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072B85" w:rsidRPr="00252AC9" w:rsidP="000F2859">
      <w:pPr>
        <w:bidi w:val="0"/>
        <w:ind w:left="708"/>
        <w:jc w:val="center"/>
        <w:rPr>
          <w:rFonts w:ascii="Times New Roman" w:hAnsi="Times New Roman"/>
          <w:b/>
          <w:sz w:val="28"/>
          <w:szCs w:val="28"/>
          <w:u w:val="single"/>
        </w:rPr>
      </w:pPr>
      <w:r w:rsidR="00427133">
        <w:rPr>
          <w:rStyle w:val="HTMLTypewriter"/>
          <w:rFonts w:ascii="Times New Roman" w:hAnsi="Times New Roman" w:hint="default"/>
          <w:b/>
          <w:sz w:val="28"/>
          <w:szCs w:val="28"/>
          <w:u w:val="single"/>
        </w:rPr>
        <w:t>Vý</w:t>
      </w:r>
      <w:r w:rsidR="00427133">
        <w:rPr>
          <w:rStyle w:val="HTMLTypewriter"/>
          <w:rFonts w:ascii="Times New Roman" w:hAnsi="Times New Roman" w:hint="default"/>
          <w:b/>
          <w:sz w:val="28"/>
          <w:szCs w:val="28"/>
          <w:u w:val="single"/>
        </w:rPr>
        <w:t>roč</w:t>
      </w:r>
      <w:r w:rsidR="00427133">
        <w:rPr>
          <w:rStyle w:val="HTMLTypewriter"/>
          <w:rFonts w:ascii="Times New Roman" w:hAnsi="Times New Roman" w:hint="default"/>
          <w:b/>
          <w:sz w:val="28"/>
          <w:szCs w:val="28"/>
          <w:u w:val="single"/>
        </w:rPr>
        <w:t>ná</w:t>
      </w:r>
      <w:r w:rsidR="00427133">
        <w:rPr>
          <w:rStyle w:val="HTMLTypewriter"/>
          <w:rFonts w:ascii="Times New Roman" w:hAnsi="Times New Roman" w:hint="default"/>
          <w:b/>
          <w:sz w:val="28"/>
          <w:szCs w:val="28"/>
          <w:u w:val="single"/>
        </w:rPr>
        <w:t xml:space="preserve"> sprá</w:t>
      </w:r>
      <w:r w:rsidR="00427133">
        <w:rPr>
          <w:rStyle w:val="HTMLTypewriter"/>
          <w:rFonts w:ascii="Times New Roman" w:hAnsi="Times New Roman" w:hint="default"/>
          <w:b/>
          <w:sz w:val="28"/>
          <w:szCs w:val="28"/>
          <w:u w:val="single"/>
        </w:rPr>
        <w:t>va o č</w:t>
      </w:r>
      <w:r w:rsidR="00427133">
        <w:rPr>
          <w:rStyle w:val="HTMLTypewriter"/>
          <w:rFonts w:ascii="Times New Roman" w:hAnsi="Times New Roman" w:hint="default"/>
          <w:b/>
          <w:sz w:val="28"/>
          <w:szCs w:val="28"/>
          <w:u w:val="single"/>
        </w:rPr>
        <w:t>lenstve Slovenskej republiky v Euró</w:t>
      </w:r>
      <w:r w:rsidR="00427133">
        <w:rPr>
          <w:rStyle w:val="HTMLTypewriter"/>
          <w:rFonts w:ascii="Times New Roman" w:hAnsi="Times New Roman" w:hint="default"/>
          <w:b/>
          <w:sz w:val="28"/>
          <w:szCs w:val="28"/>
          <w:u w:val="single"/>
        </w:rPr>
        <w:t>pskej ú</w:t>
      </w:r>
      <w:r w:rsidR="00427133">
        <w:rPr>
          <w:rStyle w:val="HTMLTypewriter"/>
          <w:rFonts w:ascii="Times New Roman" w:hAnsi="Times New Roman" w:hint="default"/>
          <w:b/>
          <w:sz w:val="28"/>
          <w:szCs w:val="28"/>
          <w:u w:val="single"/>
        </w:rPr>
        <w:t xml:space="preserve">nii </w:t>
      </w:r>
      <w:r w:rsidR="00427133">
        <w:rPr>
          <w:rStyle w:val="HTMLTypewriter"/>
          <w:rFonts w:ascii="Times New Roman" w:hAnsi="Times New Roman" w:hint="default"/>
          <w:b/>
          <w:sz w:val="28"/>
          <w:szCs w:val="28"/>
          <w:u w:val="single"/>
        </w:rPr>
        <w:t>–</w:t>
      </w:r>
      <w:r w:rsidR="00427133">
        <w:rPr>
          <w:rStyle w:val="HTMLTypewriter"/>
          <w:rFonts w:ascii="Times New Roman" w:hAnsi="Times New Roman" w:hint="default"/>
          <w:b/>
          <w:sz w:val="28"/>
          <w:szCs w:val="28"/>
          <w:u w:val="single"/>
        </w:rPr>
        <w:t xml:space="preserve"> hodnotenie a aktuá</w:t>
      </w:r>
      <w:r w:rsidR="00427133">
        <w:rPr>
          <w:rStyle w:val="HTMLTypewriter"/>
          <w:rFonts w:ascii="Times New Roman" w:hAnsi="Times New Roman" w:hint="default"/>
          <w:b/>
          <w:sz w:val="28"/>
          <w:szCs w:val="28"/>
          <w:u w:val="single"/>
        </w:rPr>
        <w:t>lne priority vyplý</w:t>
      </w:r>
      <w:r w:rsidR="00427133">
        <w:rPr>
          <w:rStyle w:val="HTMLTypewriter"/>
          <w:rFonts w:ascii="Times New Roman" w:hAnsi="Times New Roman" w:hint="default"/>
          <w:b/>
          <w:sz w:val="28"/>
          <w:szCs w:val="28"/>
          <w:u w:val="single"/>
        </w:rPr>
        <w:t>vajú</w:t>
      </w:r>
      <w:r w:rsidR="00427133">
        <w:rPr>
          <w:rStyle w:val="HTMLTypewriter"/>
          <w:rFonts w:ascii="Times New Roman" w:hAnsi="Times New Roman" w:hint="default"/>
          <w:b/>
          <w:sz w:val="28"/>
          <w:szCs w:val="28"/>
          <w:u w:val="single"/>
        </w:rPr>
        <w:t>ce z Legislatí</w:t>
      </w:r>
      <w:r w:rsidR="00427133">
        <w:rPr>
          <w:rStyle w:val="HTMLTypewriter"/>
          <w:rFonts w:ascii="Times New Roman" w:hAnsi="Times New Roman" w:hint="default"/>
          <w:b/>
          <w:sz w:val="28"/>
          <w:szCs w:val="28"/>
          <w:u w:val="single"/>
        </w:rPr>
        <w:t>vneho a pracovné</w:t>
      </w:r>
      <w:r w:rsidR="00427133">
        <w:rPr>
          <w:rStyle w:val="HTMLTypewriter"/>
          <w:rFonts w:ascii="Times New Roman" w:hAnsi="Times New Roman" w:hint="default"/>
          <w:b/>
          <w:sz w:val="28"/>
          <w:szCs w:val="28"/>
          <w:u w:val="single"/>
        </w:rPr>
        <w:t>ho programu Euró</w:t>
      </w:r>
      <w:r w:rsidR="00427133">
        <w:rPr>
          <w:rStyle w:val="HTMLTypewriter"/>
          <w:rFonts w:ascii="Times New Roman" w:hAnsi="Times New Roman" w:hint="default"/>
          <w:b/>
          <w:sz w:val="28"/>
          <w:szCs w:val="28"/>
          <w:u w:val="single"/>
        </w:rPr>
        <w:t>pskej komisie</w:t>
      </w:r>
    </w:p>
    <w:p w:rsidR="00072B85" w:rsidRPr="00252AC9" w:rsidP="000F2859">
      <w:pPr>
        <w:bidi w:val="0"/>
        <w:ind w:left="708"/>
        <w:jc w:val="both"/>
        <w:rPr>
          <w:rFonts w:ascii="Times New Roman" w:hAnsi="Times New Roman"/>
          <w:b/>
        </w:rPr>
      </w:pPr>
    </w:p>
    <w:p w:rsidR="00072B85" w:rsidRPr="00252AC9" w:rsidP="000F2859">
      <w:pPr>
        <w:bidi w:val="0"/>
        <w:ind w:left="708"/>
        <w:jc w:val="both"/>
        <w:rPr>
          <w:rFonts w:ascii="Times New Roman" w:hAnsi="Times New Roman"/>
          <w:b/>
        </w:rPr>
      </w:pPr>
    </w:p>
    <w:p w:rsidR="00FE7504" w:rsidRPr="00252AC9" w:rsidP="000F2859">
      <w:pPr>
        <w:bidi w:val="0"/>
        <w:ind w:left="708"/>
        <w:jc w:val="both"/>
        <w:rPr>
          <w:rFonts w:ascii="Times New Roman" w:hAnsi="Times New Roman"/>
        </w:rPr>
      </w:pPr>
      <w:r w:rsidR="00AC6970">
        <w:rPr>
          <w:rFonts w:ascii="Times New Roman" w:hAnsi="Times New Roman"/>
          <w:b/>
        </w:rPr>
        <w:t>Úvod</w:t>
      </w:r>
      <w:r w:rsidRPr="00252AC9">
        <w:rPr>
          <w:rFonts w:ascii="Times New Roman" w:hAnsi="Times New Roman"/>
        </w:rPr>
        <w:tab/>
      </w:r>
    </w:p>
    <w:p w:rsidR="00B100AF" w:rsidRPr="00252AC9" w:rsidP="000F2859">
      <w:pPr>
        <w:bidi w:val="0"/>
        <w:ind w:left="708"/>
        <w:jc w:val="both"/>
        <w:rPr>
          <w:rFonts w:ascii="Times New Roman" w:hAnsi="Times New Roman"/>
        </w:rPr>
      </w:pPr>
      <w:r w:rsidRPr="00252AC9" w:rsidR="00072B85">
        <w:rPr>
          <w:rFonts w:ascii="Times New Roman" w:hAnsi="Times New Roman"/>
          <w:sz w:val="20"/>
          <w:szCs w:val="20"/>
        </w:rPr>
        <w:br/>
      </w:r>
      <w:r w:rsidRPr="006E0E7D" w:rsidR="006E0E7D">
        <w:rPr>
          <w:rFonts w:ascii="Times New Roman" w:hAnsi="Times New Roman"/>
          <w:color w:val="000000"/>
        </w:rPr>
        <w:t xml:space="preserve">Cieľom materiálu je poskytnúť pohľad na najdôležitejšie aktivity Slovenskej republiky  na pôde EÚ v roku 2013 v kontexte dlhodobých, ako aj aktuálnych strategických politík a zadefinovať priority Slovenskej republiky v rámci schváleného Legislatívneho a pracovného programu EK na rok 2014. </w:t>
      </w:r>
      <w:r w:rsidRPr="00252AC9">
        <w:rPr>
          <w:rFonts w:ascii="Times New Roman" w:hAnsi="Times New Roman"/>
          <w:color w:val="000000"/>
        </w:rPr>
        <w:t xml:space="preserve">Materiál vo svojej štruktúre korešponduje s jednotlivými formátmi zasadnutí Rady EÚ a poskytuje informácie o najdôležitejších </w:t>
      </w:r>
      <w:r w:rsidR="00101D35">
        <w:rPr>
          <w:rFonts w:ascii="Times New Roman" w:hAnsi="Times New Roman"/>
          <w:color w:val="000000"/>
        </w:rPr>
        <w:t xml:space="preserve">prijatých a plánovaných </w:t>
      </w:r>
      <w:r w:rsidRPr="00252AC9">
        <w:rPr>
          <w:rFonts w:ascii="Times New Roman" w:hAnsi="Times New Roman"/>
          <w:color w:val="000000"/>
        </w:rPr>
        <w:t>opatreniach podľa sektorálnych politík</w:t>
      </w:r>
      <w:r w:rsidR="0084006A">
        <w:rPr>
          <w:rFonts w:ascii="Times New Roman" w:hAnsi="Times New Roman"/>
        </w:rPr>
        <w:t>.</w:t>
      </w:r>
    </w:p>
    <w:p w:rsidR="00B100AF" w:rsidP="000F2859">
      <w:pPr>
        <w:bidi w:val="0"/>
        <w:ind w:left="708"/>
        <w:jc w:val="both"/>
        <w:rPr>
          <w:rFonts w:ascii="Times New Roman" w:hAnsi="Times New Roman"/>
        </w:rPr>
      </w:pPr>
    </w:p>
    <w:p w:rsidR="004F6D22" w:rsidP="004F6D22">
      <w:pPr>
        <w:pStyle w:val="Heading1"/>
        <w:bidi w:val="0"/>
        <w:ind w:left="708"/>
        <w:contextualSpacing/>
        <w:jc w:val="both"/>
        <w:rPr>
          <w:rFonts w:ascii="Times New Roman" w:hAnsi="Times New Roman" w:cs="Times New Roman"/>
          <w:b w:val="0"/>
          <w:sz w:val="24"/>
          <w:szCs w:val="24"/>
        </w:rPr>
      </w:pPr>
      <w:r w:rsidR="00AE57F7">
        <w:rPr>
          <w:rFonts w:ascii="Times New Roman" w:hAnsi="Times New Roman" w:cs="Times New Roman"/>
          <w:b w:val="0"/>
          <w:sz w:val="24"/>
          <w:szCs w:val="24"/>
        </w:rPr>
        <w:t>Materiál</w:t>
      </w:r>
      <w:r>
        <w:rPr>
          <w:rFonts w:ascii="Times New Roman" w:hAnsi="Times New Roman" w:cs="Times New Roman"/>
          <w:b w:val="0"/>
          <w:sz w:val="24"/>
          <w:szCs w:val="24"/>
        </w:rPr>
        <w:t xml:space="preserve"> </w:t>
      </w:r>
      <w:r w:rsidR="00101D35">
        <w:rPr>
          <w:rFonts w:ascii="Times New Roman" w:hAnsi="Times New Roman" w:cs="Times New Roman"/>
          <w:b w:val="0"/>
          <w:sz w:val="24"/>
          <w:szCs w:val="24"/>
        </w:rPr>
        <w:t xml:space="preserve">tiež mapuje </w:t>
      </w:r>
      <w:r>
        <w:rPr>
          <w:rFonts w:ascii="Times New Roman" w:hAnsi="Times New Roman" w:cs="Times New Roman"/>
          <w:b w:val="0"/>
          <w:sz w:val="24"/>
          <w:szCs w:val="24"/>
        </w:rPr>
        <w:t>personálne zastúpenie SR v inštitúciách Európskej únie v roku 2013 s prehľadným členením p</w:t>
      </w:r>
      <w:r w:rsidR="003B39AB">
        <w:rPr>
          <w:rFonts w:ascii="Times New Roman" w:hAnsi="Times New Roman" w:cs="Times New Roman"/>
          <w:b w:val="0"/>
          <w:sz w:val="24"/>
          <w:szCs w:val="24"/>
        </w:rPr>
        <w:t>odľa jednotlivých inštitúcii EÚ</w:t>
      </w:r>
      <w:r w:rsidRPr="00101D35" w:rsidR="00101D35">
        <w:rPr>
          <w:rFonts w:ascii="Times New Roman" w:hAnsi="Times New Roman" w:cs="Times New Roman"/>
          <w:b w:val="0"/>
          <w:sz w:val="24"/>
          <w:szCs w:val="24"/>
        </w:rPr>
        <w:t>.</w:t>
      </w:r>
      <w:r w:rsidR="00101D35">
        <w:rPr>
          <w:rStyle w:val="PlaceholderText"/>
          <w:color w:val="000000"/>
        </w:rPr>
        <w:t xml:space="preserve">   </w:t>
      </w:r>
    </w:p>
    <w:p w:rsidR="0057419E" w:rsidP="0057419E">
      <w:pPr>
        <w:bidi w:val="0"/>
        <w:ind w:left="708"/>
        <w:jc w:val="both"/>
        <w:rPr>
          <w:rFonts w:ascii="Times New Roman" w:hAnsi="Times New Roman"/>
          <w:lang w:eastAsia="cs-CZ"/>
        </w:rPr>
      </w:pPr>
    </w:p>
    <w:p w:rsidR="0057419E" w:rsidP="0057419E">
      <w:pPr>
        <w:bidi w:val="0"/>
        <w:ind w:left="708"/>
        <w:jc w:val="both"/>
        <w:rPr>
          <w:rStyle w:val="PlaceholderText"/>
          <w:color w:val="000000"/>
        </w:rPr>
      </w:pPr>
      <w:r>
        <w:rPr>
          <w:rFonts w:ascii="Times New Roman" w:hAnsi="Times New Roman"/>
          <w:lang w:eastAsia="cs-CZ"/>
        </w:rPr>
        <w:t xml:space="preserve">Prílohou materiálu je </w:t>
      </w:r>
      <w:r>
        <w:rPr>
          <w:rStyle w:val="PlaceholderText"/>
          <w:color w:val="000000"/>
        </w:rPr>
        <w:t>tabuľka s plán</w:t>
      </w:r>
      <w:r w:rsidR="00CD068E">
        <w:rPr>
          <w:rStyle w:val="PlaceholderText"/>
          <w:color w:val="000000"/>
        </w:rPr>
        <w:t>ovanými legislatívnymi aj nele</w:t>
      </w:r>
      <w:r>
        <w:rPr>
          <w:rStyle w:val="PlaceholderText"/>
          <w:color w:val="000000"/>
        </w:rPr>
        <w:t>gislatívnymi iniciatívami EK na rok 2014 spolu s ich prioritizáciou z pohľadu ústredných orgánov štátnej správy SR.</w:t>
      </w:r>
      <w:r w:rsidR="00101D35">
        <w:rPr>
          <w:rStyle w:val="PlaceholderText"/>
          <w:color w:val="000000"/>
        </w:rPr>
        <w:t xml:space="preserve"> </w:t>
      </w:r>
    </w:p>
    <w:p w:rsidR="003B39AB" w:rsidRPr="00252AC9" w:rsidP="00A52CD7">
      <w:pPr>
        <w:bidi w:val="0"/>
        <w:jc w:val="both"/>
        <w:rPr>
          <w:rFonts w:ascii="Times New Roman" w:hAnsi="Times New Roman"/>
          <w:lang w:eastAsia="cs-CZ"/>
        </w:rPr>
      </w:pPr>
    </w:p>
    <w:p w:rsidR="00894E37" w:rsidRPr="00252AC9" w:rsidP="00894E37">
      <w:pPr>
        <w:bidi w:val="0"/>
        <w:ind w:left="708"/>
        <w:jc w:val="both"/>
        <w:rPr>
          <w:rFonts w:ascii="Times New Roman" w:hAnsi="Times New Roman"/>
          <w:bCs/>
        </w:rPr>
      </w:pPr>
      <w:r w:rsidRPr="00252AC9">
        <w:rPr>
          <w:rFonts w:ascii="Times New Roman" w:hAnsi="Times New Roman"/>
        </w:rPr>
        <w:t>Z pohľadu členstva SR v EÚ môžeme rok</w:t>
      </w:r>
      <w:r>
        <w:rPr>
          <w:rFonts w:ascii="Times New Roman" w:hAnsi="Times New Roman"/>
        </w:rPr>
        <w:t xml:space="preserve"> 2013</w:t>
      </w:r>
      <w:r w:rsidRPr="00252AC9">
        <w:rPr>
          <w:rFonts w:ascii="Times New Roman" w:hAnsi="Times New Roman"/>
        </w:rPr>
        <w:t xml:space="preserve"> označiť za rok </w:t>
      </w:r>
      <w:r w:rsidRPr="00252AC9">
        <w:rPr>
          <w:rFonts w:ascii="Times New Roman" w:hAnsi="Times New Roman"/>
          <w:b/>
        </w:rPr>
        <w:t>opatrení smerujúcich k stabilizácii eurozóny.</w:t>
      </w:r>
      <w:r w:rsidRPr="00252AC9">
        <w:rPr>
          <w:rFonts w:ascii="Times New Roman" w:hAnsi="Times New Roman"/>
        </w:rPr>
        <w:t xml:space="preserve"> SR na európskej úrovni jasne prezentovala svoje pozície a aktívne sa podieľala na tvorbe a prijímaní opatrení zameraných na obnovenie dôvery v euro. </w:t>
      </w:r>
      <w:r w:rsidRPr="00252AC9">
        <w:rPr>
          <w:rFonts w:ascii="Times New Roman" w:hAnsi="Times New Roman"/>
          <w:bCs/>
        </w:rPr>
        <w:t xml:space="preserve">SR pristupovala k jednotlivým výzvam a úlohám zodpovedne, vystupovala ako konštruktívny aktér a zároveň aktívne obhajovala svoje národné záujmy. </w:t>
      </w:r>
    </w:p>
    <w:p w:rsidR="00894E37" w:rsidP="00A52D79">
      <w:pPr>
        <w:bidi w:val="0"/>
        <w:jc w:val="both"/>
        <w:rPr>
          <w:rFonts w:ascii="Times New Roman" w:hAnsi="Times New Roman"/>
          <w:bCs/>
        </w:rPr>
      </w:pPr>
    </w:p>
    <w:p w:rsidR="00A52D79" w:rsidP="00A52D79">
      <w:pPr>
        <w:bidi w:val="0"/>
        <w:ind w:left="708"/>
        <w:jc w:val="both"/>
        <w:rPr>
          <w:rFonts w:ascii="Times New Roman" w:hAnsi="Times New Roman"/>
        </w:rPr>
      </w:pPr>
      <w:r w:rsidRPr="00247C3A">
        <w:rPr>
          <w:rFonts w:ascii="Times New Roman" w:hAnsi="Times New Roman"/>
        </w:rPr>
        <w:t xml:space="preserve">V súvislosti s </w:t>
      </w:r>
      <w:r w:rsidRPr="00247C3A">
        <w:rPr>
          <w:rFonts w:ascii="Times New Roman" w:hAnsi="Times New Roman"/>
          <w:b/>
        </w:rPr>
        <w:t>prípravou na predsedníctvo SR v Rade EÚ</w:t>
      </w:r>
      <w:r w:rsidRPr="00247C3A">
        <w:rPr>
          <w:rFonts w:ascii="Times New Roman" w:hAnsi="Times New Roman"/>
        </w:rPr>
        <w:t xml:space="preserve"> uzavrel rok 2013 prvú, iniciačnú fázu. V oblasti zabezpečenia ľudských zdrojov bola </w:t>
      </w:r>
      <w:r>
        <w:rPr>
          <w:rFonts w:ascii="Times New Roman" w:hAnsi="Times New Roman"/>
        </w:rPr>
        <w:t xml:space="preserve">z iniciatívy rezortu diplomacie </w:t>
      </w:r>
      <w:r w:rsidRPr="00247C3A">
        <w:rPr>
          <w:rFonts w:ascii="Times New Roman" w:hAnsi="Times New Roman"/>
        </w:rPr>
        <w:t>vybudovaná databáza expertov</w:t>
      </w:r>
      <w:r>
        <w:rPr>
          <w:rFonts w:ascii="Times New Roman" w:hAnsi="Times New Roman"/>
        </w:rPr>
        <w:t xml:space="preserve">. </w:t>
      </w:r>
    </w:p>
    <w:p w:rsidR="00A52D79" w:rsidRPr="00252AC9" w:rsidP="00A52D79">
      <w:pPr>
        <w:bidi w:val="0"/>
        <w:ind w:left="708"/>
        <w:jc w:val="both"/>
        <w:rPr>
          <w:rFonts w:ascii="Times New Roman" w:hAnsi="Times New Roman"/>
          <w:bCs/>
        </w:rPr>
      </w:pPr>
    </w:p>
    <w:p w:rsidR="00894E37" w:rsidRPr="00252AC9" w:rsidP="00894E37">
      <w:pPr>
        <w:autoSpaceDE w:val="0"/>
        <w:autoSpaceDN w:val="0"/>
        <w:bidi w:val="0"/>
        <w:adjustRightInd w:val="0"/>
        <w:ind w:left="708"/>
        <w:jc w:val="both"/>
        <w:rPr>
          <w:rFonts w:ascii="Times New Roman" w:hAnsi="Times New Roman"/>
        </w:rPr>
      </w:pPr>
      <w:r w:rsidRPr="00252AC9">
        <w:rPr>
          <w:rFonts w:ascii="Times New Roman" w:hAnsi="Times New Roman"/>
        </w:rPr>
        <w:t>Z finančného a rozpočtového pohľadu môžeme rok 2013 označiť za rok pokračujúcej stabilizácie eurozóny a budovania bankovej únie. SR aktívne obhajovala národné záujmy pri tvorbe opatrení posilňujúcich hospodárske riadenie a</w:t>
      </w:r>
      <w:r>
        <w:rPr>
          <w:rFonts w:ascii="Times New Roman" w:hAnsi="Times New Roman"/>
        </w:rPr>
        <w:t> prehlbovanie hospodárskej a menovej únie</w:t>
      </w:r>
      <w:r w:rsidRPr="00252AC9">
        <w:rPr>
          <w:rFonts w:ascii="Times New Roman" w:hAnsi="Times New Roman"/>
        </w:rPr>
        <w:t xml:space="preserve">. </w:t>
      </w:r>
    </w:p>
    <w:p w:rsidR="00894E37" w:rsidRPr="00252AC9" w:rsidP="00894E37">
      <w:pPr>
        <w:bidi w:val="0"/>
        <w:ind w:left="708"/>
        <w:jc w:val="both"/>
        <w:rPr>
          <w:rFonts w:ascii="Times New Roman" w:hAnsi="Times New Roman"/>
        </w:rPr>
      </w:pPr>
    </w:p>
    <w:p w:rsidR="00894E37" w:rsidRPr="00252AC9" w:rsidP="00894E37">
      <w:pPr>
        <w:bidi w:val="0"/>
        <w:ind w:left="708"/>
        <w:jc w:val="both"/>
        <w:rPr>
          <w:rFonts w:ascii="Times New Roman" w:hAnsi="Times New Roman"/>
        </w:rPr>
      </w:pPr>
      <w:r>
        <w:rPr>
          <w:rFonts w:ascii="Times New Roman" w:hAnsi="Times New Roman"/>
        </w:rPr>
        <w:t>Okrem krátkodobých</w:t>
      </w:r>
      <w:r w:rsidRPr="00252AC9">
        <w:rPr>
          <w:rFonts w:ascii="Times New Roman" w:hAnsi="Times New Roman"/>
        </w:rPr>
        <w:t xml:space="preserve"> opatrení, ktoré prispievali k stabilizácii hospodárstiev členských krajín EÚ, </w:t>
      </w:r>
      <w:r>
        <w:rPr>
          <w:rFonts w:ascii="Times New Roman" w:hAnsi="Times New Roman"/>
        </w:rPr>
        <w:t xml:space="preserve">pokračovala </w:t>
      </w:r>
      <w:r w:rsidRPr="00252AC9">
        <w:rPr>
          <w:rFonts w:ascii="Times New Roman" w:hAnsi="Times New Roman"/>
        </w:rPr>
        <w:t xml:space="preserve">ambiciózna </w:t>
      </w:r>
      <w:r w:rsidRPr="00252AC9">
        <w:rPr>
          <w:rFonts w:ascii="Times New Roman" w:hAnsi="Times New Roman"/>
          <w:b/>
        </w:rPr>
        <w:t>diskusia o posilnení hospodárskej a menovej únie a prehĺbení jej štyroch pilierov</w:t>
      </w:r>
      <w:r>
        <w:rPr>
          <w:rFonts w:ascii="Times New Roman" w:hAnsi="Times New Roman"/>
        </w:rPr>
        <w:t xml:space="preserve">. </w:t>
      </w:r>
      <w:r w:rsidRPr="00252AC9">
        <w:rPr>
          <w:rFonts w:ascii="Times New Roman" w:hAnsi="Times New Roman"/>
        </w:rPr>
        <w:t>Vzhľadom na náročnosť procesu a aktuálne výzvy sa pozornosť prioritne venovala bankovej únii, kde sa za plnohodnotnej účasti SR podarilo sfinalizovať legislatívu týkajúcu sa jednej z jej ústredných súčastí – jednotného mechani</w:t>
      </w:r>
      <w:r>
        <w:rPr>
          <w:rFonts w:ascii="Times New Roman" w:hAnsi="Times New Roman"/>
        </w:rPr>
        <w:t xml:space="preserve">zmu bankového dohľadu. </w:t>
      </w:r>
      <w:r w:rsidRPr="00252AC9">
        <w:rPr>
          <w:rFonts w:ascii="Times New Roman" w:hAnsi="Times New Roman"/>
          <w:bCs/>
        </w:rPr>
        <w:t xml:space="preserve">V decembri </w:t>
      </w:r>
      <w:r>
        <w:rPr>
          <w:rFonts w:ascii="Times New Roman" w:hAnsi="Times New Roman"/>
          <w:bCs/>
        </w:rPr>
        <w:t xml:space="preserve">2013 </w:t>
      </w:r>
      <w:r w:rsidRPr="00252AC9">
        <w:rPr>
          <w:rFonts w:ascii="Times New Roman" w:hAnsi="Times New Roman"/>
          <w:bCs/>
        </w:rPr>
        <w:t xml:space="preserve">dosiahli členské štáty dohodu na úrovni Rady EÚ o návrhu nariadenia, ktorým sa vytvára druhý pilier bankovej únie - </w:t>
      </w:r>
      <w:r w:rsidRPr="002E2CAB" w:rsidR="002E2CAB">
        <w:rPr>
          <w:rFonts w:ascii="Times New Roman" w:hAnsi="Times New Roman"/>
          <w:bCs/>
        </w:rPr>
        <w:t>jednotný mechanizmus riešenia krízových situácií</w:t>
      </w:r>
      <w:r w:rsidR="002E2CAB">
        <w:rPr>
          <w:rFonts w:ascii="Times New Roman" w:hAnsi="Times New Roman"/>
          <w:bCs/>
        </w:rPr>
        <w:t>.</w:t>
      </w:r>
    </w:p>
    <w:p w:rsidR="00894E37" w:rsidP="00894E37">
      <w:pPr>
        <w:autoSpaceDE w:val="0"/>
        <w:autoSpaceDN w:val="0"/>
        <w:bidi w:val="0"/>
        <w:adjustRightInd w:val="0"/>
        <w:spacing w:after="60"/>
        <w:ind w:left="708"/>
        <w:jc w:val="both"/>
        <w:rPr>
          <w:rFonts w:ascii="Times New Roman" w:hAnsi="Times New Roman"/>
          <w:b/>
        </w:rPr>
      </w:pPr>
    </w:p>
    <w:p w:rsidR="00894E37" w:rsidP="00894E37">
      <w:pPr>
        <w:autoSpaceDE w:val="0"/>
        <w:autoSpaceDN w:val="0"/>
        <w:bidi w:val="0"/>
        <w:adjustRightInd w:val="0"/>
        <w:spacing w:after="60"/>
        <w:ind w:left="708"/>
        <w:jc w:val="both"/>
        <w:rPr>
          <w:rFonts w:ascii="Times New Roman" w:hAnsi="Times New Roman"/>
        </w:rPr>
      </w:pPr>
      <w:r w:rsidRPr="00252AC9">
        <w:rPr>
          <w:rFonts w:ascii="Times New Roman" w:hAnsi="Times New Roman"/>
          <w:b/>
        </w:rPr>
        <w:t>V roku 2013 boli ukončené negociácie k Viacročnému finančnému rámcu pre obdobie rokov 2014 až 2020</w:t>
      </w:r>
      <w:r w:rsidRPr="00252AC9">
        <w:rPr>
          <w:rFonts w:ascii="Times New Roman" w:hAnsi="Times New Roman"/>
        </w:rPr>
        <w:t xml:space="preserve"> (VFR 2014 – </w:t>
      </w:r>
      <w:r>
        <w:rPr>
          <w:rFonts w:ascii="Times New Roman" w:hAnsi="Times New Roman"/>
        </w:rPr>
        <w:t xml:space="preserve">2020) jeho formálnym schválením. </w:t>
      </w:r>
      <w:r w:rsidRPr="00252AC9">
        <w:rPr>
          <w:rFonts w:ascii="Times New Roman" w:hAnsi="Times New Roman"/>
        </w:rPr>
        <w:t>Z </w:t>
      </w:r>
      <w:r>
        <w:rPr>
          <w:rFonts w:ascii="Times New Roman" w:hAnsi="Times New Roman"/>
        </w:rPr>
        <w:t xml:space="preserve">pohľadu Slovenskej republiky je </w:t>
      </w:r>
      <w:r w:rsidRPr="00252AC9">
        <w:rPr>
          <w:rFonts w:ascii="Times New Roman" w:hAnsi="Times New Roman"/>
        </w:rPr>
        <w:t xml:space="preserve">možné považovať výslednú dohodu k VFR 2014 – 2020 za úspešnú, nakoľko objem alokovaných prostriedkov, na ktoré má SR nárok, sa oproti VFR 2007 – 2013 zvýši o 16 %. </w:t>
      </w:r>
      <w:r>
        <w:rPr>
          <w:rFonts w:ascii="Times New Roman" w:hAnsi="Times New Roman"/>
        </w:rPr>
        <w:t xml:space="preserve">V rámci nového VFR je SR (spolu s Rumunskom) najúspešnejším členským štátom EÚ v relatívnom náraste alokácie politiky súdržnosti. Z pohľadu prostriedkov na obyvateľa sme po Estónsku celkovo na druhej priečke v rámci EÚ. </w:t>
      </w:r>
    </w:p>
    <w:p w:rsidR="00A52D79" w:rsidRPr="00252AC9" w:rsidP="00894E37">
      <w:pPr>
        <w:autoSpaceDE w:val="0"/>
        <w:autoSpaceDN w:val="0"/>
        <w:bidi w:val="0"/>
        <w:adjustRightInd w:val="0"/>
        <w:spacing w:after="60"/>
        <w:ind w:left="708"/>
        <w:jc w:val="both"/>
        <w:rPr>
          <w:rFonts w:ascii="Times New Roman" w:hAnsi="Times New Roman"/>
        </w:rPr>
      </w:pPr>
    </w:p>
    <w:p w:rsidR="007C1C53" w:rsidRPr="00252AC9" w:rsidP="007C1C53">
      <w:pPr>
        <w:bidi w:val="0"/>
        <w:ind w:left="708"/>
        <w:jc w:val="both"/>
        <w:rPr>
          <w:rFonts w:ascii="Times New Roman" w:hAnsi="Times New Roman"/>
        </w:rPr>
      </w:pPr>
      <w:r w:rsidRPr="00252AC9">
        <w:rPr>
          <w:rFonts w:ascii="Times New Roman" w:hAnsi="Times New Roman"/>
        </w:rPr>
        <w:t xml:space="preserve">Pracovný program Európskej komisie </w:t>
      </w:r>
      <w:r w:rsidRPr="005F3212">
        <w:rPr>
          <w:rFonts w:ascii="Times New Roman" w:hAnsi="Times New Roman"/>
          <w:b/>
        </w:rPr>
        <w:t>na rok 2014</w:t>
      </w:r>
      <w:r w:rsidRPr="00252AC9">
        <w:rPr>
          <w:rFonts w:ascii="Times New Roman" w:hAnsi="Times New Roman"/>
        </w:rPr>
        <w:t xml:space="preserve"> je na rozdiel od minulých rokov triezvejší a pragmatickejší, čo priamo súvisí s inštituci</w:t>
      </w:r>
      <w:r>
        <w:rPr>
          <w:rFonts w:ascii="Times New Roman" w:hAnsi="Times New Roman"/>
        </w:rPr>
        <w:t>onálnymi zmenami. V máji 2014 sa konajú</w:t>
      </w:r>
      <w:r w:rsidRPr="00252AC9">
        <w:rPr>
          <w:rFonts w:ascii="Times New Roman" w:hAnsi="Times New Roman"/>
        </w:rPr>
        <w:t xml:space="preserve"> voľby do Európskeho parlamentu a rok 2014 je tiež rokom, kedy končí mandát súčasnej Európskej komis</w:t>
      </w:r>
      <w:r>
        <w:rPr>
          <w:rFonts w:ascii="Times New Roman" w:hAnsi="Times New Roman"/>
        </w:rPr>
        <w:t xml:space="preserve">ie. </w:t>
      </w:r>
      <w:r w:rsidRPr="00252AC9">
        <w:rPr>
          <w:rFonts w:ascii="Times New Roman" w:hAnsi="Times New Roman"/>
        </w:rPr>
        <w:t xml:space="preserve">Program preto neprináša žiadne zásadné či nové iniciatívy a návrhy, </w:t>
      </w:r>
      <w:r>
        <w:rPr>
          <w:rFonts w:ascii="Times New Roman" w:hAnsi="Times New Roman"/>
        </w:rPr>
        <w:t xml:space="preserve">ale </w:t>
      </w:r>
      <w:r w:rsidRPr="00252AC9">
        <w:rPr>
          <w:rFonts w:ascii="Times New Roman" w:hAnsi="Times New Roman"/>
        </w:rPr>
        <w:t xml:space="preserve">sústreďuje </w:t>
      </w:r>
      <w:r>
        <w:rPr>
          <w:rFonts w:ascii="Times New Roman" w:hAnsi="Times New Roman"/>
        </w:rPr>
        <w:t xml:space="preserve">sa </w:t>
      </w:r>
      <w:r w:rsidRPr="00252AC9">
        <w:rPr>
          <w:rFonts w:ascii="Times New Roman" w:hAnsi="Times New Roman"/>
        </w:rPr>
        <w:t xml:space="preserve">na dôslednú implementáciu existujúcich návrhov a pokrok v legislatívnom procese. V popredí sú okrem toho finalizácia bankovej únie, finalizácia jednotného digitálneho trhu, boj s nezamestnanosťou či približovanie </w:t>
      </w:r>
      <w:r>
        <w:rPr>
          <w:rFonts w:ascii="Times New Roman" w:hAnsi="Times New Roman"/>
        </w:rPr>
        <w:t xml:space="preserve">EÚ </w:t>
      </w:r>
      <w:r w:rsidRPr="00252AC9">
        <w:rPr>
          <w:rFonts w:ascii="Times New Roman" w:hAnsi="Times New Roman"/>
        </w:rPr>
        <w:t>občanom. Dôležitý bude tiež program zefe</w:t>
      </w:r>
      <w:r w:rsidR="001B6C84">
        <w:rPr>
          <w:rFonts w:ascii="Times New Roman" w:hAnsi="Times New Roman"/>
        </w:rPr>
        <w:t>k</w:t>
      </w:r>
      <w:r w:rsidRPr="00252AC9">
        <w:rPr>
          <w:rFonts w:ascii="Times New Roman" w:hAnsi="Times New Roman"/>
        </w:rPr>
        <w:t xml:space="preserve">tívňovania legislatívy (REFIT) či spustenie jednotlivých programov súvisiacich s Viacročným finančným rámcom </w:t>
      </w:r>
      <w:r>
        <w:rPr>
          <w:rFonts w:ascii="Times New Roman" w:hAnsi="Times New Roman"/>
        </w:rPr>
        <w:t xml:space="preserve">na roky 2014-2020 </w:t>
      </w:r>
      <w:r w:rsidRPr="00252AC9">
        <w:rPr>
          <w:rFonts w:ascii="Times New Roman" w:hAnsi="Times New Roman"/>
        </w:rPr>
        <w:t xml:space="preserve">v stanovenom termíne. Ich včasné naštartovanie zabezpečí potrebnú podporu a stimulovanie európskeho hospodárstva. </w:t>
      </w:r>
    </w:p>
    <w:p w:rsidR="00633FD4" w:rsidP="001B6C84">
      <w:pPr>
        <w:bidi w:val="0"/>
        <w:ind w:left="708"/>
        <w:jc w:val="both"/>
        <w:rPr>
          <w:rFonts w:ascii="Times New Roman" w:hAnsi="Times New Roman"/>
        </w:rPr>
      </w:pPr>
    </w:p>
    <w:p w:rsidR="00FE7504" w:rsidRPr="00894E37" w:rsidP="00894E37">
      <w:pPr>
        <w:bidi w:val="0"/>
        <w:ind w:left="708"/>
        <w:jc w:val="both"/>
        <w:rPr>
          <w:rFonts w:ascii="Times New Roman" w:hAnsi="Times New Roman"/>
        </w:rPr>
      </w:pPr>
      <w:r w:rsidRPr="00252AC9" w:rsidR="00894E37">
        <w:rPr>
          <w:rFonts w:ascii="Times New Roman" w:hAnsi="Times New Roman"/>
        </w:rPr>
        <w:t xml:space="preserve">Dominujúcim faktorom posledných pracovných programov EK bola hospodárska a finančná kríza a potreba konsolidácie vo vnútri EÚ. Vo svojom Programe na </w:t>
      </w:r>
      <w:r w:rsidR="00894E37">
        <w:rPr>
          <w:rFonts w:ascii="Times New Roman" w:hAnsi="Times New Roman"/>
        </w:rPr>
        <w:t xml:space="preserve">rok 2014 </w:t>
      </w:r>
      <w:r w:rsidRPr="00252AC9" w:rsidR="00894E37">
        <w:rPr>
          <w:rFonts w:ascii="Times New Roman" w:hAnsi="Times New Roman"/>
        </w:rPr>
        <w:t xml:space="preserve">vypočítava EK  rad dosiahnutých úspechov za ostatné obdobie. EK vidí náznak zlepšovania situácie a preto </w:t>
      </w:r>
      <w:r w:rsidR="00894E37">
        <w:rPr>
          <w:rFonts w:ascii="Times New Roman" w:hAnsi="Times New Roman"/>
        </w:rPr>
        <w:t xml:space="preserve">sa v roku 2014 </w:t>
      </w:r>
      <w:r w:rsidRPr="00252AC9" w:rsidR="00894E37">
        <w:rPr>
          <w:rFonts w:ascii="Times New Roman" w:hAnsi="Times New Roman"/>
        </w:rPr>
        <w:t xml:space="preserve">chce </w:t>
      </w:r>
      <w:r w:rsidR="00894E37">
        <w:rPr>
          <w:rFonts w:ascii="Times New Roman" w:hAnsi="Times New Roman"/>
        </w:rPr>
        <w:t xml:space="preserve">aj naďalej </w:t>
      </w:r>
      <w:r w:rsidRPr="00252AC9" w:rsidR="00894E37">
        <w:rPr>
          <w:rFonts w:ascii="Times New Roman" w:hAnsi="Times New Roman"/>
        </w:rPr>
        <w:t>venovať viac</w:t>
      </w:r>
      <w:r w:rsidR="00894E37">
        <w:rPr>
          <w:rFonts w:ascii="Times New Roman" w:hAnsi="Times New Roman"/>
        </w:rPr>
        <w:t>ej</w:t>
      </w:r>
      <w:r w:rsidRPr="00252AC9" w:rsidR="00894E37">
        <w:rPr>
          <w:rFonts w:ascii="Times New Roman" w:hAnsi="Times New Roman"/>
        </w:rPr>
        <w:t xml:space="preserve"> pozornosti vysokej miere nezamestnanosti mladých, čo bola jedna z kľúčových tém</w:t>
      </w:r>
      <w:r w:rsidR="00894E37">
        <w:rPr>
          <w:rFonts w:ascii="Times New Roman" w:hAnsi="Times New Roman"/>
        </w:rPr>
        <w:t xml:space="preserve"> roka 2013</w:t>
      </w:r>
      <w:r w:rsidRPr="00252AC9" w:rsidR="00894E37">
        <w:rPr>
          <w:rFonts w:ascii="Times New Roman" w:hAnsi="Times New Roman"/>
        </w:rPr>
        <w:t>. Dôležitá bude tiež podpo</w:t>
      </w:r>
      <w:r w:rsidR="00894E37">
        <w:rPr>
          <w:rFonts w:ascii="Times New Roman" w:hAnsi="Times New Roman"/>
        </w:rPr>
        <w:t xml:space="preserve">ra malých a stredných podnikov, </w:t>
      </w:r>
      <w:r w:rsidRPr="00252AC9" w:rsidR="00894E37">
        <w:rPr>
          <w:rFonts w:ascii="Times New Roman" w:hAnsi="Times New Roman"/>
        </w:rPr>
        <w:t xml:space="preserve">potreba posilnenia jednotného európskeho trhu, ktorý napriek dlhoročným snahám stále </w:t>
      </w:r>
      <w:r w:rsidR="00894E37">
        <w:rPr>
          <w:rFonts w:ascii="Times New Roman" w:hAnsi="Times New Roman"/>
        </w:rPr>
        <w:t xml:space="preserve">nedosiahol plnú mieru rozvoja. </w:t>
      </w:r>
    </w:p>
    <w:p w:rsidR="00A52D79" w:rsidP="00A52D79">
      <w:pPr>
        <w:bidi w:val="0"/>
        <w:jc w:val="both"/>
        <w:rPr>
          <w:rFonts w:ascii="Times New Roman" w:hAnsi="Times New Roman"/>
          <w:b/>
        </w:rPr>
      </w:pPr>
    </w:p>
    <w:p w:rsidR="00A52D79" w:rsidRPr="008D5411" w:rsidP="002E2CAB">
      <w:pPr>
        <w:bidi w:val="0"/>
        <w:ind w:left="708"/>
        <w:jc w:val="both"/>
        <w:rPr>
          <w:rFonts w:ascii="Times New Roman" w:hAnsi="Times New Roman"/>
        </w:rPr>
      </w:pPr>
      <w:r w:rsidRPr="008D5411">
        <w:rPr>
          <w:rFonts w:ascii="Times New Roman" w:hAnsi="Times New Roman"/>
        </w:rPr>
        <w:t xml:space="preserve">V roku 2014 začne druhá fáza </w:t>
      </w:r>
      <w:r w:rsidRPr="008D5411">
        <w:rPr>
          <w:rFonts w:ascii="Times New Roman" w:hAnsi="Times New Roman"/>
          <w:b/>
        </w:rPr>
        <w:t>prípravy predsedníctva SR v Rade EÚ</w:t>
      </w:r>
      <w:r w:rsidR="00914A5D">
        <w:rPr>
          <w:rFonts w:ascii="Times New Roman" w:hAnsi="Times New Roman"/>
        </w:rPr>
        <w:t>. Z</w:t>
      </w:r>
      <w:r w:rsidRPr="008D5411">
        <w:rPr>
          <w:rFonts w:ascii="Times New Roman" w:hAnsi="Times New Roman"/>
        </w:rPr>
        <w:t xml:space="preserve">ameria </w:t>
      </w:r>
      <w:r w:rsidR="00914A5D">
        <w:rPr>
          <w:rFonts w:ascii="Times New Roman" w:hAnsi="Times New Roman"/>
        </w:rPr>
        <w:t xml:space="preserve">sa </w:t>
      </w:r>
      <w:r w:rsidRPr="008D5411">
        <w:rPr>
          <w:rFonts w:ascii="Times New Roman" w:hAnsi="Times New Roman"/>
        </w:rPr>
        <w:t xml:space="preserve">na realizáciu úloh projektovaných v predchádzajúcom období (formovanie a vzdelávanie predsedníckeho korpusu, konkretizácia rozpočtových výdavkov predsedníctva, príprava koncepcie mediálnej a kultúrno-spoločenskej prezentácie predsedníctva, nadviaže programovú spoluprácu s partnermi z predsedníckeho tria (Holandsko, Malta) a pristúpi k definovaniu rámca obsahových priorít predsedníctva. </w:t>
      </w:r>
      <w:r w:rsidRPr="00537547">
        <w:rPr>
          <w:rFonts w:ascii="Times New Roman" w:hAnsi="Times New Roman"/>
        </w:rPr>
        <w:t xml:space="preserve">Do konca marca 2014 </w:t>
      </w:r>
      <w:r>
        <w:rPr>
          <w:rFonts w:ascii="Times New Roman" w:hAnsi="Times New Roman"/>
        </w:rPr>
        <w:t xml:space="preserve">prerokuje vláda SR </w:t>
      </w:r>
      <w:r w:rsidRPr="00537547">
        <w:rPr>
          <w:rFonts w:ascii="Times New Roman" w:hAnsi="Times New Roman"/>
        </w:rPr>
        <w:t>druhú správu o stave pripravenosti SR na predsedníctvo v Rade EÚ, ktorá poskytne detailný prehľad jednotlivých vykonaných a najbližšie plánovaných krokov.</w:t>
      </w:r>
      <w:r>
        <w:rPr>
          <w:rFonts w:ascii="Times New Roman" w:hAnsi="Times New Roman"/>
        </w:rPr>
        <w:t xml:space="preserve"> </w:t>
      </w:r>
      <w:r w:rsidRPr="00537547">
        <w:rPr>
          <w:rFonts w:ascii="Times New Roman" w:hAnsi="Times New Roman"/>
        </w:rPr>
        <w:t>Úspešné zvládnutie príprav a výkonu predsedníctva predstavuje jednu z hlavných programových priorít vlády Slovenskej republiky. Vláda SR vníma predsedníctvo ako prestížnu úlohu a jedinečnú príležitosť prezentovať Slovensko</w:t>
      </w:r>
      <w:r w:rsidR="005F3212">
        <w:rPr>
          <w:rFonts w:ascii="Times New Roman" w:hAnsi="Times New Roman"/>
        </w:rPr>
        <w:t>.</w:t>
      </w:r>
    </w:p>
    <w:p w:rsidR="00A52D79" w:rsidRPr="00252AC9" w:rsidP="000F2859">
      <w:pPr>
        <w:bidi w:val="0"/>
        <w:ind w:left="708"/>
        <w:jc w:val="both"/>
        <w:rPr>
          <w:rFonts w:ascii="Times New Roman" w:hAnsi="Times New Roman"/>
          <w:b/>
        </w:rPr>
      </w:pPr>
    </w:p>
    <w:p w:rsidR="0001128E" w:rsidRPr="00252AC9" w:rsidP="00991C56">
      <w:pPr>
        <w:numPr>
          <w:numId w:val="26"/>
        </w:numPr>
        <w:bidi w:val="0"/>
        <w:jc w:val="both"/>
        <w:rPr>
          <w:rFonts w:ascii="Times New Roman" w:hAnsi="Times New Roman"/>
          <w:b/>
        </w:rPr>
      </w:pPr>
      <w:r w:rsidRPr="00252AC9">
        <w:rPr>
          <w:rFonts w:ascii="Times New Roman" w:hAnsi="Times New Roman"/>
          <w:b/>
        </w:rPr>
        <w:t>HOSPODÁRSKE A FINANČNÉ ZÁLEŽITOSTI</w:t>
      </w:r>
    </w:p>
    <w:p w:rsidR="0001128E" w:rsidRPr="00252AC9" w:rsidP="000F2859">
      <w:pPr>
        <w:bidi w:val="0"/>
        <w:ind w:left="708"/>
        <w:contextualSpacing/>
        <w:jc w:val="both"/>
        <w:rPr>
          <w:rFonts w:ascii="Times New Roman" w:hAnsi="Times New Roman"/>
          <w:b/>
        </w:rPr>
      </w:pPr>
    </w:p>
    <w:p w:rsidR="00FE7504" w:rsidRPr="00252AC9" w:rsidP="000F2859">
      <w:pPr>
        <w:bidi w:val="0"/>
        <w:ind w:left="708"/>
        <w:contextualSpacing/>
        <w:jc w:val="both"/>
        <w:rPr>
          <w:rFonts w:ascii="Times New Roman" w:hAnsi="Times New Roman"/>
          <w:b/>
        </w:rPr>
      </w:pPr>
      <w:r w:rsidRPr="00252AC9">
        <w:rPr>
          <w:rFonts w:ascii="Times New Roman" w:hAnsi="Times New Roman"/>
          <w:b/>
        </w:rPr>
        <w:t>Hospodárska politika a verejné financie</w:t>
      </w:r>
    </w:p>
    <w:p w:rsidR="007D2E46" w:rsidRPr="00252AC9" w:rsidP="000F2859">
      <w:pPr>
        <w:autoSpaceDE w:val="0"/>
        <w:autoSpaceDN w:val="0"/>
        <w:bidi w:val="0"/>
        <w:adjustRightInd w:val="0"/>
        <w:ind w:left="708"/>
        <w:jc w:val="both"/>
        <w:rPr>
          <w:rFonts w:ascii="Times New Roman" w:hAnsi="Times New Roman"/>
        </w:rPr>
      </w:pPr>
    </w:p>
    <w:p w:rsidR="00B84EBF" w:rsidRPr="00252AC9" w:rsidP="000F2859">
      <w:pPr>
        <w:autoSpaceDE w:val="0"/>
        <w:autoSpaceDN w:val="0"/>
        <w:bidi w:val="0"/>
        <w:adjustRightInd w:val="0"/>
        <w:ind w:left="708"/>
        <w:jc w:val="both"/>
        <w:rPr>
          <w:rFonts w:ascii="Times New Roman" w:hAnsi="Times New Roman"/>
        </w:rPr>
      </w:pPr>
      <w:r w:rsidRPr="00252AC9">
        <w:rPr>
          <w:rFonts w:ascii="Times New Roman" w:hAnsi="Times New Roman"/>
        </w:rPr>
        <w:t>Odvrátenie bezprostrednej hrozby rozpadu eurozóny aktiváciou stabilizačných mechanizmov a krokm</w:t>
      </w:r>
      <w:r w:rsidR="0084006A">
        <w:rPr>
          <w:rFonts w:ascii="Times New Roman" w:hAnsi="Times New Roman"/>
        </w:rPr>
        <w:t xml:space="preserve">i ECB umožnilo členským štátom </w:t>
      </w:r>
      <w:r w:rsidRPr="00252AC9">
        <w:rPr>
          <w:rFonts w:ascii="Times New Roman" w:hAnsi="Times New Roman"/>
        </w:rPr>
        <w:t xml:space="preserve">eurozóny a EÚ zamerať sa na prehlbovanie HMÚ </w:t>
      </w:r>
      <w:r w:rsidRPr="00252AC9">
        <w:rPr>
          <w:rFonts w:ascii="Times New Roman" w:hAnsi="Times New Roman"/>
          <w:b/>
          <w:bCs/>
        </w:rPr>
        <w:t xml:space="preserve">a jej štyroch pilierov </w:t>
      </w:r>
      <w:r w:rsidRPr="00252AC9">
        <w:rPr>
          <w:rFonts w:ascii="Times New Roman" w:hAnsi="Times New Roman"/>
        </w:rPr>
        <w:t>– finančného (banková únia), fiškálneho, hospodárskeho a politického. Vzhľadom na aktuálne výzvy sa pozornosť v roku 2013 prioritne venovala bankovej únii. Výsledkom je dohoda členských štátov na princípoch jednotného rezolučného mechanizmu</w:t>
      </w:r>
      <w:r w:rsidR="004F6D22">
        <w:rPr>
          <w:rFonts w:ascii="Times New Roman" w:hAnsi="Times New Roman"/>
        </w:rPr>
        <w:t xml:space="preserve"> (SRM) a ukončené rokovania s Európskym parlamentom</w:t>
      </w:r>
      <w:r w:rsidRPr="00252AC9">
        <w:rPr>
          <w:rFonts w:ascii="Times New Roman" w:hAnsi="Times New Roman"/>
        </w:rPr>
        <w:t xml:space="preserve"> o jednotnom mechanizme dohľadu (SSM), smernici o krízovom manažmente (BRRD), jednotnom rámci ochrany vkladov (DGS) a balíku legislatívnych návrhov pre finančné inštitúcie (CRDIV). V priebehu roka 2013 vstúpil do platnosti tzv. </w:t>
      </w:r>
      <w:r w:rsidR="00CD068E">
        <w:rPr>
          <w:rFonts w:ascii="Times New Roman" w:hAnsi="Times New Roman"/>
        </w:rPr>
        <w:t>„</w:t>
      </w:r>
      <w:r w:rsidRPr="00252AC9">
        <w:rPr>
          <w:rFonts w:ascii="Times New Roman" w:hAnsi="Times New Roman"/>
        </w:rPr>
        <w:t>two pack</w:t>
      </w:r>
      <w:r w:rsidR="00CD068E">
        <w:rPr>
          <w:rFonts w:ascii="Times New Roman" w:hAnsi="Times New Roman"/>
        </w:rPr>
        <w:t>“</w:t>
      </w:r>
      <w:r w:rsidRPr="00252AC9">
        <w:rPr>
          <w:rFonts w:ascii="Times New Roman" w:hAnsi="Times New Roman"/>
        </w:rPr>
        <w:t xml:space="preserve">, čo posilnilo hospodárske riadenie v eurozóne. Európska rada sa začala intenzívnejšie venovať boju proti daňovým únikom a podvodom. </w:t>
      </w:r>
    </w:p>
    <w:p w:rsidR="00B84EBF" w:rsidRPr="00252AC9" w:rsidP="000F2859">
      <w:pPr>
        <w:autoSpaceDE w:val="0"/>
        <w:autoSpaceDN w:val="0"/>
        <w:bidi w:val="0"/>
        <w:adjustRightInd w:val="0"/>
        <w:ind w:left="708"/>
        <w:jc w:val="both"/>
        <w:rPr>
          <w:rFonts w:ascii="Times New Roman" w:hAnsi="Times New Roman"/>
        </w:rPr>
      </w:pPr>
    </w:p>
    <w:p w:rsidR="00B84EBF" w:rsidRPr="00252AC9" w:rsidP="000F2859">
      <w:pPr>
        <w:autoSpaceDE w:val="0"/>
        <w:autoSpaceDN w:val="0"/>
        <w:bidi w:val="0"/>
        <w:adjustRightInd w:val="0"/>
        <w:ind w:left="708"/>
        <w:jc w:val="both"/>
        <w:rPr>
          <w:rFonts w:ascii="Times New Roman" w:hAnsi="Times New Roman"/>
        </w:rPr>
      </w:pPr>
      <w:r w:rsidRPr="00252AC9">
        <w:rPr>
          <w:rFonts w:ascii="Times New Roman" w:hAnsi="Times New Roman"/>
        </w:rPr>
        <w:t>K 1.</w:t>
      </w:r>
      <w:r w:rsidR="0084006A">
        <w:rPr>
          <w:rFonts w:ascii="Times New Roman" w:hAnsi="Times New Roman"/>
        </w:rPr>
        <w:t xml:space="preserve"> </w:t>
      </w:r>
      <w:r w:rsidRPr="00252AC9">
        <w:rPr>
          <w:rFonts w:ascii="Times New Roman" w:hAnsi="Times New Roman"/>
        </w:rPr>
        <w:t>júlu 2013 ukončil svoju aktívnu činnosť tzv. dočasný euroval – Európsky nástroj finančnej stability (</w:t>
      </w:r>
      <w:r w:rsidRPr="00252AC9">
        <w:rPr>
          <w:rFonts w:ascii="Times New Roman" w:hAnsi="Times New Roman"/>
          <w:b/>
        </w:rPr>
        <w:t>EFSF</w:t>
      </w:r>
      <w:r w:rsidR="007C1C53">
        <w:rPr>
          <w:rFonts w:ascii="Times New Roman" w:hAnsi="Times New Roman"/>
        </w:rPr>
        <w:t>)</w:t>
      </w:r>
      <w:r w:rsidRPr="00252AC9">
        <w:rPr>
          <w:rFonts w:ascii="Times New Roman" w:hAnsi="Times New Roman"/>
        </w:rPr>
        <w:t>, ktorý bol nahradený trvalým eurovalom – Európsky mechanizmus pre stabilitu (</w:t>
      </w:r>
      <w:r w:rsidRPr="00252AC9">
        <w:rPr>
          <w:rFonts w:ascii="Times New Roman" w:hAnsi="Times New Roman"/>
          <w:b/>
        </w:rPr>
        <w:t>ESM</w:t>
      </w:r>
      <w:r w:rsidRPr="00252AC9">
        <w:rPr>
          <w:rFonts w:ascii="Times New Roman" w:hAnsi="Times New Roman"/>
        </w:rPr>
        <w:t>).</w:t>
      </w:r>
    </w:p>
    <w:p w:rsidR="00014EDB" w:rsidRPr="00252AC9" w:rsidP="000F2859">
      <w:pPr>
        <w:pStyle w:val="ListParagraph"/>
        <w:autoSpaceDE w:val="0"/>
        <w:autoSpaceDN w:val="0"/>
        <w:bidi w:val="0"/>
        <w:adjustRightInd w:val="0"/>
        <w:spacing w:after="0" w:line="240" w:lineRule="auto"/>
        <w:ind w:left="708"/>
        <w:contextualSpacing/>
        <w:jc w:val="both"/>
        <w:rPr>
          <w:rFonts w:ascii="Times New Roman" w:hAnsi="Times New Roman"/>
          <w:b/>
          <w:bCs/>
          <w:sz w:val="24"/>
          <w:szCs w:val="24"/>
        </w:rPr>
      </w:pPr>
    </w:p>
    <w:p w:rsidR="00B84EBF" w:rsidRPr="00252AC9" w:rsidP="000F2859">
      <w:pPr>
        <w:autoSpaceDE w:val="0"/>
        <w:autoSpaceDN w:val="0"/>
        <w:bidi w:val="0"/>
        <w:adjustRightInd w:val="0"/>
        <w:ind w:left="708"/>
        <w:jc w:val="both"/>
        <w:rPr>
          <w:rFonts w:ascii="Times New Roman" w:hAnsi="Times New Roman"/>
        </w:rPr>
      </w:pPr>
      <w:r w:rsidRPr="00252AC9">
        <w:rPr>
          <w:rFonts w:ascii="Times New Roman" w:hAnsi="Times New Roman"/>
        </w:rPr>
        <w:t>Koor</w:t>
      </w:r>
      <w:r w:rsidR="0084006A">
        <w:rPr>
          <w:rFonts w:ascii="Times New Roman" w:hAnsi="Times New Roman"/>
        </w:rPr>
        <w:t>dinácia hospodárskych politík členských štátov</w:t>
      </w:r>
      <w:r w:rsidRPr="00252AC9">
        <w:rPr>
          <w:rFonts w:ascii="Times New Roman" w:hAnsi="Times New Roman"/>
        </w:rPr>
        <w:t xml:space="preserve"> EÚ prebiehala v roku 20</w:t>
      </w:r>
      <w:r w:rsidR="00656420">
        <w:rPr>
          <w:rFonts w:ascii="Times New Roman" w:hAnsi="Times New Roman"/>
        </w:rPr>
        <w:t>13</w:t>
      </w:r>
      <w:r w:rsidRPr="00252AC9">
        <w:rPr>
          <w:rFonts w:ascii="Times New Roman" w:hAnsi="Times New Roman"/>
        </w:rPr>
        <w:t xml:space="preserve"> v rámci európskeho semestra. Európska komisia (EK) v dokumente </w:t>
      </w:r>
      <w:r w:rsidRPr="00252AC9">
        <w:rPr>
          <w:rFonts w:ascii="Times New Roman" w:hAnsi="Times New Roman"/>
          <w:b/>
          <w:bCs/>
        </w:rPr>
        <w:t xml:space="preserve">Ročný prieskum rastu </w:t>
      </w:r>
      <w:r w:rsidRPr="00252AC9">
        <w:rPr>
          <w:rFonts w:ascii="Times New Roman" w:hAnsi="Times New Roman"/>
        </w:rPr>
        <w:t>stanovila päť priorít v oblasti fiškálnej a štrukturálnej politiky na rok 2013:</w:t>
      </w:r>
    </w:p>
    <w:p w:rsidR="00B84EBF" w:rsidRPr="00252AC9" w:rsidP="000F2859">
      <w:pPr>
        <w:pStyle w:val="ListParagraph"/>
        <w:numPr>
          <w:numId w:val="11"/>
        </w:numPr>
        <w:autoSpaceDE w:val="0"/>
        <w:autoSpaceDN w:val="0"/>
        <w:bidi w:val="0"/>
        <w:adjustRightInd w:val="0"/>
        <w:spacing w:after="0" w:line="240" w:lineRule="auto"/>
        <w:ind w:left="1428"/>
        <w:contextualSpacing/>
        <w:jc w:val="both"/>
        <w:rPr>
          <w:rFonts w:ascii="Times New Roman" w:hAnsi="Times New Roman"/>
          <w:sz w:val="24"/>
          <w:szCs w:val="24"/>
        </w:rPr>
      </w:pPr>
      <w:r w:rsidRPr="00252AC9">
        <w:rPr>
          <w:rFonts w:ascii="Times New Roman" w:hAnsi="Times New Roman" w:hint="default"/>
          <w:bCs/>
          <w:sz w:val="24"/>
          <w:szCs w:val="24"/>
        </w:rPr>
        <w:t>pokrač</w:t>
      </w:r>
      <w:r w:rsidRPr="00252AC9">
        <w:rPr>
          <w:rFonts w:ascii="Times New Roman" w:hAnsi="Times New Roman" w:hint="default"/>
          <w:bCs/>
          <w:sz w:val="24"/>
          <w:szCs w:val="24"/>
        </w:rPr>
        <w:t>ovanie vo fiš</w:t>
      </w:r>
      <w:r w:rsidRPr="00252AC9">
        <w:rPr>
          <w:rFonts w:ascii="Times New Roman" w:hAnsi="Times New Roman" w:hint="default"/>
          <w:bCs/>
          <w:sz w:val="24"/>
          <w:szCs w:val="24"/>
        </w:rPr>
        <w:t>ká</w:t>
      </w:r>
      <w:r w:rsidRPr="00252AC9">
        <w:rPr>
          <w:rFonts w:ascii="Times New Roman" w:hAnsi="Times New Roman" w:hint="default"/>
          <w:bCs/>
          <w:sz w:val="24"/>
          <w:szCs w:val="24"/>
        </w:rPr>
        <w:t>lnej konsolidá</w:t>
      </w:r>
      <w:r w:rsidRPr="00252AC9">
        <w:rPr>
          <w:rFonts w:ascii="Times New Roman" w:hAnsi="Times New Roman" w:hint="default"/>
          <w:bCs/>
          <w:sz w:val="24"/>
          <w:szCs w:val="24"/>
        </w:rPr>
        <w:t>cii podporujú</w:t>
      </w:r>
      <w:r w:rsidRPr="00252AC9">
        <w:rPr>
          <w:rFonts w:ascii="Times New Roman" w:hAnsi="Times New Roman" w:hint="default"/>
          <w:bCs/>
          <w:sz w:val="24"/>
          <w:szCs w:val="24"/>
        </w:rPr>
        <w:t>cej rast;</w:t>
      </w:r>
    </w:p>
    <w:p w:rsidR="00B84EBF" w:rsidRPr="00252AC9" w:rsidP="000F2859">
      <w:pPr>
        <w:pStyle w:val="ListParagraph"/>
        <w:numPr>
          <w:numId w:val="11"/>
        </w:numPr>
        <w:autoSpaceDE w:val="0"/>
        <w:autoSpaceDN w:val="0"/>
        <w:bidi w:val="0"/>
        <w:adjustRightInd w:val="0"/>
        <w:spacing w:after="0" w:line="240" w:lineRule="auto"/>
        <w:ind w:left="1428"/>
        <w:contextualSpacing/>
        <w:jc w:val="both"/>
        <w:rPr>
          <w:rFonts w:ascii="Times New Roman" w:hAnsi="Times New Roman"/>
          <w:sz w:val="24"/>
          <w:szCs w:val="24"/>
        </w:rPr>
      </w:pPr>
      <w:r w:rsidRPr="00252AC9">
        <w:rPr>
          <w:rFonts w:ascii="Times New Roman" w:hAnsi="Times New Roman" w:hint="default"/>
          <w:bCs/>
          <w:sz w:val="24"/>
          <w:szCs w:val="24"/>
        </w:rPr>
        <w:t>obnovenie poskytovania ú</w:t>
      </w:r>
      <w:r w:rsidRPr="00252AC9">
        <w:rPr>
          <w:rFonts w:ascii="Times New Roman" w:hAnsi="Times New Roman" w:hint="default"/>
          <w:bCs/>
          <w:sz w:val="24"/>
          <w:szCs w:val="24"/>
        </w:rPr>
        <w:t>verov;</w:t>
      </w:r>
    </w:p>
    <w:p w:rsidR="00B84EBF" w:rsidRPr="00252AC9" w:rsidP="000F2859">
      <w:pPr>
        <w:pStyle w:val="ListParagraph"/>
        <w:numPr>
          <w:numId w:val="11"/>
        </w:numPr>
        <w:autoSpaceDE w:val="0"/>
        <w:autoSpaceDN w:val="0"/>
        <w:bidi w:val="0"/>
        <w:adjustRightInd w:val="0"/>
        <w:spacing w:after="0" w:line="240" w:lineRule="auto"/>
        <w:ind w:left="1428"/>
        <w:contextualSpacing/>
        <w:jc w:val="both"/>
        <w:rPr>
          <w:rFonts w:ascii="Times New Roman" w:hAnsi="Times New Roman"/>
          <w:sz w:val="24"/>
          <w:szCs w:val="24"/>
        </w:rPr>
      </w:pPr>
      <w:r w:rsidRPr="00252AC9">
        <w:rPr>
          <w:rFonts w:ascii="Times New Roman" w:hAnsi="Times New Roman"/>
          <w:bCs/>
          <w:sz w:val="24"/>
          <w:szCs w:val="24"/>
        </w:rPr>
        <w:t>podpora rastu a konkurencieschopnosti;</w:t>
      </w:r>
    </w:p>
    <w:p w:rsidR="00B84EBF" w:rsidRPr="00252AC9" w:rsidP="000F2859">
      <w:pPr>
        <w:pStyle w:val="ListParagraph"/>
        <w:numPr>
          <w:numId w:val="11"/>
        </w:numPr>
        <w:autoSpaceDE w:val="0"/>
        <w:autoSpaceDN w:val="0"/>
        <w:bidi w:val="0"/>
        <w:adjustRightInd w:val="0"/>
        <w:spacing w:after="0" w:line="240" w:lineRule="auto"/>
        <w:ind w:left="1428"/>
        <w:contextualSpacing/>
        <w:jc w:val="both"/>
        <w:rPr>
          <w:rFonts w:ascii="Times New Roman" w:hAnsi="Times New Roman"/>
          <w:sz w:val="24"/>
          <w:szCs w:val="24"/>
        </w:rPr>
      </w:pPr>
      <w:r w:rsidR="0084006A">
        <w:rPr>
          <w:rFonts w:ascii="Times New Roman" w:hAnsi="Times New Roman" w:hint="default"/>
          <w:bCs/>
          <w:sz w:val="24"/>
          <w:szCs w:val="24"/>
        </w:rPr>
        <w:t>boj s nezamestnanosť</w:t>
      </w:r>
      <w:r w:rsidR="0084006A">
        <w:rPr>
          <w:rFonts w:ascii="Times New Roman" w:hAnsi="Times New Roman" w:hint="default"/>
          <w:bCs/>
          <w:sz w:val="24"/>
          <w:szCs w:val="24"/>
        </w:rPr>
        <w:t>ou</w:t>
      </w:r>
      <w:r w:rsidRPr="00252AC9">
        <w:rPr>
          <w:rFonts w:ascii="Times New Roman" w:hAnsi="Times New Roman"/>
          <w:bCs/>
          <w:sz w:val="24"/>
          <w:szCs w:val="24"/>
        </w:rPr>
        <w:t>;</w:t>
      </w:r>
    </w:p>
    <w:p w:rsidR="00B84EBF" w:rsidRPr="00252AC9" w:rsidP="000F2859">
      <w:pPr>
        <w:pStyle w:val="ListParagraph"/>
        <w:numPr>
          <w:numId w:val="11"/>
        </w:numPr>
        <w:autoSpaceDE w:val="0"/>
        <w:autoSpaceDN w:val="0"/>
        <w:bidi w:val="0"/>
        <w:adjustRightInd w:val="0"/>
        <w:spacing w:after="0" w:line="240" w:lineRule="auto"/>
        <w:ind w:left="1428"/>
        <w:contextualSpacing/>
        <w:jc w:val="both"/>
        <w:rPr>
          <w:rFonts w:ascii="Times New Roman" w:hAnsi="Times New Roman"/>
          <w:sz w:val="24"/>
          <w:szCs w:val="24"/>
        </w:rPr>
      </w:pPr>
      <w:r w:rsidRPr="00252AC9">
        <w:rPr>
          <w:rFonts w:ascii="Times New Roman" w:hAnsi="Times New Roman"/>
          <w:bCs/>
          <w:sz w:val="24"/>
          <w:szCs w:val="24"/>
        </w:rPr>
        <w:t>moderni</w:t>
      </w:r>
      <w:r w:rsidRPr="00252AC9">
        <w:rPr>
          <w:rFonts w:ascii="Times New Roman" w:hAnsi="Times New Roman" w:hint="default"/>
          <w:bCs/>
          <w:sz w:val="24"/>
          <w:szCs w:val="24"/>
        </w:rPr>
        <w:t>zá</w:t>
      </w:r>
      <w:r w:rsidRPr="00252AC9">
        <w:rPr>
          <w:rFonts w:ascii="Times New Roman" w:hAnsi="Times New Roman" w:hint="default"/>
          <w:bCs/>
          <w:sz w:val="24"/>
          <w:szCs w:val="24"/>
        </w:rPr>
        <w:t>cia verejnej sprá</w:t>
      </w:r>
      <w:r w:rsidRPr="00252AC9">
        <w:rPr>
          <w:rFonts w:ascii="Times New Roman" w:hAnsi="Times New Roman" w:hint="default"/>
          <w:bCs/>
          <w:sz w:val="24"/>
          <w:szCs w:val="24"/>
        </w:rPr>
        <w:t>vy</w:t>
      </w:r>
      <w:r w:rsidRPr="00252AC9">
        <w:rPr>
          <w:rFonts w:ascii="Times New Roman" w:hAnsi="Times New Roman"/>
          <w:sz w:val="24"/>
          <w:szCs w:val="24"/>
        </w:rPr>
        <w:t xml:space="preserve">. </w:t>
      </w:r>
    </w:p>
    <w:p w:rsidR="00DD0AD4" w:rsidRPr="00252AC9" w:rsidP="000F2859">
      <w:pPr>
        <w:pStyle w:val="ListParagraph"/>
        <w:autoSpaceDE w:val="0"/>
        <w:autoSpaceDN w:val="0"/>
        <w:bidi w:val="0"/>
        <w:adjustRightInd w:val="0"/>
        <w:spacing w:after="0" w:line="240" w:lineRule="auto"/>
        <w:ind w:left="1428"/>
        <w:contextualSpacing/>
        <w:jc w:val="both"/>
        <w:rPr>
          <w:rFonts w:ascii="Times New Roman" w:hAnsi="Times New Roman"/>
          <w:sz w:val="24"/>
          <w:szCs w:val="24"/>
        </w:rPr>
      </w:pPr>
    </w:p>
    <w:p w:rsidR="00B84EBF" w:rsidP="000F2859">
      <w:pPr>
        <w:autoSpaceDE w:val="0"/>
        <w:autoSpaceDN w:val="0"/>
        <w:bidi w:val="0"/>
        <w:adjustRightInd w:val="0"/>
        <w:ind w:left="708"/>
        <w:jc w:val="both"/>
        <w:rPr>
          <w:rFonts w:ascii="Times New Roman" w:hAnsi="Times New Roman"/>
          <w:b/>
          <w:bCs/>
        </w:rPr>
      </w:pPr>
      <w:r w:rsidRPr="00252AC9">
        <w:rPr>
          <w:rFonts w:ascii="Times New Roman" w:hAnsi="Times New Roman"/>
          <w:b/>
          <w:bCs/>
        </w:rPr>
        <w:t>Slovenská republika v apríli 2013 odovzdala EK Program stability a Národný program reforiem</w:t>
      </w:r>
      <w:r w:rsidRPr="00252AC9">
        <w:rPr>
          <w:rFonts w:ascii="Times New Roman" w:hAnsi="Times New Roman"/>
        </w:rPr>
        <w:t>, v ktorých popísala už prijaté ako aj plánované štrukturálne a konsolidačné opatre</w:t>
      </w:r>
      <w:r w:rsidR="0084006A">
        <w:rPr>
          <w:rFonts w:ascii="Times New Roman" w:hAnsi="Times New Roman"/>
        </w:rPr>
        <w:t>nia počas nadchádzajúceho roku.</w:t>
      </w:r>
      <w:r w:rsidRPr="00252AC9">
        <w:rPr>
          <w:rFonts w:ascii="Times New Roman" w:hAnsi="Times New Roman"/>
        </w:rPr>
        <w:t xml:space="preserve"> EK zhodnotila Národný program reforiem SR a v máji 2013 publikovala špecifické odporúčania pre Slovensko. </w:t>
      </w:r>
      <w:r w:rsidRPr="00252AC9">
        <w:rPr>
          <w:rFonts w:ascii="Times New Roman" w:hAnsi="Times New Roman"/>
          <w:b/>
          <w:bCs/>
        </w:rPr>
        <w:t>Európska rada následne v júli 2013 schválila pre SR nasledovné odporúčania:</w:t>
      </w:r>
    </w:p>
    <w:p w:rsidR="000F30D0" w:rsidRPr="00252AC9" w:rsidP="000F2859">
      <w:pPr>
        <w:autoSpaceDE w:val="0"/>
        <w:autoSpaceDN w:val="0"/>
        <w:bidi w:val="0"/>
        <w:adjustRightInd w:val="0"/>
        <w:ind w:left="708"/>
        <w:jc w:val="both"/>
        <w:rPr>
          <w:rFonts w:ascii="Times New Roman" w:hAnsi="Times New Roman"/>
        </w:rPr>
      </w:pPr>
    </w:p>
    <w:p w:rsidR="00B84EBF" w:rsidRPr="00252AC9" w:rsidP="000F2859">
      <w:pPr>
        <w:pStyle w:val="ListParagraph"/>
        <w:numPr>
          <w:numId w:val="7"/>
        </w:numPr>
        <w:autoSpaceDE w:val="0"/>
        <w:autoSpaceDN w:val="0"/>
        <w:bidi w:val="0"/>
        <w:adjustRightInd w:val="0"/>
        <w:spacing w:after="0" w:line="240" w:lineRule="auto"/>
        <w:ind w:left="1134" w:hanging="426"/>
        <w:contextualSpacing/>
        <w:jc w:val="both"/>
        <w:rPr>
          <w:rFonts w:ascii="Times New Roman" w:hAnsi="Times New Roman" w:hint="default"/>
          <w:sz w:val="24"/>
          <w:szCs w:val="24"/>
        </w:rPr>
      </w:pPr>
      <w:r w:rsidRPr="00252AC9">
        <w:rPr>
          <w:rFonts w:ascii="Times New Roman" w:hAnsi="Times New Roman" w:hint="default"/>
          <w:sz w:val="24"/>
          <w:szCs w:val="24"/>
        </w:rPr>
        <w:t>pokrač</w:t>
      </w:r>
      <w:r w:rsidRPr="00252AC9">
        <w:rPr>
          <w:rFonts w:ascii="Times New Roman" w:hAnsi="Times New Roman" w:hint="default"/>
          <w:sz w:val="24"/>
          <w:szCs w:val="24"/>
        </w:rPr>
        <w:t>ovať</w:t>
      </w:r>
      <w:r w:rsidRPr="00252AC9">
        <w:rPr>
          <w:rFonts w:ascii="Times New Roman" w:hAnsi="Times New Roman" w:hint="default"/>
          <w:sz w:val="24"/>
          <w:szCs w:val="24"/>
        </w:rPr>
        <w:t xml:space="preserve"> vo fiš</w:t>
      </w:r>
      <w:r w:rsidRPr="00252AC9">
        <w:rPr>
          <w:rFonts w:ascii="Times New Roman" w:hAnsi="Times New Roman" w:hint="default"/>
          <w:sz w:val="24"/>
          <w:szCs w:val="24"/>
        </w:rPr>
        <w:t>ká</w:t>
      </w:r>
      <w:r w:rsidRPr="00252AC9">
        <w:rPr>
          <w:rFonts w:ascii="Times New Roman" w:hAnsi="Times New Roman" w:hint="default"/>
          <w:sz w:val="24"/>
          <w:szCs w:val="24"/>
        </w:rPr>
        <w:t>lnej </w:t>
      </w:r>
      <w:r w:rsidRPr="00252AC9">
        <w:rPr>
          <w:rFonts w:ascii="Times New Roman" w:hAnsi="Times New Roman" w:hint="default"/>
          <w:sz w:val="24"/>
          <w:szCs w:val="24"/>
        </w:rPr>
        <w:t>konsolidá</w:t>
      </w:r>
      <w:r w:rsidRPr="00252AC9">
        <w:rPr>
          <w:rFonts w:ascii="Times New Roman" w:hAnsi="Times New Roman" w:hint="default"/>
          <w:sz w:val="24"/>
          <w:szCs w:val="24"/>
        </w:rPr>
        <w:t>cii s </w:t>
      </w:r>
      <w:r w:rsidRPr="00252AC9">
        <w:rPr>
          <w:rFonts w:ascii="Times New Roman" w:hAnsi="Times New Roman" w:hint="default"/>
          <w:sz w:val="24"/>
          <w:szCs w:val="24"/>
        </w:rPr>
        <w:t>cieľ</w:t>
      </w:r>
      <w:r w:rsidRPr="00252AC9">
        <w:rPr>
          <w:rFonts w:ascii="Times New Roman" w:hAnsi="Times New Roman" w:hint="default"/>
          <w:sz w:val="24"/>
          <w:szCs w:val="24"/>
        </w:rPr>
        <w:t>om odstrá</w:t>
      </w:r>
      <w:r w:rsidRPr="00252AC9">
        <w:rPr>
          <w:rFonts w:ascii="Times New Roman" w:hAnsi="Times New Roman" w:hint="default"/>
          <w:sz w:val="24"/>
          <w:szCs w:val="24"/>
        </w:rPr>
        <w:t>niť</w:t>
      </w:r>
      <w:r w:rsidRPr="00252AC9">
        <w:rPr>
          <w:rFonts w:ascii="Times New Roman" w:hAnsi="Times New Roman" w:hint="default"/>
          <w:sz w:val="24"/>
          <w:szCs w:val="24"/>
        </w:rPr>
        <w:t xml:space="preserve"> nadmerný</w:t>
      </w:r>
      <w:r w:rsidRPr="00252AC9">
        <w:rPr>
          <w:rFonts w:ascii="Times New Roman" w:hAnsi="Times New Roman" w:hint="default"/>
          <w:sz w:val="24"/>
          <w:szCs w:val="24"/>
        </w:rPr>
        <w:t xml:space="preserve"> deficit v roku 2013 a </w:t>
      </w:r>
      <w:r w:rsidRPr="00252AC9">
        <w:rPr>
          <w:rFonts w:ascii="Times New Roman" w:hAnsi="Times New Roman"/>
          <w:sz w:val="24"/>
          <w:szCs w:val="24"/>
        </w:rPr>
        <w:t xml:space="preserve"> </w:t>
      </w:r>
      <w:r w:rsidRPr="00252AC9">
        <w:rPr>
          <w:rFonts w:ascii="Times New Roman" w:hAnsi="Times New Roman" w:hint="default"/>
          <w:sz w:val="24"/>
          <w:szCs w:val="24"/>
        </w:rPr>
        <w:t>dosiahnuť</w:t>
      </w:r>
      <w:r w:rsidRPr="00252AC9">
        <w:rPr>
          <w:rFonts w:ascii="Times New Roman" w:hAnsi="Times New Roman" w:hint="default"/>
          <w:sz w:val="24"/>
          <w:szCs w:val="24"/>
        </w:rPr>
        <w:t xml:space="preserve"> </w:t>
      </w:r>
      <w:r w:rsidRPr="00252AC9">
        <w:rPr>
          <w:rFonts w:ascii="Times New Roman" w:hAnsi="Times New Roman" w:hint="default"/>
          <w:sz w:val="24"/>
          <w:szCs w:val="24"/>
        </w:rPr>
        <w:t>strednodobý</w:t>
      </w:r>
      <w:r w:rsidRPr="00252AC9">
        <w:rPr>
          <w:rFonts w:ascii="Times New Roman" w:hAnsi="Times New Roman" w:hint="default"/>
          <w:sz w:val="24"/>
          <w:szCs w:val="24"/>
        </w:rPr>
        <w:t xml:space="preserve"> rozpoč</w:t>
      </w:r>
      <w:r w:rsidRPr="00252AC9">
        <w:rPr>
          <w:rFonts w:ascii="Times New Roman" w:hAnsi="Times New Roman" w:hint="default"/>
          <w:sz w:val="24"/>
          <w:szCs w:val="24"/>
        </w:rPr>
        <w:t>tový</w:t>
      </w:r>
      <w:r w:rsidRPr="00252AC9">
        <w:rPr>
          <w:rFonts w:ascii="Times New Roman" w:hAnsi="Times New Roman" w:hint="default"/>
          <w:sz w:val="24"/>
          <w:szCs w:val="24"/>
        </w:rPr>
        <w:t xml:space="preserve"> cieľ</w:t>
      </w:r>
      <w:r w:rsidRPr="00252AC9">
        <w:rPr>
          <w:rFonts w:ascii="Times New Roman" w:hAnsi="Times New Roman" w:hint="default"/>
          <w:sz w:val="24"/>
          <w:szCs w:val="24"/>
        </w:rPr>
        <w:t xml:space="preserve"> (MTO) do roku 2017;</w:t>
      </w:r>
    </w:p>
    <w:p w:rsidR="00B84EBF" w:rsidRPr="00252AC9" w:rsidP="000F2859">
      <w:pPr>
        <w:pStyle w:val="ListParagraph"/>
        <w:numPr>
          <w:numId w:val="7"/>
        </w:numPr>
        <w:autoSpaceDE w:val="0"/>
        <w:autoSpaceDN w:val="0"/>
        <w:bidi w:val="0"/>
        <w:adjustRightInd w:val="0"/>
        <w:spacing w:after="0" w:line="240" w:lineRule="auto"/>
        <w:ind w:left="1134" w:hanging="426"/>
        <w:contextualSpacing/>
        <w:jc w:val="both"/>
        <w:rPr>
          <w:rFonts w:ascii="Times New Roman" w:hAnsi="Times New Roman" w:hint="default"/>
          <w:sz w:val="24"/>
          <w:szCs w:val="24"/>
        </w:rPr>
      </w:pPr>
      <w:r w:rsidRPr="00252AC9">
        <w:rPr>
          <w:rFonts w:ascii="Times New Roman" w:hAnsi="Times New Roman" w:hint="default"/>
          <w:sz w:val="24"/>
          <w:szCs w:val="24"/>
        </w:rPr>
        <w:t>pokrač</w:t>
      </w:r>
      <w:r w:rsidRPr="00252AC9">
        <w:rPr>
          <w:rFonts w:ascii="Times New Roman" w:hAnsi="Times New Roman" w:hint="default"/>
          <w:sz w:val="24"/>
          <w:szCs w:val="24"/>
        </w:rPr>
        <w:t>ovať</w:t>
      </w:r>
      <w:r w:rsidRPr="00252AC9">
        <w:rPr>
          <w:rFonts w:ascii="Times New Roman" w:hAnsi="Times New Roman" w:hint="default"/>
          <w:sz w:val="24"/>
          <w:szCs w:val="24"/>
        </w:rPr>
        <w:t xml:space="preserve"> v stabilizá</w:t>
      </w:r>
      <w:r w:rsidRPr="00252AC9">
        <w:rPr>
          <w:rFonts w:ascii="Times New Roman" w:hAnsi="Times New Roman" w:hint="default"/>
          <w:sz w:val="24"/>
          <w:szCs w:val="24"/>
        </w:rPr>
        <w:t>cii dô</w:t>
      </w:r>
      <w:r w:rsidRPr="00252AC9">
        <w:rPr>
          <w:rFonts w:ascii="Times New Roman" w:hAnsi="Times New Roman" w:hint="default"/>
          <w:sz w:val="24"/>
          <w:szCs w:val="24"/>
        </w:rPr>
        <w:t>chodkový</w:t>
      </w:r>
      <w:r w:rsidRPr="00252AC9">
        <w:rPr>
          <w:rFonts w:ascii="Times New Roman" w:hAnsi="Times New Roman" w:hint="default"/>
          <w:sz w:val="24"/>
          <w:szCs w:val="24"/>
        </w:rPr>
        <w:t>ch systé</w:t>
      </w:r>
      <w:r w:rsidRPr="00252AC9">
        <w:rPr>
          <w:rFonts w:ascii="Times New Roman" w:hAnsi="Times New Roman" w:hint="default"/>
          <w:sz w:val="24"/>
          <w:szCs w:val="24"/>
        </w:rPr>
        <w:t>mov s </w:t>
      </w:r>
      <w:r w:rsidRPr="00252AC9">
        <w:rPr>
          <w:rFonts w:ascii="Times New Roman" w:hAnsi="Times New Roman" w:hint="default"/>
          <w:sz w:val="24"/>
          <w:szCs w:val="24"/>
        </w:rPr>
        <w:t>dô</w:t>
      </w:r>
      <w:r w:rsidRPr="00252AC9">
        <w:rPr>
          <w:rFonts w:ascii="Times New Roman" w:hAnsi="Times New Roman" w:hint="default"/>
          <w:sz w:val="24"/>
          <w:szCs w:val="24"/>
        </w:rPr>
        <w:t>razom na zdravotní</w:t>
      </w:r>
      <w:r w:rsidRPr="00252AC9">
        <w:rPr>
          <w:rFonts w:ascii="Times New Roman" w:hAnsi="Times New Roman" w:hint="default"/>
          <w:sz w:val="24"/>
          <w:szCs w:val="24"/>
        </w:rPr>
        <w:t>cke vý</w:t>
      </w:r>
      <w:r w:rsidRPr="00252AC9">
        <w:rPr>
          <w:rFonts w:ascii="Times New Roman" w:hAnsi="Times New Roman" w:hint="default"/>
          <w:sz w:val="24"/>
          <w:szCs w:val="24"/>
        </w:rPr>
        <w:t>davky;</w:t>
      </w:r>
    </w:p>
    <w:p w:rsidR="00B84EBF" w:rsidRPr="00252AC9" w:rsidP="000F2859">
      <w:pPr>
        <w:pStyle w:val="ListParagraph"/>
        <w:numPr>
          <w:numId w:val="7"/>
        </w:numPr>
        <w:autoSpaceDE w:val="0"/>
        <w:autoSpaceDN w:val="0"/>
        <w:bidi w:val="0"/>
        <w:adjustRightInd w:val="0"/>
        <w:spacing w:after="0" w:line="240" w:lineRule="auto"/>
        <w:ind w:left="1134" w:hanging="426"/>
        <w:contextualSpacing/>
        <w:jc w:val="both"/>
        <w:rPr>
          <w:rFonts w:ascii="Times New Roman" w:hAnsi="Times New Roman" w:hint="default"/>
          <w:sz w:val="24"/>
          <w:szCs w:val="24"/>
        </w:rPr>
      </w:pPr>
      <w:r w:rsidRPr="00252AC9">
        <w:rPr>
          <w:rFonts w:ascii="Times New Roman" w:hAnsi="Times New Roman" w:hint="default"/>
          <w:sz w:val="24"/>
          <w:szCs w:val="24"/>
        </w:rPr>
        <w:t>pokrač</w:t>
      </w:r>
      <w:r w:rsidRPr="00252AC9">
        <w:rPr>
          <w:rFonts w:ascii="Times New Roman" w:hAnsi="Times New Roman" w:hint="default"/>
          <w:sz w:val="24"/>
          <w:szCs w:val="24"/>
        </w:rPr>
        <w:t>ovať</w:t>
      </w:r>
      <w:r w:rsidRPr="00252AC9">
        <w:rPr>
          <w:rFonts w:ascii="Times New Roman" w:hAnsi="Times New Roman" w:hint="default"/>
          <w:sz w:val="24"/>
          <w:szCs w:val="24"/>
        </w:rPr>
        <w:t xml:space="preserve"> v </w:t>
      </w:r>
      <w:r w:rsidRPr="00252AC9">
        <w:rPr>
          <w:rFonts w:ascii="Times New Roman" w:hAnsi="Times New Roman" w:hint="default"/>
          <w:sz w:val="24"/>
          <w:szCs w:val="24"/>
        </w:rPr>
        <w:t>boji proti daň</w:t>
      </w:r>
      <w:r w:rsidRPr="00252AC9">
        <w:rPr>
          <w:rFonts w:ascii="Times New Roman" w:hAnsi="Times New Roman" w:hint="default"/>
          <w:sz w:val="24"/>
          <w:szCs w:val="24"/>
        </w:rPr>
        <w:t>ový</w:t>
      </w:r>
      <w:r w:rsidRPr="00252AC9">
        <w:rPr>
          <w:rFonts w:ascii="Times New Roman" w:hAnsi="Times New Roman" w:hint="default"/>
          <w:sz w:val="24"/>
          <w:szCs w:val="24"/>
        </w:rPr>
        <w:t>m podvodom a </w:t>
      </w:r>
      <w:r w:rsidRPr="00252AC9">
        <w:rPr>
          <w:rFonts w:ascii="Times New Roman" w:hAnsi="Times New Roman" w:hint="default"/>
          <w:sz w:val="24"/>
          <w:szCs w:val="24"/>
        </w:rPr>
        <w:t>usilovať</w:t>
      </w:r>
      <w:r w:rsidRPr="00252AC9">
        <w:rPr>
          <w:rFonts w:ascii="Times New Roman" w:hAnsi="Times New Roman" w:hint="default"/>
          <w:sz w:val="24"/>
          <w:szCs w:val="24"/>
        </w:rPr>
        <w:t xml:space="preserve"> sa o </w:t>
      </w:r>
      <w:r w:rsidRPr="00252AC9">
        <w:rPr>
          <w:rFonts w:ascii="Times New Roman" w:hAnsi="Times New Roman" w:hint="default"/>
          <w:sz w:val="24"/>
          <w:szCs w:val="24"/>
        </w:rPr>
        <w:t>zlepš</w:t>
      </w:r>
      <w:r w:rsidRPr="00252AC9">
        <w:rPr>
          <w:rFonts w:ascii="Times New Roman" w:hAnsi="Times New Roman" w:hint="default"/>
          <w:sz w:val="24"/>
          <w:szCs w:val="24"/>
        </w:rPr>
        <w:t>enie vý</w:t>
      </w:r>
      <w:r w:rsidRPr="00252AC9">
        <w:rPr>
          <w:rFonts w:ascii="Times New Roman" w:hAnsi="Times New Roman" w:hint="default"/>
          <w:sz w:val="24"/>
          <w:szCs w:val="24"/>
        </w:rPr>
        <w:t>beru DPH;</w:t>
      </w:r>
    </w:p>
    <w:p w:rsidR="00B84EBF" w:rsidRPr="00252AC9" w:rsidP="000F2859">
      <w:pPr>
        <w:pStyle w:val="ListParagraph"/>
        <w:numPr>
          <w:numId w:val="7"/>
        </w:numPr>
        <w:autoSpaceDE w:val="0"/>
        <w:autoSpaceDN w:val="0"/>
        <w:bidi w:val="0"/>
        <w:adjustRightInd w:val="0"/>
        <w:spacing w:after="0" w:line="240" w:lineRule="auto"/>
        <w:ind w:left="1134" w:hanging="426"/>
        <w:contextualSpacing/>
        <w:jc w:val="both"/>
        <w:rPr>
          <w:rFonts w:ascii="Times New Roman" w:hAnsi="Times New Roman" w:hint="default"/>
          <w:sz w:val="24"/>
          <w:szCs w:val="24"/>
        </w:rPr>
      </w:pPr>
      <w:r w:rsidRPr="00252AC9">
        <w:rPr>
          <w:rFonts w:ascii="Times New Roman" w:hAnsi="Times New Roman" w:hint="default"/>
          <w:sz w:val="24"/>
          <w:szCs w:val="24"/>
        </w:rPr>
        <w:t>prijať</w:t>
      </w:r>
      <w:r w:rsidRPr="00252AC9">
        <w:rPr>
          <w:rFonts w:ascii="Times New Roman" w:hAnsi="Times New Roman" w:hint="default"/>
          <w:sz w:val="24"/>
          <w:szCs w:val="24"/>
        </w:rPr>
        <w:t xml:space="preserve"> opatrenia na podporu zamestnanosti, pre</w:t>
      </w:r>
      <w:r w:rsidRPr="00252AC9">
        <w:rPr>
          <w:rFonts w:ascii="Times New Roman" w:hAnsi="Times New Roman" w:hint="default"/>
          <w:sz w:val="24"/>
          <w:szCs w:val="24"/>
        </w:rPr>
        <w:t>dovš</w:t>
      </w:r>
      <w:r w:rsidRPr="00252AC9">
        <w:rPr>
          <w:rFonts w:ascii="Times New Roman" w:hAnsi="Times New Roman" w:hint="default"/>
          <w:sz w:val="24"/>
          <w:szCs w:val="24"/>
        </w:rPr>
        <w:t>etký</w:t>
      </w:r>
      <w:r w:rsidRPr="00252AC9">
        <w:rPr>
          <w:rFonts w:ascii="Times New Roman" w:hAnsi="Times New Roman" w:hint="default"/>
          <w:sz w:val="24"/>
          <w:szCs w:val="24"/>
        </w:rPr>
        <w:t>m ní</w:t>
      </w:r>
      <w:r w:rsidRPr="00252AC9">
        <w:rPr>
          <w:rFonts w:ascii="Times New Roman" w:hAnsi="Times New Roman" w:hint="default"/>
          <w:sz w:val="24"/>
          <w:szCs w:val="24"/>
        </w:rPr>
        <w:t>zkoprí</w:t>
      </w:r>
      <w:r w:rsidRPr="00252AC9">
        <w:rPr>
          <w:rFonts w:ascii="Times New Roman" w:hAnsi="Times New Roman" w:hint="default"/>
          <w:sz w:val="24"/>
          <w:szCs w:val="24"/>
        </w:rPr>
        <w:t>jmový</w:t>
      </w:r>
      <w:r w:rsidRPr="00252AC9">
        <w:rPr>
          <w:rFonts w:ascii="Times New Roman" w:hAnsi="Times New Roman" w:hint="default"/>
          <w:sz w:val="24"/>
          <w:szCs w:val="24"/>
        </w:rPr>
        <w:t>ch skupí</w:t>
      </w:r>
      <w:r w:rsidRPr="00252AC9">
        <w:rPr>
          <w:rFonts w:ascii="Times New Roman" w:hAnsi="Times New Roman" w:hint="default"/>
          <w:sz w:val="24"/>
          <w:szCs w:val="24"/>
        </w:rPr>
        <w:t>n a </w:t>
      </w:r>
      <w:r w:rsidRPr="00252AC9">
        <w:rPr>
          <w:rFonts w:ascii="Times New Roman" w:hAnsi="Times New Roman" w:hint="default"/>
          <w:sz w:val="24"/>
          <w:szCs w:val="24"/>
        </w:rPr>
        <w:t>rieš</w:t>
      </w:r>
      <w:r w:rsidRPr="00252AC9">
        <w:rPr>
          <w:rFonts w:ascii="Times New Roman" w:hAnsi="Times New Roman" w:hint="default"/>
          <w:sz w:val="24"/>
          <w:szCs w:val="24"/>
        </w:rPr>
        <w:t>iť</w:t>
      </w:r>
      <w:r w:rsidRPr="00252AC9">
        <w:rPr>
          <w:rFonts w:ascii="Times New Roman" w:hAnsi="Times New Roman" w:hint="default"/>
          <w:sz w:val="24"/>
          <w:szCs w:val="24"/>
        </w:rPr>
        <w:t xml:space="preserve"> dlhodobú</w:t>
      </w:r>
      <w:r w:rsidRPr="00252AC9">
        <w:rPr>
          <w:rFonts w:ascii="Times New Roman" w:hAnsi="Times New Roman" w:hint="default"/>
          <w:sz w:val="24"/>
          <w:szCs w:val="24"/>
        </w:rPr>
        <w:t xml:space="preserve"> nezamestnanosť</w:t>
      </w:r>
      <w:r w:rsidRPr="00252AC9">
        <w:rPr>
          <w:rFonts w:ascii="Times New Roman" w:hAnsi="Times New Roman" w:hint="default"/>
          <w:sz w:val="24"/>
          <w:szCs w:val="24"/>
        </w:rPr>
        <w:t>;</w:t>
      </w:r>
    </w:p>
    <w:p w:rsidR="00B84EBF" w:rsidRPr="00252AC9" w:rsidP="000F2859">
      <w:pPr>
        <w:pStyle w:val="ListParagraph"/>
        <w:numPr>
          <w:numId w:val="7"/>
        </w:numPr>
        <w:autoSpaceDE w:val="0"/>
        <w:autoSpaceDN w:val="0"/>
        <w:bidi w:val="0"/>
        <w:adjustRightInd w:val="0"/>
        <w:spacing w:after="0" w:line="240" w:lineRule="auto"/>
        <w:ind w:left="1134" w:hanging="426"/>
        <w:contextualSpacing/>
        <w:jc w:val="both"/>
        <w:rPr>
          <w:rFonts w:ascii="Times New Roman" w:hAnsi="Times New Roman"/>
          <w:sz w:val="24"/>
          <w:szCs w:val="24"/>
        </w:rPr>
      </w:pPr>
      <w:r w:rsidRPr="00252AC9">
        <w:rPr>
          <w:rFonts w:ascii="Times New Roman" w:hAnsi="Times New Roman" w:hint="default"/>
          <w:sz w:val="24"/>
          <w:szCs w:val="24"/>
        </w:rPr>
        <w:t>rieš</w:t>
      </w:r>
      <w:r w:rsidRPr="00252AC9">
        <w:rPr>
          <w:rFonts w:ascii="Times New Roman" w:hAnsi="Times New Roman" w:hint="default"/>
          <w:sz w:val="24"/>
          <w:szCs w:val="24"/>
        </w:rPr>
        <w:t>iť</w:t>
      </w:r>
      <w:r w:rsidRPr="00252AC9">
        <w:rPr>
          <w:rFonts w:ascii="Times New Roman" w:hAnsi="Times New Roman" w:hint="default"/>
          <w:sz w:val="24"/>
          <w:szCs w:val="24"/>
        </w:rPr>
        <w:t xml:space="preserve"> vysokú</w:t>
      </w:r>
      <w:r w:rsidRPr="00252AC9">
        <w:rPr>
          <w:rFonts w:ascii="Times New Roman" w:hAnsi="Times New Roman" w:hint="default"/>
          <w:sz w:val="24"/>
          <w:szCs w:val="24"/>
        </w:rPr>
        <w:t xml:space="preserve"> nezamestnanosť</w:t>
      </w:r>
      <w:r w:rsidRPr="00252AC9">
        <w:rPr>
          <w:rFonts w:ascii="Times New Roman" w:hAnsi="Times New Roman" w:hint="default"/>
          <w:sz w:val="24"/>
          <w:szCs w:val="24"/>
        </w:rPr>
        <w:t xml:space="preserve"> mladý</w:t>
      </w:r>
      <w:r w:rsidRPr="00252AC9">
        <w:rPr>
          <w:rFonts w:ascii="Times New Roman" w:hAnsi="Times New Roman" w:hint="default"/>
          <w:sz w:val="24"/>
          <w:szCs w:val="24"/>
        </w:rPr>
        <w:t>ch a </w:t>
      </w:r>
      <w:r w:rsidRPr="00252AC9">
        <w:rPr>
          <w:rFonts w:ascii="Times New Roman" w:hAnsi="Times New Roman" w:hint="default"/>
          <w:sz w:val="24"/>
          <w:szCs w:val="24"/>
        </w:rPr>
        <w:t>prepojiť</w:t>
      </w:r>
      <w:r w:rsidRPr="00252AC9">
        <w:rPr>
          <w:rFonts w:ascii="Times New Roman" w:hAnsi="Times New Roman" w:hint="default"/>
          <w:sz w:val="24"/>
          <w:szCs w:val="24"/>
        </w:rPr>
        <w:t xml:space="preserve"> vzdelá</w:t>
      </w:r>
      <w:r w:rsidRPr="00252AC9">
        <w:rPr>
          <w:rFonts w:ascii="Times New Roman" w:hAnsi="Times New Roman" w:hint="default"/>
          <w:sz w:val="24"/>
          <w:szCs w:val="24"/>
        </w:rPr>
        <w:t>vanie s </w:t>
      </w:r>
      <w:r w:rsidRPr="00252AC9">
        <w:rPr>
          <w:rFonts w:ascii="Times New Roman" w:hAnsi="Times New Roman"/>
          <w:sz w:val="24"/>
          <w:szCs w:val="24"/>
        </w:rPr>
        <w:t xml:space="preserve"> </w:t>
      </w:r>
      <w:r w:rsidRPr="00252AC9">
        <w:rPr>
          <w:rFonts w:ascii="Times New Roman" w:hAnsi="Times New Roman"/>
          <w:sz w:val="24"/>
          <w:szCs w:val="24"/>
        </w:rPr>
        <w:t>praxou;</w:t>
      </w:r>
    </w:p>
    <w:p w:rsidR="00B84EBF" w:rsidRPr="00252AC9" w:rsidP="000F2859">
      <w:pPr>
        <w:pStyle w:val="ListParagraph"/>
        <w:numPr>
          <w:numId w:val="7"/>
        </w:numPr>
        <w:autoSpaceDE w:val="0"/>
        <w:autoSpaceDN w:val="0"/>
        <w:bidi w:val="0"/>
        <w:adjustRightInd w:val="0"/>
        <w:spacing w:after="0" w:line="240" w:lineRule="auto"/>
        <w:ind w:left="1134" w:hanging="426"/>
        <w:contextualSpacing/>
        <w:jc w:val="both"/>
        <w:rPr>
          <w:rFonts w:ascii="Times New Roman" w:hAnsi="Times New Roman" w:hint="default"/>
          <w:sz w:val="24"/>
          <w:szCs w:val="24"/>
        </w:rPr>
      </w:pPr>
      <w:r w:rsidRPr="00252AC9">
        <w:rPr>
          <w:rFonts w:ascii="Times New Roman" w:hAnsi="Times New Roman" w:hint="default"/>
          <w:sz w:val="24"/>
          <w:szCs w:val="24"/>
        </w:rPr>
        <w:t>vzdelá</w:t>
      </w:r>
      <w:r w:rsidRPr="00252AC9">
        <w:rPr>
          <w:rFonts w:ascii="Times New Roman" w:hAnsi="Times New Roman" w:hint="default"/>
          <w:sz w:val="24"/>
          <w:szCs w:val="24"/>
        </w:rPr>
        <w:t>vanie marginalizovaný</w:t>
      </w:r>
      <w:r w:rsidRPr="00252AC9">
        <w:rPr>
          <w:rFonts w:ascii="Times New Roman" w:hAnsi="Times New Roman" w:hint="default"/>
          <w:sz w:val="24"/>
          <w:szCs w:val="24"/>
        </w:rPr>
        <w:t>ch komuní</w:t>
      </w:r>
      <w:r w:rsidRPr="00252AC9">
        <w:rPr>
          <w:rFonts w:ascii="Times New Roman" w:hAnsi="Times New Roman" w:hint="default"/>
          <w:sz w:val="24"/>
          <w:szCs w:val="24"/>
        </w:rPr>
        <w:t>t;</w:t>
      </w:r>
    </w:p>
    <w:p w:rsidR="00B84EBF" w:rsidRPr="00252AC9" w:rsidP="000F2859">
      <w:pPr>
        <w:pStyle w:val="ListParagraph"/>
        <w:numPr>
          <w:numId w:val="7"/>
        </w:numPr>
        <w:autoSpaceDE w:val="0"/>
        <w:autoSpaceDN w:val="0"/>
        <w:bidi w:val="0"/>
        <w:adjustRightInd w:val="0"/>
        <w:spacing w:after="0" w:line="240" w:lineRule="auto"/>
        <w:ind w:left="1134" w:hanging="426"/>
        <w:contextualSpacing/>
        <w:jc w:val="both"/>
        <w:rPr>
          <w:rFonts w:ascii="Times New Roman" w:hAnsi="Times New Roman" w:hint="default"/>
          <w:sz w:val="24"/>
          <w:szCs w:val="24"/>
        </w:rPr>
      </w:pPr>
      <w:r w:rsidRPr="00252AC9">
        <w:rPr>
          <w:rFonts w:ascii="Times New Roman" w:hAnsi="Times New Roman" w:hint="default"/>
          <w:sz w:val="24"/>
          <w:szCs w:val="24"/>
        </w:rPr>
        <w:t>zefektí</w:t>
      </w:r>
      <w:r w:rsidRPr="00252AC9">
        <w:rPr>
          <w:rFonts w:ascii="Times New Roman" w:hAnsi="Times New Roman" w:hint="default"/>
          <w:sz w:val="24"/>
          <w:szCs w:val="24"/>
        </w:rPr>
        <w:t>vniť</w:t>
      </w:r>
      <w:r w:rsidRPr="00252AC9">
        <w:rPr>
          <w:rFonts w:ascii="Times New Roman" w:hAnsi="Times New Roman" w:hint="default"/>
          <w:sz w:val="24"/>
          <w:szCs w:val="24"/>
        </w:rPr>
        <w:t xml:space="preserve"> verejnú</w:t>
      </w:r>
      <w:r w:rsidRPr="00252AC9">
        <w:rPr>
          <w:rFonts w:ascii="Times New Roman" w:hAnsi="Times New Roman" w:hint="default"/>
          <w:sz w:val="24"/>
          <w:szCs w:val="24"/>
        </w:rPr>
        <w:t xml:space="preserve"> sprá</w:t>
      </w:r>
      <w:r w:rsidRPr="00252AC9">
        <w:rPr>
          <w:rFonts w:ascii="Times New Roman" w:hAnsi="Times New Roman" w:hint="default"/>
          <w:sz w:val="24"/>
          <w:szCs w:val="24"/>
        </w:rPr>
        <w:t>vu, vrá</w:t>
      </w:r>
      <w:r w:rsidRPr="00252AC9">
        <w:rPr>
          <w:rFonts w:ascii="Times New Roman" w:hAnsi="Times New Roman" w:hint="default"/>
          <w:sz w:val="24"/>
          <w:szCs w:val="24"/>
        </w:rPr>
        <w:t>tane lepš</w:t>
      </w:r>
      <w:r w:rsidRPr="00252AC9">
        <w:rPr>
          <w:rFonts w:ascii="Times New Roman" w:hAnsi="Times New Roman" w:hint="default"/>
          <w:sz w:val="24"/>
          <w:szCs w:val="24"/>
        </w:rPr>
        <w:t>ieho využí</w:t>
      </w:r>
      <w:r w:rsidRPr="00252AC9">
        <w:rPr>
          <w:rFonts w:ascii="Times New Roman" w:hAnsi="Times New Roman" w:hint="default"/>
          <w:sz w:val="24"/>
          <w:szCs w:val="24"/>
        </w:rPr>
        <w:t xml:space="preserve">vania eurofondov. </w:t>
      </w:r>
    </w:p>
    <w:p w:rsidR="00B84EBF" w:rsidRPr="00252AC9" w:rsidP="000F2859">
      <w:pPr>
        <w:autoSpaceDE w:val="0"/>
        <w:autoSpaceDN w:val="0"/>
        <w:bidi w:val="0"/>
        <w:adjustRightInd w:val="0"/>
        <w:ind w:left="708"/>
        <w:jc w:val="both"/>
        <w:rPr>
          <w:rFonts w:ascii="Times New Roman" w:hAnsi="Times New Roman"/>
        </w:rPr>
      </w:pPr>
    </w:p>
    <w:p w:rsidR="006774F2" w:rsidRPr="00252AC9" w:rsidP="000F2859">
      <w:pPr>
        <w:autoSpaceDE w:val="0"/>
        <w:autoSpaceDN w:val="0"/>
        <w:bidi w:val="0"/>
        <w:adjustRightInd w:val="0"/>
        <w:ind w:left="708"/>
        <w:jc w:val="both"/>
        <w:rPr>
          <w:rFonts w:ascii="Times New Roman" w:hAnsi="Times New Roman"/>
        </w:rPr>
      </w:pPr>
      <w:r w:rsidR="00F56D40">
        <w:rPr>
          <w:rFonts w:ascii="Times New Roman" w:hAnsi="Times New Roman"/>
          <w:b/>
          <w:bCs/>
        </w:rPr>
        <w:t xml:space="preserve">Súčasne </w:t>
      </w:r>
      <w:r w:rsidRPr="00252AC9" w:rsidR="00B84EBF">
        <w:rPr>
          <w:rFonts w:ascii="Times New Roman" w:hAnsi="Times New Roman"/>
          <w:b/>
          <w:bCs/>
        </w:rPr>
        <w:t xml:space="preserve">s Ročným prieskumom rastu EK zverejnila v rámci </w:t>
      </w:r>
      <w:r w:rsidRPr="00252AC9" w:rsidR="00B84EBF">
        <w:rPr>
          <w:rFonts w:ascii="Times New Roman" w:hAnsi="Times New Roman"/>
        </w:rPr>
        <w:t xml:space="preserve">procedúry makroekonomických nerovnováh aj </w:t>
      </w:r>
      <w:r w:rsidRPr="00252AC9" w:rsidR="00B84EBF">
        <w:rPr>
          <w:rFonts w:ascii="Times New Roman" w:hAnsi="Times New Roman"/>
          <w:b/>
        </w:rPr>
        <w:t>Správu o mechanizme varovania</w:t>
      </w:r>
      <w:r w:rsidRPr="00252AC9" w:rsidR="00B84EBF">
        <w:rPr>
          <w:rFonts w:ascii="Times New Roman" w:hAnsi="Times New Roman"/>
        </w:rPr>
        <w:t>. V nej identifikovala 14 </w:t>
      </w:r>
      <w:r w:rsidR="0084006A">
        <w:rPr>
          <w:rFonts w:ascii="Times New Roman" w:hAnsi="Times New Roman"/>
        </w:rPr>
        <w:t xml:space="preserve">členských </w:t>
      </w:r>
      <w:r w:rsidRPr="00252AC9" w:rsidR="00B84EBF">
        <w:rPr>
          <w:rFonts w:ascii="Times New Roman" w:hAnsi="Times New Roman"/>
        </w:rPr>
        <w:t>štátov EÚ, v ktorých bolo potrebné vykonať hĺbkovú analýzu existencie makroekonomických nerovnováh</w:t>
      </w:r>
      <w:r w:rsidRPr="00252AC9" w:rsidR="00DD0AD4">
        <w:rPr>
          <w:rFonts w:ascii="Times New Roman" w:hAnsi="Times New Roman"/>
        </w:rPr>
        <w:t xml:space="preserve">, </w:t>
      </w:r>
      <w:r w:rsidRPr="00252AC9" w:rsidR="00B84EBF">
        <w:rPr>
          <w:rFonts w:ascii="Times New Roman" w:hAnsi="Times New Roman"/>
        </w:rPr>
        <w:t>SR do t</w:t>
      </w:r>
      <w:r w:rsidR="000D5844">
        <w:rPr>
          <w:rFonts w:ascii="Times New Roman" w:hAnsi="Times New Roman"/>
        </w:rPr>
        <w:t xml:space="preserve">ejto skupiny nebola zaradená. </w:t>
      </w:r>
    </w:p>
    <w:p w:rsidR="00B84EBF" w:rsidRPr="00252AC9" w:rsidP="000F2859">
      <w:pPr>
        <w:autoSpaceDE w:val="0"/>
        <w:autoSpaceDN w:val="0"/>
        <w:bidi w:val="0"/>
        <w:adjustRightInd w:val="0"/>
        <w:ind w:left="708"/>
        <w:jc w:val="both"/>
        <w:rPr>
          <w:rFonts w:ascii="Times New Roman" w:hAnsi="Times New Roman"/>
        </w:rPr>
      </w:pPr>
      <w:r w:rsidRPr="00252AC9">
        <w:rPr>
          <w:rFonts w:ascii="Times New Roman" w:hAnsi="Times New Roman"/>
          <w:b/>
        </w:rPr>
        <w:t>Hospodárske riadenie</w:t>
      </w:r>
      <w:r w:rsidRPr="00252AC9">
        <w:rPr>
          <w:rFonts w:ascii="Times New Roman" w:hAnsi="Times New Roman"/>
        </w:rPr>
        <w:t xml:space="preserve"> v eurozóne bolo od mája 2013 posilnené dvoma nariadeniami (tzv. </w:t>
      </w:r>
      <w:r w:rsidRPr="00252AC9">
        <w:rPr>
          <w:rFonts w:ascii="Times New Roman" w:hAnsi="Times New Roman"/>
          <w:b/>
        </w:rPr>
        <w:t xml:space="preserve">two pack), </w:t>
      </w:r>
      <w:r w:rsidRPr="00252AC9">
        <w:rPr>
          <w:rFonts w:ascii="Times New Roman" w:hAnsi="Times New Roman"/>
        </w:rPr>
        <w:t>ktoré po</w:t>
      </w:r>
      <w:r w:rsidR="00656420">
        <w:rPr>
          <w:rFonts w:ascii="Times New Roman" w:hAnsi="Times New Roman"/>
        </w:rPr>
        <w:t xml:space="preserve">silňujú rozpočtovú koordináciu </w:t>
      </w:r>
      <w:r w:rsidRPr="00252AC9">
        <w:rPr>
          <w:rFonts w:ascii="Times New Roman" w:hAnsi="Times New Roman"/>
        </w:rPr>
        <w:t xml:space="preserve">členských štátov eurozóny ako aj systém dohľadu nad členmi eurozóny vo finančných ťažkostiach alebo poberajúcich externú finančnú pomoc. SR v zmysle </w:t>
      </w:r>
      <w:r w:rsidR="004A1F5B">
        <w:rPr>
          <w:rFonts w:ascii="Times New Roman" w:hAnsi="Times New Roman"/>
        </w:rPr>
        <w:t>„</w:t>
      </w:r>
      <w:r w:rsidRPr="00252AC9">
        <w:rPr>
          <w:rFonts w:ascii="Times New Roman" w:hAnsi="Times New Roman"/>
        </w:rPr>
        <w:t>two packu</w:t>
      </w:r>
      <w:r w:rsidR="004A1F5B">
        <w:rPr>
          <w:rFonts w:ascii="Times New Roman" w:hAnsi="Times New Roman"/>
        </w:rPr>
        <w:t>“</w:t>
      </w:r>
      <w:r w:rsidRPr="00252AC9">
        <w:rPr>
          <w:rFonts w:ascii="Times New Roman" w:hAnsi="Times New Roman"/>
        </w:rPr>
        <w:t xml:space="preserve"> v októbri </w:t>
      </w:r>
      <w:r w:rsidR="0084006A">
        <w:rPr>
          <w:rFonts w:ascii="Times New Roman" w:hAnsi="Times New Roman"/>
        </w:rPr>
        <w:t xml:space="preserve">2013 </w:t>
      </w:r>
      <w:r w:rsidRPr="00252AC9">
        <w:rPr>
          <w:rFonts w:ascii="Times New Roman" w:hAnsi="Times New Roman"/>
        </w:rPr>
        <w:t xml:space="preserve">predložila EK a Euroskupine návrh rozpočtového plánu na rok 2014, v ktorom deklarovala cieľ udržať nominálny deficit v nasledujúcich rokoch pod hranicou 3 % HDP a dlh pod úrovňou 57 % HDP. </w:t>
      </w:r>
    </w:p>
    <w:p w:rsidR="00B84EBF" w:rsidRPr="00252AC9" w:rsidP="000F2859">
      <w:pPr>
        <w:pStyle w:val="NoSpacing"/>
        <w:bidi w:val="0"/>
        <w:ind w:left="708"/>
        <w:jc w:val="both"/>
        <w:rPr>
          <w:rFonts w:ascii="Times New Roman" w:hAnsi="Times New Roman"/>
          <w:sz w:val="24"/>
          <w:szCs w:val="24"/>
        </w:rPr>
      </w:pPr>
    </w:p>
    <w:p w:rsidR="00B84EBF" w:rsidRPr="00252AC9" w:rsidP="000F2859">
      <w:pPr>
        <w:pStyle w:val="NoSpacing"/>
        <w:bidi w:val="0"/>
        <w:ind w:left="708"/>
        <w:jc w:val="both"/>
        <w:rPr>
          <w:rFonts w:ascii="Times New Roman" w:hAnsi="Times New Roman" w:hint="default"/>
          <w:sz w:val="24"/>
          <w:szCs w:val="24"/>
        </w:rPr>
      </w:pPr>
      <w:r w:rsidRPr="00252AC9">
        <w:rPr>
          <w:rFonts w:ascii="Times New Roman" w:hAnsi="Times New Roman"/>
          <w:sz w:val="24"/>
          <w:szCs w:val="24"/>
        </w:rPr>
        <w:t xml:space="preserve">EK zhodnotila v novembri 2013 </w:t>
      </w:r>
      <w:r w:rsidRPr="00252AC9">
        <w:rPr>
          <w:rFonts w:ascii="Times New Roman" w:hAnsi="Times New Roman" w:hint="default"/>
          <w:sz w:val="24"/>
          <w:szCs w:val="24"/>
          <w:lang w:eastAsia="sk-SK"/>
        </w:rPr>
        <w:t>ná</w:t>
      </w:r>
      <w:r w:rsidRPr="00252AC9">
        <w:rPr>
          <w:rFonts w:ascii="Times New Roman" w:hAnsi="Times New Roman" w:hint="default"/>
          <w:sz w:val="24"/>
          <w:szCs w:val="24"/>
          <w:lang w:eastAsia="sk-SK"/>
        </w:rPr>
        <w:t>vrh</w:t>
      </w:r>
      <w:r w:rsidRPr="00252AC9">
        <w:rPr>
          <w:rFonts w:ascii="Times New Roman" w:hAnsi="Times New Roman" w:hint="default"/>
          <w:sz w:val="24"/>
          <w:szCs w:val="24"/>
        </w:rPr>
        <w:t xml:space="preserve"> rozpoč</w:t>
      </w:r>
      <w:r w:rsidRPr="00252AC9">
        <w:rPr>
          <w:rFonts w:ascii="Times New Roman" w:hAnsi="Times New Roman" w:hint="default"/>
          <w:sz w:val="24"/>
          <w:szCs w:val="24"/>
        </w:rPr>
        <w:t>tové</w:t>
      </w:r>
      <w:r w:rsidRPr="00252AC9">
        <w:rPr>
          <w:rFonts w:ascii="Times New Roman" w:hAnsi="Times New Roman" w:hint="default"/>
          <w:sz w:val="24"/>
          <w:szCs w:val="24"/>
        </w:rPr>
        <w:t>ho plá</w:t>
      </w:r>
      <w:r w:rsidRPr="00252AC9">
        <w:rPr>
          <w:rFonts w:ascii="Times New Roman" w:hAnsi="Times New Roman" w:hint="default"/>
          <w:sz w:val="24"/>
          <w:szCs w:val="24"/>
        </w:rPr>
        <w:t xml:space="preserve">nu SR nasledovne: </w:t>
      </w:r>
    </w:p>
    <w:p w:rsidR="00DD0AD4" w:rsidRPr="00252AC9" w:rsidP="000F2859">
      <w:pPr>
        <w:pStyle w:val="NoSpacing"/>
        <w:bidi w:val="0"/>
        <w:ind w:left="708"/>
        <w:jc w:val="both"/>
        <w:rPr>
          <w:rFonts w:ascii="Times New Roman" w:hAnsi="Times New Roman"/>
          <w:sz w:val="24"/>
          <w:szCs w:val="24"/>
          <w:u w:val="single"/>
        </w:rPr>
      </w:pPr>
    </w:p>
    <w:p w:rsidR="00B84EBF" w:rsidRPr="00252AC9" w:rsidP="000F2859">
      <w:pPr>
        <w:numPr>
          <w:numId w:val="8"/>
        </w:numPr>
        <w:bidi w:val="0"/>
        <w:ind w:left="1133" w:hanging="425"/>
        <w:contextualSpacing/>
        <w:jc w:val="both"/>
        <w:rPr>
          <w:rFonts w:ascii="Times New Roman" w:hAnsi="Times New Roman"/>
        </w:rPr>
      </w:pPr>
      <w:r w:rsidR="004F6D22">
        <w:rPr>
          <w:rFonts w:ascii="Times New Roman" w:hAnsi="Times New Roman"/>
          <w:b/>
          <w:bCs/>
        </w:rPr>
        <w:t>V</w:t>
      </w:r>
      <w:r w:rsidRPr="00252AC9">
        <w:rPr>
          <w:rFonts w:ascii="Times New Roman" w:hAnsi="Times New Roman"/>
          <w:b/>
          <w:bCs/>
        </w:rPr>
        <w:t xml:space="preserve">o všeobecnosti je v súlade s Paktom stability a rastu a </w:t>
      </w:r>
      <w:r w:rsidRPr="00252AC9">
        <w:rPr>
          <w:rFonts w:ascii="Times New Roman" w:hAnsi="Times New Roman"/>
        </w:rPr>
        <w:t xml:space="preserve">SR by </w:t>
      </w:r>
      <w:r w:rsidRPr="00252AC9">
        <w:rPr>
          <w:rFonts w:ascii="Times New Roman" w:hAnsi="Times New Roman"/>
          <w:b/>
          <w:bCs/>
        </w:rPr>
        <w:t>mala dodržať 3% hranicu</w:t>
      </w:r>
      <w:r w:rsidRPr="00252AC9">
        <w:rPr>
          <w:rFonts w:ascii="Times New Roman" w:hAnsi="Times New Roman"/>
        </w:rPr>
        <w:t xml:space="preserve"> pre nominálny deficit v roku 2013  ako aj požadované fiškálne úsilie;</w:t>
      </w:r>
    </w:p>
    <w:p w:rsidR="00B84EBF" w:rsidRPr="00252AC9" w:rsidP="000F2859">
      <w:pPr>
        <w:numPr>
          <w:numId w:val="8"/>
        </w:numPr>
        <w:bidi w:val="0"/>
        <w:ind w:left="1133" w:hanging="425"/>
        <w:contextualSpacing/>
        <w:jc w:val="both"/>
        <w:rPr>
          <w:rFonts w:ascii="Times New Roman" w:hAnsi="Times New Roman"/>
          <w:b/>
          <w:bCs/>
        </w:rPr>
      </w:pPr>
      <w:r w:rsidRPr="00252AC9">
        <w:rPr>
          <w:rFonts w:ascii="Times New Roman" w:hAnsi="Times New Roman"/>
        </w:rPr>
        <w:t xml:space="preserve">Priemerné upravené </w:t>
      </w:r>
      <w:r w:rsidRPr="00252AC9">
        <w:rPr>
          <w:rFonts w:ascii="Times New Roman" w:hAnsi="Times New Roman"/>
          <w:b/>
          <w:bCs/>
        </w:rPr>
        <w:t>konsolidačné úsilie</w:t>
      </w:r>
      <w:r w:rsidRPr="00252AC9">
        <w:rPr>
          <w:rFonts w:ascii="Times New Roman" w:hAnsi="Times New Roman"/>
        </w:rPr>
        <w:t xml:space="preserve"> dosiahne za obdobie 2010 - 2013 podľa EK </w:t>
      </w:r>
      <w:r w:rsidRPr="00252AC9">
        <w:rPr>
          <w:rFonts w:ascii="Times New Roman" w:hAnsi="Times New Roman"/>
          <w:b/>
          <w:bCs/>
        </w:rPr>
        <w:t xml:space="preserve">až 2% HDP, čo výrazne prevyšuje požadované 1% HDP; </w:t>
      </w:r>
    </w:p>
    <w:p w:rsidR="00B84EBF" w:rsidRPr="00252AC9" w:rsidP="000F2859">
      <w:pPr>
        <w:numPr>
          <w:numId w:val="8"/>
        </w:numPr>
        <w:bidi w:val="0"/>
        <w:ind w:left="1133" w:hanging="425"/>
        <w:contextualSpacing/>
        <w:jc w:val="both"/>
        <w:rPr>
          <w:rFonts w:ascii="Times New Roman" w:hAnsi="Times New Roman"/>
        </w:rPr>
      </w:pPr>
      <w:r w:rsidRPr="00252AC9">
        <w:rPr>
          <w:rFonts w:ascii="Times New Roman" w:hAnsi="Times New Roman"/>
        </w:rPr>
        <w:t xml:space="preserve">Podľa prognózy EK je ale potrebné zabezpečiť </w:t>
      </w:r>
      <w:r w:rsidRPr="00252AC9">
        <w:rPr>
          <w:rFonts w:ascii="Times New Roman" w:hAnsi="Times New Roman"/>
          <w:b/>
          <w:bCs/>
        </w:rPr>
        <w:t>udržateľnosť korekcie</w:t>
      </w:r>
      <w:r w:rsidRPr="00252AC9">
        <w:rPr>
          <w:rFonts w:ascii="Times New Roman" w:hAnsi="Times New Roman"/>
        </w:rPr>
        <w:t xml:space="preserve"> v roku 2014 a v nasledujúcich rokoch nahradiť jedno</w:t>
      </w:r>
      <w:r w:rsidR="00656420">
        <w:rPr>
          <w:rFonts w:ascii="Times New Roman" w:hAnsi="Times New Roman"/>
        </w:rPr>
        <w:t>razové opatrenia štrukturálnymi.</w:t>
      </w:r>
    </w:p>
    <w:p w:rsidR="004F6D22" w:rsidRPr="007C1C53" w:rsidP="007C1C53">
      <w:pPr>
        <w:pStyle w:val="NoSpacing"/>
        <w:bidi w:val="0"/>
        <w:ind w:left="708"/>
        <w:jc w:val="both"/>
        <w:rPr>
          <w:rFonts w:ascii="Times New Roman" w:hAnsi="Times New Roman"/>
          <w:sz w:val="24"/>
          <w:szCs w:val="24"/>
        </w:rPr>
      </w:pPr>
      <w:r w:rsidR="007C1C53">
        <w:rPr>
          <w:rFonts w:ascii="Times New Roman" w:hAnsi="Times New Roman"/>
          <w:sz w:val="24"/>
          <w:szCs w:val="24"/>
        </w:rPr>
        <w:t xml:space="preserve">  </w:t>
      </w:r>
    </w:p>
    <w:p w:rsidR="00B84EBF" w:rsidRPr="00252AC9" w:rsidP="000F2859">
      <w:pPr>
        <w:pStyle w:val="ListParagraph"/>
        <w:autoSpaceDE w:val="0"/>
        <w:autoSpaceDN w:val="0"/>
        <w:bidi w:val="0"/>
        <w:adjustRightInd w:val="0"/>
        <w:spacing w:after="0" w:line="240" w:lineRule="auto"/>
        <w:ind w:left="708"/>
        <w:contextualSpacing/>
        <w:jc w:val="both"/>
        <w:rPr>
          <w:rFonts w:ascii="Times New Roman" w:hAnsi="Times New Roman" w:hint="default"/>
          <w:b/>
          <w:sz w:val="24"/>
          <w:szCs w:val="24"/>
        </w:rPr>
      </w:pPr>
      <w:r w:rsidRPr="00252AC9">
        <w:rPr>
          <w:rFonts w:ascii="Times New Roman" w:hAnsi="Times New Roman" w:hint="default"/>
          <w:b/>
          <w:sz w:val="24"/>
          <w:szCs w:val="24"/>
        </w:rPr>
        <w:t>Stabilizač</w:t>
      </w:r>
      <w:r w:rsidRPr="00252AC9">
        <w:rPr>
          <w:rFonts w:ascii="Times New Roman" w:hAnsi="Times New Roman" w:hint="default"/>
          <w:b/>
          <w:sz w:val="24"/>
          <w:szCs w:val="24"/>
        </w:rPr>
        <w:t>né</w:t>
      </w:r>
      <w:r w:rsidRPr="00252AC9">
        <w:rPr>
          <w:rFonts w:ascii="Times New Roman" w:hAnsi="Times New Roman" w:hint="default"/>
          <w:b/>
          <w:sz w:val="24"/>
          <w:szCs w:val="24"/>
        </w:rPr>
        <w:t xml:space="preserve"> mechanizmy a </w:t>
      </w:r>
      <w:r w:rsidRPr="00252AC9">
        <w:rPr>
          <w:rFonts w:ascii="Times New Roman" w:hAnsi="Times New Roman" w:hint="default"/>
          <w:b/>
          <w:sz w:val="24"/>
          <w:szCs w:val="24"/>
        </w:rPr>
        <w:t>programové</w:t>
      </w:r>
      <w:r w:rsidRPr="00252AC9">
        <w:rPr>
          <w:rFonts w:ascii="Times New Roman" w:hAnsi="Times New Roman" w:hint="default"/>
          <w:b/>
          <w:sz w:val="24"/>
          <w:szCs w:val="24"/>
        </w:rPr>
        <w:t xml:space="preserve"> krajiny </w:t>
      </w:r>
    </w:p>
    <w:p w:rsidR="00DD0AD4" w:rsidRPr="00252AC9" w:rsidP="000F2859">
      <w:pPr>
        <w:pStyle w:val="ListParagraph"/>
        <w:autoSpaceDE w:val="0"/>
        <w:autoSpaceDN w:val="0"/>
        <w:bidi w:val="0"/>
        <w:adjustRightInd w:val="0"/>
        <w:spacing w:after="0" w:line="240" w:lineRule="auto"/>
        <w:ind w:left="708"/>
        <w:contextualSpacing/>
        <w:jc w:val="both"/>
        <w:rPr>
          <w:rFonts w:ascii="Times New Roman" w:hAnsi="Times New Roman"/>
          <w:b/>
          <w:sz w:val="24"/>
          <w:szCs w:val="24"/>
        </w:rPr>
      </w:pPr>
    </w:p>
    <w:p w:rsidR="00B84EBF" w:rsidRPr="00252AC9" w:rsidP="000F2859">
      <w:pPr>
        <w:autoSpaceDE w:val="0"/>
        <w:autoSpaceDN w:val="0"/>
        <w:bidi w:val="0"/>
        <w:adjustRightInd w:val="0"/>
        <w:ind w:left="708"/>
        <w:jc w:val="both"/>
        <w:rPr>
          <w:rFonts w:ascii="Times New Roman" w:hAnsi="Times New Roman"/>
        </w:rPr>
      </w:pPr>
      <w:r w:rsidRPr="00252AC9">
        <w:rPr>
          <w:rFonts w:ascii="Times New Roman" w:hAnsi="Times New Roman"/>
        </w:rPr>
        <w:t xml:space="preserve">V priebehu roka 2013 vstúpil do nápravného ekonomického programu Cyprus, na druhej strane v decembri </w:t>
      </w:r>
      <w:r w:rsidR="004F6D22">
        <w:rPr>
          <w:rFonts w:ascii="Times New Roman" w:hAnsi="Times New Roman"/>
        </w:rPr>
        <w:t xml:space="preserve">2013 </w:t>
      </w:r>
      <w:r w:rsidRPr="00252AC9">
        <w:rPr>
          <w:rFonts w:ascii="Times New Roman" w:hAnsi="Times New Roman"/>
        </w:rPr>
        <w:t xml:space="preserve">ukončili svoj program Írsko a Španielsko. </w:t>
      </w:r>
      <w:r w:rsidRPr="00252AC9">
        <w:rPr>
          <w:rFonts w:ascii="Times New Roman" w:hAnsi="Times New Roman"/>
          <w:b/>
        </w:rPr>
        <w:t>Portugalsko a Grécko</w:t>
      </w:r>
      <w:r w:rsidRPr="00252AC9">
        <w:rPr>
          <w:rFonts w:ascii="Times New Roman" w:hAnsi="Times New Roman"/>
        </w:rPr>
        <w:t xml:space="preserve"> naďalej pokračovali vo svojich programoch.</w:t>
      </w:r>
    </w:p>
    <w:p w:rsidR="00B84EBF" w:rsidRPr="00252AC9" w:rsidP="000F2859">
      <w:pPr>
        <w:autoSpaceDE w:val="0"/>
        <w:autoSpaceDN w:val="0"/>
        <w:bidi w:val="0"/>
        <w:adjustRightInd w:val="0"/>
        <w:ind w:left="708"/>
        <w:jc w:val="both"/>
        <w:rPr>
          <w:rFonts w:ascii="Times New Roman" w:hAnsi="Times New Roman"/>
        </w:rPr>
      </w:pPr>
    </w:p>
    <w:p w:rsidR="00B84EBF" w:rsidRPr="00252AC9" w:rsidP="000F2859">
      <w:pPr>
        <w:autoSpaceDE w:val="0"/>
        <w:autoSpaceDN w:val="0"/>
        <w:bidi w:val="0"/>
        <w:adjustRightInd w:val="0"/>
        <w:ind w:left="708"/>
        <w:jc w:val="both"/>
        <w:rPr>
          <w:rFonts w:ascii="Times New Roman" w:hAnsi="Times New Roman"/>
        </w:rPr>
      </w:pPr>
      <w:r w:rsidRPr="00252AC9">
        <w:rPr>
          <w:rFonts w:ascii="Times New Roman" w:hAnsi="Times New Roman"/>
          <w:b/>
        </w:rPr>
        <w:t>Cyprus</w:t>
      </w:r>
      <w:r w:rsidRPr="00252AC9">
        <w:rPr>
          <w:rFonts w:ascii="Times New Roman" w:hAnsi="Times New Roman"/>
        </w:rPr>
        <w:t xml:space="preserve"> požiadal o finančnú pomoc ešte v júni 2012, ale rokovania boli ukončené až v apríli 2013 po voľbách a zostavení novej vlády. V rámci cyperského programu bol prvýkrát použitý aj nástroj bail-in, t.j. zapojenie akcionárov a vkladateľov nad 100 000 EUR. Finančnú pomoc naviazanú na implementáciu programu poskytuje ESM vo výške 9 mld. EUR a MMF (Medzinárodný menový fond) vo výške 1 mld. EUR.  </w:t>
      </w:r>
    </w:p>
    <w:p w:rsidR="00B84EBF" w:rsidRPr="00252AC9" w:rsidP="000F2859">
      <w:pPr>
        <w:autoSpaceDE w:val="0"/>
        <w:autoSpaceDN w:val="0"/>
        <w:bidi w:val="0"/>
        <w:adjustRightInd w:val="0"/>
        <w:ind w:left="708"/>
        <w:jc w:val="both"/>
        <w:rPr>
          <w:rFonts w:ascii="Times New Roman" w:hAnsi="Times New Roman"/>
        </w:rPr>
      </w:pPr>
    </w:p>
    <w:p w:rsidR="00B84EBF" w:rsidRPr="00252AC9" w:rsidP="000F2859">
      <w:pPr>
        <w:autoSpaceDE w:val="0"/>
        <w:autoSpaceDN w:val="0"/>
        <w:bidi w:val="0"/>
        <w:adjustRightInd w:val="0"/>
        <w:ind w:left="708"/>
        <w:jc w:val="both"/>
        <w:rPr>
          <w:rFonts w:ascii="Times New Roman" w:hAnsi="Times New Roman"/>
        </w:rPr>
      </w:pPr>
      <w:r w:rsidRPr="00252AC9">
        <w:rPr>
          <w:rFonts w:ascii="Times New Roman" w:hAnsi="Times New Roman"/>
          <w:b/>
        </w:rPr>
        <w:t>Írsko</w:t>
      </w:r>
      <w:r w:rsidRPr="00252AC9">
        <w:rPr>
          <w:rFonts w:ascii="Times New Roman" w:hAnsi="Times New Roman"/>
        </w:rPr>
        <w:t xml:space="preserve"> ako prvá krajina eurozóny úspešne ukončilo začiatkom decembra </w:t>
      </w:r>
      <w:r w:rsidR="004F6D22">
        <w:rPr>
          <w:rFonts w:ascii="Times New Roman" w:hAnsi="Times New Roman"/>
        </w:rPr>
        <w:t xml:space="preserve">2013 </w:t>
      </w:r>
      <w:r w:rsidRPr="00252AC9">
        <w:rPr>
          <w:rFonts w:ascii="Times New Roman" w:hAnsi="Times New Roman"/>
        </w:rPr>
        <w:t>nápravný program, ktorý bol spojený s čerpaním externej finančnej pomoci v celkovej sume 67,5 mld. EUR, ktorú poskytli EFSF, EFSM, MMF, Veľká Británia, Švédsko, Dánsko. Írsko počas troch rokov uspokojivo implementovalo opatrenia dohodnuté v Memorande o porozumení.  K 31.</w:t>
      </w:r>
      <w:r w:rsidR="00656420">
        <w:rPr>
          <w:rFonts w:ascii="Times New Roman" w:hAnsi="Times New Roman"/>
        </w:rPr>
        <w:t xml:space="preserve"> </w:t>
      </w:r>
      <w:r w:rsidRPr="00252AC9">
        <w:rPr>
          <w:rFonts w:ascii="Times New Roman" w:hAnsi="Times New Roman"/>
        </w:rPr>
        <w:t xml:space="preserve">decembru </w:t>
      </w:r>
      <w:r w:rsidR="004F6D22">
        <w:rPr>
          <w:rFonts w:ascii="Times New Roman" w:hAnsi="Times New Roman"/>
        </w:rPr>
        <w:t xml:space="preserve">2013 </w:t>
      </w:r>
      <w:r w:rsidRPr="00252AC9">
        <w:rPr>
          <w:rFonts w:ascii="Times New Roman" w:hAnsi="Times New Roman"/>
        </w:rPr>
        <w:t xml:space="preserve">ukončilo program aj </w:t>
      </w:r>
      <w:r w:rsidRPr="00252AC9">
        <w:rPr>
          <w:rFonts w:ascii="Times New Roman" w:hAnsi="Times New Roman"/>
          <w:b/>
        </w:rPr>
        <w:t>Španielsko</w:t>
      </w:r>
      <w:r w:rsidRPr="00252AC9">
        <w:rPr>
          <w:rFonts w:ascii="Times New Roman" w:hAnsi="Times New Roman"/>
        </w:rPr>
        <w:t xml:space="preserve">, ktorého cieľom bolo rekapitalizovať domáci bankový sektor. Z pôvodne schválenej finančnej pomoci 100 mld. EUR z ESM Španielsko nakoniec vyčerpalo 41,3 mld. EUR. </w:t>
      </w:r>
    </w:p>
    <w:p w:rsidR="00B84EBF" w:rsidRPr="00252AC9" w:rsidP="000F2859">
      <w:pPr>
        <w:autoSpaceDE w:val="0"/>
        <w:autoSpaceDN w:val="0"/>
        <w:bidi w:val="0"/>
        <w:adjustRightInd w:val="0"/>
        <w:ind w:left="708"/>
        <w:jc w:val="both"/>
        <w:rPr>
          <w:rFonts w:ascii="Times New Roman" w:hAnsi="Times New Roman"/>
        </w:rPr>
      </w:pPr>
    </w:p>
    <w:p w:rsidR="00B84EBF" w:rsidRPr="00252AC9" w:rsidP="000F2859">
      <w:pPr>
        <w:autoSpaceDE w:val="0"/>
        <w:autoSpaceDN w:val="0"/>
        <w:bidi w:val="0"/>
        <w:adjustRightInd w:val="0"/>
        <w:ind w:left="708"/>
        <w:jc w:val="both"/>
        <w:rPr>
          <w:rFonts w:ascii="Times New Roman" w:hAnsi="Times New Roman"/>
        </w:rPr>
      </w:pPr>
      <w:r w:rsidRPr="00252AC9">
        <w:rPr>
          <w:rFonts w:ascii="Times New Roman" w:hAnsi="Times New Roman"/>
        </w:rPr>
        <w:t xml:space="preserve">K 1. júlu </w:t>
      </w:r>
      <w:r w:rsidR="004F6D22">
        <w:rPr>
          <w:rFonts w:ascii="Times New Roman" w:hAnsi="Times New Roman"/>
        </w:rPr>
        <w:t xml:space="preserve">2013 </w:t>
      </w:r>
      <w:r w:rsidRPr="00252AC9">
        <w:rPr>
          <w:rFonts w:ascii="Times New Roman" w:hAnsi="Times New Roman"/>
          <w:b/>
        </w:rPr>
        <w:t>EFSF</w:t>
      </w:r>
      <w:r w:rsidRPr="00252AC9">
        <w:rPr>
          <w:rFonts w:ascii="Times New Roman" w:hAnsi="Times New Roman"/>
        </w:rPr>
        <w:t xml:space="preserve"> ukončil svoju aktívnu činnosť a od toho dátumu nevstupuje do nových finančných pomocí. Nahradený bol nástrojom ESM. EFSF bude naďalej poskytovať ešte nevyplatené finančné prostriedky </w:t>
      </w:r>
      <w:r w:rsidR="004F6D22">
        <w:rPr>
          <w:rFonts w:ascii="Times New Roman" w:hAnsi="Times New Roman"/>
        </w:rPr>
        <w:t>určené pre Portugalsko a Grécko</w:t>
      </w:r>
      <w:r w:rsidR="00656420">
        <w:rPr>
          <w:rFonts w:ascii="Times New Roman" w:hAnsi="Times New Roman"/>
        </w:rPr>
        <w:t xml:space="preserve"> a </w:t>
      </w:r>
      <w:r w:rsidRPr="00252AC9">
        <w:rPr>
          <w:rFonts w:ascii="Times New Roman" w:hAnsi="Times New Roman"/>
        </w:rPr>
        <w:t>manažovať spätné splácanie poskytnutej pomoci Írskom, Portugalskom a Gréckom.</w:t>
      </w:r>
    </w:p>
    <w:p w:rsidR="00E53CA2" w:rsidRPr="00252AC9" w:rsidP="000F2859">
      <w:pPr>
        <w:autoSpaceDE w:val="0"/>
        <w:autoSpaceDN w:val="0"/>
        <w:bidi w:val="0"/>
        <w:adjustRightInd w:val="0"/>
        <w:ind w:left="708"/>
        <w:jc w:val="both"/>
        <w:rPr>
          <w:rFonts w:ascii="Times New Roman" w:hAnsi="Times New Roman"/>
        </w:rPr>
      </w:pPr>
      <w:r w:rsidRPr="00252AC9" w:rsidR="006774F2">
        <w:rPr>
          <w:rFonts w:ascii="Times New Roman" w:hAnsi="Times New Roman"/>
        </w:rPr>
        <w:t xml:space="preserve">   </w:t>
      </w:r>
    </w:p>
    <w:p w:rsidR="00B84EBF" w:rsidRPr="00252AC9" w:rsidP="000F2859">
      <w:pPr>
        <w:pStyle w:val="ListParagraph"/>
        <w:autoSpaceDE w:val="0"/>
        <w:autoSpaceDN w:val="0"/>
        <w:bidi w:val="0"/>
        <w:adjustRightInd w:val="0"/>
        <w:spacing w:after="0" w:line="240" w:lineRule="auto"/>
        <w:ind w:left="708"/>
        <w:contextualSpacing/>
        <w:jc w:val="both"/>
        <w:rPr>
          <w:rFonts w:ascii="Times New Roman" w:hAnsi="Times New Roman" w:hint="default"/>
          <w:b/>
          <w:bCs/>
          <w:sz w:val="24"/>
          <w:szCs w:val="24"/>
        </w:rPr>
      </w:pPr>
      <w:r w:rsidRPr="00252AC9">
        <w:rPr>
          <w:rFonts w:ascii="Times New Roman" w:hAnsi="Times New Roman" w:hint="default"/>
          <w:b/>
          <w:bCs/>
          <w:sz w:val="24"/>
          <w:szCs w:val="24"/>
        </w:rPr>
        <w:t>Banková</w:t>
      </w:r>
      <w:r w:rsidRPr="00252AC9">
        <w:rPr>
          <w:rFonts w:ascii="Times New Roman" w:hAnsi="Times New Roman" w:hint="default"/>
          <w:b/>
          <w:bCs/>
          <w:sz w:val="24"/>
          <w:szCs w:val="24"/>
        </w:rPr>
        <w:t xml:space="preserve"> ú</w:t>
      </w:r>
      <w:r w:rsidRPr="00252AC9">
        <w:rPr>
          <w:rFonts w:ascii="Times New Roman" w:hAnsi="Times New Roman" w:hint="default"/>
          <w:b/>
          <w:bCs/>
          <w:sz w:val="24"/>
          <w:szCs w:val="24"/>
        </w:rPr>
        <w:t>nia</w:t>
      </w:r>
    </w:p>
    <w:p w:rsidR="00DD0AD4" w:rsidRPr="00252AC9" w:rsidP="000F2859">
      <w:pPr>
        <w:pStyle w:val="ListParagraph"/>
        <w:autoSpaceDE w:val="0"/>
        <w:autoSpaceDN w:val="0"/>
        <w:bidi w:val="0"/>
        <w:adjustRightInd w:val="0"/>
        <w:spacing w:after="0" w:line="240" w:lineRule="auto"/>
        <w:ind w:left="708"/>
        <w:contextualSpacing/>
        <w:jc w:val="both"/>
        <w:rPr>
          <w:rFonts w:ascii="Times New Roman" w:hAnsi="Times New Roman"/>
          <w:b/>
          <w:bCs/>
          <w:sz w:val="24"/>
          <w:szCs w:val="24"/>
        </w:rPr>
      </w:pPr>
    </w:p>
    <w:p w:rsidR="00014EDB" w:rsidP="000F2859">
      <w:pPr>
        <w:autoSpaceDE w:val="0"/>
        <w:autoSpaceDN w:val="0"/>
        <w:bidi w:val="0"/>
        <w:adjustRightInd w:val="0"/>
        <w:ind w:left="708"/>
        <w:jc w:val="both"/>
        <w:rPr>
          <w:rFonts w:ascii="Times New Roman" w:hAnsi="Times New Roman"/>
        </w:rPr>
      </w:pPr>
      <w:r w:rsidR="0084006A">
        <w:rPr>
          <w:rFonts w:ascii="Times New Roman" w:hAnsi="Times New Roman"/>
        </w:rPr>
        <w:t xml:space="preserve">Ostatný rok </w:t>
      </w:r>
      <w:r w:rsidRPr="00252AC9" w:rsidR="00B84EBF">
        <w:rPr>
          <w:rFonts w:ascii="Times New Roman" w:hAnsi="Times New Roman"/>
        </w:rPr>
        <w:t>možno označiť za rok budovania bankovej únie, v rámci ktorej sa  podarilo dosiahnuť značný pokrok.</w:t>
      </w:r>
    </w:p>
    <w:p w:rsidR="00805687" w:rsidRPr="00252AC9" w:rsidP="000F2859">
      <w:pPr>
        <w:autoSpaceDE w:val="0"/>
        <w:autoSpaceDN w:val="0"/>
        <w:bidi w:val="0"/>
        <w:adjustRightInd w:val="0"/>
        <w:ind w:left="708"/>
        <w:jc w:val="both"/>
        <w:rPr>
          <w:rFonts w:ascii="Times New Roman" w:hAnsi="Times New Roman"/>
        </w:rPr>
      </w:pPr>
    </w:p>
    <w:p w:rsidR="00DD0AD4" w:rsidP="000F2859">
      <w:pPr>
        <w:autoSpaceDE w:val="0"/>
        <w:autoSpaceDN w:val="0"/>
        <w:bidi w:val="0"/>
        <w:adjustRightInd w:val="0"/>
        <w:ind w:left="708"/>
        <w:jc w:val="both"/>
        <w:rPr>
          <w:rFonts w:ascii="Times New Roman" w:hAnsi="Times New Roman"/>
          <w:b/>
        </w:rPr>
      </w:pPr>
      <w:r w:rsidRPr="00252AC9" w:rsidR="00B84EBF">
        <w:rPr>
          <w:rFonts w:ascii="Times New Roman" w:hAnsi="Times New Roman"/>
          <w:b/>
        </w:rPr>
        <w:t>SSM - jednotný mechanizmus dohľadu</w:t>
      </w:r>
    </w:p>
    <w:p w:rsidR="00914A5D" w:rsidRPr="00252AC9" w:rsidP="000F2859">
      <w:pPr>
        <w:autoSpaceDE w:val="0"/>
        <w:autoSpaceDN w:val="0"/>
        <w:bidi w:val="0"/>
        <w:adjustRightInd w:val="0"/>
        <w:ind w:left="708"/>
        <w:jc w:val="both"/>
        <w:rPr>
          <w:rFonts w:ascii="Times New Roman" w:hAnsi="Times New Roman"/>
        </w:rPr>
      </w:pPr>
    </w:p>
    <w:p w:rsidR="00B84EBF" w:rsidRPr="00252AC9" w:rsidP="000F2859">
      <w:pPr>
        <w:autoSpaceDE w:val="0"/>
        <w:autoSpaceDN w:val="0"/>
        <w:bidi w:val="0"/>
        <w:adjustRightInd w:val="0"/>
        <w:ind w:left="708"/>
        <w:jc w:val="both"/>
        <w:rPr>
          <w:rFonts w:ascii="Times New Roman" w:hAnsi="Times New Roman"/>
        </w:rPr>
      </w:pPr>
      <w:r w:rsidRPr="00252AC9">
        <w:rPr>
          <w:rFonts w:ascii="Times New Roman" w:hAnsi="Times New Roman"/>
        </w:rPr>
        <w:t xml:space="preserve">V apríli </w:t>
      </w:r>
      <w:r w:rsidR="0084006A">
        <w:rPr>
          <w:rFonts w:ascii="Times New Roman" w:hAnsi="Times New Roman"/>
        </w:rPr>
        <w:t xml:space="preserve">2013 </w:t>
      </w:r>
      <w:r w:rsidRPr="00252AC9">
        <w:rPr>
          <w:rFonts w:ascii="Times New Roman" w:hAnsi="Times New Roman"/>
        </w:rPr>
        <w:t xml:space="preserve">bola dosiahnutá dohoda medzi Radou EÚ a Európskym parlamentom (EP) o finálnom znení legislatívneho rámca pre </w:t>
      </w:r>
      <w:r w:rsidRPr="00252AC9">
        <w:rPr>
          <w:rFonts w:ascii="Times New Roman" w:hAnsi="Times New Roman"/>
          <w:b/>
        </w:rPr>
        <w:t>SSM</w:t>
      </w:r>
      <w:r w:rsidRPr="00252AC9">
        <w:rPr>
          <w:rFonts w:ascii="Times New Roman" w:hAnsi="Times New Roman"/>
        </w:rPr>
        <w:t xml:space="preserve"> (prvý pilier bankovej únie). SSM je systém spoločného regulačného orgánu pre bankové inštitúcie v eurozóne pod záštitou Európskej centrálnej banky (ECB). ECB bude z vyše 6000 bánk operujúcich v eurozóne priamo dohliadať na 130 najvýznamnejších z nich, pričom na zvyšné bude dohliadať prostredníctvom národných regulátorov. ECB by mala prevziať dohľad nad finančnými inštitúciami v štvrtom štvrťroku 2014 po uskutočnení a zverejnení výsledkov stres testov a zhodnotení kvality aktív jednotlivých finančných inštitúcií. </w:t>
      </w:r>
    </w:p>
    <w:p w:rsidR="00B84EBF" w:rsidRPr="00252AC9" w:rsidP="000F2859">
      <w:pPr>
        <w:autoSpaceDE w:val="0"/>
        <w:autoSpaceDN w:val="0"/>
        <w:bidi w:val="0"/>
        <w:adjustRightInd w:val="0"/>
        <w:ind w:left="708"/>
        <w:jc w:val="both"/>
        <w:rPr>
          <w:rFonts w:ascii="Times New Roman" w:hAnsi="Times New Roman"/>
        </w:rPr>
      </w:pPr>
    </w:p>
    <w:p w:rsidR="00EF0157" w:rsidP="00EF0157">
      <w:pPr>
        <w:autoSpaceDE w:val="0"/>
        <w:autoSpaceDN w:val="0"/>
        <w:bidi w:val="0"/>
        <w:adjustRightInd w:val="0"/>
        <w:ind w:left="708"/>
        <w:jc w:val="both"/>
        <w:rPr>
          <w:rFonts w:ascii="Times New Roman" w:hAnsi="Times New Roman"/>
          <w:b/>
        </w:rPr>
      </w:pPr>
      <w:r w:rsidRPr="00252AC9" w:rsidR="00B84EBF">
        <w:rPr>
          <w:rFonts w:ascii="Times New Roman" w:hAnsi="Times New Roman"/>
          <w:b/>
        </w:rPr>
        <w:t>SRM –</w:t>
      </w:r>
      <w:r w:rsidRPr="00252AC9" w:rsidR="006774F2">
        <w:rPr>
          <w:rFonts w:ascii="Times New Roman" w:hAnsi="Times New Roman"/>
          <w:b/>
        </w:rPr>
        <w:t xml:space="preserve"> </w:t>
      </w:r>
      <w:r w:rsidRPr="002E2CAB" w:rsidR="002E2CAB">
        <w:rPr>
          <w:rFonts w:ascii="Times New Roman" w:hAnsi="Times New Roman"/>
          <w:b/>
        </w:rPr>
        <w:t>jednotný mechanizmus riešenia krízových situácií</w:t>
      </w:r>
    </w:p>
    <w:p w:rsidR="00914A5D" w:rsidRPr="00EF0157" w:rsidP="00EF0157">
      <w:pPr>
        <w:autoSpaceDE w:val="0"/>
        <w:autoSpaceDN w:val="0"/>
        <w:bidi w:val="0"/>
        <w:adjustRightInd w:val="0"/>
        <w:ind w:left="708"/>
        <w:jc w:val="both"/>
        <w:rPr>
          <w:rFonts w:ascii="Times New Roman" w:hAnsi="Times New Roman"/>
          <w:b/>
        </w:rPr>
      </w:pPr>
    </w:p>
    <w:p w:rsidR="00EF0157" w:rsidP="00EF0157">
      <w:pPr>
        <w:bidi w:val="0"/>
        <w:ind w:left="708"/>
        <w:jc w:val="both"/>
        <w:rPr>
          <w:rFonts w:ascii="Times New Roman" w:hAnsi="Times New Roman"/>
        </w:rPr>
      </w:pPr>
      <w:r w:rsidRPr="0071484F">
        <w:rPr>
          <w:rFonts w:ascii="Times New Roman" w:hAnsi="Times New Roman"/>
        </w:rPr>
        <w:t xml:space="preserve">V decembri 2013 dosiahli členské štáty dohodu na úrovni Rady </w:t>
      </w:r>
      <w:r>
        <w:rPr>
          <w:rFonts w:ascii="Times New Roman" w:hAnsi="Times New Roman"/>
        </w:rPr>
        <w:t>EÚ o návrhu nariadenia, ktoré má vytvoriť</w:t>
      </w:r>
      <w:r w:rsidRPr="0071484F">
        <w:rPr>
          <w:rFonts w:ascii="Times New Roman" w:hAnsi="Times New Roman"/>
        </w:rPr>
        <w:t xml:space="preserve"> druhý pilier bankovej únie </w:t>
      </w:r>
      <w:r>
        <w:rPr>
          <w:rFonts w:ascii="Times New Roman" w:hAnsi="Times New Roman"/>
        </w:rPr>
        <w:t>–</w:t>
      </w:r>
      <w:r w:rsidRPr="0071484F">
        <w:rPr>
          <w:rFonts w:ascii="Times New Roman" w:hAnsi="Times New Roman"/>
        </w:rPr>
        <w:t xml:space="preserve"> jednotný</w:t>
      </w:r>
      <w:r>
        <w:rPr>
          <w:rFonts w:ascii="Times New Roman" w:hAnsi="Times New Roman"/>
        </w:rPr>
        <w:t xml:space="preserve"> mechanizmus riešenia krízových situácií (</w:t>
      </w:r>
      <w:r w:rsidRPr="00EF0157">
        <w:rPr>
          <w:rFonts w:ascii="Times New Roman" w:hAnsi="Times New Roman"/>
        </w:rPr>
        <w:t>Single Resolution Mechanism – SRM</w:t>
      </w:r>
      <w:r>
        <w:rPr>
          <w:rFonts w:ascii="Times New Roman" w:hAnsi="Times New Roman"/>
        </w:rPr>
        <w:t>)</w:t>
      </w:r>
      <w:r w:rsidRPr="0071484F">
        <w:rPr>
          <w:rFonts w:ascii="Times New Roman" w:hAnsi="Times New Roman"/>
        </w:rPr>
        <w:t xml:space="preserve">. </w:t>
      </w:r>
      <w:r>
        <w:rPr>
          <w:rFonts w:ascii="Times New Roman" w:hAnsi="Times New Roman"/>
        </w:rPr>
        <w:t>K predmetnému nariadeniu je ešte potrebné dosiahnuť dohodu s Európskym parlamentom. H</w:t>
      </w:r>
      <w:r w:rsidRPr="0071484F">
        <w:rPr>
          <w:rFonts w:ascii="Times New Roman" w:hAnsi="Times New Roman"/>
        </w:rPr>
        <w:t xml:space="preserve">lavnou úlohou </w:t>
      </w:r>
      <w:r>
        <w:rPr>
          <w:rFonts w:ascii="Times New Roman" w:hAnsi="Times New Roman"/>
        </w:rPr>
        <w:t xml:space="preserve">SRM </w:t>
      </w:r>
      <w:r w:rsidRPr="0071484F">
        <w:rPr>
          <w:rFonts w:ascii="Times New Roman" w:hAnsi="Times New Roman"/>
        </w:rPr>
        <w:t xml:space="preserve">bude včasne riešiť krízové situácie vo finančných inštitúciách. </w:t>
      </w:r>
      <w:r>
        <w:rPr>
          <w:rFonts w:ascii="Times New Roman" w:hAnsi="Times New Roman"/>
        </w:rPr>
        <w:t>V rámci SRM sa vytvorí</w:t>
      </w:r>
      <w:r w:rsidRPr="0071484F">
        <w:rPr>
          <w:rFonts w:ascii="Times New Roman" w:hAnsi="Times New Roman"/>
        </w:rPr>
        <w:t xml:space="preserve"> fond</w:t>
      </w:r>
      <w:r>
        <w:rPr>
          <w:rFonts w:ascii="Times New Roman" w:hAnsi="Times New Roman"/>
        </w:rPr>
        <w:t xml:space="preserve"> riešenia krízových situácií, ktorého úlohou</w:t>
      </w:r>
      <w:r w:rsidRPr="0071484F">
        <w:rPr>
          <w:rFonts w:ascii="Times New Roman" w:hAnsi="Times New Roman"/>
        </w:rPr>
        <w:t xml:space="preserve"> bude zabezpečiť finančnú stabilitu v prípade potreby financovať</w:t>
      </w:r>
      <w:r>
        <w:rPr>
          <w:rFonts w:ascii="Times New Roman" w:hAnsi="Times New Roman"/>
        </w:rPr>
        <w:t xml:space="preserve"> záchranu</w:t>
      </w:r>
      <w:r w:rsidRPr="0071484F">
        <w:rPr>
          <w:rFonts w:ascii="Times New Roman" w:hAnsi="Times New Roman"/>
        </w:rPr>
        <w:t xml:space="preserve"> </w:t>
      </w:r>
      <w:r>
        <w:rPr>
          <w:rFonts w:ascii="Times New Roman" w:hAnsi="Times New Roman"/>
        </w:rPr>
        <w:t xml:space="preserve">systémovo dôležitých </w:t>
      </w:r>
      <w:r w:rsidRPr="0071484F">
        <w:rPr>
          <w:rFonts w:ascii="Times New Roman" w:hAnsi="Times New Roman"/>
        </w:rPr>
        <w:t xml:space="preserve">bánk. </w:t>
      </w:r>
      <w:r>
        <w:rPr>
          <w:rFonts w:ascii="Times New Roman" w:hAnsi="Times New Roman"/>
        </w:rPr>
        <w:t xml:space="preserve">Podmienky fungovania tohto fondu sa stanovia v medzivládnej dohode, ktorá by mala byť uzavretá do marca 2014. </w:t>
      </w:r>
    </w:p>
    <w:p w:rsidR="00414445" w:rsidP="00EF0157">
      <w:pPr>
        <w:bidi w:val="0"/>
        <w:ind w:left="708"/>
        <w:jc w:val="both"/>
        <w:rPr>
          <w:rFonts w:ascii="Times New Roman" w:hAnsi="Times New Roman"/>
        </w:rPr>
      </w:pPr>
    </w:p>
    <w:p w:rsidR="00DD0AD4" w:rsidP="000F2859">
      <w:pPr>
        <w:bidi w:val="0"/>
        <w:ind w:left="708"/>
        <w:jc w:val="both"/>
        <w:rPr>
          <w:rFonts w:ascii="Times New Roman" w:hAnsi="Times New Roman"/>
        </w:rPr>
      </w:pPr>
      <w:r w:rsidRPr="00252AC9" w:rsidR="00B84EBF">
        <w:rPr>
          <w:rFonts w:ascii="Times New Roman" w:hAnsi="Times New Roman"/>
          <w:b/>
        </w:rPr>
        <w:t>BRRD - Rámec krízového manažmentu</w:t>
      </w:r>
      <w:r w:rsidRPr="00252AC9" w:rsidR="00B84EBF">
        <w:rPr>
          <w:rFonts w:ascii="Times New Roman" w:hAnsi="Times New Roman"/>
        </w:rPr>
        <w:t xml:space="preserve"> </w:t>
      </w:r>
    </w:p>
    <w:p w:rsidR="00914A5D" w:rsidRPr="00252AC9" w:rsidP="000F2859">
      <w:pPr>
        <w:bidi w:val="0"/>
        <w:ind w:left="708"/>
        <w:jc w:val="both"/>
        <w:rPr>
          <w:rFonts w:ascii="Times New Roman" w:hAnsi="Times New Roman"/>
        </w:rPr>
      </w:pPr>
    </w:p>
    <w:p w:rsidR="00B84EBF" w:rsidRPr="00252AC9" w:rsidP="000F2859">
      <w:pPr>
        <w:bidi w:val="0"/>
        <w:ind w:left="708"/>
        <w:jc w:val="both"/>
        <w:rPr>
          <w:rFonts w:ascii="Times New Roman" w:hAnsi="Times New Roman"/>
        </w:rPr>
      </w:pPr>
      <w:r w:rsidRPr="00252AC9" w:rsidR="00DD0AD4">
        <w:rPr>
          <w:rFonts w:ascii="Times New Roman" w:hAnsi="Times New Roman"/>
        </w:rPr>
        <w:t xml:space="preserve">Je </w:t>
      </w:r>
      <w:r w:rsidRPr="00252AC9">
        <w:rPr>
          <w:rFonts w:ascii="Times New Roman" w:hAnsi="Times New Roman"/>
        </w:rPr>
        <w:t xml:space="preserve">základom pre vytvorenie harmonizovaného prístupu k upadajúcim finančným inštitúciám v rámci EU a taktiež jedným z predpokladov vytvorenia druhého piliera bankovej únie. Tento rámec upravuje </w:t>
      </w:r>
      <w:r w:rsidRPr="00252AC9">
        <w:rPr>
          <w:rFonts w:ascii="Times New Roman" w:hAnsi="Times New Roman"/>
          <w:bCs/>
        </w:rPr>
        <w:t>použitie špecifických nástrojov a právomocí kompetentných orgánov</w:t>
      </w:r>
      <w:r w:rsidRPr="00252AC9">
        <w:rPr>
          <w:rFonts w:ascii="Times New Roman" w:hAnsi="Times New Roman"/>
        </w:rPr>
        <w:t xml:space="preserve"> v jednotlivý</w:t>
      </w:r>
      <w:r w:rsidRPr="00252AC9" w:rsidR="00DD0AD4">
        <w:rPr>
          <w:rFonts w:ascii="Times New Roman" w:hAnsi="Times New Roman"/>
        </w:rPr>
        <w:t>ch fázach krízového manažmentu.</w:t>
      </w:r>
      <w:r w:rsidR="004F6D22">
        <w:rPr>
          <w:rFonts w:ascii="Times New Roman" w:hAnsi="Times New Roman"/>
        </w:rPr>
        <w:t xml:space="preserve"> </w:t>
      </w:r>
      <w:r w:rsidRPr="00252AC9">
        <w:rPr>
          <w:rFonts w:ascii="Times New Roman" w:hAnsi="Times New Roman"/>
        </w:rPr>
        <w:t>Cieľom BRRD je najmä zvýšenie pripravenosti bankového a regulačného systému na riešen</w:t>
      </w:r>
      <w:r w:rsidR="004F6D22">
        <w:rPr>
          <w:rFonts w:ascii="Times New Roman" w:hAnsi="Times New Roman"/>
        </w:rPr>
        <w:t>ie krízových situácií a zníženie</w:t>
      </w:r>
      <w:r w:rsidRPr="00252AC9">
        <w:rPr>
          <w:rFonts w:ascii="Times New Roman" w:hAnsi="Times New Roman"/>
        </w:rPr>
        <w:t xml:space="preserve"> potreby na sanáciu bánk verejnými prostriedkami.</w:t>
      </w:r>
      <w:r w:rsidRPr="005F3212" w:rsidR="005F3212">
        <w:rPr>
          <w:rFonts w:ascii="Times New Roman" w:hAnsi="Times New Roman"/>
        </w:rPr>
        <w:t xml:space="preserve"> </w:t>
      </w:r>
      <w:r w:rsidRPr="0071484F" w:rsidR="005F3212">
        <w:rPr>
          <w:rFonts w:ascii="Times New Roman" w:hAnsi="Times New Roman"/>
        </w:rPr>
        <w:t>V decembri 2013 bola dosiahnutá dohoda medzi Radou EÚ a Európskym parlamentom na finálnom znení smernice o krízovom manažmente (BRRD)</w:t>
      </w:r>
      <w:r w:rsidR="005F3212">
        <w:rPr>
          <w:rFonts w:ascii="Times New Roman" w:hAnsi="Times New Roman"/>
        </w:rPr>
        <w:t>.</w:t>
      </w:r>
    </w:p>
    <w:p w:rsidR="00DD0AD4" w:rsidRPr="00252AC9" w:rsidP="000F2859">
      <w:pPr>
        <w:bidi w:val="0"/>
        <w:ind w:left="708"/>
        <w:jc w:val="both"/>
        <w:rPr>
          <w:rFonts w:ascii="Times New Roman" w:hAnsi="Times New Roman"/>
        </w:rPr>
      </w:pPr>
    </w:p>
    <w:p w:rsidR="00B84EBF" w:rsidP="000F2859">
      <w:pPr>
        <w:bidi w:val="0"/>
        <w:ind w:left="708"/>
        <w:contextualSpacing/>
        <w:jc w:val="both"/>
        <w:rPr>
          <w:rFonts w:ascii="Times New Roman" w:hAnsi="Times New Roman"/>
        </w:rPr>
      </w:pPr>
      <w:r w:rsidRPr="00252AC9">
        <w:rPr>
          <w:rFonts w:ascii="Times New Roman" w:hAnsi="Times New Roman"/>
          <w:b/>
        </w:rPr>
        <w:t xml:space="preserve">DGS - </w:t>
      </w:r>
      <w:r w:rsidRPr="00252AC9">
        <w:rPr>
          <w:rFonts w:ascii="Times New Roman" w:hAnsi="Times New Roman"/>
          <w:b/>
          <w:bCs/>
        </w:rPr>
        <w:t>Jednotný rámec ochrany vkladov</w:t>
      </w:r>
      <w:r w:rsidRPr="00252AC9">
        <w:rPr>
          <w:rFonts w:ascii="Times New Roman" w:hAnsi="Times New Roman"/>
        </w:rPr>
        <w:t xml:space="preserve"> </w:t>
      </w:r>
    </w:p>
    <w:p w:rsidR="00914A5D" w:rsidRPr="00252AC9" w:rsidP="000F2859">
      <w:pPr>
        <w:bidi w:val="0"/>
        <w:ind w:left="708"/>
        <w:contextualSpacing/>
        <w:jc w:val="both"/>
        <w:rPr>
          <w:rFonts w:ascii="Times New Roman" w:hAnsi="Times New Roman"/>
        </w:rPr>
      </w:pPr>
    </w:p>
    <w:p w:rsidR="00B84EBF" w:rsidRPr="00252AC9" w:rsidP="000D5844">
      <w:pPr>
        <w:bidi w:val="0"/>
        <w:ind w:left="708"/>
        <w:contextualSpacing/>
        <w:jc w:val="both"/>
        <w:rPr>
          <w:rFonts w:ascii="Times New Roman" w:hAnsi="Times New Roman"/>
        </w:rPr>
      </w:pPr>
      <w:r w:rsidRPr="00252AC9">
        <w:rPr>
          <w:rFonts w:ascii="Times New Roman" w:hAnsi="Times New Roman"/>
          <w:b/>
        </w:rPr>
        <w:t xml:space="preserve">Cieľom DGS </w:t>
      </w:r>
      <w:r w:rsidRPr="00252AC9">
        <w:rPr>
          <w:rFonts w:ascii="Times New Roman" w:hAnsi="Times New Roman"/>
        </w:rPr>
        <w:t>je zabezpečenie vyššej miery dôveryhodnosti obyvateľstva k finančnému sektoru lepším systémom ochran</w:t>
      </w:r>
      <w:r w:rsidR="000D5844">
        <w:rPr>
          <w:rFonts w:ascii="Times New Roman" w:hAnsi="Times New Roman"/>
        </w:rPr>
        <w:t xml:space="preserve">y vkladov do 100 000 </w:t>
      </w:r>
      <w:r w:rsidRPr="00252AC9">
        <w:rPr>
          <w:rFonts w:ascii="Times New Roman" w:hAnsi="Times New Roman"/>
        </w:rPr>
        <w:t>EUR. Jeho hlavnými prvkami sú predovšetkým harmonizácia pravidiel na krytie, financovanie a vyplácanie vkladov.</w:t>
      </w:r>
      <w:r w:rsidR="005F3212">
        <w:rPr>
          <w:rFonts w:ascii="Times New Roman" w:hAnsi="Times New Roman"/>
        </w:rPr>
        <w:t xml:space="preserve"> </w:t>
      </w:r>
      <w:r w:rsidRPr="0071484F" w:rsidR="005F3212">
        <w:rPr>
          <w:rFonts w:ascii="Times New Roman" w:hAnsi="Times New Roman"/>
        </w:rPr>
        <w:t xml:space="preserve">V decembri 2013 bola dosiahnutá dohoda medzi Radou EÚ a Európskym parlamentom na finálnom znení </w:t>
      </w:r>
      <w:r w:rsidR="005F3212">
        <w:rPr>
          <w:rFonts w:ascii="Times New Roman" w:hAnsi="Times New Roman"/>
        </w:rPr>
        <w:t xml:space="preserve">smernice o </w:t>
      </w:r>
      <w:r w:rsidRPr="0071484F" w:rsidR="005F3212">
        <w:rPr>
          <w:rFonts w:ascii="Times New Roman" w:hAnsi="Times New Roman"/>
        </w:rPr>
        <w:t>jednotnom rámci ochrany vkladov (DGS).</w:t>
      </w:r>
    </w:p>
    <w:p w:rsidR="00033406" w:rsidRPr="00252AC9" w:rsidP="000F2859">
      <w:pPr>
        <w:bidi w:val="0"/>
        <w:ind w:left="708"/>
        <w:contextualSpacing/>
        <w:jc w:val="both"/>
        <w:rPr>
          <w:rFonts w:ascii="Times New Roman" w:hAnsi="Times New Roman"/>
          <w:b/>
        </w:rPr>
      </w:pPr>
    </w:p>
    <w:p w:rsidR="00B84EBF" w:rsidP="000F2859">
      <w:pPr>
        <w:bidi w:val="0"/>
        <w:ind w:left="708"/>
        <w:contextualSpacing/>
        <w:jc w:val="both"/>
        <w:rPr>
          <w:rFonts w:ascii="Times New Roman" w:hAnsi="Times New Roman"/>
          <w:b/>
        </w:rPr>
      </w:pPr>
      <w:r w:rsidRPr="00252AC9">
        <w:rPr>
          <w:rFonts w:ascii="Times New Roman" w:hAnsi="Times New Roman"/>
          <w:b/>
        </w:rPr>
        <w:t>CRD IV</w:t>
      </w:r>
      <w:r w:rsidRPr="00252AC9">
        <w:rPr>
          <w:rFonts w:ascii="Times New Roman" w:hAnsi="Times New Roman"/>
        </w:rPr>
        <w:t xml:space="preserve"> </w:t>
      </w:r>
      <w:r w:rsidRPr="00252AC9">
        <w:rPr>
          <w:rFonts w:ascii="Times New Roman" w:hAnsi="Times New Roman"/>
          <w:b/>
        </w:rPr>
        <w:t>- jednotné pravidlá pre finančné inštitúcie</w:t>
      </w:r>
    </w:p>
    <w:p w:rsidR="00914A5D" w:rsidRPr="00252AC9" w:rsidP="000F2859">
      <w:pPr>
        <w:bidi w:val="0"/>
        <w:ind w:left="708"/>
        <w:contextualSpacing/>
        <w:jc w:val="both"/>
        <w:rPr>
          <w:rFonts w:ascii="Times New Roman" w:hAnsi="Times New Roman"/>
          <w:b/>
        </w:rPr>
      </w:pPr>
    </w:p>
    <w:p w:rsidR="00B84EBF" w:rsidRPr="00252AC9" w:rsidP="004F6D22">
      <w:pPr>
        <w:bidi w:val="0"/>
        <w:ind w:left="708"/>
        <w:contextualSpacing/>
        <w:jc w:val="both"/>
        <w:rPr>
          <w:rFonts w:ascii="Times New Roman" w:hAnsi="Times New Roman"/>
        </w:rPr>
      </w:pPr>
      <w:r w:rsidRPr="00252AC9">
        <w:rPr>
          <w:rFonts w:ascii="Times New Roman" w:hAnsi="Times New Roman"/>
        </w:rPr>
        <w:t xml:space="preserve">V priebehu roka </w:t>
      </w:r>
      <w:r w:rsidR="0084006A">
        <w:rPr>
          <w:rFonts w:ascii="Times New Roman" w:hAnsi="Times New Roman"/>
        </w:rPr>
        <w:t>2013</w:t>
      </w:r>
      <w:r w:rsidR="000D5844">
        <w:rPr>
          <w:rFonts w:ascii="Times New Roman" w:hAnsi="Times New Roman"/>
        </w:rPr>
        <w:t xml:space="preserve"> </w:t>
      </w:r>
      <w:r w:rsidR="004F6D22">
        <w:rPr>
          <w:rFonts w:ascii="Times New Roman" w:hAnsi="Times New Roman"/>
        </w:rPr>
        <w:t>sa dosiahla dohoda s Európskym parlamentom</w:t>
      </w:r>
      <w:r w:rsidRPr="00252AC9">
        <w:rPr>
          <w:rFonts w:ascii="Times New Roman" w:hAnsi="Times New Roman"/>
        </w:rPr>
        <w:t xml:space="preserve"> aj na legislatíve priamo súvisia</w:t>
      </w:r>
      <w:r w:rsidR="00F56D40">
        <w:rPr>
          <w:rFonts w:ascii="Times New Roman" w:hAnsi="Times New Roman"/>
        </w:rPr>
        <w:t xml:space="preserve">cej s vytvorením bankovej únie </w:t>
      </w:r>
      <w:r w:rsidRPr="00252AC9">
        <w:rPr>
          <w:rFonts w:ascii="Times New Roman" w:hAnsi="Times New Roman"/>
        </w:rPr>
        <w:t xml:space="preserve"> nariadenie a smernica v oblasti bankovej regulácie </w:t>
      </w:r>
      <w:r w:rsidRPr="00252AC9">
        <w:rPr>
          <w:rFonts w:ascii="Times New Roman" w:hAnsi="Times New Roman"/>
          <w:b/>
        </w:rPr>
        <w:t>CRD IV - tzv. Single rule book</w:t>
      </w:r>
      <w:r w:rsidRPr="00252AC9">
        <w:rPr>
          <w:rFonts w:ascii="Times New Roman" w:hAnsi="Times New Roman"/>
        </w:rPr>
        <w:t xml:space="preserve"> – jednotné pravidlá pre finančné inštitúcie. Vytvorenie CRD</w:t>
      </w:r>
      <w:r w:rsidR="004F6D22">
        <w:rPr>
          <w:rFonts w:ascii="Times New Roman" w:hAnsi="Times New Roman"/>
        </w:rPr>
        <w:t xml:space="preserve"> </w:t>
      </w:r>
      <w:r w:rsidRPr="00252AC9">
        <w:rPr>
          <w:rFonts w:ascii="Times New Roman" w:hAnsi="Times New Roman"/>
        </w:rPr>
        <w:t xml:space="preserve">IV bolo predpokladom na vytvorenie </w:t>
      </w:r>
      <w:r w:rsidR="004F6D22">
        <w:rPr>
          <w:rFonts w:ascii="Times New Roman" w:hAnsi="Times New Roman"/>
        </w:rPr>
        <w:t xml:space="preserve">jednotného mechanizmu dohľadu. </w:t>
      </w:r>
      <w:r w:rsidRPr="00252AC9">
        <w:rPr>
          <w:rFonts w:ascii="Times New Roman" w:hAnsi="Times New Roman"/>
          <w:b/>
        </w:rPr>
        <w:t xml:space="preserve">Cieľom CRD IV je </w:t>
      </w:r>
      <w:r w:rsidRPr="00252AC9">
        <w:rPr>
          <w:rFonts w:ascii="Times New Roman" w:hAnsi="Times New Roman"/>
        </w:rPr>
        <w:t xml:space="preserve"> posilnenie odolnosti bankového sektoru EÚ, zaistenie financovania hospodárskych aktivít ako aj transponácia medzinárodných odporúčaní pre bankový dohľad, tzv. Bazilej III.</w:t>
      </w:r>
    </w:p>
    <w:p w:rsidR="00B9730C" w:rsidP="001338CA">
      <w:pPr>
        <w:bidi w:val="0"/>
        <w:jc w:val="both"/>
        <w:rPr>
          <w:rFonts w:ascii="Times New Roman" w:hAnsi="Times New Roman"/>
          <w:b/>
        </w:rPr>
      </w:pPr>
    </w:p>
    <w:p w:rsidR="00D25BC8" w:rsidP="00D25BC8">
      <w:pPr>
        <w:autoSpaceDE w:val="0"/>
        <w:autoSpaceDN w:val="0"/>
        <w:bidi w:val="0"/>
        <w:adjustRightInd w:val="0"/>
        <w:ind w:left="708"/>
        <w:jc w:val="both"/>
        <w:rPr>
          <w:rFonts w:ascii="Times New Roman" w:hAnsi="Times New Roman"/>
        </w:rPr>
      </w:pPr>
      <w:r w:rsidRPr="00252AC9">
        <w:rPr>
          <w:rFonts w:ascii="Times New Roman" w:hAnsi="Times New Roman"/>
          <w:bCs/>
        </w:rPr>
        <w:t xml:space="preserve">V súlade s Koncepciou pre rozsiahlu a skutočnú hospodársku a menovú úniu identifikovala EK potrebu aj </w:t>
      </w:r>
      <w:r w:rsidRPr="00B9730C">
        <w:rPr>
          <w:rFonts w:ascii="Times New Roman" w:hAnsi="Times New Roman"/>
          <w:b/>
          <w:bCs/>
        </w:rPr>
        <w:t>v roku 2014</w:t>
      </w:r>
      <w:r w:rsidRPr="00252AC9">
        <w:rPr>
          <w:rFonts w:ascii="Times New Roman" w:hAnsi="Times New Roman"/>
          <w:bCs/>
        </w:rPr>
        <w:t xml:space="preserve"> intenzívne pokračovať na prácach týkajúcich sa </w:t>
      </w:r>
      <w:r w:rsidRPr="00252AC9">
        <w:rPr>
          <w:rFonts w:ascii="Times New Roman" w:hAnsi="Times New Roman"/>
          <w:b/>
          <w:bCs/>
        </w:rPr>
        <w:t>bankovej únie</w:t>
      </w:r>
      <w:r w:rsidRPr="00252AC9">
        <w:rPr>
          <w:rFonts w:ascii="Times New Roman" w:hAnsi="Times New Roman"/>
        </w:rPr>
        <w:t xml:space="preserve">, ktorej hlavným cieľom je obnovenie dôvery v menu euro a bankový sektor EÚ (eurozóny). Z uvedeného dôvodu považuje EK ako top prioritu v roku 2014 implementáciu </w:t>
      </w:r>
      <w:r w:rsidRPr="00252AC9">
        <w:rPr>
          <w:rFonts w:ascii="Times New Roman" w:hAnsi="Times New Roman"/>
          <w:bCs/>
        </w:rPr>
        <w:t>Jednotného mechanizmu dohľadu</w:t>
      </w:r>
      <w:r w:rsidRPr="00252AC9">
        <w:rPr>
          <w:rFonts w:ascii="Times New Roman" w:hAnsi="Times New Roman"/>
        </w:rPr>
        <w:t xml:space="preserve"> (SSM) a dosiahnutie dohody k legislatívnym iniciatívam, ktoré zavedú </w:t>
      </w:r>
      <w:r w:rsidRPr="002E2CAB" w:rsidR="002E2CAB">
        <w:rPr>
          <w:rFonts w:ascii="Times New Roman" w:hAnsi="Times New Roman"/>
        </w:rPr>
        <w:t xml:space="preserve">jednotný mechanizmus riešenia krízových situácií </w:t>
      </w:r>
      <w:r w:rsidRPr="00252AC9">
        <w:rPr>
          <w:rFonts w:ascii="Times New Roman" w:hAnsi="Times New Roman"/>
        </w:rPr>
        <w:t xml:space="preserve">(SRM), </w:t>
      </w:r>
      <w:r w:rsidRPr="00252AC9">
        <w:rPr>
          <w:rFonts w:ascii="Times New Roman" w:hAnsi="Times New Roman"/>
          <w:bCs/>
        </w:rPr>
        <w:t>Krízový manažment pre banky</w:t>
      </w:r>
      <w:r w:rsidRPr="00252AC9">
        <w:rPr>
          <w:rFonts w:ascii="Times New Roman" w:hAnsi="Times New Roman"/>
        </w:rPr>
        <w:t xml:space="preserve"> (BRRD) a </w:t>
      </w:r>
      <w:r w:rsidRPr="00252AC9">
        <w:rPr>
          <w:rFonts w:ascii="Times New Roman" w:hAnsi="Times New Roman"/>
          <w:bCs/>
        </w:rPr>
        <w:t>Depozitné garančné schémy</w:t>
      </w:r>
      <w:r w:rsidRPr="00252AC9">
        <w:rPr>
          <w:rFonts w:ascii="Times New Roman" w:hAnsi="Times New Roman"/>
        </w:rPr>
        <w:t xml:space="preserve"> (DGS). Prioritou Rady EÚ ako aj EK je dosiahnuť fi</w:t>
      </w:r>
      <w:r w:rsidR="004F6D22">
        <w:rPr>
          <w:rFonts w:ascii="Times New Roman" w:hAnsi="Times New Roman"/>
        </w:rPr>
        <w:t>nálnu dohodu s Európskym parlamentom</w:t>
      </w:r>
      <w:r w:rsidRPr="00252AC9">
        <w:rPr>
          <w:rFonts w:ascii="Times New Roman" w:hAnsi="Times New Roman"/>
        </w:rPr>
        <w:t xml:space="preserve"> </w:t>
      </w:r>
      <w:r w:rsidRPr="00252AC9">
        <w:rPr>
          <w:rFonts w:ascii="Times New Roman" w:hAnsi="Times New Roman"/>
          <w:bCs/>
        </w:rPr>
        <w:t xml:space="preserve">k návrhu nariadenia, ktorým sa vytvára </w:t>
      </w:r>
      <w:r w:rsidRPr="002E2CAB" w:rsidR="002E2CAB">
        <w:rPr>
          <w:rFonts w:ascii="Times New Roman" w:hAnsi="Times New Roman"/>
          <w:bCs/>
        </w:rPr>
        <w:t xml:space="preserve">jednotný mechanizmus riešenia krízových situácií </w:t>
      </w:r>
      <w:r w:rsidRPr="00252AC9">
        <w:rPr>
          <w:rFonts w:ascii="Times New Roman" w:hAnsi="Times New Roman"/>
        </w:rPr>
        <w:t xml:space="preserve">ešte počas súčasného volebného obdobia. Taktiež bude dôležité zabezpečiť bezproblémový presun dohľadových funkcií z národnej úrovne na ECB v súvislosti so spustením jednotného mechanizmu dohľadu.  </w:t>
      </w:r>
    </w:p>
    <w:p w:rsidR="004F6D22" w:rsidRPr="00252AC9" w:rsidP="00D25BC8">
      <w:pPr>
        <w:autoSpaceDE w:val="0"/>
        <w:autoSpaceDN w:val="0"/>
        <w:bidi w:val="0"/>
        <w:adjustRightInd w:val="0"/>
        <w:ind w:left="708"/>
        <w:jc w:val="both"/>
        <w:rPr>
          <w:rFonts w:ascii="Times New Roman" w:hAnsi="Times New Roman"/>
        </w:rPr>
      </w:pPr>
    </w:p>
    <w:p w:rsidR="00D25BC8" w:rsidRPr="00252AC9" w:rsidP="00D25BC8">
      <w:pPr>
        <w:bidi w:val="0"/>
        <w:ind w:left="708"/>
        <w:jc w:val="both"/>
        <w:rPr>
          <w:rFonts w:ascii="Times New Roman" w:hAnsi="Times New Roman"/>
        </w:rPr>
      </w:pPr>
      <w:r w:rsidRPr="00252AC9">
        <w:rPr>
          <w:rFonts w:ascii="Times New Roman" w:hAnsi="Times New Roman"/>
        </w:rPr>
        <w:t>V obla</w:t>
      </w:r>
      <w:r>
        <w:rPr>
          <w:rFonts w:ascii="Times New Roman" w:hAnsi="Times New Roman"/>
        </w:rPr>
        <w:t>sti Hospodárskej a menovej únie</w:t>
      </w:r>
      <w:r w:rsidRPr="00252AC9">
        <w:rPr>
          <w:rFonts w:ascii="Times New Roman" w:hAnsi="Times New Roman"/>
        </w:rPr>
        <w:t xml:space="preserve"> nastavila EK </w:t>
      </w:r>
      <w:r w:rsidRPr="00B9730C">
        <w:rPr>
          <w:rFonts w:ascii="Times New Roman" w:hAnsi="Times New Roman"/>
          <w:b/>
        </w:rPr>
        <w:t>v roku 2014</w:t>
      </w:r>
      <w:r w:rsidRPr="00252AC9">
        <w:rPr>
          <w:rFonts w:ascii="Times New Roman" w:hAnsi="Times New Roman"/>
        </w:rPr>
        <w:t xml:space="preserve"> 5 kľúčových priorít: 1. ďalšie posilňovanie hospodárskeho riadenia a dokončovanie bankovej únie, 2. implementácia európskeho sem</w:t>
      </w:r>
      <w:r w:rsidR="00CD068E">
        <w:rPr>
          <w:rFonts w:ascii="Times New Roman" w:hAnsi="Times New Roman"/>
        </w:rPr>
        <w:t>estra, v ktorom sú nové prvky (</w:t>
      </w:r>
      <w:r w:rsidR="00711BF9">
        <w:rPr>
          <w:rFonts w:ascii="Times New Roman" w:hAnsi="Times New Roman"/>
        </w:rPr>
        <w:t>„</w:t>
      </w:r>
      <w:r w:rsidR="00CD068E">
        <w:rPr>
          <w:rFonts w:ascii="Times New Roman" w:hAnsi="Times New Roman"/>
        </w:rPr>
        <w:t>t</w:t>
      </w:r>
      <w:r w:rsidRPr="00252AC9">
        <w:rPr>
          <w:rFonts w:ascii="Times New Roman" w:hAnsi="Times New Roman"/>
        </w:rPr>
        <w:t>wo-</w:t>
      </w:r>
      <w:r w:rsidR="004F6D22">
        <w:rPr>
          <w:rFonts w:ascii="Times New Roman" w:hAnsi="Times New Roman"/>
        </w:rPr>
        <w:t>pack</w:t>
      </w:r>
      <w:r w:rsidR="00711BF9">
        <w:rPr>
          <w:rFonts w:ascii="Times New Roman" w:hAnsi="Times New Roman"/>
        </w:rPr>
        <w:t>“</w:t>
      </w:r>
      <w:r w:rsidR="004F6D22">
        <w:rPr>
          <w:rFonts w:ascii="Times New Roman" w:hAnsi="Times New Roman"/>
        </w:rPr>
        <w:t>), 3. pokračovanie</w:t>
      </w:r>
      <w:r w:rsidRPr="00252AC9">
        <w:rPr>
          <w:rFonts w:ascii="Times New Roman" w:hAnsi="Times New Roman"/>
        </w:rPr>
        <w:t xml:space="preserve"> vo finančnej regulácii v línii</w:t>
      </w:r>
      <w:r w:rsidR="004F6D22">
        <w:rPr>
          <w:rFonts w:ascii="Times New Roman" w:hAnsi="Times New Roman"/>
        </w:rPr>
        <w:t xml:space="preserve"> záväzkov z G20 a  implementácia v EU Jednotného mechanizmu dohľadu a dosiahnutie dohody</w:t>
      </w:r>
      <w:r w:rsidRPr="00252AC9">
        <w:rPr>
          <w:rFonts w:ascii="Times New Roman" w:hAnsi="Times New Roman"/>
        </w:rPr>
        <w:t xml:space="preserve"> na Jednotnom r</w:t>
      </w:r>
      <w:r w:rsidR="004F6D22">
        <w:rPr>
          <w:rFonts w:ascii="Times New Roman" w:hAnsi="Times New Roman"/>
        </w:rPr>
        <w:t>ezolučnom mechanizme, 4. Zlepšenie financovania</w:t>
      </w:r>
      <w:r w:rsidRPr="00252AC9">
        <w:rPr>
          <w:rFonts w:ascii="Times New Roman" w:hAnsi="Times New Roman"/>
        </w:rPr>
        <w:t xml:space="preserve"> reálnej ekonomiky, najmä pre malé a stredné podniky, formou pákovania cez využívanie rizikových finančných nástrojov, 5. Zintenzívniť snahy na potieranie a odhaľovanie daňových podvodov a daňových únikov.</w:t>
      </w:r>
    </w:p>
    <w:p w:rsidR="00D25BC8" w:rsidRPr="00252AC9" w:rsidP="00D25BC8">
      <w:pPr>
        <w:autoSpaceDE w:val="0"/>
        <w:autoSpaceDN w:val="0"/>
        <w:bidi w:val="0"/>
        <w:adjustRightInd w:val="0"/>
        <w:ind w:left="708"/>
        <w:jc w:val="both"/>
        <w:rPr>
          <w:rFonts w:ascii="Times New Roman" w:hAnsi="Times New Roman"/>
        </w:rPr>
      </w:pPr>
    </w:p>
    <w:p w:rsidR="00D25BC8" w:rsidRPr="00252AC9" w:rsidP="00FD18F7">
      <w:pPr>
        <w:autoSpaceDE w:val="0"/>
        <w:autoSpaceDN w:val="0"/>
        <w:bidi w:val="0"/>
        <w:adjustRightInd w:val="0"/>
        <w:ind w:left="708"/>
        <w:jc w:val="both"/>
        <w:rPr>
          <w:rFonts w:ascii="Times New Roman" w:hAnsi="Times New Roman"/>
        </w:rPr>
      </w:pPr>
      <w:r w:rsidRPr="001B6C84">
        <w:rPr>
          <w:rFonts w:ascii="Times New Roman" w:hAnsi="Times New Roman"/>
          <w:b/>
        </w:rPr>
        <w:t>V priebehu roka 2014</w:t>
      </w:r>
      <w:r>
        <w:rPr>
          <w:rFonts w:ascii="Times New Roman" w:hAnsi="Times New Roman"/>
        </w:rPr>
        <w:t xml:space="preserve"> </w:t>
      </w:r>
      <w:r w:rsidRPr="00252AC9">
        <w:rPr>
          <w:rFonts w:ascii="Times New Roman" w:hAnsi="Times New Roman"/>
        </w:rPr>
        <w:t xml:space="preserve">budú pokračovať diskusie aj k prehlbovaniu hospodárskej a menovej únie. V septembri </w:t>
      </w:r>
      <w:r w:rsidR="00FD18F7">
        <w:rPr>
          <w:rFonts w:ascii="Times New Roman" w:hAnsi="Times New Roman"/>
        </w:rPr>
        <w:t xml:space="preserve">2014 </w:t>
      </w:r>
      <w:r w:rsidRPr="00252AC9">
        <w:rPr>
          <w:rFonts w:ascii="Times New Roman" w:hAnsi="Times New Roman"/>
        </w:rPr>
        <w:t>vstúpi do platnosti systém ESA 2010 (Európsky systém národných účtov), ktorý nahradí doteraz používaný systém ESA 95. Nová metodika ESA 2010 zavádza zmeny pre zostavovanie a vykazovanie národných účtov členských štátov EÚ, ktoré priamo ovplyvnia aj vykazovanie výšky deficitu a dlh</w:t>
      </w:r>
      <w:r>
        <w:rPr>
          <w:rFonts w:ascii="Times New Roman" w:hAnsi="Times New Roman"/>
        </w:rPr>
        <w:t xml:space="preserve">u všetkých členských štátov.   </w:t>
      </w:r>
    </w:p>
    <w:p w:rsidR="00D25BC8" w:rsidRPr="00252AC9" w:rsidP="00D25BC8">
      <w:pPr>
        <w:bidi w:val="0"/>
        <w:ind w:left="708"/>
        <w:jc w:val="both"/>
        <w:rPr>
          <w:rFonts w:ascii="Times New Roman" w:hAnsi="Times New Roman"/>
        </w:rPr>
      </w:pPr>
    </w:p>
    <w:p w:rsidR="00D25BC8" w:rsidRPr="00252AC9" w:rsidP="00D25BC8">
      <w:pPr>
        <w:bidi w:val="0"/>
        <w:ind w:left="708"/>
        <w:jc w:val="both"/>
        <w:rPr>
          <w:rFonts w:ascii="Times New Roman" w:hAnsi="Times New Roman"/>
        </w:rPr>
      </w:pPr>
      <w:r w:rsidRPr="001B6C84" w:rsidR="001B6C84">
        <w:rPr>
          <w:rFonts w:ascii="Times New Roman" w:hAnsi="Times New Roman"/>
          <w:b/>
        </w:rPr>
        <w:t>V roku 2014</w:t>
      </w:r>
      <w:r w:rsidR="001B6C84">
        <w:rPr>
          <w:rFonts w:ascii="Times New Roman" w:hAnsi="Times New Roman"/>
        </w:rPr>
        <w:t xml:space="preserve"> bude EK v </w:t>
      </w:r>
      <w:r w:rsidRPr="00252AC9">
        <w:rPr>
          <w:rFonts w:ascii="Times New Roman" w:hAnsi="Times New Roman"/>
        </w:rPr>
        <w:t xml:space="preserve"> rámci </w:t>
      </w:r>
      <w:r w:rsidRPr="00252AC9">
        <w:rPr>
          <w:rFonts w:ascii="Times New Roman" w:hAnsi="Times New Roman"/>
          <w:b/>
        </w:rPr>
        <w:t>Európskeho semestra</w:t>
      </w:r>
      <w:r w:rsidRPr="00252AC9">
        <w:rPr>
          <w:rFonts w:ascii="Times New Roman" w:hAnsi="Times New Roman"/>
        </w:rPr>
        <w:t xml:space="preserve"> pokračovať v zavedených procesoch, ktorých súčasťou je podpora cieľov stratégie Európa 2020 v rámci európskeho semestra koordinácie hospodárskych politík. Nový európsky semester sa začne zverejnením Ročného prieskumu rastu v novembri </w:t>
      </w:r>
      <w:r>
        <w:rPr>
          <w:rFonts w:ascii="Times New Roman" w:hAnsi="Times New Roman"/>
        </w:rPr>
        <w:t xml:space="preserve">2014 </w:t>
      </w:r>
      <w:r w:rsidRPr="00252AC9">
        <w:rPr>
          <w:rFonts w:ascii="Times New Roman" w:hAnsi="Times New Roman"/>
        </w:rPr>
        <w:t xml:space="preserve">Implementáciu špecifických odporúčaní pre krajiny, ktoré sa prijímajú v rámci európskeho semestra, má podporiť aj nová generácia programov v rámci politiky súdržnosti. </w:t>
      </w:r>
      <w:r w:rsidR="00B9730C">
        <w:rPr>
          <w:rFonts w:ascii="Times New Roman" w:hAnsi="Times New Roman"/>
        </w:rPr>
        <w:t xml:space="preserve">V </w:t>
      </w:r>
      <w:r w:rsidR="00B9730C">
        <w:rPr>
          <w:rFonts w:ascii="Times New Roman" w:hAnsi="Times New Roman"/>
          <w:b/>
        </w:rPr>
        <w:t>politike</w:t>
      </w:r>
      <w:r w:rsidRPr="00252AC9">
        <w:rPr>
          <w:rFonts w:ascii="Times New Roman" w:hAnsi="Times New Roman"/>
          <w:b/>
        </w:rPr>
        <w:t xml:space="preserve"> súdržnosti</w:t>
      </w:r>
      <w:r w:rsidRPr="00252AC9">
        <w:rPr>
          <w:rFonts w:ascii="Times New Roman" w:hAnsi="Times New Roman"/>
        </w:rPr>
        <w:t xml:space="preserve"> </w:t>
      </w:r>
      <w:r w:rsidR="00B9730C">
        <w:rPr>
          <w:rFonts w:ascii="Times New Roman" w:hAnsi="Times New Roman"/>
        </w:rPr>
        <w:t xml:space="preserve">sa </w:t>
      </w:r>
      <w:r w:rsidRPr="00252AC9">
        <w:rPr>
          <w:rFonts w:ascii="Times New Roman" w:hAnsi="Times New Roman"/>
        </w:rPr>
        <w:t xml:space="preserve">EK </w:t>
      </w:r>
      <w:r w:rsidRPr="00B9730C">
        <w:rPr>
          <w:rFonts w:ascii="Times New Roman" w:hAnsi="Times New Roman"/>
          <w:b/>
        </w:rPr>
        <w:t>v roku 2014</w:t>
      </w:r>
      <w:r w:rsidRPr="00252AC9">
        <w:rPr>
          <w:rFonts w:ascii="Times New Roman" w:hAnsi="Times New Roman"/>
        </w:rPr>
        <w:t xml:space="preserve"> zameria najmä na negociácie s členskými štátmi a schvaľovanie Partnerskej dohody a operačných programov pre programové obdobie</w:t>
      </w:r>
      <w:r>
        <w:rPr>
          <w:rFonts w:ascii="Times New Roman" w:hAnsi="Times New Roman"/>
        </w:rPr>
        <w:t xml:space="preserve"> 2014-2</w:t>
      </w:r>
      <w:r w:rsidR="004F6D22">
        <w:rPr>
          <w:rFonts w:ascii="Times New Roman" w:hAnsi="Times New Roman"/>
        </w:rPr>
        <w:t>020. Pri rokovaniach s členskými štátmi</w:t>
      </w:r>
      <w:r>
        <w:rPr>
          <w:rFonts w:ascii="Times New Roman" w:hAnsi="Times New Roman"/>
        </w:rPr>
        <w:t xml:space="preserve"> </w:t>
      </w:r>
      <w:r w:rsidRPr="00252AC9">
        <w:rPr>
          <w:rFonts w:ascii="Times New Roman" w:hAnsi="Times New Roman"/>
        </w:rPr>
        <w:t xml:space="preserve"> bude EK naďalej klásť dôraz na zameranie Európskych štrukturálnych a investičných fondov na aktivity podporujúce rast a štrukturálne reformy. V prípade Slovenska bude EK klásť dôraz najmä na koncentráciu zdrojov, orientáciu na výsledky (nie absorpciu), strategický prístup k programovaniu, efektívnu štátnu správu a spoľahlivé monitorovacie mechanizmy. Slovensko by malo reflektovať na tieto posuny posilnením koordinačných mechanizmov na národnej úrovni a aktívnym </w:t>
      </w:r>
      <w:r w:rsidR="004F6D22">
        <w:rPr>
          <w:rFonts w:ascii="Times New Roman" w:hAnsi="Times New Roman"/>
        </w:rPr>
        <w:t>prístupom pri rokovaniach s EK n</w:t>
      </w:r>
      <w:r w:rsidRPr="00252AC9">
        <w:rPr>
          <w:rFonts w:ascii="Times New Roman" w:hAnsi="Times New Roman"/>
        </w:rPr>
        <w:t>a základe preukázateľných údajov a analýz (aj v rámci európskeho semestra). Osobitná pozornosť bude venovaná boju proti nezamestnanosti mladých prostredníctvom Iniciatívy pre zamestnanosť mladých a zlepšeniu dostupnosti zdrojov pre malé a stredné podniky prostredníctvom Iniciatívy pre malé a stredné podniky.</w:t>
      </w:r>
    </w:p>
    <w:p w:rsidR="00EF0157" w:rsidP="002E2CAB">
      <w:pPr>
        <w:bidi w:val="0"/>
        <w:jc w:val="both"/>
        <w:rPr>
          <w:rFonts w:ascii="Times New Roman" w:hAnsi="Times New Roman"/>
          <w:bCs/>
        </w:rPr>
      </w:pPr>
    </w:p>
    <w:p w:rsidR="00EF0157" w:rsidRPr="00E53CA2" w:rsidP="00EF0157">
      <w:pPr>
        <w:bidi w:val="0"/>
        <w:ind w:left="708"/>
        <w:jc w:val="both"/>
        <w:rPr>
          <w:rFonts w:ascii="Times New Roman" w:hAnsi="Times New Roman"/>
        </w:rPr>
      </w:pPr>
      <w:r w:rsidRPr="00D14597">
        <w:rPr>
          <w:rFonts w:ascii="Times New Roman" w:hAnsi="Times New Roman"/>
          <w:b/>
        </w:rPr>
        <w:t>V roku 2014</w:t>
      </w:r>
      <w:r>
        <w:rPr>
          <w:rFonts w:ascii="Times New Roman" w:hAnsi="Times New Roman"/>
        </w:rPr>
        <w:t xml:space="preserve"> sa EK bude zameriavať</w:t>
      </w:r>
      <w:r w:rsidRPr="00252AC9">
        <w:rPr>
          <w:rFonts w:ascii="Times New Roman" w:hAnsi="Times New Roman"/>
        </w:rPr>
        <w:t xml:space="preserve"> aj </w:t>
      </w:r>
      <w:r w:rsidRPr="00252AC9">
        <w:rPr>
          <w:rFonts w:ascii="Times New Roman" w:hAnsi="Times New Roman"/>
          <w:b/>
          <w:bCs/>
        </w:rPr>
        <w:t>na boj proti daňovým podvod</w:t>
      </w:r>
      <w:r>
        <w:rPr>
          <w:rFonts w:ascii="Times New Roman" w:hAnsi="Times New Roman"/>
          <w:b/>
          <w:bCs/>
        </w:rPr>
        <w:t>om</w:t>
      </w:r>
      <w:r w:rsidRPr="00252AC9">
        <w:rPr>
          <w:rFonts w:ascii="Times New Roman" w:hAnsi="Times New Roman"/>
          <w:b/>
          <w:bCs/>
        </w:rPr>
        <w:t xml:space="preserve"> a daňovým únikom</w:t>
      </w:r>
      <w:r w:rsidRPr="00252AC9">
        <w:rPr>
          <w:rFonts w:ascii="Times New Roman" w:hAnsi="Times New Roman"/>
        </w:rPr>
        <w:t>. EK bude podporovať snahy o zabezpečenie efektívnych fiškálnych platforiem pre verejné financie, ako aj preskúmanie možností ako daňová politika môže lepšie podporiť ekonomiku EÚ. SR významne podporuje aktivity EÚ v tomto smere, čo deklarovala schválením národného akčného plánu v boji proti daňovým podvodom a daňovým únikom s konkrétnym</w:t>
      </w:r>
      <w:r>
        <w:rPr>
          <w:rFonts w:ascii="Times New Roman" w:hAnsi="Times New Roman"/>
        </w:rPr>
        <w:t>i akciami na roky 2012 až 2016.</w:t>
      </w:r>
    </w:p>
    <w:p w:rsidR="00E53CA2" w:rsidP="000F2859">
      <w:pPr>
        <w:bidi w:val="0"/>
        <w:ind w:left="708"/>
        <w:jc w:val="both"/>
        <w:rPr>
          <w:rFonts w:ascii="Times New Roman" w:hAnsi="Times New Roman"/>
          <w:b/>
        </w:rPr>
      </w:pPr>
    </w:p>
    <w:p w:rsidR="00B9730C" w:rsidP="000F2859">
      <w:pPr>
        <w:bidi w:val="0"/>
        <w:ind w:left="708"/>
        <w:jc w:val="both"/>
        <w:rPr>
          <w:rFonts w:ascii="Times New Roman" w:hAnsi="Times New Roman"/>
          <w:b/>
        </w:rPr>
      </w:pPr>
    </w:p>
    <w:p w:rsidR="00FE7504" w:rsidRPr="00252AC9" w:rsidP="00991C56">
      <w:pPr>
        <w:numPr>
          <w:numId w:val="26"/>
        </w:numPr>
        <w:bidi w:val="0"/>
        <w:jc w:val="both"/>
        <w:rPr>
          <w:rFonts w:ascii="Times New Roman" w:hAnsi="Times New Roman"/>
          <w:b/>
        </w:rPr>
      </w:pPr>
      <w:r w:rsidRPr="00252AC9">
        <w:rPr>
          <w:rFonts w:ascii="Times New Roman" w:hAnsi="Times New Roman"/>
          <w:b/>
        </w:rPr>
        <w:t>VŠEOBECNÉ ZÁLEŽITOSTI</w:t>
      </w:r>
      <w:r w:rsidR="00976E02">
        <w:rPr>
          <w:rFonts w:ascii="Times New Roman" w:hAnsi="Times New Roman"/>
          <w:b/>
        </w:rPr>
        <w:t xml:space="preserve"> A INŠTITUCIONÁLNE OTÁZKY</w:t>
      </w:r>
    </w:p>
    <w:p w:rsidR="00FE7504" w:rsidRPr="00252AC9" w:rsidP="000F2859">
      <w:pPr>
        <w:bidi w:val="0"/>
        <w:ind w:left="708"/>
        <w:jc w:val="both"/>
        <w:rPr>
          <w:rFonts w:ascii="Times New Roman" w:hAnsi="Times New Roman"/>
          <w:b/>
        </w:rPr>
      </w:pPr>
    </w:p>
    <w:p w:rsidR="00FE7504" w:rsidRPr="00252AC9" w:rsidP="000F2859">
      <w:pPr>
        <w:bidi w:val="0"/>
        <w:ind w:left="708"/>
        <w:jc w:val="both"/>
        <w:rPr>
          <w:rFonts w:ascii="Times New Roman" w:hAnsi="Times New Roman"/>
          <w:b/>
        </w:rPr>
      </w:pPr>
      <w:r w:rsidRPr="00252AC9">
        <w:rPr>
          <w:rFonts w:ascii="Times New Roman" w:hAnsi="Times New Roman"/>
          <w:b/>
        </w:rPr>
        <w:t xml:space="preserve">Viacročný finančný rámec </w:t>
      </w:r>
      <w:r w:rsidRPr="00252AC9" w:rsidR="00B84EBF">
        <w:rPr>
          <w:rFonts w:ascii="Times New Roman" w:hAnsi="Times New Roman"/>
          <w:b/>
        </w:rPr>
        <w:t xml:space="preserve">a rozpočet </w:t>
      </w:r>
      <w:r w:rsidRPr="00252AC9">
        <w:rPr>
          <w:rFonts w:ascii="Times New Roman" w:hAnsi="Times New Roman"/>
          <w:b/>
        </w:rPr>
        <w:t xml:space="preserve">EÚ </w:t>
      </w:r>
    </w:p>
    <w:p w:rsidR="00B84EBF" w:rsidRPr="00252AC9" w:rsidP="000F2859">
      <w:pPr>
        <w:autoSpaceDE w:val="0"/>
        <w:autoSpaceDN w:val="0"/>
        <w:bidi w:val="0"/>
        <w:adjustRightInd w:val="0"/>
        <w:ind w:left="708"/>
        <w:jc w:val="both"/>
        <w:rPr>
          <w:rFonts w:ascii="Times New Roman" w:hAnsi="Times New Roman"/>
          <w:color w:val="000000"/>
        </w:rPr>
      </w:pPr>
    </w:p>
    <w:p w:rsidR="00033406" w:rsidRPr="00252AC9" w:rsidP="000F2859">
      <w:pPr>
        <w:autoSpaceDE w:val="0"/>
        <w:autoSpaceDN w:val="0"/>
        <w:bidi w:val="0"/>
        <w:adjustRightInd w:val="0"/>
        <w:ind w:left="708"/>
        <w:jc w:val="both"/>
        <w:rPr>
          <w:rFonts w:ascii="Times New Roman" w:hAnsi="Times New Roman"/>
          <w:color w:val="000000"/>
        </w:rPr>
      </w:pPr>
      <w:r w:rsidRPr="00252AC9">
        <w:rPr>
          <w:rFonts w:ascii="Times New Roman" w:hAnsi="Times New Roman"/>
        </w:rPr>
        <w:t>Ďalšou kľúčovou  témou v roku 2013 bolo odsúhlasenie kompromisnej dohody o </w:t>
      </w:r>
      <w:r w:rsidRPr="00252AC9">
        <w:rPr>
          <w:rFonts w:ascii="Times New Roman" w:hAnsi="Times New Roman"/>
          <w:b/>
        </w:rPr>
        <w:t>Viacročnom finančnom rámci na roky 2014 – 2020 (VFR)</w:t>
      </w:r>
      <w:r w:rsidRPr="00252AC9">
        <w:rPr>
          <w:rFonts w:ascii="Times New Roman" w:hAnsi="Times New Roman"/>
        </w:rPr>
        <w:t xml:space="preserve"> Európskym parlamentom na plenárnom zasadnutí v novembri 2013, Rada EÚ ju for</w:t>
      </w:r>
      <w:r w:rsidR="0084006A">
        <w:rPr>
          <w:rFonts w:ascii="Times New Roman" w:hAnsi="Times New Roman"/>
        </w:rPr>
        <w:t>málne potvrdila v decembri 2013</w:t>
      </w:r>
      <w:r w:rsidRPr="00252AC9">
        <w:rPr>
          <w:rFonts w:ascii="Times New Roman" w:hAnsi="Times New Roman"/>
        </w:rPr>
        <w:t xml:space="preserve">. Celkový objem záväzkov VFR 2014 – 2020 bol schválený na úrovni </w:t>
      </w:r>
      <w:r w:rsidRPr="00252AC9">
        <w:rPr>
          <w:rFonts w:ascii="Times New Roman" w:hAnsi="Times New Roman"/>
          <w:b/>
        </w:rPr>
        <w:t xml:space="preserve">1 082,6 mld. EUR </w:t>
      </w:r>
      <w:r w:rsidRPr="00252AC9">
        <w:rPr>
          <w:rFonts w:ascii="Times New Roman" w:hAnsi="Times New Roman"/>
        </w:rPr>
        <w:t xml:space="preserve">(všetky údaje sú uvedené v bežných cenách), čo predstavuje 1% HND EÚ. Celkový strop platieb EÚ v uvedenom programovom období neprekročí hodnotu </w:t>
      </w:r>
      <w:r w:rsidRPr="00252AC9">
        <w:rPr>
          <w:rFonts w:ascii="Times New Roman" w:hAnsi="Times New Roman"/>
          <w:b/>
        </w:rPr>
        <w:t>1 024,0 mld. EUR</w:t>
      </w:r>
      <w:r w:rsidRPr="00252AC9">
        <w:rPr>
          <w:rFonts w:ascii="Times New Roman" w:hAnsi="Times New Roman"/>
        </w:rPr>
        <w:t xml:space="preserve"> t. j. 0,95% HND EÚ. Reálne zníženie objemu VFR 2014 – 2020 v porovnaní s VFR 2007 – 2013 predstavuje historický precedens, ktorý je dôsledkom predovšetkým nepriaznivého hospodárskeho vývoja v EÚ.</w:t>
      </w:r>
      <w:r w:rsidRPr="00252AC9">
        <w:rPr>
          <w:rFonts w:ascii="Times New Roman" w:hAnsi="Times New Roman"/>
          <w:color w:val="000000"/>
        </w:rPr>
        <w:t xml:space="preserve"> </w:t>
      </w:r>
    </w:p>
    <w:p w:rsidR="00033406" w:rsidRPr="00252AC9" w:rsidP="000F2859">
      <w:pPr>
        <w:autoSpaceDE w:val="0"/>
        <w:autoSpaceDN w:val="0"/>
        <w:bidi w:val="0"/>
        <w:adjustRightInd w:val="0"/>
        <w:ind w:left="708"/>
        <w:jc w:val="both"/>
        <w:rPr>
          <w:rFonts w:ascii="Times New Roman" w:hAnsi="Times New Roman"/>
          <w:color w:val="000000"/>
        </w:rPr>
      </w:pPr>
    </w:p>
    <w:p w:rsidR="00B84EBF" w:rsidRPr="00252AC9" w:rsidP="000F2859">
      <w:pPr>
        <w:autoSpaceDE w:val="0"/>
        <w:autoSpaceDN w:val="0"/>
        <w:bidi w:val="0"/>
        <w:adjustRightInd w:val="0"/>
        <w:ind w:left="708"/>
        <w:jc w:val="both"/>
        <w:rPr>
          <w:rFonts w:ascii="Times New Roman" w:hAnsi="Times New Roman"/>
        </w:rPr>
      </w:pPr>
      <w:r w:rsidRPr="00252AC9">
        <w:rPr>
          <w:rFonts w:ascii="Times New Roman" w:hAnsi="Times New Roman"/>
          <w:color w:val="000000"/>
        </w:rPr>
        <w:t xml:space="preserve">Príjmy SR z VFR 2014 – 2020 by mali dosiahnuť </w:t>
      </w:r>
      <w:r w:rsidRPr="00252AC9">
        <w:rPr>
          <w:rFonts w:ascii="Times New Roman" w:hAnsi="Times New Roman"/>
          <w:b/>
          <w:color w:val="000000"/>
        </w:rPr>
        <w:t>20,3 mld. EUR</w:t>
      </w:r>
      <w:r w:rsidRPr="00252AC9">
        <w:rPr>
          <w:rFonts w:ascii="Times New Roman" w:hAnsi="Times New Roman"/>
        </w:rPr>
        <w:t xml:space="preserve"> (po splnení podmienok pre využívanie jednotlivých politík a programov EÚ stanovených v sektorovej legislatíve)</w:t>
      </w:r>
      <w:r w:rsidRPr="00252AC9">
        <w:rPr>
          <w:rFonts w:ascii="Times New Roman" w:hAnsi="Times New Roman"/>
          <w:color w:val="000000"/>
        </w:rPr>
        <w:t xml:space="preserve">. Odvody SR do rozpočtu EÚ sú odhadované na úrovni </w:t>
      </w:r>
      <w:r w:rsidRPr="00252AC9">
        <w:rPr>
          <w:rFonts w:ascii="Times New Roman" w:hAnsi="Times New Roman"/>
          <w:b/>
          <w:color w:val="000000"/>
        </w:rPr>
        <w:t>6,8 mld. EUR</w:t>
      </w:r>
      <w:r w:rsidRPr="00252AC9">
        <w:rPr>
          <w:rFonts w:ascii="Times New Roman" w:hAnsi="Times New Roman"/>
          <w:color w:val="000000"/>
        </w:rPr>
        <w:t xml:space="preserve">. </w:t>
      </w:r>
      <w:r w:rsidR="00CD068E">
        <w:rPr>
          <w:rFonts w:ascii="Times New Roman" w:hAnsi="Times New Roman"/>
          <w:color w:val="000000"/>
        </w:rPr>
        <w:t>O</w:t>
      </w:r>
      <w:r w:rsidRPr="00252AC9">
        <w:rPr>
          <w:rFonts w:ascii="Times New Roman" w:hAnsi="Times New Roman"/>
          <w:color w:val="000000"/>
        </w:rPr>
        <w:t>dhadovaná čistá rozpočtová pozícia</w:t>
      </w:r>
      <w:r w:rsidR="00CD068E">
        <w:rPr>
          <w:rFonts w:ascii="Times New Roman" w:hAnsi="Times New Roman"/>
          <w:color w:val="000000"/>
        </w:rPr>
        <w:t xml:space="preserve"> SR</w:t>
      </w:r>
      <w:r w:rsidRPr="00252AC9">
        <w:rPr>
          <w:rFonts w:ascii="Times New Roman" w:hAnsi="Times New Roman"/>
          <w:color w:val="000000"/>
        </w:rPr>
        <w:t xml:space="preserve"> (príjmy mínus odvody) súvisiaca s programovým obdobím 2014 – 2020 by tak mohla dosiahnuť úroveň </w:t>
      </w:r>
      <w:r w:rsidRPr="00252AC9">
        <w:rPr>
          <w:rFonts w:ascii="Times New Roman" w:hAnsi="Times New Roman"/>
          <w:b/>
          <w:color w:val="000000"/>
        </w:rPr>
        <w:t>13,5 mld. EUR</w:t>
      </w:r>
      <w:r w:rsidRPr="00252AC9">
        <w:rPr>
          <w:rFonts w:ascii="Times New Roman" w:hAnsi="Times New Roman"/>
          <w:color w:val="000000"/>
        </w:rPr>
        <w:t>, čo je o 16 % viac v porovnaní s predpokladanou čistou fina</w:t>
      </w:r>
      <w:r w:rsidR="00CD068E">
        <w:rPr>
          <w:rFonts w:ascii="Times New Roman" w:hAnsi="Times New Roman"/>
          <w:color w:val="000000"/>
        </w:rPr>
        <w:t>nčnou pozíciou voči VFR 2007-</w:t>
      </w:r>
      <w:r w:rsidRPr="00252AC9">
        <w:rPr>
          <w:rFonts w:ascii="Times New Roman" w:hAnsi="Times New Roman"/>
          <w:color w:val="000000"/>
        </w:rPr>
        <w:t xml:space="preserve">2013. Skutočná </w:t>
      </w:r>
      <w:r w:rsidRPr="00252AC9">
        <w:rPr>
          <w:rFonts w:ascii="Times New Roman" w:hAnsi="Times New Roman"/>
        </w:rPr>
        <w:t>výška príjmov SR z rozpočtu EÚ bude závisieť od reálnej schopnosti slovenských subjektov efektívne a včas využívať rozpočet EÚ ako nástroj pre rast konkurencieschopnosti a udržateľný rozvoj. Pre úplnosť je potrebné uviesť, že finančné prostriedky alokované prostredníctvom VFR 2014-2020 bude EK uhrádzať SR približne do roku 2025.</w:t>
      </w:r>
    </w:p>
    <w:p w:rsidR="00B84EBF" w:rsidRPr="00252AC9" w:rsidP="000F2859">
      <w:pPr>
        <w:autoSpaceDE w:val="0"/>
        <w:autoSpaceDN w:val="0"/>
        <w:bidi w:val="0"/>
        <w:adjustRightInd w:val="0"/>
        <w:ind w:left="708"/>
        <w:jc w:val="both"/>
        <w:rPr>
          <w:rFonts w:ascii="Times New Roman" w:hAnsi="Times New Roman"/>
        </w:rPr>
      </w:pPr>
    </w:p>
    <w:p w:rsidR="00B84EBF" w:rsidP="000F2859">
      <w:pPr>
        <w:autoSpaceDE w:val="0"/>
        <w:autoSpaceDN w:val="0"/>
        <w:bidi w:val="0"/>
        <w:adjustRightInd w:val="0"/>
        <w:ind w:left="708"/>
        <w:jc w:val="both"/>
        <w:rPr>
          <w:rFonts w:ascii="Times New Roman" w:hAnsi="Times New Roman"/>
        </w:rPr>
      </w:pPr>
      <w:r w:rsidRPr="00252AC9">
        <w:rPr>
          <w:rFonts w:ascii="Times New Roman" w:hAnsi="Times New Roman"/>
        </w:rPr>
        <w:t>SR</w:t>
      </w:r>
      <w:r w:rsidR="0084006A">
        <w:rPr>
          <w:rFonts w:ascii="Times New Roman" w:hAnsi="Times New Roman"/>
        </w:rPr>
        <w:t xml:space="preserve"> je každoročne od vstupu do EÚ</w:t>
      </w:r>
      <w:r w:rsidRPr="00252AC9">
        <w:rPr>
          <w:rFonts w:ascii="Times New Roman" w:hAnsi="Times New Roman"/>
        </w:rPr>
        <w:t xml:space="preserve"> v pozícii tzv. čistého prijímateľa prostriedkov. Na základe predbežných údajov, ktorými vláda SR v súčasnosti disponuje, je možné konštatovať, že čistá finančná pozícia SR voči EÚ ku dňu 31. 12. 2013 dosiahla úroveň </w:t>
      </w:r>
      <w:r w:rsidRPr="00252AC9">
        <w:rPr>
          <w:rFonts w:ascii="Times New Roman" w:hAnsi="Times New Roman"/>
          <w:b/>
          <w:bCs/>
        </w:rPr>
        <w:t>6,7 mld. EUR</w:t>
      </w:r>
      <w:r w:rsidRPr="00252AC9">
        <w:rPr>
          <w:rStyle w:val="FootnoteReference"/>
          <w:rFonts w:ascii="Times New Roman" w:hAnsi="Times New Roman"/>
        </w:rPr>
        <w:t>1</w:t>
      </w:r>
      <w:r w:rsidRPr="00252AC9">
        <w:rPr>
          <w:rFonts w:ascii="Times New Roman" w:hAnsi="Times New Roman"/>
        </w:rPr>
        <w:t xml:space="preserve">. Čistá pozícia SR voči </w:t>
      </w:r>
      <w:r w:rsidRPr="00252AC9">
        <w:rPr>
          <w:rFonts w:ascii="Times New Roman" w:hAnsi="Times New Roman"/>
          <w:b/>
        </w:rPr>
        <w:t>rozpočtu EÚ 2013</w:t>
      </w:r>
      <w:r w:rsidRPr="00252AC9">
        <w:rPr>
          <w:rFonts w:ascii="Times New Roman" w:hAnsi="Times New Roman"/>
        </w:rPr>
        <w:t xml:space="preserve"> dosiahla hodnotu </w:t>
      </w:r>
      <w:r w:rsidRPr="00252AC9">
        <w:rPr>
          <w:rFonts w:ascii="Times New Roman" w:hAnsi="Times New Roman"/>
          <w:b/>
        </w:rPr>
        <w:t>1,3</w:t>
      </w:r>
      <w:r w:rsidR="00311255">
        <w:rPr>
          <w:rFonts w:ascii="Times New Roman" w:hAnsi="Times New Roman"/>
          <w:b/>
        </w:rPr>
        <w:t>6</w:t>
      </w:r>
      <w:r w:rsidRPr="00252AC9">
        <w:rPr>
          <w:rFonts w:ascii="Times New Roman" w:hAnsi="Times New Roman"/>
          <w:b/>
        </w:rPr>
        <w:t> mld. EUR</w:t>
      </w:r>
      <w:r>
        <w:rPr>
          <w:rStyle w:val="FootnoteReference"/>
          <w:rFonts w:ascii="Times New Roman" w:hAnsi="Times New Roman"/>
          <w:rtl w:val="0"/>
        </w:rPr>
        <w:footnoteReference w:id="2"/>
      </w:r>
      <w:r w:rsidRPr="00252AC9">
        <w:rPr>
          <w:rFonts w:ascii="Times New Roman" w:hAnsi="Times New Roman"/>
        </w:rPr>
        <w:t>. </w:t>
      </w:r>
    </w:p>
    <w:p w:rsidR="001B6C84" w:rsidRPr="00252AC9" w:rsidP="000F2859">
      <w:pPr>
        <w:autoSpaceDE w:val="0"/>
        <w:autoSpaceDN w:val="0"/>
        <w:bidi w:val="0"/>
        <w:adjustRightInd w:val="0"/>
        <w:ind w:left="708"/>
        <w:jc w:val="both"/>
        <w:rPr>
          <w:rFonts w:ascii="Times New Roman" w:hAnsi="Times New Roman"/>
        </w:rPr>
      </w:pPr>
    </w:p>
    <w:p w:rsidR="00FE7504" w:rsidRPr="002E2CAB" w:rsidP="002E2CAB">
      <w:pPr>
        <w:autoSpaceDE w:val="0"/>
        <w:autoSpaceDN w:val="0"/>
        <w:bidi w:val="0"/>
        <w:adjustRightInd w:val="0"/>
        <w:ind w:left="708"/>
        <w:jc w:val="both"/>
        <w:rPr>
          <w:rFonts w:ascii="Times New Roman" w:hAnsi="Times New Roman"/>
        </w:rPr>
      </w:pPr>
      <w:r w:rsidR="004F6D22">
        <w:rPr>
          <w:rFonts w:ascii="Times New Roman" w:hAnsi="Times New Roman"/>
        </w:rPr>
        <w:t>Európsky parlament</w:t>
      </w:r>
      <w:r w:rsidRPr="00252AC9" w:rsidR="00B84EBF">
        <w:rPr>
          <w:rFonts w:ascii="Times New Roman" w:hAnsi="Times New Roman"/>
        </w:rPr>
        <w:t xml:space="preserve"> v novembri 2013 schválil </w:t>
      </w:r>
      <w:r w:rsidRPr="00252AC9" w:rsidR="00B84EBF">
        <w:rPr>
          <w:rFonts w:ascii="Times New Roman" w:hAnsi="Times New Roman"/>
          <w:b/>
        </w:rPr>
        <w:t>rozpočet EÚ na rok 2014</w:t>
      </w:r>
      <w:r w:rsidRPr="00252AC9" w:rsidR="00B84EBF">
        <w:rPr>
          <w:rFonts w:ascii="Times New Roman" w:hAnsi="Times New Roman"/>
        </w:rPr>
        <w:t xml:space="preserve">, čím formálne potvrdil dohodu dosiahnutú s Radou EÚ počas zmierovacieho výboru. Celkový </w:t>
      </w:r>
      <w:r w:rsidRPr="00252AC9" w:rsidR="00B84EBF">
        <w:rPr>
          <w:rFonts w:ascii="Times New Roman" w:hAnsi="Times New Roman"/>
          <w:b/>
        </w:rPr>
        <w:t>objem platieb</w:t>
      </w:r>
      <w:r w:rsidRPr="00252AC9" w:rsidR="00B84EBF">
        <w:rPr>
          <w:rFonts w:ascii="Times New Roman" w:hAnsi="Times New Roman"/>
        </w:rPr>
        <w:t xml:space="preserve"> rozpočtu EÚ bol dohodnutý takmer na úrovni stropu stanovenom vo VFR 2014 – 2020, a to </w:t>
      </w:r>
      <w:r w:rsidRPr="00252AC9" w:rsidR="00B84EBF">
        <w:rPr>
          <w:rFonts w:ascii="Times New Roman" w:hAnsi="Times New Roman"/>
          <w:b/>
        </w:rPr>
        <w:t xml:space="preserve">vo výške 135,505 mld. EUR. </w:t>
      </w:r>
      <w:r w:rsidRPr="00252AC9" w:rsidR="00B84EBF">
        <w:rPr>
          <w:rFonts w:ascii="Times New Roman" w:hAnsi="Times New Roman"/>
        </w:rPr>
        <w:t>Napriek tomu to pre</w:t>
      </w:r>
      <w:r w:rsidR="0084006A">
        <w:rPr>
          <w:rFonts w:ascii="Times New Roman" w:hAnsi="Times New Roman"/>
        </w:rPr>
        <w:t>d</w:t>
      </w:r>
      <w:r w:rsidRPr="00252AC9" w:rsidR="00B84EBF">
        <w:rPr>
          <w:rFonts w:ascii="Times New Roman" w:hAnsi="Times New Roman"/>
        </w:rPr>
        <w:t xml:space="preserve">stavuje 6,2%-ný pokles oproti rozpočtu EÚ 2013 (po zohľadnení všetkých noviel). Na rozdiel od rokov 2012 a 2013 existuje nízka pravdepodobnosť  dodatočných odvodov členských štátov do rozpočtu EÚ 2014. </w:t>
      </w:r>
      <w:r w:rsidRPr="00252AC9" w:rsidR="00B84EBF">
        <w:rPr>
          <w:rFonts w:ascii="Times New Roman" w:hAnsi="Times New Roman"/>
          <w:b/>
        </w:rPr>
        <w:t>Objem záväzkov bol schválený vo výške 142,640 mld. EUR</w:t>
      </w:r>
      <w:r w:rsidR="00894E37">
        <w:rPr>
          <w:rFonts w:ascii="Times New Roman" w:hAnsi="Times New Roman"/>
        </w:rPr>
        <w:t>.</w:t>
      </w:r>
    </w:p>
    <w:p w:rsidR="0067738F" w:rsidP="000F2859">
      <w:pPr>
        <w:bidi w:val="0"/>
        <w:ind w:left="708"/>
        <w:jc w:val="both"/>
        <w:rPr>
          <w:rFonts w:ascii="Times New Roman" w:hAnsi="Times New Roman"/>
          <w:b/>
        </w:rPr>
      </w:pPr>
    </w:p>
    <w:p w:rsidR="0067738F" w:rsidP="000F2859">
      <w:pPr>
        <w:bidi w:val="0"/>
        <w:ind w:left="708"/>
        <w:jc w:val="both"/>
        <w:rPr>
          <w:rFonts w:ascii="Times New Roman" w:hAnsi="Times New Roman"/>
          <w:b/>
        </w:rPr>
      </w:pPr>
      <w:r>
        <w:rPr>
          <w:rFonts w:ascii="Times New Roman" w:hAnsi="Times New Roman"/>
          <w:b/>
        </w:rPr>
        <w:t>Politika súdržnosti</w:t>
      </w:r>
    </w:p>
    <w:p w:rsidR="002E2CAB" w:rsidP="000F2859">
      <w:pPr>
        <w:bidi w:val="0"/>
        <w:ind w:left="708"/>
        <w:jc w:val="both"/>
        <w:rPr>
          <w:rFonts w:ascii="Times New Roman" w:hAnsi="Times New Roman"/>
          <w:b/>
        </w:rPr>
      </w:pPr>
    </w:p>
    <w:p w:rsidR="002E2CAB" w:rsidP="002E2CAB">
      <w:pPr>
        <w:bidi w:val="0"/>
        <w:ind w:left="708"/>
        <w:jc w:val="both"/>
        <w:rPr>
          <w:rFonts w:ascii="Times New Roman" w:hAnsi="Times New Roman"/>
        </w:rPr>
      </w:pPr>
      <w:r>
        <w:rPr>
          <w:rFonts w:ascii="Times New Roman" w:hAnsi="Times New Roman"/>
        </w:rPr>
        <w:t xml:space="preserve">Slovenskej republike sa v roku 2013 podarilo vyrokovať </w:t>
      </w:r>
      <w:r w:rsidRPr="00A52CD7">
        <w:rPr>
          <w:rFonts w:ascii="Times New Roman" w:hAnsi="Times New Roman"/>
        </w:rPr>
        <w:t>revíziu nariadenia EP a Rady 1083/2006, ktorá umožňuje uplatnenie pravidla n+3 n</w:t>
      </w:r>
      <w:r>
        <w:rPr>
          <w:rFonts w:ascii="Times New Roman" w:hAnsi="Times New Roman"/>
        </w:rPr>
        <w:t>a záväzky rokov 2011 a 2012. Z</w:t>
      </w:r>
      <w:r w:rsidRPr="00482280">
        <w:rPr>
          <w:rFonts w:ascii="Times New Roman" w:hAnsi="Times New Roman"/>
        </w:rPr>
        <w:t>namená</w:t>
      </w:r>
      <w:r>
        <w:rPr>
          <w:rFonts w:ascii="Times New Roman" w:hAnsi="Times New Roman"/>
        </w:rPr>
        <w:t xml:space="preserve"> to</w:t>
      </w:r>
      <w:r w:rsidRPr="00482280">
        <w:rPr>
          <w:rFonts w:ascii="Times New Roman" w:hAnsi="Times New Roman"/>
        </w:rPr>
        <w:t xml:space="preserve">, že SR </w:t>
      </w:r>
      <w:r>
        <w:rPr>
          <w:rFonts w:ascii="Times New Roman" w:hAnsi="Times New Roman"/>
        </w:rPr>
        <w:t>získa</w:t>
      </w:r>
      <w:r w:rsidRPr="00482280">
        <w:rPr>
          <w:rFonts w:ascii="Times New Roman" w:hAnsi="Times New Roman"/>
        </w:rPr>
        <w:t xml:space="preserve"> viac</w:t>
      </w:r>
      <w:r>
        <w:rPr>
          <w:rFonts w:ascii="Times New Roman" w:hAnsi="Times New Roman"/>
        </w:rPr>
        <w:t>ej</w:t>
      </w:r>
      <w:r w:rsidRPr="00482280">
        <w:rPr>
          <w:rFonts w:ascii="Times New Roman" w:hAnsi="Times New Roman"/>
        </w:rPr>
        <w:t xml:space="preserve"> času na implementáciu projektov politiky súdržnosti</w:t>
      </w:r>
      <w:r>
        <w:rPr>
          <w:rFonts w:ascii="Times New Roman" w:hAnsi="Times New Roman"/>
        </w:rPr>
        <w:t>,</w:t>
      </w:r>
      <w:r w:rsidRPr="00482280">
        <w:rPr>
          <w:rFonts w:ascii="Times New Roman" w:hAnsi="Times New Roman"/>
        </w:rPr>
        <w:t xml:space="preserve"> a tým sa zníži riziko nedočerpania zdrojov na konci rokov 2013 a 2014. Návrh </w:t>
      </w:r>
      <w:r>
        <w:rPr>
          <w:rFonts w:ascii="Times New Roman" w:hAnsi="Times New Roman"/>
        </w:rPr>
        <w:t>však pre SR neznamená zmenu v povinnosti</w:t>
      </w:r>
      <w:r w:rsidRPr="00482280">
        <w:rPr>
          <w:rFonts w:ascii="Times New Roman" w:hAnsi="Times New Roman"/>
        </w:rPr>
        <w:t xml:space="preserve"> vyčerpať všetky zdroje do 31.12.2</w:t>
      </w:r>
      <w:r>
        <w:rPr>
          <w:rFonts w:ascii="Times New Roman" w:hAnsi="Times New Roman"/>
        </w:rPr>
        <w:t>015.</w:t>
      </w:r>
    </w:p>
    <w:p w:rsidR="002E2CAB" w:rsidRPr="00B9730C" w:rsidP="002E2CAB">
      <w:pPr>
        <w:bidi w:val="0"/>
        <w:ind w:left="1416"/>
        <w:jc w:val="both"/>
        <w:rPr>
          <w:rFonts w:ascii="Times New Roman" w:hAnsi="Times New Roman"/>
        </w:rPr>
      </w:pPr>
    </w:p>
    <w:p w:rsidR="002E2CAB" w:rsidRPr="00AB297F" w:rsidP="002E2CAB">
      <w:pPr>
        <w:bidi w:val="0"/>
        <w:spacing w:after="120"/>
        <w:ind w:left="708"/>
        <w:jc w:val="both"/>
        <w:rPr>
          <w:rFonts w:ascii="Times New Roman" w:hAnsi="Times New Roman"/>
        </w:rPr>
      </w:pPr>
      <w:r>
        <w:rPr>
          <w:rFonts w:ascii="Times New Roman" w:hAnsi="Times New Roman"/>
        </w:rPr>
        <w:t xml:space="preserve">V roku 2013 </w:t>
      </w:r>
      <w:r w:rsidR="00311255">
        <w:rPr>
          <w:rFonts w:ascii="Times New Roman" w:hAnsi="Times New Roman"/>
        </w:rPr>
        <w:t xml:space="preserve">pripravovala návrh </w:t>
      </w:r>
      <w:r>
        <w:rPr>
          <w:rFonts w:ascii="Times New Roman" w:hAnsi="Times New Roman"/>
        </w:rPr>
        <w:t>Partnerskej dohody</w:t>
      </w:r>
      <w:r w:rsidRPr="00B9730C">
        <w:rPr>
          <w:rFonts w:ascii="Times New Roman" w:hAnsi="Times New Roman"/>
        </w:rPr>
        <w:t xml:space="preserve"> Slovenske</w:t>
      </w:r>
      <w:r>
        <w:rPr>
          <w:rFonts w:ascii="Times New Roman" w:hAnsi="Times New Roman"/>
        </w:rPr>
        <w:t>j republiky na roky 2014 – 2020</w:t>
      </w:r>
      <w:r w:rsidR="00311255">
        <w:rPr>
          <w:rFonts w:ascii="Times New Roman" w:hAnsi="Times New Roman"/>
        </w:rPr>
        <w:t xml:space="preserve"> v úzkom dialógu s EK</w:t>
      </w:r>
      <w:r>
        <w:rPr>
          <w:rFonts w:ascii="Times New Roman" w:hAnsi="Times New Roman"/>
        </w:rPr>
        <w:t>. J</w:t>
      </w:r>
      <w:r w:rsidRPr="00B9730C">
        <w:rPr>
          <w:rFonts w:ascii="Times New Roman" w:hAnsi="Times New Roman"/>
        </w:rPr>
        <w:t xml:space="preserve">e </w:t>
      </w:r>
      <w:r w:rsidR="00311255">
        <w:rPr>
          <w:rFonts w:ascii="Times New Roman" w:hAnsi="Times New Roman"/>
        </w:rPr>
        <w:t xml:space="preserve">to </w:t>
      </w:r>
      <w:r w:rsidRPr="00B9730C">
        <w:rPr>
          <w:rFonts w:ascii="Times New Roman" w:hAnsi="Times New Roman"/>
        </w:rPr>
        <w:t>základný strategický dokument s celo</w:t>
      </w:r>
      <w:r>
        <w:rPr>
          <w:rFonts w:ascii="Times New Roman" w:hAnsi="Times New Roman"/>
        </w:rPr>
        <w:t>štátnym dosahom, ktorý vypracovala</w:t>
      </w:r>
      <w:r w:rsidRPr="00B9730C">
        <w:rPr>
          <w:rFonts w:ascii="Times New Roman" w:hAnsi="Times New Roman"/>
        </w:rPr>
        <w:t xml:space="preserve"> Slovenská republika za účasti partnerov v súlade s prístupom viacúrovňov</w:t>
      </w:r>
      <w:r>
        <w:rPr>
          <w:rFonts w:ascii="Times New Roman" w:hAnsi="Times New Roman"/>
        </w:rPr>
        <w:t>ého riadenia a ktorým sa stanovila stratégia a priority</w:t>
      </w:r>
      <w:r w:rsidRPr="00B9730C">
        <w:rPr>
          <w:rFonts w:ascii="Times New Roman" w:hAnsi="Times New Roman"/>
        </w:rPr>
        <w:t xml:space="preserve"> p</w:t>
      </w:r>
      <w:r>
        <w:rPr>
          <w:rFonts w:ascii="Times New Roman" w:hAnsi="Times New Roman"/>
        </w:rPr>
        <w:t>re účinné a efektívne využívanie</w:t>
      </w:r>
      <w:r w:rsidRPr="00B9730C">
        <w:rPr>
          <w:rFonts w:ascii="Times New Roman" w:hAnsi="Times New Roman"/>
        </w:rPr>
        <w:t xml:space="preserve"> prostriedkov Európskych štrukturálnych a investičných fondov</w:t>
      </w:r>
      <w:r>
        <w:rPr>
          <w:rFonts w:ascii="Times New Roman" w:hAnsi="Times New Roman"/>
        </w:rPr>
        <w:t xml:space="preserve">. </w:t>
      </w:r>
    </w:p>
    <w:p w:rsidR="004427D5" w:rsidRPr="001E58AA" w:rsidP="001E58AA">
      <w:pPr>
        <w:bidi w:val="0"/>
        <w:spacing w:after="120"/>
        <w:ind w:left="708"/>
        <w:jc w:val="both"/>
        <w:rPr>
          <w:rFonts w:ascii="Times New Roman" w:hAnsi="Times New Roman"/>
        </w:rPr>
      </w:pPr>
      <w:r w:rsidRPr="00311255" w:rsidR="00311255">
        <w:rPr>
          <w:rFonts w:ascii="Times New Roman" w:hAnsi="Times New Roman"/>
        </w:rPr>
        <w:t xml:space="preserve">Dňa 12. februára </w:t>
      </w:r>
      <w:r w:rsidRPr="00546E7D" w:rsidR="00311255">
        <w:rPr>
          <w:rFonts w:ascii="Times New Roman" w:hAnsi="Times New Roman"/>
        </w:rPr>
        <w:t>2014</w:t>
      </w:r>
      <w:r w:rsidRPr="00311255" w:rsidR="00311255">
        <w:rPr>
          <w:rFonts w:ascii="Times New Roman" w:hAnsi="Times New Roman"/>
        </w:rPr>
        <w:t xml:space="preserve"> vláda Slovenskej republiky</w:t>
      </w:r>
      <w:r w:rsidR="00311255">
        <w:rPr>
          <w:rFonts w:ascii="Times New Roman" w:hAnsi="Times New Roman"/>
          <w:b/>
        </w:rPr>
        <w:t xml:space="preserve"> schválila návrh Partnerskej dohody </w:t>
      </w:r>
      <w:r w:rsidRPr="00311255" w:rsidR="00311255">
        <w:rPr>
          <w:rFonts w:ascii="Times New Roman" w:hAnsi="Times New Roman"/>
        </w:rPr>
        <w:t>na roky 2014-2020, ktorý bude</w:t>
      </w:r>
      <w:r w:rsidR="00311255">
        <w:rPr>
          <w:rFonts w:ascii="Times New Roman" w:hAnsi="Times New Roman"/>
          <w:b/>
        </w:rPr>
        <w:t xml:space="preserve"> </w:t>
      </w:r>
      <w:r w:rsidR="00311255">
        <w:rPr>
          <w:rFonts w:ascii="Times New Roman" w:hAnsi="Times New Roman"/>
        </w:rPr>
        <w:t>formálne zaslaný</w:t>
      </w:r>
      <w:r w:rsidRPr="00506CCA" w:rsidR="0067738F">
        <w:rPr>
          <w:rFonts w:ascii="Times New Roman" w:hAnsi="Times New Roman"/>
        </w:rPr>
        <w:t xml:space="preserve"> EK</w:t>
      </w:r>
      <w:r w:rsidR="002E2CAB">
        <w:rPr>
          <w:rFonts w:ascii="Times New Roman" w:hAnsi="Times New Roman"/>
        </w:rPr>
        <w:t xml:space="preserve"> na schválenie.</w:t>
      </w:r>
    </w:p>
    <w:p w:rsidR="00661E3A" w:rsidP="000F2859">
      <w:pPr>
        <w:bidi w:val="0"/>
        <w:ind w:left="708"/>
        <w:jc w:val="both"/>
        <w:rPr>
          <w:rFonts w:ascii="Times New Roman" w:hAnsi="Times New Roman"/>
          <w:b/>
        </w:rPr>
      </w:pPr>
      <w:r>
        <w:rPr>
          <w:rFonts w:ascii="Times New Roman" w:hAnsi="Times New Roman"/>
          <w:b/>
        </w:rPr>
        <w:t xml:space="preserve">Inštitucionálne otázky </w:t>
      </w:r>
    </w:p>
    <w:p w:rsidR="00661E3A" w:rsidP="000F2859">
      <w:pPr>
        <w:bidi w:val="0"/>
        <w:ind w:left="708"/>
        <w:jc w:val="both"/>
        <w:rPr>
          <w:rFonts w:ascii="Times New Roman" w:hAnsi="Times New Roman"/>
          <w:b/>
        </w:rPr>
      </w:pPr>
    </w:p>
    <w:p w:rsidR="00661E3A" w:rsidP="00661E3A">
      <w:pPr>
        <w:bidi w:val="0"/>
        <w:ind w:left="708"/>
        <w:jc w:val="both"/>
        <w:rPr>
          <w:rFonts w:ascii="Times New Roman" w:hAnsi="Times New Roman"/>
        </w:rPr>
      </w:pPr>
      <w:r w:rsidRPr="00976E02">
        <w:rPr>
          <w:rFonts w:ascii="Times New Roman" w:hAnsi="Times New Roman"/>
          <w:b/>
        </w:rPr>
        <w:t>V roku 2013</w:t>
      </w:r>
      <w:r w:rsidRPr="007D7CCE">
        <w:rPr>
          <w:rFonts w:ascii="Times New Roman" w:hAnsi="Times New Roman"/>
        </w:rPr>
        <w:t xml:space="preserve"> bola predstaven</w:t>
      </w:r>
      <w:r>
        <w:rPr>
          <w:rFonts w:ascii="Times New Roman" w:hAnsi="Times New Roman"/>
        </w:rPr>
        <w:t xml:space="preserve">á </w:t>
      </w:r>
      <w:r w:rsidRPr="007D7CCE">
        <w:rPr>
          <w:rFonts w:ascii="Times New Roman" w:hAnsi="Times New Roman"/>
        </w:rPr>
        <w:t xml:space="preserve">Iniciatíva na podporu demokracie, ľudských práv a právneho </w:t>
      </w:r>
      <w:r>
        <w:rPr>
          <w:rFonts w:ascii="Times New Roman" w:hAnsi="Times New Roman"/>
        </w:rPr>
        <w:t xml:space="preserve"> štátu, štyroch členských štátov (Holandsko, Nemecko, Fínsko a Dánsko).  Iniciatíva poukazuje na rozpor možností </w:t>
      </w:r>
      <w:r>
        <w:rPr>
          <w:rFonts w:ascii="Times New Roman" w:hAnsi="Times New Roman"/>
          <w:spacing w:val="-3"/>
        </w:rPr>
        <w:t>EÚ, ktorá má na jednej strane mechanizmy na sledovanie dodržiavania ľudsko-právnych štandardov v rámci prístupového procesu, alebo pri jednotlivých stupňoch integrácie (napr. pri vstupe do Schengenského priestoru), na druhej strane ale neexistuje mechanizmus na kontrolu a vynútenie týchto štandardov medzi členskými krajinami EÚ navzájom</w:t>
      </w:r>
      <w:r>
        <w:rPr>
          <w:rFonts w:ascii="Times New Roman" w:hAnsi="Times New Roman"/>
        </w:rPr>
        <w:t>. Cieľom iniciatívy malo byť prijatie záväzku členských štátov EÚ  a najmä EK k návrhu na vytvorenie nového mechanizmu.</w:t>
      </w:r>
      <w:r w:rsidRPr="00976E02">
        <w:rPr>
          <w:rFonts w:ascii="Times New Roman" w:hAnsi="Times New Roman"/>
        </w:rPr>
        <w:t xml:space="preserve"> </w:t>
      </w:r>
      <w:r>
        <w:rPr>
          <w:rFonts w:ascii="Times New Roman" w:hAnsi="Times New Roman"/>
        </w:rPr>
        <w:t>SR sa domnieva, že akýkoľvek výsledok by mal rešpektovať existujúci zmluvný rámec EÚ. SR sa obáva, že uvedená iniciatíva ide nad platný zmluvný rámec EÚ. Pritom zmena primárneho práva v najbližších rokoch nie je aktuálna.</w:t>
      </w:r>
    </w:p>
    <w:p w:rsidR="00661E3A" w:rsidP="00661E3A">
      <w:pPr>
        <w:bidi w:val="0"/>
        <w:ind w:left="708"/>
        <w:jc w:val="both"/>
        <w:rPr>
          <w:rFonts w:ascii="Times New Roman" w:hAnsi="Times New Roman"/>
        </w:rPr>
      </w:pPr>
    </w:p>
    <w:p w:rsidR="00661E3A" w:rsidP="00661E3A">
      <w:pPr>
        <w:bidi w:val="0"/>
        <w:ind w:left="708"/>
        <w:jc w:val="both"/>
        <w:rPr>
          <w:rFonts w:ascii="Times New Roman" w:hAnsi="Times New Roman"/>
          <w:b/>
          <w:bCs/>
        </w:rPr>
      </w:pPr>
      <w:r w:rsidRPr="00D14597">
        <w:rPr>
          <w:rFonts w:ascii="Times New Roman" w:hAnsi="Times New Roman"/>
        </w:rPr>
        <w:t>Veľká Británia pokračuje v tzv. revízii rovnováhy</w:t>
      </w:r>
      <w:r w:rsidR="00914A5D">
        <w:rPr>
          <w:rFonts w:ascii="Times New Roman" w:hAnsi="Times New Roman"/>
        </w:rPr>
        <w:t xml:space="preserve"> existujúcich právomocí medzi krajinou</w:t>
      </w:r>
      <w:r w:rsidRPr="00D14597">
        <w:rPr>
          <w:rFonts w:ascii="Times New Roman" w:hAnsi="Times New Roman"/>
        </w:rPr>
        <w:t xml:space="preserve"> a EÚ, ktorá by mala byť ukončen</w:t>
      </w:r>
      <w:r>
        <w:rPr>
          <w:rFonts w:ascii="Times New Roman" w:hAnsi="Times New Roman"/>
        </w:rPr>
        <w:t>á do konca roka 2014</w:t>
      </w:r>
      <w:r w:rsidRPr="00D14597">
        <w:rPr>
          <w:rFonts w:ascii="Times New Roman" w:hAnsi="Times New Roman"/>
        </w:rPr>
        <w:t>. Diskusia súvisí aj s iniciatívami smerom k lepšej implementácii princípu subsidiarity. Holandská vláda v júni 2013 zverejnila dokument „</w:t>
      </w:r>
      <w:r w:rsidRPr="00D14597">
        <w:rPr>
          <w:rFonts w:ascii="Times New Roman" w:hAnsi="Times New Roman"/>
          <w:iCs/>
        </w:rPr>
        <w:t>Testing European legislation for subsidiarity and proportionality</w:t>
      </w:r>
      <w:r w:rsidRPr="00D14597">
        <w:rPr>
          <w:rFonts w:ascii="Times New Roman" w:hAnsi="Times New Roman"/>
        </w:rPr>
        <w:t>“, ktorého cieľom je stimulovať debatu o potrebe dôsledného rešpektovanie princípu subsidiarity a proporcionality v súlade so zmluvami EÚ</w:t>
      </w:r>
      <w:r w:rsidRPr="00D14597">
        <w:rPr>
          <w:rFonts w:ascii="Times New Roman" w:hAnsi="Times New Roman"/>
          <w:b/>
          <w:bCs/>
        </w:rPr>
        <w:t>.</w:t>
      </w:r>
    </w:p>
    <w:p w:rsidR="00661E3A" w:rsidP="00661E3A">
      <w:pPr>
        <w:bidi w:val="0"/>
        <w:ind w:left="708"/>
        <w:jc w:val="both"/>
        <w:rPr>
          <w:rFonts w:ascii="Times New Roman" w:hAnsi="Times New Roman"/>
          <w:b/>
          <w:bCs/>
        </w:rPr>
      </w:pPr>
    </w:p>
    <w:p w:rsidR="00661E3A" w:rsidP="00661E3A">
      <w:pPr>
        <w:bidi w:val="0"/>
        <w:ind w:left="708"/>
        <w:jc w:val="both"/>
        <w:rPr>
          <w:rFonts w:ascii="Times New Roman" w:hAnsi="Times New Roman"/>
          <w:b/>
          <w:bCs/>
        </w:rPr>
      </w:pPr>
      <w:r w:rsidRPr="004E05D1" w:rsidR="004E05D1">
        <w:rPr>
          <w:rFonts w:ascii="Times New Roman" w:hAnsi="Times New Roman"/>
          <w:b/>
        </w:rPr>
        <w:t>Aj v roku 2014</w:t>
      </w:r>
      <w:r w:rsidRPr="00D14597" w:rsidR="004E05D1">
        <w:rPr>
          <w:rFonts w:ascii="Times New Roman" w:hAnsi="Times New Roman"/>
        </w:rPr>
        <w:t xml:space="preserve"> bude SR sledovať podobné aktivity, rozpracovávať pozície k novým návrhom a podporovať pragmatické riešenia posilňujúce „better governance“ vo všeobecnosti. </w:t>
      </w:r>
    </w:p>
    <w:p w:rsidR="0091460C" w:rsidP="000F2859">
      <w:pPr>
        <w:bidi w:val="0"/>
        <w:ind w:left="708"/>
        <w:jc w:val="both"/>
        <w:rPr>
          <w:rFonts w:ascii="Times New Roman" w:hAnsi="Times New Roman"/>
          <w:b/>
        </w:rPr>
      </w:pPr>
    </w:p>
    <w:p w:rsidR="00661E3A" w:rsidP="000F2859">
      <w:pPr>
        <w:bidi w:val="0"/>
        <w:ind w:left="708"/>
        <w:jc w:val="both"/>
        <w:rPr>
          <w:rFonts w:ascii="Times New Roman" w:hAnsi="Times New Roman"/>
          <w:b/>
        </w:rPr>
      </w:pPr>
      <w:r w:rsidR="0091460C">
        <w:rPr>
          <w:rFonts w:ascii="Times New Roman" w:hAnsi="Times New Roman"/>
          <w:b/>
        </w:rPr>
        <w:t>Rozširovanie EÚ</w:t>
      </w:r>
    </w:p>
    <w:p w:rsidR="0091460C" w:rsidP="000F2859">
      <w:pPr>
        <w:bidi w:val="0"/>
        <w:ind w:left="708"/>
        <w:jc w:val="both"/>
        <w:rPr>
          <w:rFonts w:ascii="Times New Roman" w:hAnsi="Times New Roman"/>
          <w:b/>
        </w:rPr>
      </w:pPr>
    </w:p>
    <w:p w:rsidR="0091460C" w:rsidP="0091460C">
      <w:pPr>
        <w:bidi w:val="0"/>
        <w:spacing w:after="180"/>
        <w:ind w:left="708"/>
        <w:jc w:val="both"/>
        <w:rPr>
          <w:rFonts w:ascii="Times New Roman" w:hAnsi="Times New Roman"/>
        </w:rPr>
      </w:pPr>
      <w:r w:rsidRPr="0011023A">
        <w:rPr>
          <w:rFonts w:ascii="Times New Roman" w:hAnsi="Times New Roman"/>
        </w:rPr>
        <w:t xml:space="preserve">SR </w:t>
      </w:r>
      <w:r w:rsidRPr="0091460C">
        <w:rPr>
          <w:rFonts w:ascii="Times New Roman" w:hAnsi="Times New Roman"/>
          <w:b/>
        </w:rPr>
        <w:t>v roku 2013</w:t>
      </w:r>
      <w:r>
        <w:rPr>
          <w:rFonts w:ascii="Times New Roman" w:hAnsi="Times New Roman"/>
        </w:rPr>
        <w:t xml:space="preserve"> </w:t>
      </w:r>
      <w:r w:rsidRPr="0011023A">
        <w:rPr>
          <w:rFonts w:ascii="Times New Roman" w:hAnsi="Times New Roman"/>
        </w:rPr>
        <w:t>aktívne presadzovala a podporovala politiku rozširovania EÚ zároveň však dbala na to, aby krajiny ašpirujúce na</w:t>
      </w:r>
      <w:r>
        <w:rPr>
          <w:rFonts w:ascii="Times New Roman" w:hAnsi="Times New Roman"/>
        </w:rPr>
        <w:t> </w:t>
      </w:r>
      <w:r w:rsidRPr="0011023A">
        <w:rPr>
          <w:rFonts w:ascii="Times New Roman" w:hAnsi="Times New Roman"/>
        </w:rPr>
        <w:t xml:space="preserve">členstvo dôsledne plnili </w:t>
      </w:r>
      <w:r>
        <w:rPr>
          <w:rFonts w:ascii="Times New Roman" w:hAnsi="Times New Roman"/>
        </w:rPr>
        <w:t>kritéria členstva</w:t>
      </w:r>
      <w:r w:rsidRPr="0011023A">
        <w:rPr>
          <w:rFonts w:ascii="Times New Roman" w:hAnsi="Times New Roman"/>
        </w:rPr>
        <w:t xml:space="preserve">. </w:t>
      </w:r>
      <w:r>
        <w:rPr>
          <w:rFonts w:ascii="Times New Roman" w:hAnsi="Times New Roman"/>
        </w:rPr>
        <w:t xml:space="preserve">Politickú podporu dopĺňala konkrétna pomoc </w:t>
      </w:r>
      <w:r w:rsidRPr="0011023A">
        <w:rPr>
          <w:rFonts w:ascii="Times New Roman" w:hAnsi="Times New Roman"/>
        </w:rPr>
        <w:t xml:space="preserve">v podobe </w:t>
      </w:r>
      <w:r w:rsidRPr="00997CFC">
        <w:rPr>
          <w:rFonts w:ascii="Times New Roman" w:hAnsi="Times New Roman"/>
          <w:b/>
        </w:rPr>
        <w:t xml:space="preserve">odovzdávania praktických </w:t>
      </w:r>
      <w:r>
        <w:rPr>
          <w:rFonts w:ascii="Times New Roman" w:hAnsi="Times New Roman"/>
          <w:b/>
        </w:rPr>
        <w:t xml:space="preserve">transformačných a integračných </w:t>
      </w:r>
      <w:r w:rsidRPr="00997CFC">
        <w:rPr>
          <w:rFonts w:ascii="Times New Roman" w:hAnsi="Times New Roman"/>
          <w:b/>
        </w:rPr>
        <w:t>skúseností</w:t>
      </w:r>
      <w:r w:rsidRPr="0011023A">
        <w:rPr>
          <w:rFonts w:ascii="Times New Roman" w:hAnsi="Times New Roman"/>
        </w:rPr>
        <w:t xml:space="preserve">. Aj vďaka tomu </w:t>
      </w:r>
      <w:r w:rsidRPr="00A65E9F">
        <w:rPr>
          <w:rFonts w:ascii="Times New Roman" w:hAnsi="Times New Roman"/>
          <w:b/>
        </w:rPr>
        <w:t>Čierna Hora</w:t>
      </w:r>
      <w:r w:rsidRPr="0011023A">
        <w:rPr>
          <w:rFonts w:ascii="Times New Roman" w:hAnsi="Times New Roman"/>
        </w:rPr>
        <w:t xml:space="preserve"> úspešne pokračovala v reformnom </w:t>
      </w:r>
      <w:r>
        <w:rPr>
          <w:rFonts w:ascii="Times New Roman" w:hAnsi="Times New Roman"/>
        </w:rPr>
        <w:t xml:space="preserve">a prístupovom </w:t>
      </w:r>
      <w:r w:rsidRPr="0011023A">
        <w:rPr>
          <w:rFonts w:ascii="Times New Roman" w:hAnsi="Times New Roman"/>
        </w:rPr>
        <w:t>procese.</w:t>
      </w:r>
      <w:r>
        <w:rPr>
          <w:rFonts w:ascii="Times New Roman" w:hAnsi="Times New Roman"/>
        </w:rPr>
        <w:t xml:space="preserve"> SR </w:t>
      </w:r>
      <w:r w:rsidRPr="00997CFC">
        <w:rPr>
          <w:rFonts w:ascii="Times New Roman" w:hAnsi="Times New Roman"/>
        </w:rPr>
        <w:t xml:space="preserve">podporila </w:t>
      </w:r>
      <w:r w:rsidRPr="006E02F8">
        <w:rPr>
          <w:rFonts w:ascii="Times New Roman" w:hAnsi="Times New Roman"/>
          <w:b/>
        </w:rPr>
        <w:t>otvorenie prístupových rokovaní so</w:t>
      </w:r>
      <w:r>
        <w:rPr>
          <w:rFonts w:ascii="Times New Roman" w:hAnsi="Times New Roman"/>
          <w:b/>
        </w:rPr>
        <w:t> </w:t>
      </w:r>
      <w:r w:rsidRPr="006E02F8">
        <w:rPr>
          <w:rFonts w:ascii="Times New Roman" w:hAnsi="Times New Roman"/>
          <w:b/>
        </w:rPr>
        <w:t>Srbskom</w:t>
      </w:r>
      <w:r>
        <w:rPr>
          <w:rFonts w:ascii="Times New Roman" w:hAnsi="Times New Roman"/>
        </w:rPr>
        <w:t xml:space="preserve">. Snahou SR v roku 2013 bolo posunúť </w:t>
      </w:r>
      <w:r w:rsidRPr="006E02F8">
        <w:rPr>
          <w:rFonts w:ascii="Times New Roman" w:hAnsi="Times New Roman"/>
          <w:b/>
        </w:rPr>
        <w:t>Albánsko, Bosnu a Hercegovinu a Macedónsko</w:t>
      </w:r>
      <w:r w:rsidRPr="00997CFC">
        <w:rPr>
          <w:rFonts w:ascii="Times New Roman" w:hAnsi="Times New Roman"/>
        </w:rPr>
        <w:t xml:space="preserve"> </w:t>
      </w:r>
      <w:r w:rsidRPr="006E02F8">
        <w:rPr>
          <w:rFonts w:ascii="Times New Roman" w:hAnsi="Times New Roman"/>
        </w:rPr>
        <w:t>na ich eurointegračnej ceste, ako aj v ich transformačnom a reformnom úsilí</w:t>
      </w:r>
      <w:r>
        <w:rPr>
          <w:rFonts w:ascii="Times New Roman" w:hAnsi="Times New Roman"/>
        </w:rPr>
        <w:t xml:space="preserve">. Dôraz bol kladený </w:t>
      </w:r>
      <w:r w:rsidRPr="006E02F8">
        <w:rPr>
          <w:rFonts w:ascii="Times New Roman" w:hAnsi="Times New Roman"/>
        </w:rPr>
        <w:t>na</w:t>
      </w:r>
      <w:r>
        <w:rPr>
          <w:rFonts w:ascii="Times New Roman" w:hAnsi="Times New Roman"/>
        </w:rPr>
        <w:t> </w:t>
      </w:r>
      <w:r w:rsidRPr="006E02F8">
        <w:rPr>
          <w:rFonts w:ascii="Times New Roman" w:hAnsi="Times New Roman"/>
        </w:rPr>
        <w:t>domáce vlastníctvo reformných procesov</w:t>
      </w:r>
      <w:r>
        <w:rPr>
          <w:rFonts w:ascii="Times New Roman" w:hAnsi="Times New Roman"/>
        </w:rPr>
        <w:t xml:space="preserve"> a </w:t>
      </w:r>
      <w:r w:rsidRPr="006E02F8">
        <w:rPr>
          <w:rFonts w:ascii="Times New Roman" w:hAnsi="Times New Roman"/>
        </w:rPr>
        <w:t>rozvoj dobr</w:t>
      </w:r>
      <w:r>
        <w:rPr>
          <w:rFonts w:ascii="Times New Roman" w:hAnsi="Times New Roman"/>
        </w:rPr>
        <w:t>ých s</w:t>
      </w:r>
      <w:r w:rsidRPr="006E02F8">
        <w:rPr>
          <w:rFonts w:ascii="Times New Roman" w:hAnsi="Times New Roman"/>
        </w:rPr>
        <w:t xml:space="preserve">usedských vzťahov. V prípade </w:t>
      </w:r>
      <w:r w:rsidRPr="00A65E9F">
        <w:rPr>
          <w:rFonts w:ascii="Times New Roman" w:hAnsi="Times New Roman"/>
          <w:b/>
        </w:rPr>
        <w:t>Kosova</w:t>
      </w:r>
      <w:r w:rsidRPr="006E02F8">
        <w:rPr>
          <w:rFonts w:ascii="Times New Roman" w:hAnsi="Times New Roman"/>
        </w:rPr>
        <w:t xml:space="preserve">, ktoré SR neuznáva ako suverénnu krajinu, </w:t>
      </w:r>
      <w:r>
        <w:rPr>
          <w:rFonts w:ascii="Times New Roman" w:hAnsi="Times New Roman"/>
        </w:rPr>
        <w:t xml:space="preserve">SR </w:t>
      </w:r>
      <w:r w:rsidRPr="006E02F8">
        <w:rPr>
          <w:rFonts w:ascii="Times New Roman" w:hAnsi="Times New Roman"/>
        </w:rPr>
        <w:t xml:space="preserve">podporila tie iniciatívy, ktoré sú v súlade s európskou perspektívou </w:t>
      </w:r>
      <w:r w:rsidRPr="00A7284E">
        <w:rPr>
          <w:rFonts w:ascii="Times New Roman" w:hAnsi="Times New Roman"/>
        </w:rPr>
        <w:t xml:space="preserve">regiónu. SR naďalej podporovala prístupový proces </w:t>
      </w:r>
      <w:r w:rsidRPr="00A7284E">
        <w:rPr>
          <w:rFonts w:ascii="Times New Roman" w:hAnsi="Times New Roman"/>
          <w:b/>
        </w:rPr>
        <w:t>Turecka</w:t>
      </w:r>
      <w:r w:rsidRPr="00A7284E">
        <w:rPr>
          <w:rFonts w:ascii="Times New Roman" w:hAnsi="Times New Roman"/>
        </w:rPr>
        <w:t xml:space="preserve"> do EÚ, ktorý sa podarilo v závere roku znovu naštartovať otvorením novej prístupovej kapitoly (22. Regionálna politika a koordinácia štrukturálnych nástrojov).</w:t>
      </w:r>
      <w:r>
        <w:rPr>
          <w:rFonts w:ascii="Times New Roman" w:hAnsi="Times New Roman"/>
        </w:rPr>
        <w:t xml:space="preserve"> </w:t>
      </w:r>
    </w:p>
    <w:p w:rsidR="0091460C" w:rsidRPr="00252AC9" w:rsidP="0091460C">
      <w:pPr>
        <w:autoSpaceDE w:val="0"/>
        <w:autoSpaceDN w:val="0"/>
        <w:bidi w:val="0"/>
        <w:ind w:left="708"/>
        <w:jc w:val="both"/>
        <w:rPr>
          <w:rFonts w:ascii="Times New Roman" w:hAnsi="Times New Roman"/>
        </w:rPr>
      </w:pPr>
      <w:r w:rsidRPr="0091460C">
        <w:rPr>
          <w:rFonts w:ascii="Times New Roman" w:hAnsi="Times New Roman"/>
          <w:b/>
        </w:rPr>
        <w:t>V roku 2014</w:t>
      </w:r>
      <w:r>
        <w:rPr>
          <w:rFonts w:ascii="Times New Roman" w:hAnsi="Times New Roman"/>
        </w:rPr>
        <w:t xml:space="preserve"> je v rámci </w:t>
      </w:r>
      <w:r w:rsidRPr="007D7CCE">
        <w:rPr>
          <w:rFonts w:ascii="Times New Roman" w:hAnsi="Times New Roman"/>
          <w:b/>
        </w:rPr>
        <w:t xml:space="preserve">politiky </w:t>
      </w:r>
      <w:r w:rsidRPr="000F70FC">
        <w:rPr>
          <w:rFonts w:ascii="Times New Roman" w:hAnsi="Times New Roman"/>
          <w:b/>
        </w:rPr>
        <w:t xml:space="preserve">rozširovania </w:t>
      </w:r>
      <w:r w:rsidRPr="00252AC9">
        <w:rPr>
          <w:rFonts w:ascii="Times New Roman" w:hAnsi="Times New Roman"/>
        </w:rPr>
        <w:t xml:space="preserve">venovaná osobitná pozornosť ekonomickému vládnutiu a konkurencieschopnosti, právnemu štátu, fungovaniu demokratických inštitúcií, základným právam a podpore dobro-susedských vzťahov a bližšej regionálnej spolupráci. Na jeseň 2014 EK zverejní svoj posledný rozširovací balíček, ktorý bude obsahovať Stratégiu rozširovania a hlavné výzvy 2014-2015 a pravidelné hodnotiace správy, ktoré monitorujú pokrok v plnení politických a ekonomických kritérií dosiahnutý kandidátskymi krajinami a potenciálnymi kandidátmi. Vstup Chorvátska do EÚ v roku 2013 môže pôsobiť motivačne. </w:t>
      </w:r>
    </w:p>
    <w:p w:rsidR="0091460C" w:rsidP="0091460C">
      <w:pPr>
        <w:bidi w:val="0"/>
        <w:ind w:firstLine="708"/>
        <w:jc w:val="both"/>
        <w:rPr>
          <w:rFonts w:ascii="Times New Roman" w:hAnsi="Times New Roman"/>
        </w:rPr>
      </w:pPr>
    </w:p>
    <w:p w:rsidR="0091460C" w:rsidP="006A6E44">
      <w:pPr>
        <w:bidi w:val="0"/>
        <w:ind w:left="708"/>
        <w:jc w:val="both"/>
        <w:rPr>
          <w:rFonts w:ascii="Times New Roman" w:hAnsi="Times New Roman"/>
        </w:rPr>
      </w:pPr>
      <w:r w:rsidRPr="008D5411">
        <w:rPr>
          <w:rFonts w:ascii="Times New Roman" w:hAnsi="Times New Roman"/>
        </w:rPr>
        <w:t>Jednou z hlavných priorít S</w:t>
      </w:r>
      <w:r>
        <w:rPr>
          <w:rFonts w:ascii="Times New Roman" w:hAnsi="Times New Roman"/>
        </w:rPr>
        <w:t xml:space="preserve">R </w:t>
      </w:r>
      <w:r w:rsidRPr="007D7CCE">
        <w:rPr>
          <w:rFonts w:ascii="Times New Roman" w:hAnsi="Times New Roman"/>
          <w:b/>
        </w:rPr>
        <w:t>na rok 2014</w:t>
      </w:r>
      <w:r w:rsidRPr="008D5411">
        <w:rPr>
          <w:rFonts w:ascii="Times New Roman" w:hAnsi="Times New Roman"/>
        </w:rPr>
        <w:t xml:space="preserve"> je podpora transformácie krajín </w:t>
      </w:r>
      <w:r w:rsidRPr="004427D5">
        <w:rPr>
          <w:rFonts w:ascii="Times New Roman" w:hAnsi="Times New Roman"/>
        </w:rPr>
        <w:t>západného Balkánu</w:t>
      </w:r>
      <w:r w:rsidRPr="008D5411">
        <w:rPr>
          <w:rFonts w:ascii="Times New Roman" w:hAnsi="Times New Roman"/>
        </w:rPr>
        <w:t xml:space="preserve"> a ich približovanie k EÚ.</w:t>
      </w:r>
      <w:r w:rsidR="006A6E44">
        <w:rPr>
          <w:rFonts w:ascii="Times New Roman" w:hAnsi="Times New Roman"/>
        </w:rPr>
        <w:t xml:space="preserve"> </w:t>
      </w:r>
      <w:r w:rsidRPr="00252AC9" w:rsidR="006A6E44">
        <w:rPr>
          <w:rFonts w:ascii="Times New Roman" w:hAnsi="Times New Roman"/>
        </w:rPr>
        <w:t>SR dlhodobo podporuje európsku perspektívu krajín západného Balkánu a Turecka, pr</w:t>
      </w:r>
      <w:r w:rsidR="006A6E44">
        <w:rPr>
          <w:rFonts w:ascii="Times New Roman" w:hAnsi="Times New Roman"/>
        </w:rPr>
        <w:t>i plnení stanovených kritérií. </w:t>
      </w:r>
      <w:r w:rsidRPr="004427D5">
        <w:rPr>
          <w:rFonts w:ascii="Times New Roman" w:hAnsi="Times New Roman"/>
        </w:rPr>
        <w:t>Zároveň bude dohliadať, aby partnerom na ich integračnej ceste neboli kladené nové, dodatočné podmienky. SR bude podporovať pokračovanie dialógu medzi Belehradom a Prištinou. Čiernej Hore, ktorá úspešne napreduje v prístupových rokovaniach, ako aj Srbsku, ktoré prístupové rokovania otvorí v roku 2014, je SR pripravená poskytnúť politickú podporu i expertnú pomoc. SR bude podporovať pokračovanie prístupových rokovaní s Tureckom</w:t>
      </w:r>
      <w:r w:rsidRPr="008D5411">
        <w:rPr>
          <w:rFonts w:ascii="Times New Roman" w:hAnsi="Times New Roman"/>
        </w:rPr>
        <w:t xml:space="preserve">. </w:t>
      </w:r>
      <w:r w:rsidRPr="004427D5">
        <w:rPr>
          <w:rFonts w:ascii="Times New Roman" w:hAnsi="Times New Roman"/>
        </w:rPr>
        <w:t>SR sa bude zasadzovať za otvorenie prístupových rokovaní s Macedónskom, pričom bude podporovať čo najrýchlejšie vyriešenie otvorených otázok, vrátane sporu o názov krajiny. Výzvou pre EÚ a SR zostáva dlhodobá stagnácia stabilizačných a reformných procesov v Bosne a Hercegovine. SR podporí pozitívnu dynamiku v eurointegračnom procese Albánska. V bilaterálnej rovine sa SR bude usilovať, aby dobrá úroveň našich vzťahov s krajinami regiónu povzbudila ekonomickú spoluprácu a otvorila ďalšie možnosti pre slovenské podnikat</w:t>
      </w:r>
      <w:r w:rsidR="006A6E44">
        <w:rPr>
          <w:rFonts w:ascii="Times New Roman" w:hAnsi="Times New Roman"/>
        </w:rPr>
        <w:t>eľské subjekty.</w:t>
      </w:r>
    </w:p>
    <w:p w:rsidR="00EC2D12" w:rsidRPr="006A6E44" w:rsidP="006A6E44">
      <w:pPr>
        <w:bidi w:val="0"/>
        <w:ind w:left="708"/>
        <w:jc w:val="both"/>
        <w:rPr>
          <w:rFonts w:ascii="Times New Roman" w:hAnsi="Times New Roman"/>
        </w:rPr>
      </w:pPr>
    </w:p>
    <w:p w:rsidR="00FE7504" w:rsidRPr="00252AC9" w:rsidP="00991C56">
      <w:pPr>
        <w:numPr>
          <w:numId w:val="26"/>
        </w:numPr>
        <w:bidi w:val="0"/>
        <w:jc w:val="both"/>
        <w:rPr>
          <w:rFonts w:ascii="Times New Roman" w:hAnsi="Times New Roman"/>
          <w:b/>
        </w:rPr>
      </w:pPr>
      <w:r w:rsidRPr="00252AC9">
        <w:rPr>
          <w:rFonts w:ascii="Times New Roman" w:hAnsi="Times New Roman"/>
          <w:b/>
        </w:rPr>
        <w:t>VONKAJŠIE ZÁLEŽITOSTI</w:t>
      </w:r>
    </w:p>
    <w:p w:rsidR="002E2CAB" w:rsidRPr="00252AC9" w:rsidP="0091460C">
      <w:pPr>
        <w:bidi w:val="0"/>
        <w:jc w:val="both"/>
        <w:outlineLvl w:val="0"/>
        <w:rPr>
          <w:rFonts w:ascii="Times New Roman" w:hAnsi="Times New Roman"/>
          <w:b/>
        </w:rPr>
      </w:pPr>
    </w:p>
    <w:p w:rsidR="00FE7504" w:rsidRPr="00252AC9" w:rsidP="000F2859">
      <w:pPr>
        <w:bidi w:val="0"/>
        <w:ind w:left="708"/>
        <w:jc w:val="both"/>
        <w:outlineLvl w:val="0"/>
        <w:rPr>
          <w:rFonts w:ascii="Times New Roman" w:hAnsi="Times New Roman"/>
          <w:b/>
        </w:rPr>
      </w:pPr>
      <w:r w:rsidRPr="00252AC9">
        <w:rPr>
          <w:rFonts w:ascii="Times New Roman" w:hAnsi="Times New Roman"/>
          <w:b/>
        </w:rPr>
        <w:t xml:space="preserve">Spoločná </w:t>
      </w:r>
      <w:r w:rsidR="001E58AA">
        <w:rPr>
          <w:rFonts w:ascii="Times New Roman" w:hAnsi="Times New Roman"/>
          <w:b/>
        </w:rPr>
        <w:t xml:space="preserve">zahraničná </w:t>
      </w:r>
      <w:r w:rsidR="004F6D22">
        <w:rPr>
          <w:rFonts w:ascii="Times New Roman" w:hAnsi="Times New Roman"/>
          <w:b/>
        </w:rPr>
        <w:t>a</w:t>
      </w:r>
      <w:r w:rsidR="001E58AA">
        <w:rPr>
          <w:rFonts w:ascii="Times New Roman" w:hAnsi="Times New Roman"/>
          <w:b/>
        </w:rPr>
        <w:t xml:space="preserve"> bezpečnostná politika </w:t>
      </w:r>
    </w:p>
    <w:p w:rsidR="00FE7504" w:rsidRPr="00252AC9" w:rsidP="000F2859">
      <w:pPr>
        <w:bidi w:val="0"/>
        <w:ind w:left="708"/>
        <w:jc w:val="both"/>
        <w:outlineLvl w:val="0"/>
        <w:rPr>
          <w:rFonts w:ascii="Times New Roman" w:hAnsi="Times New Roman"/>
          <w:b/>
        </w:rPr>
      </w:pPr>
    </w:p>
    <w:p w:rsidR="001E58AA" w:rsidRPr="0005006F" w:rsidP="001E58AA">
      <w:pPr>
        <w:bidi w:val="0"/>
        <w:ind w:left="708"/>
        <w:jc w:val="both"/>
        <w:rPr>
          <w:rFonts w:ascii="Times New Roman" w:hAnsi="Times New Roman"/>
        </w:rPr>
      </w:pPr>
      <w:r>
        <w:rPr>
          <w:rFonts w:ascii="Times New Roman" w:hAnsi="Times New Roman"/>
        </w:rPr>
        <w:t>SR sa v roku 2013 aktívne zapájala do koordinovania postojov a zahraničných a bezpečnostných polití</w:t>
      </w:r>
      <w:r w:rsidRPr="0005006F">
        <w:rPr>
          <w:rFonts w:ascii="Times New Roman" w:hAnsi="Times New Roman"/>
        </w:rPr>
        <w:t xml:space="preserve">k jednotlivých členských krajín </w:t>
      </w:r>
      <w:r>
        <w:rPr>
          <w:rFonts w:ascii="Times New Roman" w:hAnsi="Times New Roman"/>
        </w:rPr>
        <w:t xml:space="preserve">EÚ </w:t>
      </w:r>
      <w:r w:rsidRPr="0005006F">
        <w:rPr>
          <w:rFonts w:ascii="Times New Roman" w:hAnsi="Times New Roman"/>
        </w:rPr>
        <w:t xml:space="preserve">s cieľom </w:t>
      </w:r>
      <w:r>
        <w:rPr>
          <w:rFonts w:ascii="Times New Roman" w:hAnsi="Times New Roman"/>
        </w:rPr>
        <w:t xml:space="preserve">v tretích krajinách </w:t>
      </w:r>
      <w:r w:rsidRPr="0005006F">
        <w:rPr>
          <w:rFonts w:ascii="Times New Roman" w:hAnsi="Times New Roman"/>
        </w:rPr>
        <w:t>prezentovať a </w:t>
      </w:r>
      <w:r w:rsidRPr="00B45911">
        <w:rPr>
          <w:rFonts w:ascii="Times New Roman" w:hAnsi="Times New Roman"/>
          <w:b/>
        </w:rPr>
        <w:t>realizovať jednotnú, súdržnú a efektívnu zahraničnú a bezpečnostnú politiku EÚ</w:t>
      </w:r>
      <w:r w:rsidRPr="0005006F">
        <w:rPr>
          <w:rFonts w:ascii="Times New Roman" w:hAnsi="Times New Roman"/>
        </w:rPr>
        <w:t xml:space="preserve"> zameranú na ochranu spoločných hodnôt a záujmov EÚ, upevňovanie demokracie, právneho štátu a dodržiavanie ľudských práv a základných hodnôt.</w:t>
      </w:r>
    </w:p>
    <w:p w:rsidR="001E58AA" w:rsidRPr="0005006F" w:rsidP="001E58AA">
      <w:pPr>
        <w:bidi w:val="0"/>
        <w:ind w:left="708"/>
        <w:jc w:val="both"/>
        <w:rPr>
          <w:rFonts w:ascii="Times New Roman" w:hAnsi="Times New Roman"/>
        </w:rPr>
      </w:pPr>
    </w:p>
    <w:p w:rsidR="001E58AA" w:rsidP="001E58AA">
      <w:pPr>
        <w:bidi w:val="0"/>
        <w:ind w:left="708"/>
        <w:jc w:val="both"/>
        <w:rPr>
          <w:rFonts w:ascii="Times New Roman" w:hAnsi="Times New Roman"/>
        </w:rPr>
      </w:pPr>
      <w:r w:rsidRPr="0005006F">
        <w:rPr>
          <w:rFonts w:ascii="Times New Roman" w:hAnsi="Times New Roman"/>
        </w:rPr>
        <w:t xml:space="preserve">SR </w:t>
      </w:r>
      <w:r>
        <w:rPr>
          <w:rFonts w:ascii="Times New Roman" w:hAnsi="Times New Roman"/>
        </w:rPr>
        <w:t xml:space="preserve">v roku 2013 </w:t>
      </w:r>
      <w:r w:rsidRPr="00954BCA">
        <w:rPr>
          <w:rFonts w:ascii="Times New Roman" w:hAnsi="Times New Roman"/>
        </w:rPr>
        <w:t xml:space="preserve">podporovala </w:t>
      </w:r>
      <w:r w:rsidRPr="00B45911">
        <w:rPr>
          <w:rFonts w:ascii="Times New Roman" w:hAnsi="Times New Roman"/>
          <w:b/>
        </w:rPr>
        <w:t>komplexný prístup EÚ pri predchádzaní a riešení kríz</w:t>
      </w:r>
      <w:r w:rsidRPr="00954BCA">
        <w:rPr>
          <w:rFonts w:ascii="Times New Roman" w:hAnsi="Times New Roman"/>
        </w:rPr>
        <w:t xml:space="preserve"> vo svete a odstraňovaní ich následkov, využívajúc dostupné nástroje a politiku EÚ. Aktívne sa podieľala na tvorbe SZBP, využívajúc svoje skúsenosti a znalosť situácie v konkrétnych regiónoch, osobitne na západnom Balkáne </w:t>
      </w:r>
      <w:r>
        <w:rPr>
          <w:rFonts w:ascii="Times New Roman" w:hAnsi="Times New Roman"/>
        </w:rPr>
        <w:t xml:space="preserve">(proces rozširovania) </w:t>
      </w:r>
      <w:r w:rsidRPr="00954BCA">
        <w:rPr>
          <w:rFonts w:ascii="Times New Roman" w:hAnsi="Times New Roman"/>
        </w:rPr>
        <w:t>a vo východnej Európe</w:t>
      </w:r>
      <w:r>
        <w:rPr>
          <w:rFonts w:ascii="Times New Roman" w:hAnsi="Times New Roman"/>
        </w:rPr>
        <w:t xml:space="preserve"> (politika Východného partnerstva)</w:t>
      </w:r>
      <w:r w:rsidRPr="00954BCA">
        <w:rPr>
          <w:rFonts w:ascii="Times New Roman" w:hAnsi="Times New Roman"/>
        </w:rPr>
        <w:t xml:space="preserve">. EÚ </w:t>
      </w:r>
      <w:r>
        <w:rPr>
          <w:rFonts w:ascii="Times New Roman" w:hAnsi="Times New Roman"/>
        </w:rPr>
        <w:t xml:space="preserve">sa </w:t>
      </w:r>
      <w:r w:rsidRPr="00954BCA">
        <w:rPr>
          <w:rFonts w:ascii="Times New Roman" w:hAnsi="Times New Roman"/>
        </w:rPr>
        <w:t xml:space="preserve">v priebehu roka 2013 </w:t>
      </w:r>
      <w:r>
        <w:rPr>
          <w:rFonts w:ascii="Times New Roman" w:hAnsi="Times New Roman"/>
        </w:rPr>
        <w:t xml:space="preserve">zapojila do úsilia </w:t>
      </w:r>
      <w:r w:rsidRPr="00954BCA">
        <w:rPr>
          <w:rFonts w:ascii="Times New Roman" w:hAnsi="Times New Roman"/>
        </w:rPr>
        <w:t>riešiť viaceré krízy v Afrike (Mali, Stredoafrická republika</w:t>
      </w:r>
      <w:r>
        <w:rPr>
          <w:rFonts w:ascii="Times New Roman" w:hAnsi="Times New Roman"/>
        </w:rPr>
        <w:t>, Somálsko, Demokratická republika Kongo, Sudán a J. Sudán</w:t>
      </w:r>
      <w:r w:rsidRPr="00954BCA">
        <w:rPr>
          <w:rFonts w:ascii="Times New Roman" w:hAnsi="Times New Roman"/>
        </w:rPr>
        <w:t>)</w:t>
      </w:r>
      <w:r>
        <w:rPr>
          <w:rFonts w:ascii="Times New Roman" w:hAnsi="Times New Roman"/>
        </w:rPr>
        <w:t xml:space="preserve">, na Blízkom východe a v severnej Afrike (Blízkovýchodné mierové rokovania, Sýria, Líbya, Egypt, Libanon) a Ázii (Mjanmarsko/Barma). Osobitne úspešná bola vysoká predstaviteľka EÚ pre zahraničné veci a bezpečnostnú politiku Catherine Ashtonová pri realizácii Dialógu Belehrad-Priština a rokovaniach o iránskom jadrovom programe. </w:t>
      </w:r>
    </w:p>
    <w:p w:rsidR="001E58AA" w:rsidP="001E58AA">
      <w:pPr>
        <w:bidi w:val="0"/>
        <w:ind w:left="708"/>
        <w:jc w:val="both"/>
        <w:rPr>
          <w:rFonts w:ascii="Times New Roman" w:hAnsi="Times New Roman"/>
        </w:rPr>
      </w:pPr>
    </w:p>
    <w:p w:rsidR="001E58AA" w:rsidP="001E58AA">
      <w:pPr>
        <w:bidi w:val="0"/>
        <w:ind w:left="708"/>
        <w:jc w:val="both"/>
        <w:rPr>
          <w:rFonts w:ascii="Times New Roman" w:hAnsi="Times New Roman"/>
        </w:rPr>
      </w:pPr>
      <w:r>
        <w:rPr>
          <w:rFonts w:ascii="Times New Roman" w:hAnsi="Times New Roman"/>
        </w:rPr>
        <w:t xml:space="preserve">SR podporila </w:t>
      </w:r>
      <w:r w:rsidRPr="00B45911">
        <w:rPr>
          <w:rFonts w:ascii="Times New Roman" w:hAnsi="Times New Roman"/>
          <w:b/>
        </w:rPr>
        <w:t>posilňovanie vzťahov a spolupráce so strategickými partnermi</w:t>
      </w:r>
      <w:r>
        <w:rPr>
          <w:rFonts w:ascii="Times New Roman" w:hAnsi="Times New Roman"/>
        </w:rPr>
        <w:t xml:space="preserve"> (USA, Rusko, </w:t>
      </w:r>
      <w:r w:rsidR="0091460C">
        <w:rPr>
          <w:rFonts w:ascii="Times New Roman" w:hAnsi="Times New Roman"/>
        </w:rPr>
        <w:t>Japonsko, Čína, Kórea, India, Južná</w:t>
      </w:r>
      <w:r>
        <w:rPr>
          <w:rFonts w:ascii="Times New Roman" w:hAnsi="Times New Roman"/>
        </w:rPr>
        <w:t xml:space="preserve"> Afrika, Brazí</w:t>
      </w:r>
      <w:r w:rsidR="0091460C">
        <w:rPr>
          <w:rFonts w:ascii="Times New Roman" w:hAnsi="Times New Roman"/>
        </w:rPr>
        <w:t>lia), s viacerými z nich sa v roku</w:t>
      </w:r>
      <w:r>
        <w:rPr>
          <w:rFonts w:ascii="Times New Roman" w:hAnsi="Times New Roman"/>
        </w:rPr>
        <w:t xml:space="preserve"> 2013 uskutočnili bilaterálne summity EÚ. S krajinami Latinskej Ameriky a Karibiku sa začiatkom roku 2013 konal multilaterálny summit EÚ-CELAC.</w:t>
      </w:r>
    </w:p>
    <w:p w:rsidR="001E58AA" w:rsidP="001E58AA">
      <w:pPr>
        <w:bidi w:val="0"/>
        <w:ind w:left="708"/>
        <w:jc w:val="both"/>
        <w:rPr>
          <w:rFonts w:ascii="Times New Roman" w:hAnsi="Times New Roman"/>
        </w:rPr>
      </w:pPr>
    </w:p>
    <w:p w:rsidR="001E58AA" w:rsidP="001E58AA">
      <w:pPr>
        <w:bidi w:val="0"/>
        <w:ind w:left="708"/>
        <w:jc w:val="both"/>
        <w:rPr>
          <w:rFonts w:ascii="Times New Roman" w:hAnsi="Times New Roman"/>
        </w:rPr>
      </w:pPr>
      <w:r w:rsidRPr="00954BCA">
        <w:rPr>
          <w:rFonts w:ascii="Times New Roman" w:hAnsi="Times New Roman"/>
        </w:rPr>
        <w:t xml:space="preserve">V rámci </w:t>
      </w:r>
      <w:r w:rsidRPr="00B45911">
        <w:rPr>
          <w:rFonts w:ascii="Times New Roman" w:hAnsi="Times New Roman"/>
          <w:b/>
        </w:rPr>
        <w:t>revízie činnosti a organizácie Európskej služby vonkajšej činnosti</w:t>
      </w:r>
      <w:r>
        <w:rPr>
          <w:rFonts w:ascii="Times New Roman" w:hAnsi="Times New Roman"/>
        </w:rPr>
        <w:t xml:space="preserve">, ktorá bola prijatá v decembri 2013, </w:t>
      </w:r>
      <w:r w:rsidRPr="00954BCA">
        <w:rPr>
          <w:rFonts w:ascii="Times New Roman" w:hAnsi="Times New Roman"/>
        </w:rPr>
        <w:t xml:space="preserve">SR presadila zvýšenie zapojenia Delegácií EÚ v tretích krajinách do konzulárnej ochrany európskych občanov, pritom rozsah </w:t>
      </w:r>
      <w:r>
        <w:rPr>
          <w:rFonts w:ascii="Times New Roman" w:hAnsi="Times New Roman"/>
        </w:rPr>
        <w:t xml:space="preserve">podpornej </w:t>
      </w:r>
      <w:r w:rsidRPr="00954BCA">
        <w:rPr>
          <w:rFonts w:ascii="Times New Roman" w:hAnsi="Times New Roman"/>
        </w:rPr>
        <w:t xml:space="preserve">činnosti </w:t>
      </w:r>
      <w:r>
        <w:rPr>
          <w:rFonts w:ascii="Times New Roman" w:hAnsi="Times New Roman"/>
        </w:rPr>
        <w:t xml:space="preserve">Delegácií EÚ </w:t>
      </w:r>
      <w:r w:rsidRPr="00954BCA">
        <w:rPr>
          <w:rFonts w:ascii="Times New Roman" w:hAnsi="Times New Roman"/>
        </w:rPr>
        <w:t>bude ešte predmetom diskusie.</w:t>
      </w:r>
    </w:p>
    <w:p w:rsidR="001E58AA" w:rsidP="005F3212">
      <w:pPr>
        <w:bidi w:val="0"/>
        <w:jc w:val="both"/>
        <w:rPr>
          <w:rFonts w:ascii="Times New Roman" w:hAnsi="Times New Roman"/>
          <w:b/>
        </w:rPr>
      </w:pPr>
    </w:p>
    <w:p w:rsidR="005F3212" w:rsidP="0091460C">
      <w:pPr>
        <w:bidi w:val="0"/>
        <w:spacing w:after="180"/>
        <w:ind w:left="708"/>
        <w:jc w:val="both"/>
        <w:rPr>
          <w:rFonts w:ascii="Times New Roman" w:hAnsi="Times New Roman"/>
        </w:rPr>
      </w:pPr>
      <w:r w:rsidRPr="005B3930" w:rsidR="001E58AA">
        <w:rPr>
          <w:rFonts w:ascii="Times New Roman" w:hAnsi="Times New Roman"/>
          <w:b/>
        </w:rPr>
        <w:t>V agende Východného partnerstva</w:t>
      </w:r>
      <w:r w:rsidRPr="006E02F8" w:rsidR="001E58AA">
        <w:rPr>
          <w:rFonts w:ascii="Times New Roman" w:hAnsi="Times New Roman"/>
        </w:rPr>
        <w:t xml:space="preserve"> S</w:t>
      </w:r>
      <w:r w:rsidR="001E58AA">
        <w:rPr>
          <w:rFonts w:ascii="Times New Roman" w:hAnsi="Times New Roman"/>
        </w:rPr>
        <w:t>R</w:t>
      </w:r>
      <w:r w:rsidRPr="006E02F8" w:rsidR="001E58AA">
        <w:rPr>
          <w:rFonts w:ascii="Times New Roman" w:hAnsi="Times New Roman"/>
        </w:rPr>
        <w:t xml:space="preserve"> </w:t>
      </w:r>
      <w:r w:rsidR="001E58AA">
        <w:rPr>
          <w:rFonts w:ascii="Times New Roman" w:hAnsi="Times New Roman"/>
        </w:rPr>
        <w:t xml:space="preserve">v roku 2013 </w:t>
      </w:r>
      <w:r w:rsidRPr="006E02F8" w:rsidR="001E58AA">
        <w:rPr>
          <w:rFonts w:ascii="Times New Roman" w:hAnsi="Times New Roman"/>
        </w:rPr>
        <w:t xml:space="preserve">potvrdila záujem byť jedným z lídrov diskusií o ďalšom smerovaní tohto kľúčového vektora zahraničnopolitického pôsobenia EÚ. </w:t>
      </w:r>
      <w:r w:rsidRPr="005B3930" w:rsidR="001E58AA">
        <w:rPr>
          <w:rFonts w:ascii="Times New Roman" w:hAnsi="Times New Roman"/>
        </w:rPr>
        <w:t>Významným medzníkom Východného partnerstva bol summit vo Vilniuse (november</w:t>
      </w:r>
      <w:r w:rsidR="001E58AA">
        <w:rPr>
          <w:rFonts w:ascii="Times New Roman" w:hAnsi="Times New Roman"/>
        </w:rPr>
        <w:t xml:space="preserve"> 2013</w:t>
      </w:r>
      <w:r w:rsidRPr="005B3930" w:rsidR="001E58AA">
        <w:rPr>
          <w:rFonts w:ascii="Times New Roman" w:hAnsi="Times New Roman"/>
        </w:rPr>
        <w:t>). Napriek tomu, že nedošlo k naplneniu zámeru podpísať s Ukrajinou Asociačnú dohodu, ktorej súčasťou je aj dohoda o prehĺbenej a komplexnej zóne voľného obchodu (DCFTA), summit bol dôležitým krokom k vyjasneniu podmienok a perspektív spolupráce. Došlo k p</w:t>
      </w:r>
      <w:r w:rsidRPr="00A477C6" w:rsidR="001E58AA">
        <w:rPr>
          <w:rFonts w:ascii="Times New Roman" w:hAnsi="Times New Roman"/>
        </w:rPr>
        <w:t>arafovanie dohôd o politickom pridruže</w:t>
      </w:r>
      <w:r w:rsidRPr="003925CA" w:rsidR="001E58AA">
        <w:rPr>
          <w:rFonts w:ascii="Times New Roman" w:hAnsi="Times New Roman"/>
        </w:rPr>
        <w:t xml:space="preserve">ní </w:t>
      </w:r>
      <w:r w:rsidRPr="00A477C6" w:rsidR="001E58AA">
        <w:rPr>
          <w:rFonts w:ascii="Times New Roman" w:hAnsi="Times New Roman"/>
        </w:rPr>
        <w:t>a ekonomickej integrácii s Moldavskom a</w:t>
      </w:r>
      <w:r w:rsidR="001E58AA">
        <w:rPr>
          <w:rFonts w:ascii="Times New Roman" w:hAnsi="Times New Roman"/>
        </w:rPr>
        <w:t> </w:t>
      </w:r>
      <w:r w:rsidRPr="00A477C6" w:rsidR="001E58AA">
        <w:rPr>
          <w:rFonts w:ascii="Times New Roman" w:hAnsi="Times New Roman"/>
        </w:rPr>
        <w:t>Gruzínskom</w:t>
      </w:r>
      <w:r w:rsidRPr="00F50985" w:rsidR="001E58AA">
        <w:rPr>
          <w:rFonts w:ascii="Times New Roman" w:hAnsi="Times New Roman"/>
        </w:rPr>
        <w:t>;</w:t>
      </w:r>
      <w:r w:rsidR="001E58AA">
        <w:rPr>
          <w:rFonts w:ascii="Times New Roman" w:hAnsi="Times New Roman"/>
        </w:rPr>
        <w:t xml:space="preserve"> bolo prijaté </w:t>
      </w:r>
      <w:r w:rsidRPr="005B3930" w:rsidR="001E58AA">
        <w:rPr>
          <w:rFonts w:ascii="Times New Roman" w:hAnsi="Times New Roman"/>
        </w:rPr>
        <w:t>spoločné vyhlásenie, ktoré bude slúžiť ako politický program Východného part</w:t>
      </w:r>
      <w:r w:rsidR="0091460C">
        <w:rPr>
          <w:rFonts w:ascii="Times New Roman" w:hAnsi="Times New Roman"/>
        </w:rPr>
        <w:t xml:space="preserve">nerstva v najbližších rokoch.  </w:t>
      </w:r>
    </w:p>
    <w:p w:rsidR="005F3212" w:rsidRPr="008D5411" w:rsidP="001E58AA">
      <w:pPr>
        <w:bidi w:val="0"/>
        <w:ind w:left="708"/>
        <w:jc w:val="both"/>
        <w:rPr>
          <w:rFonts w:ascii="Times New Roman" w:hAnsi="Times New Roman"/>
        </w:rPr>
      </w:pPr>
      <w:r w:rsidRPr="00252AC9">
        <w:rPr>
          <w:rFonts w:ascii="Times New Roman" w:hAnsi="Times New Roman"/>
          <w:color w:val="000000"/>
        </w:rPr>
        <w:t xml:space="preserve">EK </w:t>
      </w:r>
      <w:r w:rsidRPr="000F70FC">
        <w:rPr>
          <w:rFonts w:ascii="Times New Roman" w:hAnsi="Times New Roman"/>
          <w:b/>
          <w:color w:val="000000"/>
        </w:rPr>
        <w:t>v roku 2014</w:t>
      </w:r>
      <w:r>
        <w:rPr>
          <w:rFonts w:ascii="Times New Roman" w:hAnsi="Times New Roman"/>
          <w:color w:val="000000"/>
        </w:rPr>
        <w:t xml:space="preserve"> </w:t>
      </w:r>
      <w:r w:rsidRPr="00252AC9">
        <w:rPr>
          <w:rFonts w:ascii="Times New Roman" w:hAnsi="Times New Roman"/>
          <w:color w:val="000000"/>
        </w:rPr>
        <w:t xml:space="preserve">zároveň kladie dôraz na vyvážený prístup k obom vektorom </w:t>
      </w:r>
      <w:r w:rsidRPr="007D7CCE">
        <w:rPr>
          <w:rFonts w:ascii="Times New Roman" w:hAnsi="Times New Roman"/>
          <w:color w:val="000000"/>
        </w:rPr>
        <w:t>Európskej susedskej politiky</w:t>
      </w:r>
      <w:r w:rsidRPr="00252AC9">
        <w:rPr>
          <w:rFonts w:ascii="Times New Roman" w:hAnsi="Times New Roman"/>
          <w:color w:val="000000"/>
        </w:rPr>
        <w:t>. Prioritou na juhu by mala byť stabilizácia oblasti Stredozemného mora s dôrazom na krízu v Sýrii, na východe zasa pokračovanie procesu politickej asociácie a ekonomickej integrácie krajín Východného partnerstva k EÚ.</w:t>
      </w:r>
    </w:p>
    <w:p w:rsidR="00EC2D12" w:rsidP="00914A5D">
      <w:pPr>
        <w:bidi w:val="0"/>
        <w:jc w:val="both"/>
        <w:rPr>
          <w:rFonts w:ascii="Times New Roman" w:hAnsi="Times New Roman"/>
          <w:b/>
        </w:rPr>
      </w:pPr>
    </w:p>
    <w:p w:rsidR="001E58AA" w:rsidP="005F3212">
      <w:pPr>
        <w:bidi w:val="0"/>
        <w:ind w:firstLine="708"/>
        <w:jc w:val="both"/>
        <w:rPr>
          <w:rFonts w:ascii="Times New Roman" w:hAnsi="Times New Roman"/>
          <w:b/>
        </w:rPr>
      </w:pPr>
      <w:r w:rsidR="005F3212">
        <w:rPr>
          <w:rFonts w:ascii="Times New Roman" w:hAnsi="Times New Roman"/>
          <w:b/>
        </w:rPr>
        <w:t xml:space="preserve">Spoločná bezpečnostná </w:t>
      </w:r>
      <w:r>
        <w:rPr>
          <w:rFonts w:ascii="Times New Roman" w:hAnsi="Times New Roman"/>
          <w:b/>
        </w:rPr>
        <w:t>obranná politika</w:t>
      </w:r>
      <w:r w:rsidR="005F3212">
        <w:rPr>
          <w:rFonts w:ascii="Times New Roman" w:hAnsi="Times New Roman"/>
          <w:b/>
        </w:rPr>
        <w:t xml:space="preserve"> </w:t>
      </w:r>
    </w:p>
    <w:p w:rsidR="005F3212" w:rsidP="005F3212">
      <w:pPr>
        <w:bidi w:val="0"/>
        <w:ind w:firstLine="708"/>
        <w:jc w:val="both"/>
        <w:rPr>
          <w:rFonts w:ascii="Times New Roman" w:hAnsi="Times New Roman"/>
        </w:rPr>
      </w:pPr>
    </w:p>
    <w:p w:rsidR="005F4173" w:rsidP="005F4173">
      <w:pPr>
        <w:bidi w:val="0"/>
        <w:ind w:left="708"/>
        <w:jc w:val="both"/>
        <w:rPr>
          <w:rFonts w:ascii="Times New Roman" w:hAnsi="Times New Roman"/>
        </w:rPr>
      </w:pPr>
      <w:r w:rsidRPr="00252AC9" w:rsidR="00597BC5">
        <w:rPr>
          <w:rFonts w:ascii="Times New Roman" w:hAnsi="Times New Roman"/>
        </w:rPr>
        <w:t xml:space="preserve">V roku 2013 Slovenská republika aktívne prispievala do diskusií </w:t>
      </w:r>
      <w:r w:rsidRPr="00252AC9" w:rsidR="00597BC5">
        <w:rPr>
          <w:rFonts w:ascii="Times New Roman" w:hAnsi="Times New Roman"/>
          <w:b/>
        </w:rPr>
        <w:t>o rozvoji Spoločnej bezpečnostnej a obrannej politiky (SBOP)</w:t>
      </w:r>
      <w:r w:rsidRPr="00252AC9" w:rsidR="00597BC5">
        <w:rPr>
          <w:rFonts w:ascii="Times New Roman" w:hAnsi="Times New Roman"/>
        </w:rPr>
        <w:t xml:space="preserve"> EÚ ako aj do budovania jej krízového manažmentu. Zapájala sa do civilných misií a vojenských operácií EÚ - príslušníci Ozbrojených síl SR sa zúčastňovali na operácii EUFOR ALTHEA v Bosne a Hercegovine a  na misii EUMM v Gruzínsku. Civilní experti SR pôsobili v misiách a operáciách EÚ v Bosne a Hercegovine, Kosove, na moldavsko-ukrajinskej hranici, v Gruzínsku, Afganistane a na palestínskych územiach. </w:t>
      </w:r>
      <w:r w:rsidRPr="00311255" w:rsidR="00311255">
        <w:rPr>
          <w:rFonts w:ascii="Times New Roman" w:hAnsi="Times New Roman"/>
        </w:rPr>
        <w:t>SR aj v roku 2013 plnila v operácii EUFOR ALTHEA úlohu vedúcej krajiny v LCC (LOT C</w:t>
      </w:r>
      <w:r w:rsidR="00311255">
        <w:rPr>
          <w:rFonts w:ascii="Times New Roman" w:hAnsi="Times New Roman"/>
        </w:rPr>
        <w:t>oordination Centre - LCC), ktorá</w:t>
      </w:r>
      <w:r w:rsidRPr="00311255" w:rsidR="00311255">
        <w:rPr>
          <w:rFonts w:ascii="Times New Roman" w:hAnsi="Times New Roman"/>
        </w:rPr>
        <w:t xml:space="preserve"> dohliada na monitorovanie situácie na celom území Bosny a Hercegoviny.</w:t>
      </w:r>
      <w:r w:rsidRPr="00252AC9" w:rsidR="00311255">
        <w:rPr>
          <w:rFonts w:ascii="Times New Roman" w:hAnsi="Times New Roman"/>
        </w:rPr>
        <w:t xml:space="preserve"> </w:t>
      </w:r>
    </w:p>
    <w:p w:rsidR="005F4173" w:rsidP="005F4173">
      <w:pPr>
        <w:bidi w:val="0"/>
        <w:ind w:left="708"/>
        <w:jc w:val="both"/>
        <w:rPr>
          <w:rFonts w:ascii="Times New Roman" w:hAnsi="Times New Roman"/>
        </w:rPr>
      </w:pPr>
    </w:p>
    <w:p w:rsidR="0082354F" w:rsidRPr="005F4173" w:rsidP="005F4173">
      <w:pPr>
        <w:bidi w:val="0"/>
        <w:ind w:left="708"/>
        <w:jc w:val="both"/>
        <w:rPr>
          <w:rFonts w:ascii="Times New Roman" w:hAnsi="Times New Roman"/>
        </w:rPr>
      </w:pPr>
      <w:r w:rsidRPr="005F4173">
        <w:rPr>
          <w:rFonts w:ascii="Times New Roman" w:hAnsi="Times New Roman"/>
          <w:b/>
        </w:rPr>
        <w:t>V oblasti vyzbrojovania sa SR zapájala v roku 2013 do aktivít súvisiacich s harmonizáciou vojenských požiadaviek vytváraním podmienok na združovanie národných projektov a programov vyzbrojovania formou spolupráce</w:t>
      </w:r>
      <w:r w:rsidRPr="005F4173">
        <w:rPr>
          <w:rFonts w:ascii="Times New Roman" w:hAnsi="Times New Roman"/>
        </w:rPr>
        <w:t xml:space="preserve"> v oblasti obranných spôsobilostí a následnom hľadaní najvhodnejších riešení. V oblasti nedostatkových spôsobilosti sa SR podieľala na realizácii spoločného programu na zvýšenie vzdušnej dopravnej kapacity pre expedičné operácie European Air Transport </w:t>
      </w:r>
      <w:r w:rsidR="00CD068E">
        <w:rPr>
          <w:rFonts w:ascii="Times New Roman" w:hAnsi="Times New Roman"/>
        </w:rPr>
        <w:t>Fleet</w:t>
      </w:r>
      <w:r w:rsidRPr="005F4173">
        <w:rPr>
          <w:rFonts w:ascii="Times New Roman" w:hAnsi="Times New Roman"/>
        </w:rPr>
        <w:t>. V oblasti európskej vojenskej letovej spôsobilosti sa SR prihlásila k politickej deklarácii na zintenzívnenie spolupráce členských krajín</w:t>
      </w:r>
      <w:r w:rsidR="004F6D22">
        <w:rPr>
          <w:rFonts w:ascii="Times New Roman" w:hAnsi="Times New Roman"/>
        </w:rPr>
        <w:t xml:space="preserve"> EÚ</w:t>
      </w:r>
      <w:r w:rsidRPr="005F4173">
        <w:rPr>
          <w:rFonts w:ascii="Times New Roman" w:hAnsi="Times New Roman"/>
        </w:rPr>
        <w:t xml:space="preserve"> pri vytváraní spoločných európskych rámcových podmienok na podporu certifikácie bezpilotných leteckých systémov.   </w:t>
      </w:r>
    </w:p>
    <w:p w:rsidR="0082354F" w:rsidRPr="0082354F" w:rsidP="0082354F">
      <w:pPr>
        <w:bidi w:val="0"/>
        <w:rPr>
          <w:rFonts w:ascii="Times New Roman" w:hAnsi="Times New Roman"/>
        </w:rPr>
      </w:pPr>
    </w:p>
    <w:p w:rsidR="00597BC5" w:rsidRPr="00252AC9" w:rsidP="000F2859">
      <w:pPr>
        <w:bidi w:val="0"/>
        <w:ind w:left="708"/>
        <w:jc w:val="both"/>
        <w:rPr>
          <w:rFonts w:ascii="Times New Roman" w:hAnsi="Times New Roman"/>
        </w:rPr>
      </w:pPr>
      <w:r w:rsidRPr="00252AC9">
        <w:rPr>
          <w:rFonts w:ascii="Times New Roman" w:hAnsi="Times New Roman"/>
        </w:rPr>
        <w:t xml:space="preserve">SR presadzovala </w:t>
      </w:r>
      <w:r w:rsidRPr="001E58AA">
        <w:rPr>
          <w:rFonts w:ascii="Times New Roman" w:hAnsi="Times New Roman"/>
          <w:b/>
        </w:rPr>
        <w:t>rozvoj komplexného prístupu EÚ</w:t>
      </w:r>
      <w:r w:rsidRPr="001E58AA">
        <w:rPr>
          <w:rFonts w:ascii="Times New Roman" w:hAnsi="Times New Roman"/>
        </w:rPr>
        <w:t>,</w:t>
      </w:r>
      <w:r w:rsidRPr="00252AC9">
        <w:rPr>
          <w:rFonts w:ascii="Times New Roman" w:hAnsi="Times New Roman"/>
        </w:rPr>
        <w:t xml:space="preserve"> ktorý umožňuje efektívne využívať široké spektrum jej politických, bezpečnostných, ekonomických a rozvojových nástrojov pri pôsobení v medzinárodnom krízovom manažmente</w:t>
      </w:r>
      <w:r w:rsidRPr="00252AC9" w:rsidR="00DD0AD4">
        <w:rPr>
          <w:rFonts w:ascii="Times New Roman" w:hAnsi="Times New Roman"/>
        </w:rPr>
        <w:t xml:space="preserve">. </w:t>
      </w:r>
      <w:r w:rsidRPr="00252AC9">
        <w:rPr>
          <w:rFonts w:ascii="Times New Roman" w:hAnsi="Times New Roman"/>
        </w:rPr>
        <w:t xml:space="preserve">V rámci rozvoja spôsobilostí krízového manažmentu EÚ sa SR zasadzovala o čo najužšiu spoluprácu EÚ a NATO a podporovala hľadanie finančne najefektívnejších riešení budovania obranných kapacít v rámci iniciatívy „združovania a zdieľania“, pričom sa usilovala maximálne využiť potenciál regionálnej spolupráce, najmä krajín Vyšehradskej skupiny (V4). Konkrétnym vyjadrením tohto úsilia je budovanie Bojovej skupiny EÚ krajín V4, ktorá bude v pohotovosti v prvom polroku 2016. </w:t>
      </w:r>
    </w:p>
    <w:p w:rsidR="00DD0AD4" w:rsidRPr="00252AC9" w:rsidP="000F2859">
      <w:pPr>
        <w:bidi w:val="0"/>
        <w:ind w:left="708"/>
        <w:jc w:val="both"/>
        <w:rPr>
          <w:rFonts w:ascii="Times New Roman" w:hAnsi="Times New Roman"/>
        </w:rPr>
      </w:pPr>
    </w:p>
    <w:p w:rsidR="007D7CCE" w:rsidP="007D7CCE">
      <w:pPr>
        <w:bidi w:val="0"/>
        <w:ind w:left="708"/>
        <w:jc w:val="both"/>
        <w:rPr>
          <w:rFonts w:ascii="Times New Roman" w:hAnsi="Times New Roman"/>
        </w:rPr>
      </w:pPr>
      <w:r w:rsidRPr="00252AC9" w:rsidR="00597BC5">
        <w:rPr>
          <w:rFonts w:ascii="Times New Roman" w:hAnsi="Times New Roman"/>
        </w:rPr>
        <w:t xml:space="preserve">Krajiny V4 postupovali spoločne aj v príprave na zasadnutie Európskej rady </w:t>
      </w:r>
      <w:r w:rsidR="000F30D0">
        <w:rPr>
          <w:rFonts w:ascii="Times New Roman" w:hAnsi="Times New Roman"/>
        </w:rPr>
        <w:t>v decembri</w:t>
      </w:r>
      <w:r w:rsidRPr="00252AC9" w:rsidR="000F30D0">
        <w:rPr>
          <w:rFonts w:ascii="Times New Roman" w:hAnsi="Times New Roman"/>
        </w:rPr>
        <w:t xml:space="preserve"> </w:t>
      </w:r>
      <w:r w:rsidR="000F30D0">
        <w:rPr>
          <w:rFonts w:ascii="Times New Roman" w:hAnsi="Times New Roman"/>
        </w:rPr>
        <w:t xml:space="preserve">2013 </w:t>
      </w:r>
      <w:r w:rsidRPr="00252AC9" w:rsidR="00597BC5">
        <w:rPr>
          <w:rFonts w:ascii="Times New Roman" w:hAnsi="Times New Roman"/>
        </w:rPr>
        <w:t>venovanej aj témam bezpečnosti a obrany</w:t>
      </w:r>
      <w:r w:rsidR="007C1C53">
        <w:rPr>
          <w:rFonts w:ascii="Times New Roman" w:hAnsi="Times New Roman"/>
        </w:rPr>
        <w:t>, ktoré po prvýkrát od vstupu</w:t>
      </w:r>
      <w:r w:rsidRPr="00252AC9" w:rsidR="00597BC5">
        <w:rPr>
          <w:rFonts w:ascii="Times New Roman" w:hAnsi="Times New Roman"/>
        </w:rPr>
        <w:t xml:space="preserve"> Lisabonskej zmluvy do platnosti určilo ďalšie strategické smerovanie SBOP EÚ. </w:t>
      </w:r>
      <w:r w:rsidRPr="00252AC9" w:rsidR="00DD0AD4">
        <w:rPr>
          <w:rFonts w:ascii="Times New Roman" w:hAnsi="Times New Roman"/>
        </w:rPr>
        <w:t>S</w:t>
      </w:r>
      <w:r w:rsidRPr="00252AC9" w:rsidR="00597BC5">
        <w:rPr>
          <w:rFonts w:ascii="Times New Roman" w:hAnsi="Times New Roman"/>
        </w:rPr>
        <w:t xml:space="preserve">R sa pri príprave tohto zasadnutia sústredila na posilnenie obrannej spolupráce medzi EÚ a NATO; podporu malých a stredných podnikov obranného priemyslu; posilnenie zapojenia partnerských krajín do spolupráce v rámci SBOP a identifikovanie praktických krokov, ktorými by sa závery Európskej rady mali následne uviesť do praxe.  </w:t>
      </w:r>
    </w:p>
    <w:p w:rsidR="007D7CCE" w:rsidP="007D7CCE">
      <w:pPr>
        <w:bidi w:val="0"/>
        <w:ind w:left="708"/>
        <w:jc w:val="both"/>
        <w:rPr>
          <w:rFonts w:ascii="Times New Roman" w:hAnsi="Times New Roman"/>
        </w:rPr>
      </w:pPr>
    </w:p>
    <w:p w:rsidR="0082354F" w:rsidRPr="007D7CCE" w:rsidP="007D7CCE">
      <w:pPr>
        <w:bidi w:val="0"/>
        <w:ind w:left="708"/>
        <w:jc w:val="both"/>
        <w:rPr>
          <w:rFonts w:ascii="Times New Roman" w:hAnsi="Times New Roman"/>
        </w:rPr>
      </w:pPr>
      <w:r w:rsidRPr="007D7CCE">
        <w:rPr>
          <w:rFonts w:ascii="Times New Roman" w:hAnsi="Times New Roman"/>
        </w:rPr>
        <w:t xml:space="preserve">V oblasti obranného a bezpečnostného priemyslu a trhu sa SR podieľala na procese rozvoja Európskej obrannej technologickej a priemyselnej základne (EDTIB) jej konsolidáciou, odstraňovaním duplicít a snahou o väčšiu špecializáciu vo všetkých oblastiach na postupné vytvorenie menej fragmentovanej a silnejšej EDTIB. </w:t>
      </w:r>
    </w:p>
    <w:p w:rsidR="0082354F" w:rsidRPr="0082354F" w:rsidP="0082354F">
      <w:pPr>
        <w:pStyle w:val="Heading2"/>
        <w:tabs>
          <w:tab w:val="left" w:pos="9360"/>
        </w:tabs>
        <w:bidi w:val="0"/>
        <w:ind w:left="708"/>
        <w:jc w:val="both"/>
        <w:rPr>
          <w:rFonts w:ascii="Times New Roman" w:hAnsi="Times New Roman"/>
          <w:b w:val="0"/>
          <w:bCs w:val="0"/>
          <w:i w:val="0"/>
          <w:iCs w:val="0"/>
          <w:sz w:val="24"/>
          <w:szCs w:val="24"/>
        </w:rPr>
      </w:pPr>
      <w:r w:rsidRPr="0082354F">
        <w:rPr>
          <w:rFonts w:ascii="Times New Roman" w:hAnsi="Times New Roman"/>
          <w:b w:val="0"/>
          <w:bCs w:val="0"/>
          <w:i w:val="0"/>
          <w:iCs w:val="0"/>
          <w:sz w:val="24"/>
          <w:szCs w:val="24"/>
        </w:rPr>
        <w:t xml:space="preserve">V rámci Európskeho trhu s obrannou výzbrojou a technikou (EDEM) pokračovali iniciatívy na úpravu Medzivládneho režimu na podporu obranného obstarávania v oblasti článku 346 Zmluvy o fungovaní EÚ (TFEU) po prijatí </w:t>
      </w:r>
      <w:r w:rsidR="00711BF9">
        <w:rPr>
          <w:rFonts w:ascii="Times New Roman" w:hAnsi="Times New Roman"/>
          <w:b w:val="0"/>
          <w:bCs w:val="0"/>
          <w:i w:val="0"/>
          <w:iCs w:val="0"/>
          <w:sz w:val="24"/>
          <w:szCs w:val="24"/>
        </w:rPr>
        <w:t>„</w:t>
      </w:r>
      <w:r w:rsidRPr="0082354F">
        <w:rPr>
          <w:rFonts w:ascii="Times New Roman" w:hAnsi="Times New Roman"/>
          <w:b w:val="0"/>
          <w:bCs w:val="0"/>
          <w:i w:val="0"/>
          <w:iCs w:val="0"/>
          <w:sz w:val="24"/>
          <w:szCs w:val="24"/>
        </w:rPr>
        <w:t>Defence Package</w:t>
      </w:r>
      <w:r w:rsidR="00711BF9">
        <w:rPr>
          <w:rFonts w:ascii="Times New Roman" w:hAnsi="Times New Roman"/>
          <w:b w:val="0"/>
          <w:bCs w:val="0"/>
          <w:i w:val="0"/>
          <w:iCs w:val="0"/>
          <w:sz w:val="24"/>
          <w:szCs w:val="24"/>
        </w:rPr>
        <w:t>“</w:t>
      </w:r>
      <w:r w:rsidRPr="0082354F">
        <w:rPr>
          <w:rFonts w:ascii="Times New Roman" w:hAnsi="Times New Roman"/>
          <w:b w:val="0"/>
          <w:bCs w:val="0"/>
          <w:i w:val="0"/>
          <w:iCs w:val="0"/>
          <w:sz w:val="24"/>
          <w:szCs w:val="24"/>
        </w:rPr>
        <w:t xml:space="preserve">. V oblasti zabezpečovania rovnakých podmienok na európskom trhu s obrannou technikou a materiálom (Level Playing Field) sa SR pripojila k Rámcovému dohovoru členských krajín k bezpečnosti dodávok. </w:t>
      </w:r>
    </w:p>
    <w:p w:rsidR="00DD0AD4" w:rsidRPr="00252AC9" w:rsidP="005F4173">
      <w:pPr>
        <w:bidi w:val="0"/>
        <w:jc w:val="both"/>
        <w:rPr>
          <w:rFonts w:ascii="Times New Roman" w:hAnsi="Times New Roman"/>
        </w:rPr>
      </w:pPr>
    </w:p>
    <w:p w:rsidR="0082354F" w:rsidP="000D5844">
      <w:pPr>
        <w:bidi w:val="0"/>
        <w:ind w:left="708"/>
        <w:jc w:val="both"/>
        <w:rPr>
          <w:rFonts w:ascii="Times New Roman" w:hAnsi="Times New Roman"/>
        </w:rPr>
      </w:pPr>
      <w:r w:rsidRPr="00252AC9" w:rsidR="00597BC5">
        <w:rPr>
          <w:rFonts w:ascii="Times New Roman" w:hAnsi="Times New Roman"/>
        </w:rPr>
        <w:t xml:space="preserve">Medzi </w:t>
      </w:r>
      <w:r w:rsidRPr="00252AC9" w:rsidR="00597BC5">
        <w:rPr>
          <w:rFonts w:ascii="Times New Roman" w:hAnsi="Times New Roman"/>
          <w:b/>
        </w:rPr>
        <w:t>najväčšie výzvy budúceho pôsobenia SBOP EÚ</w:t>
      </w:r>
      <w:r w:rsidRPr="00252AC9" w:rsidR="00597BC5">
        <w:rPr>
          <w:rFonts w:ascii="Times New Roman" w:hAnsi="Times New Roman"/>
        </w:rPr>
        <w:t xml:space="preserve"> </w:t>
      </w:r>
      <w:r w:rsidR="000F70FC">
        <w:rPr>
          <w:rFonts w:ascii="Times New Roman" w:hAnsi="Times New Roman"/>
          <w:b/>
        </w:rPr>
        <w:t xml:space="preserve">na rok 2014 </w:t>
      </w:r>
      <w:r w:rsidRPr="00252AC9" w:rsidR="00597BC5">
        <w:rPr>
          <w:rFonts w:ascii="Times New Roman" w:hAnsi="Times New Roman"/>
        </w:rPr>
        <w:t>patrí zaistenie civilných a vojenských kapacít potrebných na vedenie čoraz väčšieho počtu misií a operácií SBOP v náročných prostrediach aj so zr</w:t>
      </w:r>
      <w:r w:rsidR="000F30D0">
        <w:rPr>
          <w:rFonts w:ascii="Times New Roman" w:hAnsi="Times New Roman"/>
        </w:rPr>
        <w:t>eteľom na znižovanie výdavkov členských štátov</w:t>
      </w:r>
      <w:r w:rsidRPr="00252AC9" w:rsidR="00597BC5">
        <w:rPr>
          <w:rFonts w:ascii="Times New Roman" w:hAnsi="Times New Roman"/>
        </w:rPr>
        <w:t xml:space="preserve"> EÚ na obranu a bezpečnosť. V ďalšom rozvoji SB</w:t>
      </w:r>
      <w:r w:rsidR="004F6D22">
        <w:rPr>
          <w:rFonts w:ascii="Times New Roman" w:hAnsi="Times New Roman"/>
        </w:rPr>
        <w:t>OP bude dôležité, aby Európska r</w:t>
      </w:r>
      <w:r w:rsidRPr="00252AC9" w:rsidR="00597BC5">
        <w:rPr>
          <w:rFonts w:ascii="Times New Roman" w:hAnsi="Times New Roman"/>
        </w:rPr>
        <w:t>ada pravidelne zhodnocovala pokrok a poskytovala strategické usmernenie pre napredovanie EÚ v oblasti bezpečnosti a obrany. SR očakáva, že praktická reali</w:t>
      </w:r>
      <w:r w:rsidR="000F30D0">
        <w:rPr>
          <w:rFonts w:ascii="Times New Roman" w:hAnsi="Times New Roman"/>
        </w:rPr>
        <w:t>zácia a i</w:t>
      </w:r>
      <w:r w:rsidR="004F6D22">
        <w:rPr>
          <w:rFonts w:ascii="Times New Roman" w:hAnsi="Times New Roman"/>
        </w:rPr>
        <w:t>mplementácia záverov Európskej r</w:t>
      </w:r>
      <w:r w:rsidR="000F30D0">
        <w:rPr>
          <w:rFonts w:ascii="Times New Roman" w:hAnsi="Times New Roman"/>
        </w:rPr>
        <w:t xml:space="preserve">ady </w:t>
      </w:r>
      <w:r w:rsidRPr="00252AC9" w:rsidR="00597BC5">
        <w:rPr>
          <w:rFonts w:ascii="Times New Roman" w:hAnsi="Times New Roman"/>
        </w:rPr>
        <w:t>prinesie aj stimuláciu ekonomického rozvoja v oblasti obranného a bezpečnostného priemyslu členských štátov EÚ, vrátan</w:t>
      </w:r>
      <w:r w:rsidRPr="00252AC9" w:rsidR="00DD0AD4">
        <w:rPr>
          <w:rFonts w:ascii="Times New Roman" w:hAnsi="Times New Roman"/>
        </w:rPr>
        <w:t xml:space="preserve">e malých a stredných podnikov. </w:t>
      </w:r>
      <w:r w:rsidRPr="00252AC9" w:rsidR="00597BC5">
        <w:rPr>
          <w:rFonts w:ascii="Times New Roman" w:hAnsi="Times New Roman"/>
        </w:rPr>
        <w:t>Pre SR je tiež veľkou výzvou udržať v rámci SBOP pozornosť  venovanú západnému Balkánu a Východnému partnerstvu aj napriek tomu, že záujem partnerov v EÚ sa v čoraz väčšej miere orientuje na iné regióny.</w:t>
      </w:r>
    </w:p>
    <w:p w:rsidR="001B6C84" w:rsidP="000D5844">
      <w:pPr>
        <w:bidi w:val="0"/>
        <w:ind w:left="708"/>
        <w:jc w:val="both"/>
        <w:rPr>
          <w:rFonts w:ascii="Times New Roman" w:hAnsi="Times New Roman"/>
        </w:rPr>
      </w:pPr>
    </w:p>
    <w:p w:rsidR="0082354F" w:rsidRPr="0082354F" w:rsidP="0082354F">
      <w:pPr>
        <w:tabs>
          <w:tab w:val="left" w:pos="9360"/>
        </w:tabs>
        <w:bidi w:val="0"/>
        <w:ind w:left="708"/>
        <w:jc w:val="both"/>
        <w:rPr>
          <w:rFonts w:ascii="Times New Roman" w:hAnsi="Times New Roman"/>
          <w:i/>
        </w:rPr>
      </w:pPr>
      <w:r w:rsidRPr="0082354F">
        <w:rPr>
          <w:rFonts w:ascii="Times New Roman" w:hAnsi="Times New Roman"/>
          <w:b/>
        </w:rPr>
        <w:t xml:space="preserve">SR v 2014 </w:t>
      </w:r>
      <w:r w:rsidR="00CD068E">
        <w:rPr>
          <w:rFonts w:ascii="Times New Roman" w:hAnsi="Times New Roman"/>
          <w:b/>
        </w:rPr>
        <w:t xml:space="preserve">aj </w:t>
      </w:r>
      <w:r w:rsidRPr="0082354F">
        <w:rPr>
          <w:rFonts w:ascii="Times New Roman" w:hAnsi="Times New Roman"/>
          <w:b/>
        </w:rPr>
        <w:t xml:space="preserve">naďalej plánuje zachovať účasť v operácii EUFOR ALTHEA a misii EUMM Gruzínsko. </w:t>
      </w:r>
      <w:r>
        <w:rPr>
          <w:rFonts w:ascii="Times New Roman" w:hAnsi="Times New Roman"/>
        </w:rPr>
        <w:t xml:space="preserve">V súvislosti s EUFOR ALTHEA MO SR plánuje poskytnúť opätovne príspevok do rezervných síl pre operáciu s pravdepodobným termínom pohotovosti od 1. 5 – 31. 12. 2014, za predpokladu, že s tým bude súhlasiť vláda SR. MO SR bude v roku 2014 postupovať </w:t>
      </w:r>
      <w:r w:rsidR="004F6D22">
        <w:rPr>
          <w:rFonts w:ascii="Times New Roman" w:hAnsi="Times New Roman"/>
        </w:rPr>
        <w:t>v súlade so závermi Európskej rady</w:t>
      </w:r>
      <w:r>
        <w:rPr>
          <w:rFonts w:ascii="Times New Roman" w:hAnsi="Times New Roman"/>
        </w:rPr>
        <w:t xml:space="preserve"> o SBOP z decembra 2013 a aktívne sa podieľať na ich ďalšom rozpracovávaní a implementácii. B</w:t>
      </w:r>
      <w:r w:rsidRPr="00292E8D">
        <w:rPr>
          <w:rFonts w:ascii="Times New Roman" w:hAnsi="Times New Roman"/>
        </w:rPr>
        <w:t>ude potrebné venovať pozornosť problematike stálej štruktúrovanej spolupráce uvedenej v článku 42 TEU v oblasti obranného výskumu a technológií, čo môže výrazne ovplyvniť budúci vývoj danej oblasti v SR. Predpokladá to dodržiavať záväzky uvedené v článkoch 1 a 2 Protokolu o stálej štruktúrovanej spolupráci TEU.</w:t>
      </w:r>
      <w:r>
        <w:rPr>
          <w:rFonts w:ascii="Times New Roman" w:hAnsi="Times New Roman"/>
        </w:rPr>
        <w:t xml:space="preserve"> Dôležité bude sledovať proces rozpracúvania jednotlivých oblastí Akčného plánu) v rámci oznámenia EK - Smerom ku konkurencieschopnejšiemu a efektívnejšiemu odvetviu obrany a bezpečnosti.  </w:t>
      </w:r>
      <w:r w:rsidRPr="00292E8D">
        <w:rPr>
          <w:rFonts w:ascii="Times New Roman" w:hAnsi="Times New Roman"/>
          <w:i/>
        </w:rPr>
        <w:t xml:space="preserve">  </w:t>
      </w:r>
    </w:p>
    <w:p w:rsidR="00FE7504" w:rsidP="000F2859">
      <w:pPr>
        <w:bidi w:val="0"/>
        <w:ind w:left="708"/>
        <w:jc w:val="both"/>
        <w:outlineLvl w:val="0"/>
        <w:rPr>
          <w:rFonts w:ascii="Times New Roman" w:hAnsi="Times New Roman"/>
          <w:b/>
        </w:rPr>
      </w:pPr>
    </w:p>
    <w:p w:rsidR="007D7CCE" w:rsidRPr="005F3212" w:rsidP="005F3212">
      <w:pPr>
        <w:autoSpaceDE w:val="0"/>
        <w:autoSpaceDN w:val="0"/>
        <w:bidi w:val="0"/>
        <w:ind w:left="708"/>
        <w:jc w:val="both"/>
        <w:rPr>
          <w:rFonts w:ascii="Times New Roman" w:hAnsi="Times New Roman"/>
        </w:rPr>
      </w:pPr>
      <w:r w:rsidRPr="001B6C84" w:rsidR="00E26EF3">
        <w:rPr>
          <w:rFonts w:ascii="Times New Roman" w:hAnsi="Times New Roman"/>
          <w:b/>
        </w:rPr>
        <w:t>EÚ bude aj v roku 2014</w:t>
      </w:r>
      <w:r w:rsidR="00E26EF3">
        <w:rPr>
          <w:rFonts w:ascii="Times New Roman" w:hAnsi="Times New Roman"/>
        </w:rPr>
        <w:t xml:space="preserve"> </w:t>
      </w:r>
      <w:r w:rsidRPr="00252AC9" w:rsidR="00E26EF3">
        <w:rPr>
          <w:rFonts w:ascii="Times New Roman" w:hAnsi="Times New Roman"/>
        </w:rPr>
        <w:t xml:space="preserve">aktívnym hráčom v rámci </w:t>
      </w:r>
      <w:r w:rsidRPr="00252AC9" w:rsidR="00E26EF3">
        <w:rPr>
          <w:rFonts w:ascii="Times New Roman" w:hAnsi="Times New Roman"/>
          <w:b/>
        </w:rPr>
        <w:t>krízového manažmentu</w:t>
      </w:r>
      <w:r w:rsidRPr="00252AC9" w:rsidR="00E26EF3">
        <w:rPr>
          <w:rFonts w:ascii="Times New Roman" w:hAnsi="Times New Roman"/>
        </w:rPr>
        <w:t xml:space="preserve"> a bude nápomocná v rámci reforiem v postkonfliktných krajinách. V tomto smere podčiarkuje dôležitosť Komplexného prístupu. Koncept Reformy bezpečnostného sektora by mal byť komplementárnym prvkom v rámci využitia relevantných nástrojov EÚ na dosiahnutie Komplexného prístupu. SR podporuje </w:t>
      </w:r>
      <w:r w:rsidR="000B2A1E">
        <w:rPr>
          <w:rFonts w:ascii="Times New Roman" w:hAnsi="Times New Roman"/>
        </w:rPr>
        <w:t>návrh EK v oblasti konzulárnej ochrany</w:t>
      </w:r>
      <w:r w:rsidRPr="00252AC9" w:rsidR="00E26EF3">
        <w:rPr>
          <w:rFonts w:ascii="Times New Roman" w:hAnsi="Times New Roman"/>
        </w:rPr>
        <w:t>, ktorý by mal zlepšiť pomoc občanom EÚ v </w:t>
      </w:r>
      <w:r w:rsidR="005F3212">
        <w:rPr>
          <w:rFonts w:ascii="Times New Roman" w:hAnsi="Times New Roman"/>
        </w:rPr>
        <w:t xml:space="preserve">krízových situáciách vo svete. </w:t>
      </w:r>
      <w:r w:rsidRPr="00252AC9" w:rsidR="00D25BC8">
        <w:rPr>
          <w:rFonts w:ascii="Times New Roman" w:hAnsi="Times New Roman"/>
          <w:color w:val="000000"/>
        </w:rPr>
        <w:t xml:space="preserve">Osobitne zaujímavým aspektom je v tomto smere indikácia EK na možnosť podpory formou </w:t>
      </w:r>
      <w:r w:rsidR="00711BF9">
        <w:rPr>
          <w:rFonts w:ascii="Times New Roman" w:hAnsi="Times New Roman"/>
          <w:color w:val="000000"/>
        </w:rPr>
        <w:t>„</w:t>
      </w:r>
      <w:r w:rsidRPr="001B6C84" w:rsidR="00D25BC8">
        <w:rPr>
          <w:rFonts w:ascii="Times New Roman" w:hAnsi="Times New Roman"/>
          <w:color w:val="000000"/>
        </w:rPr>
        <w:t>Task Force</w:t>
      </w:r>
      <w:r w:rsidR="00711BF9">
        <w:rPr>
          <w:rFonts w:ascii="Times New Roman" w:hAnsi="Times New Roman"/>
          <w:color w:val="000000"/>
        </w:rPr>
        <w:t>“</w:t>
      </w:r>
      <w:r w:rsidRPr="001B6C84" w:rsidR="00D25BC8">
        <w:rPr>
          <w:rFonts w:ascii="Times New Roman" w:hAnsi="Times New Roman"/>
          <w:color w:val="000000"/>
        </w:rPr>
        <w:t xml:space="preserve"> pre Barmu/Mjanmarsko na príklade krajín Južného susedstva. Ide o zjavný náznak rozšírenia politického zamerania EK a podpory transformačných procesov aj mimo región su</w:t>
      </w:r>
      <w:r w:rsidR="006A6E44">
        <w:rPr>
          <w:rFonts w:ascii="Times New Roman" w:hAnsi="Times New Roman"/>
          <w:color w:val="000000"/>
        </w:rPr>
        <w:t>sedstva. Na druhej strane podpora</w:t>
      </w:r>
      <w:r w:rsidRPr="001B6C84" w:rsidR="00D25BC8">
        <w:rPr>
          <w:rFonts w:ascii="Times New Roman" w:hAnsi="Times New Roman"/>
          <w:color w:val="000000"/>
        </w:rPr>
        <w:t xml:space="preserve"> formou </w:t>
      </w:r>
      <w:r w:rsidR="00CD068E">
        <w:rPr>
          <w:rFonts w:ascii="Times New Roman" w:hAnsi="Times New Roman"/>
          <w:color w:val="000000"/>
        </w:rPr>
        <w:t>„</w:t>
      </w:r>
      <w:r w:rsidRPr="001B6C84" w:rsidR="00D25BC8">
        <w:rPr>
          <w:rFonts w:ascii="Times New Roman" w:hAnsi="Times New Roman"/>
          <w:color w:val="000000"/>
        </w:rPr>
        <w:t>Task Force</w:t>
      </w:r>
      <w:r w:rsidR="00CD068E">
        <w:rPr>
          <w:rFonts w:ascii="Times New Roman" w:hAnsi="Times New Roman"/>
          <w:color w:val="000000"/>
        </w:rPr>
        <w:t>“</w:t>
      </w:r>
      <w:r w:rsidRPr="001B6C84" w:rsidR="00D25BC8">
        <w:rPr>
          <w:rFonts w:ascii="Times New Roman" w:hAnsi="Times New Roman"/>
          <w:color w:val="000000"/>
        </w:rPr>
        <w:t xml:space="preserve"> nemal</w:t>
      </w:r>
      <w:r w:rsidR="006A6E44">
        <w:rPr>
          <w:rFonts w:ascii="Times New Roman" w:hAnsi="Times New Roman"/>
          <w:color w:val="000000"/>
        </w:rPr>
        <w:t>a</w:t>
      </w:r>
      <w:r w:rsidRPr="001B6C84" w:rsidR="00D25BC8">
        <w:rPr>
          <w:rFonts w:ascii="Times New Roman" w:hAnsi="Times New Roman"/>
          <w:color w:val="000000"/>
        </w:rPr>
        <w:t xml:space="preserve"> želaný efekt v krajinách Južného susedstva a preto aj táto forma podpory predstavuje skôr politické gesto</w:t>
      </w:r>
    </w:p>
    <w:p w:rsidR="007D7CCE" w:rsidRPr="001B6C84" w:rsidP="000F2859">
      <w:pPr>
        <w:bidi w:val="0"/>
        <w:ind w:left="708"/>
        <w:jc w:val="both"/>
        <w:rPr>
          <w:rFonts w:ascii="Times New Roman" w:hAnsi="Times New Roman"/>
          <w:b/>
          <w:bCs/>
        </w:rPr>
      </w:pPr>
    </w:p>
    <w:p w:rsidR="00597BC5" w:rsidRPr="00252AC9" w:rsidP="000F2859">
      <w:pPr>
        <w:bidi w:val="0"/>
        <w:ind w:left="708"/>
        <w:jc w:val="both"/>
        <w:rPr>
          <w:rFonts w:ascii="Times New Roman" w:hAnsi="Times New Roman"/>
          <w:b/>
          <w:bCs/>
        </w:rPr>
      </w:pPr>
      <w:r w:rsidRPr="00252AC9">
        <w:rPr>
          <w:rFonts w:ascii="Times New Roman" w:hAnsi="Times New Roman"/>
          <w:b/>
          <w:bCs/>
        </w:rPr>
        <w:t>Rozvojová  spolupráca</w:t>
      </w:r>
    </w:p>
    <w:p w:rsidR="00597BC5" w:rsidRPr="00252AC9" w:rsidP="000F2859">
      <w:pPr>
        <w:bidi w:val="0"/>
        <w:ind w:left="708"/>
        <w:jc w:val="both"/>
        <w:rPr>
          <w:rFonts w:ascii="Times New Roman" w:hAnsi="Times New Roman"/>
          <w:b/>
        </w:rPr>
      </w:pPr>
    </w:p>
    <w:p w:rsidR="00597BC5" w:rsidRPr="00252AC9" w:rsidP="0041557B">
      <w:pPr>
        <w:bidi w:val="0"/>
        <w:ind w:left="708"/>
        <w:jc w:val="both"/>
        <w:rPr>
          <w:rFonts w:ascii="Times New Roman" w:hAnsi="Times New Roman"/>
        </w:rPr>
      </w:pPr>
      <w:r w:rsidR="004F6D22">
        <w:rPr>
          <w:rFonts w:ascii="Times New Roman" w:hAnsi="Times New Roman"/>
        </w:rPr>
        <w:t xml:space="preserve">V roku </w:t>
      </w:r>
      <w:r w:rsidRPr="00252AC9">
        <w:rPr>
          <w:rFonts w:ascii="Times New Roman" w:hAnsi="Times New Roman"/>
        </w:rPr>
        <w:t>2013 EÚ potvrdila svoju pozíciu najväčšieho svetového donora a tiež aktívneho partnera OSN v rokovaniach o roz</w:t>
      </w:r>
      <w:r w:rsidR="004F6D22">
        <w:rPr>
          <w:rFonts w:ascii="Times New Roman" w:hAnsi="Times New Roman"/>
        </w:rPr>
        <w:t xml:space="preserve">vojovom rámci pre obdobie po roku </w:t>
      </w:r>
      <w:r w:rsidR="0041557B">
        <w:rPr>
          <w:rFonts w:ascii="Times New Roman" w:hAnsi="Times New Roman"/>
        </w:rPr>
        <w:t xml:space="preserve">2015. </w:t>
      </w:r>
      <w:r w:rsidRPr="00252AC9">
        <w:rPr>
          <w:rFonts w:ascii="Times New Roman" w:hAnsi="Times New Roman"/>
        </w:rPr>
        <w:t xml:space="preserve">Pozitívne možno hodnotiť schopnosť EÚ vystupovať jednotne na svetových fórach a na medzinárodných rokovaniach, zvýšenie efektívnosti rozvojovej spolupráce EÚ, ako aj lepšie zosúladenie vnútorných a vonkajších politík EÚ s dôrazom na podporu globálneho rozvoja. Symbolickým zavŕšením týchto </w:t>
      </w:r>
      <w:r w:rsidR="004F6D22">
        <w:rPr>
          <w:rFonts w:ascii="Times New Roman" w:hAnsi="Times New Roman"/>
        </w:rPr>
        <w:t xml:space="preserve">úsilí by malo byť vyhlásenie roku </w:t>
      </w:r>
      <w:r w:rsidRPr="00252AC9">
        <w:rPr>
          <w:rFonts w:ascii="Times New Roman" w:hAnsi="Times New Roman"/>
        </w:rPr>
        <w:t>2015 za „Európsky rok rozvoja“ –</w:t>
      </w:r>
      <w:r w:rsidR="000F30D0">
        <w:rPr>
          <w:rFonts w:ascii="Times New Roman" w:hAnsi="Times New Roman"/>
        </w:rPr>
        <w:t xml:space="preserve"> tento návrh Európskej k</w:t>
      </w:r>
      <w:r w:rsidRPr="00252AC9">
        <w:rPr>
          <w:rFonts w:ascii="Times New Roman" w:hAnsi="Times New Roman"/>
        </w:rPr>
        <w:t>omisie bude predmetom disku</w:t>
      </w:r>
      <w:r w:rsidR="004F6D22">
        <w:rPr>
          <w:rFonts w:ascii="Times New Roman" w:hAnsi="Times New Roman"/>
        </w:rPr>
        <w:t xml:space="preserve">sie s Európskym parlamentom v roku </w:t>
      </w:r>
      <w:r w:rsidRPr="00252AC9">
        <w:rPr>
          <w:rFonts w:ascii="Times New Roman" w:hAnsi="Times New Roman"/>
        </w:rPr>
        <w:t>2014.</w:t>
      </w:r>
    </w:p>
    <w:p w:rsidR="00597BC5" w:rsidRPr="00252AC9" w:rsidP="000F2859">
      <w:pPr>
        <w:bidi w:val="0"/>
        <w:ind w:left="708"/>
        <w:jc w:val="both"/>
        <w:rPr>
          <w:rFonts w:ascii="Times New Roman" w:hAnsi="Times New Roman"/>
        </w:rPr>
      </w:pPr>
    </w:p>
    <w:p w:rsidR="00597BC5" w:rsidRPr="00252AC9" w:rsidP="000F2859">
      <w:pPr>
        <w:bidi w:val="0"/>
        <w:ind w:left="708"/>
        <w:jc w:val="both"/>
        <w:rPr>
          <w:rFonts w:ascii="Times New Roman" w:hAnsi="Times New Roman"/>
        </w:rPr>
      </w:pPr>
      <w:r w:rsidR="004F6D22">
        <w:rPr>
          <w:rFonts w:ascii="Times New Roman" w:hAnsi="Times New Roman"/>
        </w:rPr>
        <w:t xml:space="preserve">V roku </w:t>
      </w:r>
      <w:r w:rsidRPr="00252AC9">
        <w:rPr>
          <w:rFonts w:ascii="Times New Roman" w:hAnsi="Times New Roman"/>
        </w:rPr>
        <w:t>2013 sa tiež podarilo ukončiť hlavnú časť rokovaní o nariadeniach k nástrojom vonkajšej činnosti EÚ v rá</w:t>
      </w:r>
      <w:r w:rsidRPr="00252AC9" w:rsidR="00B979C2">
        <w:rPr>
          <w:rFonts w:ascii="Times New Roman" w:hAnsi="Times New Roman"/>
        </w:rPr>
        <w:t xml:space="preserve">mci nového VFR na r. 2014-2020. </w:t>
      </w:r>
      <w:r w:rsidRPr="00252AC9">
        <w:rPr>
          <w:rFonts w:ascii="Times New Roman" w:hAnsi="Times New Roman"/>
        </w:rPr>
        <w:t>SR kládla dôraz na pôde rozvojových formácií EÚ na presadzovanie princípov efektívnosti pomoci, na posilnenie vzájomnej zodpovednosti, vytváranie demokratických a funkčných inštitúcií a budovanie kapacít v partnerských krajinách. SR podporovala modernizáciu rozvojovej spolupráce v súlade s Programom zmien, vrátane realizácie spoločného programovania rozvojovej spolupráce EÚ, ako aj aktivity EÚ zamerané na odovzdávanie skúseností z transformácie a integrácie, kde má slovensk</w:t>
      </w:r>
      <w:r w:rsidRPr="00252AC9" w:rsidR="00B979C2">
        <w:rPr>
          <w:rFonts w:ascii="Times New Roman" w:hAnsi="Times New Roman"/>
        </w:rPr>
        <w:t xml:space="preserve">á </w:t>
      </w:r>
      <w:r w:rsidR="000F30D0">
        <w:rPr>
          <w:rFonts w:ascii="Times New Roman" w:hAnsi="Times New Roman"/>
        </w:rPr>
        <w:t>oficiálna rozvojová pomoc (</w:t>
      </w:r>
      <w:r w:rsidRPr="00252AC9" w:rsidR="00B979C2">
        <w:rPr>
          <w:rFonts w:ascii="Times New Roman" w:hAnsi="Times New Roman"/>
        </w:rPr>
        <w:t>ODA</w:t>
      </w:r>
      <w:r w:rsidR="000F30D0">
        <w:rPr>
          <w:rFonts w:ascii="Times New Roman" w:hAnsi="Times New Roman"/>
        </w:rPr>
        <w:t>)</w:t>
      </w:r>
      <w:r w:rsidRPr="00252AC9" w:rsidR="00B979C2">
        <w:rPr>
          <w:rFonts w:ascii="Times New Roman" w:hAnsi="Times New Roman"/>
        </w:rPr>
        <w:t xml:space="preserve"> výraznú pridanú hodnotu.</w:t>
      </w:r>
    </w:p>
    <w:p w:rsidR="00597BC5" w:rsidRPr="00252AC9" w:rsidP="000F2859">
      <w:pPr>
        <w:pStyle w:val="Default"/>
        <w:bidi w:val="0"/>
        <w:ind w:left="708"/>
        <w:jc w:val="both"/>
        <w:rPr>
          <w:rFonts w:ascii="Times New Roman" w:hAnsi="Times New Roman"/>
        </w:rPr>
      </w:pPr>
    </w:p>
    <w:p w:rsidR="00597BC5" w:rsidRPr="00252AC9" w:rsidP="005F4173">
      <w:pPr>
        <w:bidi w:val="0"/>
        <w:ind w:left="708"/>
        <w:jc w:val="both"/>
        <w:rPr>
          <w:rFonts w:ascii="Times New Roman" w:hAnsi="Times New Roman"/>
        </w:rPr>
      </w:pPr>
      <w:r w:rsidRPr="00252AC9">
        <w:rPr>
          <w:rFonts w:ascii="Times New Roman" w:hAnsi="Times New Roman"/>
          <w:b/>
        </w:rPr>
        <w:t>Oficiálna rozvojová pomoc SR v roku 2013 zostala približne na rovnakej úrovni ako v predchádzajúcom roku, t.z. 0,09% HDP</w:t>
      </w:r>
      <w:r w:rsidRPr="00252AC9">
        <w:rPr>
          <w:rFonts w:ascii="Times New Roman" w:hAnsi="Times New Roman"/>
        </w:rPr>
        <w:t>. SR pokra</w:t>
      </w:r>
      <w:r w:rsidR="004F6D22">
        <w:rPr>
          <w:rFonts w:ascii="Times New Roman" w:hAnsi="Times New Roman"/>
        </w:rPr>
        <w:t>čovala v implementácii opatrení</w:t>
      </w:r>
      <w:r w:rsidRPr="00252AC9">
        <w:rPr>
          <w:rFonts w:ascii="Times New Roman" w:hAnsi="Times New Roman"/>
        </w:rPr>
        <w:t xml:space="preserve"> zameraných na zvýšenie transparentnosti a kvality poskytnutej pomoci v súlade so záväzkami z Busanu a</w:t>
      </w:r>
      <w:r w:rsidR="005F4173">
        <w:rPr>
          <w:rFonts w:ascii="Times New Roman" w:hAnsi="Times New Roman"/>
        </w:rPr>
        <w:t xml:space="preserve"> závermi Rady </w:t>
      </w:r>
      <w:r w:rsidR="000D5844">
        <w:rPr>
          <w:rFonts w:ascii="Times New Roman" w:hAnsi="Times New Roman"/>
        </w:rPr>
        <w:t xml:space="preserve">EÚ </w:t>
      </w:r>
      <w:r w:rsidR="005F4173">
        <w:rPr>
          <w:rFonts w:ascii="Times New Roman" w:hAnsi="Times New Roman"/>
        </w:rPr>
        <w:t>k Programu</w:t>
      </w:r>
      <w:r w:rsidR="000D5844">
        <w:rPr>
          <w:rFonts w:ascii="Times New Roman" w:hAnsi="Times New Roman"/>
        </w:rPr>
        <w:t xml:space="preserve"> zmien, </w:t>
      </w:r>
      <w:r w:rsidRPr="00252AC9">
        <w:rPr>
          <w:rFonts w:ascii="Times New Roman" w:hAnsi="Times New Roman"/>
        </w:rPr>
        <w:t xml:space="preserve">Slovenská republika tiež promptne reagovala na humanitárne krízy vo svete. Finančná a materiálna humanitárna pomoc v celkovej hodnote 218,5 tis. EUR bola poskytnutá Bielorusku, Sýrii, Mali, Filipínam a Bosne a Hercegovine. </w:t>
      </w:r>
    </w:p>
    <w:p w:rsidR="00597BC5" w:rsidRPr="00252AC9" w:rsidP="000F2859">
      <w:pPr>
        <w:bidi w:val="0"/>
        <w:ind w:left="708"/>
        <w:jc w:val="both"/>
        <w:rPr>
          <w:rFonts w:ascii="Times New Roman" w:hAnsi="Times New Roman"/>
        </w:rPr>
      </w:pPr>
    </w:p>
    <w:p w:rsidR="00FE7504" w:rsidRPr="005F4173" w:rsidP="000F70FC">
      <w:pPr>
        <w:bidi w:val="0"/>
        <w:ind w:left="708"/>
        <w:jc w:val="both"/>
        <w:rPr>
          <w:rFonts w:ascii="Times New Roman" w:hAnsi="Times New Roman"/>
        </w:rPr>
      </w:pPr>
      <w:r w:rsidR="000F30D0">
        <w:rPr>
          <w:rFonts w:ascii="Times New Roman" w:hAnsi="Times New Roman"/>
        </w:rPr>
        <w:t xml:space="preserve">SR </w:t>
      </w:r>
      <w:r w:rsidR="005F4173">
        <w:rPr>
          <w:rFonts w:ascii="Times New Roman" w:hAnsi="Times New Roman"/>
        </w:rPr>
        <w:t xml:space="preserve">bude </w:t>
      </w:r>
      <w:r w:rsidRPr="000F70FC" w:rsidR="005F4173">
        <w:rPr>
          <w:rFonts w:ascii="Times New Roman" w:hAnsi="Times New Roman"/>
          <w:b/>
        </w:rPr>
        <w:t>v roku 2014</w:t>
      </w:r>
      <w:r w:rsidR="005F4173">
        <w:rPr>
          <w:rFonts w:ascii="Times New Roman" w:hAnsi="Times New Roman"/>
        </w:rPr>
        <w:t xml:space="preserve"> </w:t>
      </w:r>
      <w:r w:rsidRPr="00252AC9" w:rsidR="00597BC5">
        <w:rPr>
          <w:rFonts w:ascii="Times New Roman" w:hAnsi="Times New Roman"/>
        </w:rPr>
        <w:t>pokračovať v podpore aktivít, zameraných na využitie transformačných skúseností v ro</w:t>
      </w:r>
      <w:r w:rsidR="004F6D22">
        <w:rPr>
          <w:rFonts w:ascii="Times New Roman" w:hAnsi="Times New Roman"/>
        </w:rPr>
        <w:t>zvojovej politike EÚ, premietnutie</w:t>
      </w:r>
      <w:r w:rsidRPr="00252AC9" w:rsidR="00597BC5">
        <w:rPr>
          <w:rFonts w:ascii="Times New Roman" w:hAnsi="Times New Roman"/>
        </w:rPr>
        <w:t xml:space="preserve"> uvedené</w:t>
      </w:r>
      <w:r w:rsidR="004F6D22">
        <w:rPr>
          <w:rFonts w:ascii="Times New Roman" w:hAnsi="Times New Roman"/>
        </w:rPr>
        <w:t>ho</w:t>
      </w:r>
      <w:r w:rsidRPr="00252AC9" w:rsidR="00597BC5">
        <w:rPr>
          <w:rFonts w:ascii="Times New Roman" w:hAnsi="Times New Roman"/>
        </w:rPr>
        <w:t xml:space="preserve"> do relevantných oznámení a strategických dokumentov týkajúcich sa vonkajšej pomoci EÚ v rámci nového VFR na r. 2014-2020, do zamerania </w:t>
      </w:r>
      <w:r w:rsidR="004F6D22">
        <w:rPr>
          <w:rFonts w:ascii="Times New Roman" w:hAnsi="Times New Roman"/>
        </w:rPr>
        <w:t xml:space="preserve">rozvojovej agendy EÚ po roku </w:t>
      </w:r>
      <w:r w:rsidRPr="00252AC9" w:rsidR="00597BC5">
        <w:rPr>
          <w:rFonts w:ascii="Times New Roman" w:hAnsi="Times New Roman"/>
        </w:rPr>
        <w:t>2015 a do procesu spoločného programov</w:t>
      </w:r>
      <w:r w:rsidR="000F70FC">
        <w:rPr>
          <w:rFonts w:ascii="Times New Roman" w:hAnsi="Times New Roman"/>
        </w:rPr>
        <w:t xml:space="preserve">ania rozvojovej spolupráce EÚ. </w:t>
      </w:r>
      <w:r w:rsidRPr="00252AC9" w:rsidR="00597BC5">
        <w:rPr>
          <w:rFonts w:ascii="Times New Roman" w:hAnsi="Times New Roman"/>
        </w:rPr>
        <w:t xml:space="preserve">Dlhodobou prioritou SR vo vzťahu k rozvojovej spolupráci EÚ je </w:t>
      </w:r>
      <w:r w:rsidRPr="00252AC9" w:rsidR="00597BC5">
        <w:rPr>
          <w:rFonts w:ascii="Times New Roman" w:hAnsi="Times New Roman"/>
          <w:b/>
        </w:rPr>
        <w:t>zvýšiť účasť slovenských subjektov na realizácii aktivít rozvojovej spolupráce EÚ</w:t>
      </w:r>
      <w:r w:rsidRPr="00252AC9" w:rsidR="00597BC5">
        <w:rPr>
          <w:rFonts w:ascii="Times New Roman" w:hAnsi="Times New Roman"/>
        </w:rPr>
        <w:t xml:space="preserve"> (získaním grantov, resp. kontraktov financovaných EÚ).</w:t>
      </w:r>
      <w:r w:rsidR="005F4173">
        <w:rPr>
          <w:rFonts w:ascii="Times New Roman" w:hAnsi="Times New Roman"/>
        </w:rPr>
        <w:t xml:space="preserve"> Európska únia</w:t>
      </w:r>
      <w:r w:rsidRPr="00252AC9" w:rsidR="00E26EF3">
        <w:rPr>
          <w:rFonts w:ascii="Times New Roman" w:hAnsi="Times New Roman"/>
        </w:rPr>
        <w:t xml:space="preserve"> kolektívne ostáva najväčším donorom </w:t>
      </w:r>
      <w:r w:rsidRPr="00252AC9" w:rsidR="00E26EF3">
        <w:rPr>
          <w:rFonts w:ascii="Times New Roman" w:hAnsi="Times New Roman"/>
          <w:b/>
        </w:rPr>
        <w:t>rozvojovej a humanitárnej pomoci na svete</w:t>
      </w:r>
      <w:r w:rsidRPr="00252AC9" w:rsidR="00E26EF3">
        <w:rPr>
          <w:rFonts w:ascii="Times New Roman" w:hAnsi="Times New Roman"/>
        </w:rPr>
        <w:t xml:space="preserve">. V roku 2014 sa zameria na prípravu </w:t>
      </w:r>
      <w:r w:rsidR="004F6D22">
        <w:rPr>
          <w:rFonts w:ascii="Times New Roman" w:hAnsi="Times New Roman"/>
        </w:rPr>
        <w:t>summitu k miléniovým rozvojovým</w:t>
      </w:r>
      <w:r w:rsidRPr="00252AC9" w:rsidR="00E26EF3">
        <w:rPr>
          <w:rFonts w:ascii="Times New Roman" w:hAnsi="Times New Roman"/>
        </w:rPr>
        <w:t xml:space="preserve"> cieľom a trvalo udržateľným cieľom, na dosiahnutie novej dohody o redukcii emisií skleníkových plynov (UNFCCC) a na post-Hyogo rámec. SR uvedené aktivity dlhodobo podporuje a považuje ich za cenný prínos v rá</w:t>
      </w:r>
      <w:r w:rsidR="005F4173">
        <w:rPr>
          <w:rFonts w:ascii="Times New Roman" w:hAnsi="Times New Roman"/>
        </w:rPr>
        <w:t xml:space="preserve">mci multilaterálnej agendy EÚ. </w:t>
      </w:r>
    </w:p>
    <w:p w:rsidR="00E53CA2" w:rsidRPr="00252AC9" w:rsidP="000F2859">
      <w:pPr>
        <w:bidi w:val="0"/>
        <w:ind w:left="708"/>
        <w:jc w:val="both"/>
        <w:rPr>
          <w:rFonts w:ascii="Times New Roman" w:hAnsi="Times New Roman"/>
          <w:b/>
        </w:rPr>
      </w:pPr>
    </w:p>
    <w:p w:rsidR="00FE7504" w:rsidRPr="00252AC9" w:rsidP="00991C56">
      <w:pPr>
        <w:numPr>
          <w:numId w:val="26"/>
        </w:numPr>
        <w:bidi w:val="0"/>
        <w:jc w:val="both"/>
        <w:rPr>
          <w:rFonts w:ascii="Times New Roman" w:hAnsi="Times New Roman"/>
          <w:b/>
        </w:rPr>
      </w:pPr>
      <w:r w:rsidRPr="00252AC9">
        <w:rPr>
          <w:rFonts w:ascii="Times New Roman" w:hAnsi="Times New Roman"/>
          <w:b/>
        </w:rPr>
        <w:t>SPRAVODLIVOSŤ A VNÚTORNÉ ZÁLEŽITOSTI</w:t>
      </w:r>
    </w:p>
    <w:p w:rsidR="00DD0AD4" w:rsidRPr="00252AC9" w:rsidP="000F2859">
      <w:pPr>
        <w:bidi w:val="0"/>
        <w:ind w:left="708"/>
        <w:jc w:val="both"/>
        <w:rPr>
          <w:rFonts w:ascii="Times New Roman" w:hAnsi="Times New Roman"/>
          <w:b/>
          <w:i/>
        </w:rPr>
      </w:pPr>
    </w:p>
    <w:p w:rsidR="00597BC5" w:rsidRPr="00252AC9" w:rsidP="000F2859">
      <w:pPr>
        <w:bidi w:val="0"/>
        <w:ind w:left="708"/>
        <w:jc w:val="both"/>
        <w:rPr>
          <w:rFonts w:ascii="Times New Roman" w:hAnsi="Times New Roman"/>
          <w:b/>
        </w:rPr>
      </w:pPr>
      <w:r w:rsidRPr="00252AC9">
        <w:rPr>
          <w:rFonts w:ascii="Times New Roman" w:hAnsi="Times New Roman"/>
          <w:b/>
        </w:rPr>
        <w:t>Oblasť civilného a obchodného práva</w:t>
      </w:r>
    </w:p>
    <w:p w:rsidR="00597BC5" w:rsidRPr="00252AC9" w:rsidP="000F2859">
      <w:pPr>
        <w:bidi w:val="0"/>
        <w:ind w:left="708"/>
        <w:jc w:val="both"/>
        <w:rPr>
          <w:rFonts w:ascii="Times New Roman" w:hAnsi="Times New Roman"/>
        </w:rPr>
      </w:pPr>
    </w:p>
    <w:p w:rsidR="00597BC5" w:rsidRPr="00252AC9" w:rsidP="000F2859">
      <w:pPr>
        <w:pStyle w:val="ListParagraph"/>
        <w:bidi w:val="0"/>
        <w:spacing w:line="240" w:lineRule="auto"/>
        <w:ind w:left="708"/>
        <w:jc w:val="both"/>
        <w:rPr>
          <w:rFonts w:ascii="Times New Roman" w:hAnsi="Times New Roman" w:hint="default"/>
          <w:sz w:val="24"/>
          <w:szCs w:val="24"/>
        </w:rPr>
      </w:pPr>
      <w:r w:rsidRPr="00252AC9" w:rsidR="00DD0AD4">
        <w:rPr>
          <w:rFonts w:ascii="Times New Roman" w:hAnsi="Times New Roman"/>
          <w:sz w:val="24"/>
          <w:szCs w:val="24"/>
        </w:rPr>
        <w:t>V</w:t>
      </w:r>
      <w:r w:rsidRPr="00252AC9">
        <w:rPr>
          <w:rFonts w:ascii="Times New Roman" w:hAnsi="Times New Roman"/>
          <w:sz w:val="24"/>
          <w:szCs w:val="24"/>
        </w:rPr>
        <w:t> </w:t>
      </w:r>
      <w:r w:rsidRPr="00252AC9">
        <w:rPr>
          <w:rFonts w:ascii="Times New Roman" w:hAnsi="Times New Roman" w:hint="default"/>
          <w:sz w:val="24"/>
          <w:szCs w:val="24"/>
        </w:rPr>
        <w:t>roku 2013 bolo po dosiahnutí</w:t>
      </w:r>
      <w:r w:rsidRPr="00252AC9">
        <w:rPr>
          <w:rFonts w:ascii="Times New Roman" w:hAnsi="Times New Roman" w:hint="default"/>
          <w:sz w:val="24"/>
          <w:szCs w:val="24"/>
        </w:rPr>
        <w:t xml:space="preserve"> dohody s </w:t>
      </w:r>
      <w:r w:rsidRPr="00252AC9">
        <w:rPr>
          <w:rFonts w:ascii="Times New Roman" w:hAnsi="Times New Roman" w:hint="default"/>
          <w:sz w:val="24"/>
          <w:szCs w:val="24"/>
        </w:rPr>
        <w:t>EP prijaté</w:t>
      </w:r>
      <w:r w:rsidRPr="00252AC9">
        <w:rPr>
          <w:rFonts w:ascii="Times New Roman" w:hAnsi="Times New Roman" w:hint="default"/>
          <w:sz w:val="24"/>
          <w:szCs w:val="24"/>
        </w:rPr>
        <w:t xml:space="preserve"> nariadenie o </w:t>
      </w:r>
      <w:r w:rsidRPr="00252AC9">
        <w:rPr>
          <w:rFonts w:ascii="Times New Roman" w:hAnsi="Times New Roman" w:hint="default"/>
          <w:sz w:val="24"/>
          <w:szCs w:val="24"/>
        </w:rPr>
        <w:t>vzá</w:t>
      </w:r>
      <w:r w:rsidRPr="00252AC9">
        <w:rPr>
          <w:rFonts w:ascii="Times New Roman" w:hAnsi="Times New Roman" w:hint="default"/>
          <w:sz w:val="24"/>
          <w:szCs w:val="24"/>
        </w:rPr>
        <w:t>jomnom uzná</w:t>
      </w:r>
      <w:r w:rsidRPr="00252AC9">
        <w:rPr>
          <w:rFonts w:ascii="Times New Roman" w:hAnsi="Times New Roman" w:hint="default"/>
          <w:sz w:val="24"/>
          <w:szCs w:val="24"/>
        </w:rPr>
        <w:t>vaní</w:t>
      </w:r>
      <w:r w:rsidRPr="00252AC9">
        <w:rPr>
          <w:rFonts w:ascii="Times New Roman" w:hAnsi="Times New Roman" w:hint="default"/>
          <w:b/>
          <w:sz w:val="24"/>
          <w:szCs w:val="24"/>
        </w:rPr>
        <w:t xml:space="preserve"> ochranný</w:t>
      </w:r>
      <w:r w:rsidRPr="00252AC9">
        <w:rPr>
          <w:rFonts w:ascii="Times New Roman" w:hAnsi="Times New Roman" w:hint="default"/>
          <w:b/>
          <w:sz w:val="24"/>
          <w:szCs w:val="24"/>
        </w:rPr>
        <w:t>ch opatrení</w:t>
      </w:r>
      <w:r w:rsidRPr="00252AC9">
        <w:rPr>
          <w:rFonts w:ascii="Times New Roman" w:hAnsi="Times New Roman" w:hint="default"/>
          <w:b/>
          <w:sz w:val="24"/>
          <w:szCs w:val="24"/>
        </w:rPr>
        <w:t xml:space="preserve"> v </w:t>
      </w:r>
      <w:r w:rsidRPr="00252AC9">
        <w:rPr>
          <w:rFonts w:ascii="Times New Roman" w:hAnsi="Times New Roman" w:hint="default"/>
          <w:b/>
          <w:sz w:val="24"/>
          <w:szCs w:val="24"/>
        </w:rPr>
        <w:t>obč</w:t>
      </w:r>
      <w:r w:rsidRPr="00252AC9">
        <w:rPr>
          <w:rFonts w:ascii="Times New Roman" w:hAnsi="Times New Roman" w:hint="default"/>
          <w:b/>
          <w:sz w:val="24"/>
          <w:szCs w:val="24"/>
        </w:rPr>
        <w:t>ianskych veciach</w:t>
      </w:r>
      <w:r w:rsidRPr="00252AC9">
        <w:rPr>
          <w:rFonts w:ascii="Times New Roman" w:hAnsi="Times New Roman" w:hint="default"/>
          <w:sz w:val="24"/>
          <w:szCs w:val="24"/>
        </w:rPr>
        <w:t>, ktoré</w:t>
      </w:r>
      <w:r w:rsidRPr="00252AC9">
        <w:rPr>
          <w:rFonts w:ascii="Times New Roman" w:hAnsi="Times New Roman" w:hint="default"/>
          <w:sz w:val="24"/>
          <w:szCs w:val="24"/>
        </w:rPr>
        <w:t>ho ci</w:t>
      </w:r>
      <w:r w:rsidR="00C118AF">
        <w:rPr>
          <w:rFonts w:ascii="Times New Roman" w:hAnsi="Times New Roman" w:hint="default"/>
          <w:sz w:val="24"/>
          <w:szCs w:val="24"/>
        </w:rPr>
        <w:t>eľ</w:t>
      </w:r>
      <w:r w:rsidR="00C118AF">
        <w:rPr>
          <w:rFonts w:ascii="Times New Roman" w:hAnsi="Times New Roman" w:hint="default"/>
          <w:sz w:val="24"/>
          <w:szCs w:val="24"/>
        </w:rPr>
        <w:t>om je zvýš</w:t>
      </w:r>
      <w:r w:rsidR="00C118AF">
        <w:rPr>
          <w:rFonts w:ascii="Times New Roman" w:hAnsi="Times New Roman" w:hint="default"/>
          <w:sz w:val="24"/>
          <w:szCs w:val="24"/>
        </w:rPr>
        <w:t>enie ochrany obetí</w:t>
      </w:r>
      <w:r w:rsidR="00C118AF">
        <w:rPr>
          <w:rFonts w:ascii="Times New Roman" w:hAnsi="Times New Roman" w:hint="default"/>
          <w:sz w:val="24"/>
          <w:szCs w:val="24"/>
        </w:rPr>
        <w:t xml:space="preserve"> </w:t>
      </w:r>
      <w:r w:rsidR="00A35F96">
        <w:rPr>
          <w:rFonts w:ascii="Times New Roman" w:hAnsi="Times New Roman"/>
          <w:sz w:val="24"/>
          <w:szCs w:val="24"/>
        </w:rPr>
        <w:t xml:space="preserve">v </w:t>
      </w:r>
      <w:r w:rsidRPr="00252AC9">
        <w:rPr>
          <w:rFonts w:ascii="Times New Roman" w:hAnsi="Times New Roman" w:hint="default"/>
          <w:sz w:val="24"/>
          <w:szCs w:val="24"/>
        </w:rPr>
        <w:t>EÚ</w:t>
      </w:r>
      <w:r w:rsidRPr="00252AC9">
        <w:rPr>
          <w:rFonts w:ascii="Times New Roman" w:hAnsi="Times New Roman" w:hint="default"/>
          <w:sz w:val="24"/>
          <w:szCs w:val="24"/>
        </w:rPr>
        <w:t xml:space="preserve">. </w:t>
      </w:r>
    </w:p>
    <w:p w:rsidR="00597BC5" w:rsidRPr="00D03F55" w:rsidP="000F2859">
      <w:pPr>
        <w:pStyle w:val="ListParagraph"/>
        <w:bidi w:val="0"/>
        <w:spacing w:line="240" w:lineRule="auto"/>
        <w:ind w:left="708"/>
        <w:jc w:val="both"/>
        <w:rPr>
          <w:rFonts w:ascii="Times New Roman" w:hAnsi="Times New Roman"/>
          <w:sz w:val="24"/>
          <w:szCs w:val="24"/>
        </w:rPr>
      </w:pPr>
      <w:r w:rsidRPr="00252AC9">
        <w:rPr>
          <w:rFonts w:ascii="Times New Roman" w:hAnsi="Times New Roman" w:hint="default"/>
          <w:sz w:val="24"/>
          <w:szCs w:val="24"/>
        </w:rPr>
        <w:t xml:space="preserve">Rada </w:t>
      </w:r>
      <w:r w:rsidR="004F6D22">
        <w:rPr>
          <w:rFonts w:ascii="Times New Roman" w:hAnsi="Times New Roman" w:hint="default"/>
          <w:sz w:val="24"/>
          <w:szCs w:val="24"/>
        </w:rPr>
        <w:t>EÚ</w:t>
      </w:r>
      <w:r w:rsidR="004F6D22">
        <w:rPr>
          <w:rFonts w:ascii="Times New Roman" w:hAnsi="Times New Roman" w:hint="default"/>
          <w:sz w:val="24"/>
          <w:szCs w:val="24"/>
        </w:rPr>
        <w:t xml:space="preserve"> </w:t>
      </w:r>
      <w:r w:rsidRPr="00252AC9">
        <w:rPr>
          <w:rFonts w:ascii="Times New Roman" w:hAnsi="Times New Roman" w:hint="default"/>
          <w:sz w:val="24"/>
          <w:szCs w:val="24"/>
        </w:rPr>
        <w:t>schvá</w:t>
      </w:r>
      <w:r w:rsidRPr="00252AC9">
        <w:rPr>
          <w:rFonts w:ascii="Times New Roman" w:hAnsi="Times New Roman" w:hint="default"/>
          <w:sz w:val="24"/>
          <w:szCs w:val="24"/>
        </w:rPr>
        <w:t>lila vš</w:t>
      </w:r>
      <w:r w:rsidRPr="00252AC9">
        <w:rPr>
          <w:rFonts w:ascii="Times New Roman" w:hAnsi="Times New Roman" w:hint="default"/>
          <w:sz w:val="24"/>
          <w:szCs w:val="24"/>
        </w:rPr>
        <w:t>eobecný</w:t>
      </w:r>
      <w:r w:rsidRPr="00252AC9">
        <w:rPr>
          <w:rFonts w:ascii="Times New Roman" w:hAnsi="Times New Roman" w:hint="default"/>
          <w:sz w:val="24"/>
          <w:szCs w:val="24"/>
        </w:rPr>
        <w:t xml:space="preserve"> prí</w:t>
      </w:r>
      <w:r w:rsidRPr="00252AC9">
        <w:rPr>
          <w:rFonts w:ascii="Times New Roman" w:hAnsi="Times New Roman" w:hint="default"/>
          <w:sz w:val="24"/>
          <w:szCs w:val="24"/>
        </w:rPr>
        <w:t>stup k ná</w:t>
      </w:r>
      <w:r w:rsidRPr="00252AC9">
        <w:rPr>
          <w:rFonts w:ascii="Times New Roman" w:hAnsi="Times New Roman" w:hint="default"/>
          <w:sz w:val="24"/>
          <w:szCs w:val="24"/>
        </w:rPr>
        <w:t>vrhu nariadenia, ktorý</w:t>
      </w:r>
      <w:r w:rsidRPr="00252AC9">
        <w:rPr>
          <w:rFonts w:ascii="Times New Roman" w:hAnsi="Times New Roman" w:hint="default"/>
          <w:sz w:val="24"/>
          <w:szCs w:val="24"/>
        </w:rPr>
        <w:t>m sa v zá</w:t>
      </w:r>
      <w:r w:rsidRPr="00252AC9">
        <w:rPr>
          <w:rFonts w:ascii="Times New Roman" w:hAnsi="Times New Roman" w:hint="default"/>
          <w:sz w:val="24"/>
          <w:szCs w:val="24"/>
        </w:rPr>
        <w:t>ujme uľ</w:t>
      </w:r>
      <w:r w:rsidRPr="00252AC9">
        <w:rPr>
          <w:rFonts w:ascii="Times New Roman" w:hAnsi="Times New Roman" w:hint="default"/>
          <w:sz w:val="24"/>
          <w:szCs w:val="24"/>
        </w:rPr>
        <w:t>ahč</w:t>
      </w:r>
      <w:r w:rsidRPr="00252AC9">
        <w:rPr>
          <w:rFonts w:ascii="Times New Roman" w:hAnsi="Times New Roman" w:hint="default"/>
          <w:sz w:val="24"/>
          <w:szCs w:val="24"/>
        </w:rPr>
        <w:t>enia cezhranič</w:t>
      </w:r>
      <w:r w:rsidRPr="00252AC9">
        <w:rPr>
          <w:rFonts w:ascii="Times New Roman" w:hAnsi="Times New Roman" w:hint="default"/>
          <w:sz w:val="24"/>
          <w:szCs w:val="24"/>
        </w:rPr>
        <w:t>né</w:t>
      </w:r>
      <w:r w:rsidRPr="00252AC9">
        <w:rPr>
          <w:rFonts w:ascii="Times New Roman" w:hAnsi="Times New Roman" w:hint="default"/>
          <w:sz w:val="24"/>
          <w:szCs w:val="24"/>
        </w:rPr>
        <w:t>ho vymá</w:t>
      </w:r>
      <w:r w:rsidRPr="00252AC9">
        <w:rPr>
          <w:rFonts w:ascii="Times New Roman" w:hAnsi="Times New Roman" w:hint="default"/>
          <w:sz w:val="24"/>
          <w:szCs w:val="24"/>
        </w:rPr>
        <w:t>hania pohľ</w:t>
      </w:r>
      <w:r w:rsidRPr="00252AC9">
        <w:rPr>
          <w:rFonts w:ascii="Times New Roman" w:hAnsi="Times New Roman" w:hint="default"/>
          <w:sz w:val="24"/>
          <w:szCs w:val="24"/>
        </w:rPr>
        <w:t>adá</w:t>
      </w:r>
      <w:r w:rsidRPr="00252AC9">
        <w:rPr>
          <w:rFonts w:ascii="Times New Roman" w:hAnsi="Times New Roman" w:hint="default"/>
          <w:sz w:val="24"/>
          <w:szCs w:val="24"/>
        </w:rPr>
        <w:t>vok v obč</w:t>
      </w:r>
      <w:r w:rsidRPr="00252AC9">
        <w:rPr>
          <w:rFonts w:ascii="Times New Roman" w:hAnsi="Times New Roman" w:hint="default"/>
          <w:sz w:val="24"/>
          <w:szCs w:val="24"/>
        </w:rPr>
        <w:t>ianskych a </w:t>
      </w:r>
      <w:r w:rsidRPr="00252AC9">
        <w:rPr>
          <w:rFonts w:ascii="Times New Roman" w:hAnsi="Times New Roman" w:hint="default"/>
          <w:sz w:val="24"/>
          <w:szCs w:val="24"/>
        </w:rPr>
        <w:t>obchodný</w:t>
      </w:r>
      <w:r w:rsidRPr="00252AC9">
        <w:rPr>
          <w:rFonts w:ascii="Times New Roman" w:hAnsi="Times New Roman" w:hint="default"/>
          <w:sz w:val="24"/>
          <w:szCs w:val="24"/>
        </w:rPr>
        <w:t>ch veciach vytvá</w:t>
      </w:r>
      <w:r w:rsidRPr="00252AC9">
        <w:rPr>
          <w:rFonts w:ascii="Times New Roman" w:hAnsi="Times New Roman" w:hint="default"/>
          <w:sz w:val="24"/>
          <w:szCs w:val="24"/>
        </w:rPr>
        <w:t>ra</w:t>
      </w:r>
      <w:r w:rsidRPr="00252AC9">
        <w:rPr>
          <w:rFonts w:ascii="Times New Roman" w:hAnsi="Times New Roman" w:hint="default"/>
          <w:b/>
          <w:sz w:val="24"/>
          <w:szCs w:val="24"/>
        </w:rPr>
        <w:t xml:space="preserve"> euró</w:t>
      </w:r>
      <w:r w:rsidRPr="00252AC9">
        <w:rPr>
          <w:rFonts w:ascii="Times New Roman" w:hAnsi="Times New Roman" w:hint="default"/>
          <w:b/>
          <w:sz w:val="24"/>
          <w:szCs w:val="24"/>
        </w:rPr>
        <w:t>psky prí</w:t>
      </w:r>
      <w:r w:rsidRPr="00252AC9">
        <w:rPr>
          <w:rFonts w:ascii="Times New Roman" w:hAnsi="Times New Roman" w:hint="default"/>
          <w:b/>
          <w:sz w:val="24"/>
          <w:szCs w:val="24"/>
        </w:rPr>
        <w:t>kaz na zablokovanie úč</w:t>
      </w:r>
      <w:r w:rsidRPr="00252AC9">
        <w:rPr>
          <w:rFonts w:ascii="Times New Roman" w:hAnsi="Times New Roman" w:hint="default"/>
          <w:b/>
          <w:sz w:val="24"/>
          <w:szCs w:val="24"/>
        </w:rPr>
        <w:t>tov</w:t>
      </w:r>
      <w:r w:rsidRPr="00252AC9">
        <w:rPr>
          <w:rFonts w:ascii="Times New Roman" w:hAnsi="Times New Roman" w:hint="default"/>
          <w:sz w:val="24"/>
          <w:szCs w:val="24"/>
        </w:rPr>
        <w:t>, pri ktorom SR podporovala rovnová</w:t>
      </w:r>
      <w:r w:rsidRPr="00252AC9">
        <w:rPr>
          <w:rFonts w:ascii="Times New Roman" w:hAnsi="Times New Roman" w:hint="default"/>
          <w:sz w:val="24"/>
          <w:szCs w:val="24"/>
        </w:rPr>
        <w:t>hu medzi zá</w:t>
      </w:r>
      <w:r w:rsidRPr="00252AC9">
        <w:rPr>
          <w:rFonts w:ascii="Times New Roman" w:hAnsi="Times New Roman" w:hint="default"/>
          <w:sz w:val="24"/>
          <w:szCs w:val="24"/>
        </w:rPr>
        <w:t>ujmami veriteľ</w:t>
      </w:r>
      <w:r w:rsidRPr="00252AC9">
        <w:rPr>
          <w:rFonts w:ascii="Times New Roman" w:hAnsi="Times New Roman" w:hint="default"/>
          <w:sz w:val="24"/>
          <w:szCs w:val="24"/>
        </w:rPr>
        <w:t>ov na jednej strane a </w:t>
      </w:r>
      <w:r w:rsidRPr="00252AC9">
        <w:rPr>
          <w:rFonts w:ascii="Times New Roman" w:hAnsi="Times New Roman" w:hint="default"/>
          <w:sz w:val="24"/>
          <w:szCs w:val="24"/>
        </w:rPr>
        <w:t>procesný</w:t>
      </w:r>
      <w:r w:rsidRPr="00252AC9">
        <w:rPr>
          <w:rFonts w:ascii="Times New Roman" w:hAnsi="Times New Roman" w:hint="default"/>
          <w:sz w:val="24"/>
          <w:szCs w:val="24"/>
        </w:rPr>
        <w:t>mi prá</w:t>
      </w:r>
      <w:r w:rsidRPr="00252AC9">
        <w:rPr>
          <w:rFonts w:ascii="Times New Roman" w:hAnsi="Times New Roman" w:hint="default"/>
          <w:sz w:val="24"/>
          <w:szCs w:val="24"/>
        </w:rPr>
        <w:t>vami dlž</w:t>
      </w:r>
      <w:r w:rsidRPr="00252AC9">
        <w:rPr>
          <w:rFonts w:ascii="Times New Roman" w:hAnsi="Times New Roman" w:hint="default"/>
          <w:sz w:val="24"/>
          <w:szCs w:val="24"/>
        </w:rPr>
        <w:t>ní</w:t>
      </w:r>
      <w:r w:rsidRPr="00252AC9">
        <w:rPr>
          <w:rFonts w:ascii="Times New Roman" w:hAnsi="Times New Roman" w:hint="default"/>
          <w:sz w:val="24"/>
          <w:szCs w:val="24"/>
        </w:rPr>
        <w:t>kov a </w:t>
      </w:r>
      <w:r w:rsidRPr="00252AC9">
        <w:rPr>
          <w:rFonts w:ascii="Times New Roman" w:hAnsi="Times New Roman" w:hint="default"/>
          <w:sz w:val="24"/>
          <w:szCs w:val="24"/>
        </w:rPr>
        <w:t>tretí</w:t>
      </w:r>
      <w:r w:rsidRPr="00252AC9">
        <w:rPr>
          <w:rFonts w:ascii="Times New Roman" w:hAnsi="Times New Roman" w:hint="default"/>
          <w:sz w:val="24"/>
          <w:szCs w:val="24"/>
        </w:rPr>
        <w:t>ch strá</w:t>
      </w:r>
      <w:r w:rsidRPr="00252AC9">
        <w:rPr>
          <w:rFonts w:ascii="Times New Roman" w:hAnsi="Times New Roman" w:hint="default"/>
          <w:sz w:val="24"/>
          <w:szCs w:val="24"/>
        </w:rPr>
        <w:t>n na strane druhej.</w:t>
      </w:r>
    </w:p>
    <w:p w:rsidR="0066475E" w:rsidP="00D03F55">
      <w:pPr>
        <w:pStyle w:val="EntEmet"/>
        <w:bidi w:val="0"/>
        <w:ind w:left="708"/>
        <w:jc w:val="both"/>
        <w:rPr>
          <w:rFonts w:ascii="Times New Roman" w:hAnsi="Times New Roman"/>
          <w:szCs w:val="24"/>
        </w:rPr>
      </w:pPr>
      <w:r w:rsidRPr="00252AC9" w:rsidR="00597BC5">
        <w:rPr>
          <w:rFonts w:ascii="Times New Roman" w:hAnsi="Times New Roman"/>
          <w:szCs w:val="24"/>
        </w:rPr>
        <w:t xml:space="preserve">Z pohľadu SR </w:t>
      </w:r>
      <w:r w:rsidRPr="00252AC9" w:rsidR="003866C5">
        <w:rPr>
          <w:rFonts w:ascii="Times New Roman" w:hAnsi="Times New Roman"/>
          <w:szCs w:val="24"/>
        </w:rPr>
        <w:t xml:space="preserve">bolo </w:t>
      </w:r>
      <w:r w:rsidRPr="00252AC9" w:rsidR="00597BC5">
        <w:rPr>
          <w:rFonts w:ascii="Times New Roman" w:hAnsi="Times New Roman"/>
          <w:szCs w:val="24"/>
        </w:rPr>
        <w:t>priorit</w:t>
      </w:r>
      <w:r w:rsidRPr="00252AC9" w:rsidR="003866C5">
        <w:rPr>
          <w:rFonts w:ascii="Times New Roman" w:hAnsi="Times New Roman"/>
          <w:szCs w:val="24"/>
        </w:rPr>
        <w:t>o</w:t>
      </w:r>
      <w:r w:rsidRPr="00252AC9" w:rsidR="00597BC5">
        <w:rPr>
          <w:rFonts w:ascii="Times New Roman" w:hAnsi="Times New Roman"/>
          <w:szCs w:val="24"/>
        </w:rPr>
        <w:t>u prijatie rozhodnutia Rady, ktorým sa určité členské štáty oprávňujú v záujme Európskej únie ratifikovať protokol</w:t>
      </w:r>
      <w:r w:rsidRPr="000F30D0" w:rsidR="000F30D0">
        <w:rPr>
          <w:rFonts w:ascii="Times New Roman" w:hAnsi="Times New Roman"/>
          <w:szCs w:val="24"/>
        </w:rPr>
        <w:t xml:space="preserve"> </w:t>
      </w:r>
      <w:r w:rsidRPr="00252AC9" w:rsidR="000F30D0">
        <w:rPr>
          <w:rFonts w:ascii="Times New Roman" w:hAnsi="Times New Roman"/>
          <w:szCs w:val="24"/>
        </w:rPr>
        <w:t>z 21. mája 1963</w:t>
      </w:r>
      <w:r w:rsidRPr="00252AC9" w:rsidR="00597BC5">
        <w:rPr>
          <w:rFonts w:ascii="Times New Roman" w:hAnsi="Times New Roman"/>
          <w:szCs w:val="24"/>
        </w:rPr>
        <w:t xml:space="preserve">, ktorým sa mení a dopĺňa Viedenský dohovor o občianskoprávnej zodpovednosti za škody spôsobené jadrovou udalosťou, alebo k nemu pristúpiť, a urobiť vyhlásenie o uplatňovaní príslušných vnútorných </w:t>
      </w:r>
      <w:r w:rsidR="000F30D0">
        <w:rPr>
          <w:rFonts w:ascii="Times New Roman" w:hAnsi="Times New Roman"/>
          <w:szCs w:val="24"/>
        </w:rPr>
        <w:t>pravidiel práva EÚ</w:t>
      </w:r>
      <w:r w:rsidRPr="00252AC9" w:rsidR="00597BC5">
        <w:rPr>
          <w:rFonts w:ascii="Times New Roman" w:hAnsi="Times New Roman"/>
          <w:szCs w:val="24"/>
        </w:rPr>
        <w:t>, ktorého pôvodné znenie bolo pre SR neprijateľné z dôvodu</w:t>
      </w:r>
      <w:r w:rsidRPr="00D03F55" w:rsidR="00D03F55">
        <w:rPr>
          <w:rFonts w:ascii="Times New Roman" w:hAnsi="Times New Roman"/>
          <w:szCs w:val="24"/>
        </w:rPr>
        <w:t xml:space="preserve"> záväzného termínu ratifikácie predmetného protokolu</w:t>
      </w:r>
      <w:r w:rsidRPr="00252AC9" w:rsidR="00597BC5">
        <w:rPr>
          <w:rFonts w:ascii="Times New Roman" w:hAnsi="Times New Roman"/>
          <w:szCs w:val="24"/>
        </w:rPr>
        <w:t>.</w:t>
      </w:r>
      <w:r w:rsidR="00D03F55">
        <w:rPr>
          <w:rFonts w:ascii="Times New Roman" w:hAnsi="Times New Roman"/>
          <w:szCs w:val="24"/>
        </w:rPr>
        <w:t xml:space="preserve"> </w:t>
      </w:r>
      <w:r w:rsidRPr="00D03F55" w:rsidR="00D03F55">
        <w:rPr>
          <w:rFonts w:ascii="Times New Roman" w:hAnsi="Times New Roman"/>
          <w:szCs w:val="24"/>
        </w:rPr>
        <w:t xml:space="preserve">Záujmy SR sa v rokovaniach podarilo presadiť a výsledné rozhodnutie prijaté Radou EÚ dňa 15. júla 2013 umožňuje štátom protokol ratifikovať, ale neurčuje stanovenie termínu do ktorého pre SR táto povinnosť vyplýva. </w:t>
      </w:r>
      <w:r w:rsidRPr="00252AC9" w:rsidR="00597BC5">
        <w:rPr>
          <w:rFonts w:ascii="Times New Roman" w:hAnsi="Times New Roman"/>
          <w:szCs w:val="24"/>
        </w:rPr>
        <w:t xml:space="preserve"> </w:t>
      </w:r>
    </w:p>
    <w:p w:rsidR="00D03F55" w:rsidRPr="00D03F55" w:rsidP="00D03F55">
      <w:pPr>
        <w:pStyle w:val="EntEmet"/>
        <w:bidi w:val="0"/>
        <w:ind w:left="708"/>
        <w:jc w:val="both"/>
        <w:rPr>
          <w:rFonts w:ascii="Times New Roman" w:hAnsi="Times New Roman"/>
          <w:szCs w:val="24"/>
        </w:rPr>
      </w:pPr>
    </w:p>
    <w:p w:rsidR="002E2CAB" w:rsidP="002E2CAB">
      <w:pPr>
        <w:bidi w:val="0"/>
        <w:ind w:left="708"/>
        <w:jc w:val="both"/>
        <w:rPr>
          <w:rFonts w:ascii="Times New Roman" w:hAnsi="Times New Roman"/>
          <w:bCs/>
        </w:rPr>
      </w:pPr>
      <w:r>
        <w:rPr>
          <w:rFonts w:ascii="Times New Roman" w:hAnsi="Times New Roman"/>
        </w:rPr>
        <w:t>P</w:t>
      </w:r>
      <w:r w:rsidRPr="00252AC9">
        <w:rPr>
          <w:rFonts w:ascii="Times New Roman" w:hAnsi="Times New Roman"/>
        </w:rPr>
        <w:t>rioritou  v </w:t>
      </w:r>
      <w:r w:rsidRPr="002D7C57">
        <w:rPr>
          <w:rFonts w:ascii="Times New Roman" w:hAnsi="Times New Roman"/>
          <w:b/>
        </w:rPr>
        <w:t>roku 2014</w:t>
      </w:r>
      <w:r w:rsidRPr="00252AC9">
        <w:rPr>
          <w:rFonts w:ascii="Times New Roman" w:hAnsi="Times New Roman"/>
        </w:rPr>
        <w:t xml:space="preserve"> bude </w:t>
      </w:r>
      <w:r>
        <w:rPr>
          <w:rFonts w:ascii="Times New Roman" w:hAnsi="Times New Roman"/>
        </w:rPr>
        <w:t xml:space="preserve">aj </w:t>
      </w:r>
      <w:r w:rsidRPr="00252AC9">
        <w:rPr>
          <w:rFonts w:ascii="Times New Roman" w:hAnsi="Times New Roman"/>
        </w:rPr>
        <w:t xml:space="preserve">príprava na vykonávanie dvoch dôležitých nových nariadení od roku 2015: nariadenia Európskeho parlamentu </w:t>
      </w:r>
      <w:r w:rsidRPr="00252AC9">
        <w:rPr>
          <w:rFonts w:ascii="Times New Roman" w:hAnsi="Times New Roman"/>
          <w:bCs/>
        </w:rPr>
        <w:t xml:space="preserve">o právomoci, rozhodnom práve, uznávaní a výkone rozhodnutí a prijatí a výkone verejných listín v dedičských veciach a o zavedení európskeho osvedčenia o dedičstve a </w:t>
      </w:r>
      <w:r w:rsidRPr="00252AC9">
        <w:rPr>
          <w:rFonts w:ascii="Times New Roman" w:hAnsi="Times New Roman"/>
        </w:rPr>
        <w:t>nariadenia Európskeho parlamentu a Rady (EÚ)</w:t>
      </w:r>
      <w:r w:rsidRPr="00252AC9">
        <w:rPr>
          <w:rFonts w:ascii="Times New Roman" w:hAnsi="Times New Roman"/>
          <w:bCs/>
        </w:rPr>
        <w:t xml:space="preserve"> o právomoci a o uznávaní a výkone rozsudkov v občianskych a obchodných veciach</w:t>
      </w:r>
      <w:r>
        <w:rPr>
          <w:rFonts w:ascii="Times New Roman" w:hAnsi="Times New Roman"/>
          <w:bCs/>
        </w:rPr>
        <w:t>.</w:t>
      </w:r>
    </w:p>
    <w:p w:rsidR="002D7C57" w:rsidP="002E2CAB">
      <w:pPr>
        <w:bidi w:val="0"/>
        <w:ind w:left="708"/>
        <w:jc w:val="both"/>
        <w:rPr>
          <w:rFonts w:ascii="Tahoma" w:hAnsi="Tahoma" w:cs="Tahoma"/>
          <w:color w:val="3966BF"/>
          <w:sz w:val="16"/>
          <w:szCs w:val="16"/>
        </w:rPr>
      </w:pPr>
    </w:p>
    <w:p w:rsidR="002D7C57" w:rsidRPr="002E2CAB" w:rsidP="002E2CAB">
      <w:pPr>
        <w:bidi w:val="0"/>
        <w:ind w:left="708"/>
        <w:jc w:val="both"/>
        <w:rPr>
          <w:rFonts w:ascii="Times New Roman" w:hAnsi="Times New Roman"/>
          <w:bCs/>
        </w:rPr>
      </w:pPr>
      <w:r>
        <w:rPr>
          <w:rFonts w:ascii="Times New Roman" w:hAnsi="Times New Roman"/>
          <w:bCs/>
        </w:rPr>
        <w:t>V </w:t>
      </w:r>
      <w:r w:rsidRPr="002D7C57">
        <w:rPr>
          <w:rFonts w:ascii="Times New Roman" w:hAnsi="Times New Roman"/>
          <w:b/>
          <w:bCs/>
        </w:rPr>
        <w:t>roku 2014</w:t>
      </w:r>
      <w:r>
        <w:rPr>
          <w:rFonts w:ascii="Times New Roman" w:hAnsi="Times New Roman"/>
          <w:bCs/>
        </w:rPr>
        <w:t xml:space="preserve"> SR očakáva prijatie n</w:t>
      </w:r>
      <w:r w:rsidRPr="002D7C57">
        <w:rPr>
          <w:rFonts w:ascii="Times New Roman" w:hAnsi="Times New Roman"/>
          <w:bCs/>
        </w:rPr>
        <w:t xml:space="preserve">ávrh nariadenia Európskeho parlamentu a Rady o ochrane fyzických osôb pri spracúvaní osobných údajov a o voľnom pohybe takýchto údajov– predmetom úpravy návrhu je zjednotenie pravidiel ochrany osobných údajov naprieč členskými štátmi EÚ, posilnenie práva na súkromie v online prostredí a podporenie digitálnej ekonomiky Európy. Úprava ochrany osobných údajov v elektronickom prostredí je jednou z priorít z dôvodu technického vývoja a rozvoja v oblasti informačných technológií, mobilných aplikácií, sociálnych sietí a pod. </w:t>
      </w:r>
    </w:p>
    <w:p w:rsidR="002E2CAB" w:rsidRPr="00252AC9" w:rsidP="000F2859">
      <w:pPr>
        <w:bidi w:val="0"/>
        <w:ind w:left="708"/>
        <w:jc w:val="both"/>
        <w:rPr>
          <w:rFonts w:ascii="Times New Roman" w:hAnsi="Times New Roman"/>
        </w:rPr>
      </w:pPr>
    </w:p>
    <w:p w:rsidR="00597BC5" w:rsidRPr="00252AC9" w:rsidP="000F2859">
      <w:pPr>
        <w:bidi w:val="0"/>
        <w:ind w:left="708"/>
        <w:jc w:val="both"/>
        <w:rPr>
          <w:rFonts w:ascii="Times New Roman" w:hAnsi="Times New Roman"/>
          <w:b/>
        </w:rPr>
      </w:pPr>
      <w:r w:rsidRPr="00252AC9">
        <w:rPr>
          <w:rFonts w:ascii="Times New Roman" w:hAnsi="Times New Roman"/>
          <w:b/>
        </w:rPr>
        <w:t>Oblasť trestného práva</w:t>
      </w:r>
    </w:p>
    <w:p w:rsidR="00597BC5" w:rsidRPr="00252AC9" w:rsidP="000F2859">
      <w:pPr>
        <w:bidi w:val="0"/>
        <w:ind w:left="708"/>
        <w:jc w:val="both"/>
        <w:rPr>
          <w:rFonts w:ascii="Times New Roman" w:hAnsi="Times New Roman"/>
        </w:rPr>
      </w:pPr>
    </w:p>
    <w:p w:rsidR="00597BC5" w:rsidRPr="00252AC9" w:rsidP="000F2859">
      <w:pPr>
        <w:bidi w:val="0"/>
        <w:ind w:left="708"/>
        <w:jc w:val="both"/>
        <w:rPr>
          <w:rFonts w:ascii="Times New Roman" w:hAnsi="Times New Roman"/>
        </w:rPr>
      </w:pPr>
      <w:r w:rsidRPr="00252AC9">
        <w:rPr>
          <w:rFonts w:ascii="Times New Roman" w:hAnsi="Times New Roman"/>
        </w:rPr>
        <w:t>Európska komis</w:t>
      </w:r>
      <w:r w:rsidR="000F30D0">
        <w:rPr>
          <w:rFonts w:ascii="Times New Roman" w:hAnsi="Times New Roman"/>
        </w:rPr>
        <w:t xml:space="preserve">ia predložila dňa 17. júla 2013 </w:t>
      </w:r>
      <w:r w:rsidRPr="00252AC9">
        <w:rPr>
          <w:rFonts w:ascii="Times New Roman" w:hAnsi="Times New Roman"/>
        </w:rPr>
        <w:t xml:space="preserve">návrh </w:t>
      </w:r>
      <w:r w:rsidRPr="00252AC9">
        <w:rPr>
          <w:rFonts w:ascii="Times New Roman" w:hAnsi="Times New Roman"/>
          <w:b/>
        </w:rPr>
        <w:t>nariadenia Rady o zriadení Úradu európskeho prokurátora</w:t>
      </w:r>
      <w:r w:rsidRPr="00252AC9">
        <w:rPr>
          <w:rFonts w:ascii="Times New Roman" w:hAnsi="Times New Roman"/>
        </w:rPr>
        <w:t xml:space="preserve">, ktorého hlavným cieľom je zriadiť uvedenú inštitúciu ako jednotný systém vyšetrovania a stíhania trestných činov spojených s podvodmi proti finančným záujmom EÚ.  </w:t>
      </w:r>
      <w:r w:rsidRPr="00252AC9">
        <w:rPr>
          <w:rFonts w:ascii="Times New Roman" w:eastAsia="Georgia" w:hAnsi="Times New Roman" w:hint="default"/>
        </w:rPr>
        <w:t>Slovenská</w:t>
      </w:r>
      <w:r w:rsidRPr="00252AC9">
        <w:rPr>
          <w:rFonts w:ascii="Times New Roman" w:eastAsia="Georgia" w:hAnsi="Times New Roman" w:hint="default"/>
        </w:rPr>
        <w:t xml:space="preserve"> republika vo vš</w:t>
      </w:r>
      <w:r w:rsidRPr="00252AC9">
        <w:rPr>
          <w:rFonts w:ascii="Times New Roman" w:eastAsia="Georgia" w:hAnsi="Times New Roman" w:hint="default"/>
        </w:rPr>
        <w:t>eobecnosti podporuje jeho ciele a považ</w:t>
      </w:r>
      <w:r w:rsidRPr="00252AC9">
        <w:rPr>
          <w:rFonts w:ascii="Times New Roman" w:eastAsia="Georgia" w:hAnsi="Times New Roman" w:hint="default"/>
        </w:rPr>
        <w:t>uje za dô</w:t>
      </w:r>
      <w:r w:rsidRPr="00252AC9">
        <w:rPr>
          <w:rFonts w:ascii="Times New Roman" w:eastAsia="Georgia" w:hAnsi="Times New Roman" w:hint="default"/>
        </w:rPr>
        <w:t>lež</w:t>
      </w:r>
      <w:r w:rsidRPr="00252AC9">
        <w:rPr>
          <w:rFonts w:ascii="Times New Roman" w:eastAsia="Georgia" w:hAnsi="Times New Roman" w:hint="default"/>
        </w:rPr>
        <w:t>ité</w:t>
      </w:r>
      <w:r w:rsidRPr="00252AC9">
        <w:rPr>
          <w:rFonts w:ascii="Times New Roman" w:eastAsia="Georgia" w:hAnsi="Times New Roman" w:hint="default"/>
        </w:rPr>
        <w:t xml:space="preserve"> vytvoriť</w:t>
      </w:r>
      <w:r w:rsidRPr="00252AC9">
        <w:rPr>
          <w:rFonts w:ascii="Times New Roman" w:eastAsia="Georgia" w:hAnsi="Times New Roman" w:hint="default"/>
        </w:rPr>
        <w:t xml:space="preserve"> euró</w:t>
      </w:r>
      <w:r w:rsidRPr="00252AC9">
        <w:rPr>
          <w:rFonts w:ascii="Times New Roman" w:eastAsia="Georgia" w:hAnsi="Times New Roman" w:hint="default"/>
        </w:rPr>
        <w:t>psky systé</w:t>
      </w:r>
      <w:r w:rsidRPr="00252AC9">
        <w:rPr>
          <w:rFonts w:ascii="Times New Roman" w:eastAsia="Georgia" w:hAnsi="Times New Roman" w:hint="default"/>
        </w:rPr>
        <w:t>m, ktorý</w:t>
      </w:r>
      <w:r w:rsidRPr="00252AC9">
        <w:rPr>
          <w:rFonts w:ascii="Times New Roman" w:eastAsia="Georgia" w:hAnsi="Times New Roman" w:hint="default"/>
        </w:rPr>
        <w:t xml:space="preserve"> zabezpečí</w:t>
      </w:r>
      <w:r w:rsidRPr="00252AC9">
        <w:rPr>
          <w:rFonts w:ascii="Times New Roman" w:eastAsia="Georgia" w:hAnsi="Times New Roman" w:hint="default"/>
        </w:rPr>
        <w:t xml:space="preserve"> efektí</w:t>
      </w:r>
      <w:r w:rsidRPr="00252AC9">
        <w:rPr>
          <w:rFonts w:ascii="Times New Roman" w:eastAsia="Georgia" w:hAnsi="Times New Roman" w:hint="default"/>
        </w:rPr>
        <w:t>vnejš</w:t>
      </w:r>
      <w:r w:rsidRPr="00252AC9">
        <w:rPr>
          <w:rFonts w:ascii="Times New Roman" w:eastAsia="Georgia" w:hAnsi="Times New Roman" w:hint="default"/>
        </w:rPr>
        <w:t>ie a </w:t>
      </w:r>
      <w:r w:rsidRPr="00252AC9">
        <w:rPr>
          <w:rFonts w:ascii="Times New Roman" w:eastAsia="Georgia" w:hAnsi="Times New Roman" w:hint="default"/>
        </w:rPr>
        <w:t>úč</w:t>
      </w:r>
      <w:r w:rsidRPr="00252AC9">
        <w:rPr>
          <w:rFonts w:ascii="Times New Roman" w:eastAsia="Georgia" w:hAnsi="Times New Roman" w:hint="default"/>
        </w:rPr>
        <w:t>innejš</w:t>
      </w:r>
      <w:r w:rsidRPr="00252AC9">
        <w:rPr>
          <w:rFonts w:ascii="Times New Roman" w:eastAsia="Georgia" w:hAnsi="Times New Roman" w:hint="default"/>
        </w:rPr>
        <w:t>ie vyš</w:t>
      </w:r>
      <w:r w:rsidRPr="00252AC9">
        <w:rPr>
          <w:rFonts w:ascii="Times New Roman" w:eastAsia="Georgia" w:hAnsi="Times New Roman" w:hint="default"/>
        </w:rPr>
        <w:t>etrovanie a </w:t>
      </w:r>
      <w:r w:rsidRPr="00252AC9">
        <w:rPr>
          <w:rFonts w:ascii="Times New Roman" w:eastAsia="Georgia" w:hAnsi="Times New Roman" w:hint="default"/>
        </w:rPr>
        <w:t>trestné</w:t>
      </w:r>
      <w:r w:rsidRPr="00252AC9">
        <w:rPr>
          <w:rFonts w:ascii="Times New Roman" w:eastAsia="Georgia" w:hAnsi="Times New Roman" w:hint="default"/>
        </w:rPr>
        <w:t xml:space="preserve"> stí</w:t>
      </w:r>
      <w:r w:rsidRPr="00252AC9">
        <w:rPr>
          <w:rFonts w:ascii="Times New Roman" w:eastAsia="Georgia" w:hAnsi="Times New Roman" w:hint="default"/>
        </w:rPr>
        <w:t>hanie trestný</w:t>
      </w:r>
      <w:r w:rsidRPr="00252AC9">
        <w:rPr>
          <w:rFonts w:ascii="Times New Roman" w:eastAsia="Georgia" w:hAnsi="Times New Roman" w:hint="default"/>
        </w:rPr>
        <w:t>ch č</w:t>
      </w:r>
      <w:r w:rsidRPr="00252AC9">
        <w:rPr>
          <w:rFonts w:ascii="Times New Roman" w:eastAsia="Georgia" w:hAnsi="Times New Roman" w:hint="default"/>
        </w:rPr>
        <w:t>inov, ktoré</w:t>
      </w:r>
      <w:r w:rsidRPr="00252AC9">
        <w:rPr>
          <w:rFonts w:ascii="Times New Roman" w:eastAsia="Georgia" w:hAnsi="Times New Roman" w:hint="default"/>
        </w:rPr>
        <w:t xml:space="preserve"> poš</w:t>
      </w:r>
      <w:r w:rsidRPr="00252AC9">
        <w:rPr>
          <w:rFonts w:ascii="Times New Roman" w:eastAsia="Georgia" w:hAnsi="Times New Roman" w:hint="default"/>
        </w:rPr>
        <w:t>kodzujú</w:t>
      </w:r>
      <w:r w:rsidRPr="00252AC9">
        <w:rPr>
          <w:rFonts w:ascii="Times New Roman" w:eastAsia="Georgia" w:hAnsi="Times New Roman" w:hint="default"/>
        </w:rPr>
        <w:t xml:space="preserve"> finanč</w:t>
      </w:r>
      <w:r w:rsidRPr="00252AC9">
        <w:rPr>
          <w:rFonts w:ascii="Times New Roman" w:eastAsia="Georgia" w:hAnsi="Times New Roman" w:hint="default"/>
        </w:rPr>
        <w:t>né</w:t>
      </w:r>
      <w:r w:rsidRPr="00252AC9">
        <w:rPr>
          <w:rFonts w:ascii="Times New Roman" w:eastAsia="Georgia" w:hAnsi="Times New Roman" w:hint="default"/>
        </w:rPr>
        <w:t xml:space="preserve"> zá</w:t>
      </w:r>
      <w:r w:rsidRPr="00252AC9">
        <w:rPr>
          <w:rFonts w:ascii="Times New Roman" w:eastAsia="Georgia" w:hAnsi="Times New Roman" w:hint="default"/>
        </w:rPr>
        <w:t>ujmy EÚ</w:t>
      </w:r>
      <w:r w:rsidRPr="00252AC9">
        <w:rPr>
          <w:rFonts w:ascii="Times New Roman" w:eastAsia="Georgia" w:hAnsi="Times New Roman" w:hint="default"/>
        </w:rPr>
        <w:t>. Kľúč</w:t>
      </w:r>
      <w:r w:rsidRPr="00252AC9">
        <w:rPr>
          <w:rFonts w:ascii="Times New Roman" w:eastAsia="Georgia" w:hAnsi="Times New Roman" w:hint="default"/>
        </w:rPr>
        <w:t>ovú</w:t>
      </w:r>
      <w:r w:rsidRPr="00252AC9">
        <w:rPr>
          <w:rFonts w:ascii="Times New Roman" w:eastAsia="Georgia" w:hAnsi="Times New Roman" w:hint="default"/>
        </w:rPr>
        <w:t xml:space="preserve"> ú</w:t>
      </w:r>
      <w:r w:rsidRPr="00252AC9">
        <w:rPr>
          <w:rFonts w:ascii="Times New Roman" w:eastAsia="Georgia" w:hAnsi="Times New Roman" w:hint="default"/>
        </w:rPr>
        <w:t>lohu zohralo uplatnenie tzv. ž</w:t>
      </w:r>
      <w:r w:rsidRPr="00252AC9">
        <w:rPr>
          <w:rFonts w:ascii="Times New Roman" w:eastAsia="Georgia" w:hAnsi="Times New Roman" w:hint="default"/>
        </w:rPr>
        <w:t>ltej karty - 11 č</w:t>
      </w:r>
      <w:r w:rsidRPr="00252AC9">
        <w:rPr>
          <w:rFonts w:ascii="Times New Roman" w:eastAsia="Georgia" w:hAnsi="Times New Roman" w:hint="default"/>
        </w:rPr>
        <w:t>lenský</w:t>
      </w:r>
      <w:r w:rsidRPr="00252AC9">
        <w:rPr>
          <w:rFonts w:ascii="Times New Roman" w:eastAsia="Georgia" w:hAnsi="Times New Roman" w:hint="default"/>
        </w:rPr>
        <w:t>ch š</w:t>
      </w:r>
      <w:r w:rsidRPr="00252AC9">
        <w:rPr>
          <w:rFonts w:ascii="Times New Roman" w:eastAsia="Georgia" w:hAnsi="Times New Roman" w:hint="default"/>
        </w:rPr>
        <w:t>tá</w:t>
      </w:r>
      <w:r w:rsidRPr="00252AC9">
        <w:rPr>
          <w:rFonts w:ascii="Times New Roman" w:eastAsia="Georgia" w:hAnsi="Times New Roman" w:hint="default"/>
        </w:rPr>
        <w:t>tov (UK, CZ, CY, FR, HU, IE, MT, NL, SE, RO, SI),</w:t>
      </w:r>
      <w:r w:rsidR="00A302E1">
        <w:rPr>
          <w:rFonts w:ascii="Times New Roman" w:eastAsia="Georgia" w:hAnsi="Times New Roman"/>
        </w:rPr>
        <w:t xml:space="preserve"> </w:t>
      </w:r>
      <w:r w:rsidRPr="00A302E1" w:rsidR="00A302E1">
        <w:rPr>
          <w:rFonts w:ascii="Times New Roman" w:eastAsia="Georgia" w:hAnsi="Times New Roman" w:hint="default"/>
        </w:rPr>
        <w:t>uplatnilo podľ</w:t>
      </w:r>
      <w:r w:rsidRPr="00A302E1" w:rsidR="00A302E1">
        <w:rPr>
          <w:rFonts w:ascii="Times New Roman" w:eastAsia="Georgia" w:hAnsi="Times New Roman" w:hint="default"/>
        </w:rPr>
        <w:t>a č</w:t>
      </w:r>
      <w:r w:rsidRPr="00A302E1" w:rsidR="00A302E1">
        <w:rPr>
          <w:rFonts w:ascii="Times New Roman" w:eastAsia="Georgia" w:hAnsi="Times New Roman" w:hint="default"/>
        </w:rPr>
        <w:t>l. 6 Pr</w:t>
      </w:r>
      <w:r w:rsidRPr="00A302E1" w:rsidR="00A302E1">
        <w:rPr>
          <w:rFonts w:ascii="Times New Roman" w:eastAsia="Georgia" w:hAnsi="Times New Roman" w:hint="default"/>
        </w:rPr>
        <w:t>otokolu č</w:t>
      </w:r>
      <w:r w:rsidRPr="00A302E1" w:rsidR="00A302E1">
        <w:rPr>
          <w:rFonts w:ascii="Times New Roman" w:eastAsia="Georgia" w:hAnsi="Times New Roman" w:hint="default"/>
        </w:rPr>
        <w:t>. 2 Lisabonskej zmluvy o uplatnení</w:t>
      </w:r>
      <w:r w:rsidRPr="00A302E1" w:rsidR="00A302E1">
        <w:rPr>
          <w:rFonts w:ascii="Times New Roman" w:eastAsia="Georgia" w:hAnsi="Times New Roman" w:hint="default"/>
        </w:rPr>
        <w:t xml:space="preserve"> zá</w:t>
      </w:r>
      <w:r w:rsidRPr="00A302E1" w:rsidR="00A302E1">
        <w:rPr>
          <w:rFonts w:ascii="Times New Roman" w:eastAsia="Georgia" w:hAnsi="Times New Roman" w:hint="default"/>
        </w:rPr>
        <w:t>sady subsidiarity a proporcionality a prijali odô</w:t>
      </w:r>
      <w:r w:rsidRPr="00A302E1" w:rsidR="00A302E1">
        <w:rPr>
          <w:rFonts w:ascii="Times New Roman" w:eastAsia="Georgia" w:hAnsi="Times New Roman" w:hint="default"/>
        </w:rPr>
        <w:t>vodnené</w:t>
      </w:r>
      <w:r w:rsidRPr="00A302E1" w:rsidR="00A302E1">
        <w:rPr>
          <w:rFonts w:ascii="Times New Roman" w:eastAsia="Georgia" w:hAnsi="Times New Roman" w:hint="default"/>
        </w:rPr>
        <w:t xml:space="preserve"> stanoviská</w:t>
      </w:r>
      <w:r w:rsidRPr="00A302E1" w:rsidR="00A302E1">
        <w:rPr>
          <w:rFonts w:ascii="Times New Roman" w:eastAsia="Georgia" w:hAnsi="Times New Roman" w:hint="default"/>
        </w:rPr>
        <w:t>, podľ</w:t>
      </w:r>
      <w:r w:rsidRPr="00A302E1" w:rsidR="00A302E1">
        <w:rPr>
          <w:rFonts w:ascii="Times New Roman" w:eastAsia="Georgia" w:hAnsi="Times New Roman" w:hint="default"/>
        </w:rPr>
        <w:t>a ktorý</w:t>
      </w:r>
      <w:r w:rsidRPr="00A302E1" w:rsidR="00A302E1">
        <w:rPr>
          <w:rFonts w:ascii="Times New Roman" w:eastAsia="Georgia" w:hAnsi="Times New Roman" w:hint="default"/>
        </w:rPr>
        <w:t>ch ná</w:t>
      </w:r>
      <w:r w:rsidRPr="00A302E1" w:rsidR="00A302E1">
        <w:rPr>
          <w:rFonts w:ascii="Times New Roman" w:eastAsia="Georgia" w:hAnsi="Times New Roman" w:hint="default"/>
        </w:rPr>
        <w:t>vrh nie je v sú</w:t>
      </w:r>
      <w:r w:rsidRPr="00A302E1" w:rsidR="00A302E1">
        <w:rPr>
          <w:rFonts w:ascii="Times New Roman" w:eastAsia="Georgia" w:hAnsi="Times New Roman" w:hint="default"/>
        </w:rPr>
        <w:t>lade so zá</w:t>
      </w:r>
      <w:r w:rsidRPr="00A302E1" w:rsidR="00A302E1">
        <w:rPr>
          <w:rFonts w:ascii="Times New Roman" w:eastAsia="Georgia" w:hAnsi="Times New Roman" w:hint="default"/>
        </w:rPr>
        <w:t>sadou subsidiarity</w:t>
      </w:r>
      <w:r w:rsidRPr="006A08DD" w:rsidR="00A302E1">
        <w:rPr>
          <w:rFonts w:ascii="Georgia" w:eastAsia="Georgia" w:hAnsi="Georgia"/>
        </w:rPr>
        <w:t>.</w:t>
      </w:r>
      <w:r w:rsidR="00A302E1">
        <w:rPr>
          <w:rFonts w:ascii="Georgia" w:eastAsia="Georgia" w:hAnsi="Georgia"/>
        </w:rPr>
        <w:t xml:space="preserve"> </w:t>
      </w:r>
      <w:r w:rsidRPr="00252AC9">
        <w:rPr>
          <w:rFonts w:ascii="Times New Roman" w:eastAsia="Georgia" w:hAnsi="Times New Roman" w:hint="default"/>
        </w:rPr>
        <w:t>Preto Slovenská</w:t>
      </w:r>
      <w:r w:rsidRPr="00252AC9">
        <w:rPr>
          <w:rFonts w:ascii="Times New Roman" w:eastAsia="Georgia" w:hAnsi="Times New Roman" w:hint="default"/>
        </w:rPr>
        <w:t xml:space="preserve"> republika  ví</w:t>
      </w:r>
      <w:r w:rsidRPr="00252AC9">
        <w:rPr>
          <w:rFonts w:ascii="Times New Roman" w:eastAsia="Georgia" w:hAnsi="Times New Roman" w:hint="default"/>
        </w:rPr>
        <w:t>ta rozhodnutie Euró</w:t>
      </w:r>
      <w:r w:rsidRPr="00252AC9">
        <w:rPr>
          <w:rFonts w:ascii="Times New Roman" w:eastAsia="Georgia" w:hAnsi="Times New Roman" w:hint="default"/>
        </w:rPr>
        <w:t>pskej komisie zaoberať</w:t>
      </w:r>
      <w:r w:rsidRPr="00252AC9">
        <w:rPr>
          <w:rFonts w:ascii="Times New Roman" w:eastAsia="Georgia" w:hAnsi="Times New Roman" w:hint="default"/>
        </w:rPr>
        <w:t xml:space="preserve"> sa tý</w:t>
      </w:r>
      <w:r w:rsidRPr="00252AC9" w:rsidR="00B979C2">
        <w:rPr>
          <w:rFonts w:ascii="Times New Roman" w:eastAsia="Georgia" w:hAnsi="Times New Roman"/>
        </w:rPr>
        <w:t>mito</w:t>
      </w:r>
      <w:r w:rsidRPr="00252AC9" w:rsidR="00B979C2">
        <w:rPr>
          <w:rFonts w:ascii="Times New Roman" w:eastAsia="Georgia" w:hAnsi="Times New Roman" w:hint="default"/>
        </w:rPr>
        <w:t xml:space="preserve"> odô</w:t>
      </w:r>
      <w:r w:rsidRPr="00252AC9" w:rsidR="00B979C2">
        <w:rPr>
          <w:rFonts w:ascii="Times New Roman" w:eastAsia="Georgia" w:hAnsi="Times New Roman" w:hint="default"/>
        </w:rPr>
        <w:t>vodnený</w:t>
      </w:r>
      <w:r w:rsidRPr="00252AC9" w:rsidR="00B979C2">
        <w:rPr>
          <w:rFonts w:ascii="Times New Roman" w:eastAsia="Georgia" w:hAnsi="Times New Roman" w:hint="default"/>
        </w:rPr>
        <w:t xml:space="preserve">mi stanoviskami. </w:t>
      </w:r>
      <w:r w:rsidRPr="00252AC9">
        <w:rPr>
          <w:rFonts w:ascii="Times New Roman" w:eastAsia="Georgia" w:hAnsi="Times New Roman" w:hint="default"/>
        </w:rPr>
        <w:t>Problé</w:t>
      </w:r>
      <w:r w:rsidRPr="00252AC9">
        <w:rPr>
          <w:rFonts w:ascii="Times New Roman" w:eastAsia="Georgia" w:hAnsi="Times New Roman" w:hint="default"/>
        </w:rPr>
        <w:t>my, ktoré</w:t>
      </w:r>
      <w:r w:rsidRPr="00252AC9">
        <w:rPr>
          <w:rFonts w:ascii="Times New Roman" w:eastAsia="Georgia" w:hAnsi="Times New Roman" w:hint="default"/>
        </w:rPr>
        <w:t xml:space="preserve"> boli nač</w:t>
      </w:r>
      <w:r w:rsidRPr="00252AC9">
        <w:rPr>
          <w:rFonts w:ascii="Times New Roman" w:eastAsia="Georgia" w:hAnsi="Times New Roman" w:hint="default"/>
        </w:rPr>
        <w:t>rtnuté</w:t>
      </w:r>
      <w:r w:rsidRPr="00252AC9">
        <w:rPr>
          <w:rFonts w:ascii="Times New Roman" w:eastAsia="Georgia" w:hAnsi="Times New Roman" w:hint="default"/>
        </w:rPr>
        <w:t xml:space="preserve"> v stanoviská</w:t>
      </w:r>
      <w:r w:rsidRPr="00252AC9">
        <w:rPr>
          <w:rFonts w:ascii="Times New Roman" w:eastAsia="Georgia" w:hAnsi="Times New Roman" w:hint="default"/>
        </w:rPr>
        <w:t>ch parlamentov č</w:t>
      </w:r>
      <w:r w:rsidRPr="00252AC9">
        <w:rPr>
          <w:rFonts w:ascii="Times New Roman" w:eastAsia="Georgia" w:hAnsi="Times New Roman" w:hint="default"/>
        </w:rPr>
        <w:t>lenský</w:t>
      </w:r>
      <w:r w:rsidRPr="00252AC9">
        <w:rPr>
          <w:rFonts w:ascii="Times New Roman" w:eastAsia="Georgia" w:hAnsi="Times New Roman" w:hint="default"/>
        </w:rPr>
        <w:t>ch š</w:t>
      </w:r>
      <w:r w:rsidRPr="00252AC9">
        <w:rPr>
          <w:rFonts w:ascii="Times New Roman" w:eastAsia="Georgia" w:hAnsi="Times New Roman" w:hint="default"/>
        </w:rPr>
        <w:t>tá</w:t>
      </w:r>
      <w:r w:rsidRPr="00252AC9">
        <w:rPr>
          <w:rFonts w:ascii="Times New Roman" w:eastAsia="Georgia" w:hAnsi="Times New Roman" w:hint="default"/>
        </w:rPr>
        <w:t>tov,</w:t>
      </w:r>
      <w:r w:rsidRPr="00252AC9">
        <w:rPr>
          <w:rFonts w:ascii="Times New Roman" w:hAnsi="Times New Roman"/>
        </w:rPr>
        <w:t xml:space="preserve"> </w:t>
      </w:r>
      <w:r w:rsidRPr="00252AC9">
        <w:rPr>
          <w:rFonts w:ascii="Times New Roman" w:eastAsia="Georgia" w:hAnsi="Times New Roman" w:hint="default"/>
        </w:rPr>
        <w:t>by mali byť</w:t>
      </w:r>
      <w:r w:rsidRPr="00252AC9">
        <w:rPr>
          <w:rFonts w:ascii="Times New Roman" w:eastAsia="Georgia" w:hAnsi="Times New Roman" w:hint="default"/>
        </w:rPr>
        <w:t xml:space="preserve"> posú</w:t>
      </w:r>
      <w:r w:rsidRPr="00252AC9">
        <w:rPr>
          <w:rFonts w:ascii="Times New Roman" w:eastAsia="Georgia" w:hAnsi="Times New Roman" w:hint="default"/>
        </w:rPr>
        <w:t>de</w:t>
      </w:r>
      <w:r w:rsidR="000F30D0">
        <w:rPr>
          <w:rFonts w:ascii="Times New Roman" w:eastAsia="Georgia" w:hAnsi="Times New Roman" w:hint="default"/>
        </w:rPr>
        <w:t>né</w:t>
      </w:r>
      <w:r w:rsidR="000F30D0">
        <w:rPr>
          <w:rFonts w:ascii="Times New Roman" w:eastAsia="Georgia" w:hAnsi="Times New Roman" w:hint="default"/>
        </w:rPr>
        <w:t xml:space="preserve"> v rá</w:t>
      </w:r>
      <w:r w:rsidR="000F30D0">
        <w:rPr>
          <w:rFonts w:ascii="Times New Roman" w:eastAsia="Georgia" w:hAnsi="Times New Roman" w:hint="default"/>
        </w:rPr>
        <w:t>mci diskusný</w:t>
      </w:r>
      <w:r w:rsidR="000F30D0">
        <w:rPr>
          <w:rFonts w:ascii="Times New Roman" w:eastAsia="Georgia" w:hAnsi="Times New Roman" w:hint="default"/>
        </w:rPr>
        <w:t>ch negociá</w:t>
      </w:r>
      <w:r w:rsidR="000F30D0">
        <w:rPr>
          <w:rFonts w:ascii="Times New Roman" w:eastAsia="Georgia" w:hAnsi="Times New Roman" w:hint="default"/>
        </w:rPr>
        <w:t>cií</w:t>
      </w:r>
      <w:r w:rsidR="000F30D0">
        <w:rPr>
          <w:rFonts w:ascii="Times New Roman" w:eastAsia="Georgia" w:hAnsi="Times New Roman" w:hint="default"/>
        </w:rPr>
        <w:t>. Poč</w:t>
      </w:r>
      <w:r w:rsidR="000F30D0">
        <w:rPr>
          <w:rFonts w:ascii="Times New Roman" w:eastAsia="Georgia" w:hAnsi="Times New Roman" w:hint="default"/>
        </w:rPr>
        <w:t>as gré</w:t>
      </w:r>
      <w:r w:rsidR="000F30D0">
        <w:rPr>
          <w:rFonts w:ascii="Times New Roman" w:eastAsia="Georgia" w:hAnsi="Times New Roman" w:hint="default"/>
        </w:rPr>
        <w:t>ckeho predsední</w:t>
      </w:r>
      <w:r w:rsidR="000F30D0">
        <w:rPr>
          <w:rFonts w:ascii="Times New Roman" w:eastAsia="Georgia" w:hAnsi="Times New Roman" w:hint="default"/>
        </w:rPr>
        <w:t xml:space="preserve">ctva </w:t>
      </w:r>
      <w:r w:rsidR="004F6D22">
        <w:rPr>
          <w:rFonts w:ascii="Times New Roman" w:eastAsia="Georgia" w:hAnsi="Times New Roman" w:hint="default"/>
        </w:rPr>
        <w:t>EÚ</w:t>
      </w:r>
      <w:r w:rsidR="004F6D22">
        <w:rPr>
          <w:rFonts w:ascii="Times New Roman" w:eastAsia="Georgia" w:hAnsi="Times New Roman" w:hint="default"/>
        </w:rPr>
        <w:t xml:space="preserve"> </w:t>
      </w:r>
      <w:r w:rsidRPr="00252AC9">
        <w:rPr>
          <w:rFonts w:ascii="Times New Roman" w:eastAsia="Georgia" w:hAnsi="Times New Roman" w:hint="default"/>
        </w:rPr>
        <w:t>bude pokrač</w:t>
      </w:r>
      <w:r w:rsidRPr="00252AC9">
        <w:rPr>
          <w:rFonts w:ascii="Times New Roman" w:eastAsia="Georgia" w:hAnsi="Times New Roman" w:hint="default"/>
        </w:rPr>
        <w:t>ovať</w:t>
      </w:r>
      <w:r w:rsidRPr="00252AC9">
        <w:rPr>
          <w:rFonts w:ascii="Times New Roman" w:eastAsia="Georgia" w:hAnsi="Times New Roman" w:hint="default"/>
        </w:rPr>
        <w:t xml:space="preserve"> diskusia o </w:t>
      </w:r>
      <w:r w:rsidRPr="00252AC9">
        <w:rPr>
          <w:rFonts w:ascii="Times New Roman" w:eastAsia="Georgia" w:hAnsi="Times New Roman" w:hint="default"/>
        </w:rPr>
        <w:t>ná</w:t>
      </w:r>
      <w:r w:rsidRPr="00252AC9">
        <w:rPr>
          <w:rFonts w:ascii="Times New Roman" w:eastAsia="Georgia" w:hAnsi="Times New Roman" w:hint="default"/>
        </w:rPr>
        <w:t>vrhu smernice na ú</w:t>
      </w:r>
      <w:r w:rsidRPr="00252AC9">
        <w:rPr>
          <w:rFonts w:ascii="Times New Roman" w:eastAsia="Georgia" w:hAnsi="Times New Roman" w:hint="default"/>
        </w:rPr>
        <w:t>rovni pracovnej skupi</w:t>
      </w:r>
      <w:r w:rsidRPr="00252AC9">
        <w:rPr>
          <w:rFonts w:ascii="Times New Roman" w:eastAsia="Georgia" w:hAnsi="Times New Roman" w:hint="default"/>
        </w:rPr>
        <w:t>ny.</w:t>
      </w:r>
    </w:p>
    <w:p w:rsidR="00597BC5" w:rsidP="000F2859">
      <w:pPr>
        <w:bidi w:val="0"/>
        <w:ind w:left="708"/>
        <w:jc w:val="both"/>
        <w:rPr>
          <w:rFonts w:ascii="Times New Roman" w:hAnsi="Times New Roman"/>
        </w:rPr>
      </w:pPr>
    </w:p>
    <w:p w:rsidR="00D25BC8" w:rsidRPr="00252AC9" w:rsidP="00D25BC8">
      <w:pPr>
        <w:bidi w:val="0"/>
        <w:ind w:left="708"/>
        <w:jc w:val="both"/>
        <w:rPr>
          <w:rFonts w:ascii="Times New Roman" w:hAnsi="Times New Roman"/>
          <w:color w:val="000000"/>
        </w:rPr>
      </w:pPr>
      <w:r w:rsidRPr="00252AC9">
        <w:rPr>
          <w:rFonts w:ascii="Times New Roman" w:hAnsi="Times New Roman"/>
          <w:color w:val="000000"/>
        </w:rPr>
        <w:t xml:space="preserve">Efektívne a spravodlivé súdnictvo, bezpečné prostredie a boj proti podvodom sú nástroje, ktoré prispievajú podpore hospodárstva. V rámci návrhu na </w:t>
      </w:r>
      <w:r w:rsidRPr="00252AC9">
        <w:rPr>
          <w:rFonts w:ascii="Times New Roman" w:hAnsi="Times New Roman"/>
          <w:b/>
          <w:color w:val="000000"/>
        </w:rPr>
        <w:t>zriadenie Európskej prokuratúry</w:t>
      </w:r>
      <w:r w:rsidRPr="00252AC9">
        <w:rPr>
          <w:rFonts w:ascii="Times New Roman" w:hAnsi="Times New Roman"/>
          <w:color w:val="000000"/>
        </w:rPr>
        <w:t xml:space="preserve"> (EPPO) je hlavným zámerom EK založiť jednotný a koherentný systém vyšetrovania a stíhania trestných činov proti finančným záujmom EÚ, ktorý bude účinnejší v jeho výsledkoch a </w:t>
      </w:r>
      <w:r w:rsidR="004F6D22">
        <w:rPr>
          <w:rFonts w:ascii="Times New Roman" w:hAnsi="Times New Roman"/>
          <w:color w:val="000000"/>
        </w:rPr>
        <w:t>postupoch. N</w:t>
      </w:r>
      <w:r w:rsidRPr="00252AC9">
        <w:rPr>
          <w:rFonts w:ascii="Times New Roman" w:hAnsi="Times New Roman"/>
          <w:color w:val="000000"/>
        </w:rPr>
        <w:t>a pracovnej úrovni, avšak rokovania naznačujú veľmi citlivý charakter zásahu do vnútroštátnych právnych p</w:t>
      </w:r>
      <w:r>
        <w:rPr>
          <w:rFonts w:ascii="Times New Roman" w:hAnsi="Times New Roman"/>
          <w:color w:val="000000"/>
        </w:rPr>
        <w:t>oriadkov. SR</w:t>
      </w:r>
      <w:r w:rsidRPr="00252AC9">
        <w:rPr>
          <w:rFonts w:ascii="Times New Roman" w:hAnsi="Times New Roman"/>
          <w:color w:val="000000"/>
        </w:rPr>
        <w:t> považuje za dôležité vytvoriť európsky systém, ktorý zabezpečí efektívnejšie a účinnejšie vyšetrovanie trestných činov poškodz</w:t>
      </w:r>
      <w:r w:rsidR="004F6D22">
        <w:rPr>
          <w:rFonts w:ascii="Times New Roman" w:hAnsi="Times New Roman"/>
          <w:color w:val="000000"/>
        </w:rPr>
        <w:t>ujúcich finančné záujmy EÚ</w:t>
      </w:r>
      <w:r w:rsidRPr="00252AC9">
        <w:rPr>
          <w:rFonts w:ascii="Times New Roman" w:hAnsi="Times New Roman"/>
          <w:color w:val="000000"/>
        </w:rPr>
        <w:t xml:space="preserve">. Pre naplnenie stanovených cieľov založenia a fungovania EPPO je potrebné zapojenie členských štátov </w:t>
      </w:r>
      <w:r w:rsidR="004F6D22">
        <w:rPr>
          <w:rFonts w:ascii="Times New Roman" w:hAnsi="Times New Roman"/>
          <w:color w:val="000000"/>
        </w:rPr>
        <w:t>EÚ v čo najväčšom počte</w:t>
      </w:r>
      <w:r w:rsidRPr="00252AC9">
        <w:rPr>
          <w:rFonts w:ascii="Times New Roman" w:hAnsi="Times New Roman"/>
          <w:color w:val="000000"/>
        </w:rPr>
        <w:t xml:space="preserve"> tak</w:t>
      </w:r>
      <w:r w:rsidR="004F6D22">
        <w:rPr>
          <w:rFonts w:ascii="Times New Roman" w:hAnsi="Times New Roman"/>
          <w:color w:val="000000"/>
        </w:rPr>
        <w:t>,</w:t>
      </w:r>
      <w:r w:rsidRPr="00252AC9">
        <w:rPr>
          <w:rFonts w:ascii="Times New Roman" w:hAnsi="Times New Roman"/>
          <w:color w:val="000000"/>
        </w:rPr>
        <w:t xml:space="preserve"> aby bola vytvorená inštitúcia skutočne s celoeurópskou pôsobnosťou a </w:t>
      </w:r>
      <w:r w:rsidRPr="00252AC9">
        <w:rPr>
          <w:rStyle w:val="spelle"/>
          <w:rFonts w:ascii="Times New Roman" w:hAnsi="Times New Roman"/>
          <w:color w:val="000000"/>
        </w:rPr>
        <w:t xml:space="preserve">významom. </w:t>
      </w:r>
      <w:r w:rsidRPr="00252AC9">
        <w:rPr>
          <w:rFonts w:ascii="Times New Roman" w:hAnsi="Times New Roman"/>
          <w:color w:val="000000"/>
        </w:rPr>
        <w:t>Návrh je vo fáze úvodných rokovaní a jeho prijatie v horizonte kratšom ako rok nie je reálne, a to vzhľadom na jeho komplexnosť a previazanosť s návrhom nariadenia o </w:t>
      </w:r>
      <w:r w:rsidRPr="00252AC9">
        <w:rPr>
          <w:rStyle w:val="spelle"/>
          <w:rFonts w:ascii="Times New Roman" w:hAnsi="Times New Roman"/>
          <w:color w:val="000000"/>
        </w:rPr>
        <w:t>EUROJUSTe</w:t>
      </w:r>
      <w:r w:rsidRPr="00252AC9">
        <w:rPr>
          <w:rFonts w:ascii="Times New Roman" w:hAnsi="Times New Roman"/>
          <w:color w:val="000000"/>
        </w:rPr>
        <w:t xml:space="preserve"> a návrhom smernice o ochrane finančných záujmov EÚ prostredníctvom trestného práva. </w:t>
      </w:r>
    </w:p>
    <w:p w:rsidR="00D25BC8" w:rsidRPr="00252AC9" w:rsidP="00D25BC8">
      <w:pPr>
        <w:bidi w:val="0"/>
        <w:jc w:val="both"/>
        <w:rPr>
          <w:rFonts w:ascii="Times New Roman" w:hAnsi="Times New Roman"/>
        </w:rPr>
      </w:pPr>
    </w:p>
    <w:p w:rsidR="00D25BC8" w:rsidRPr="000F70FC" w:rsidP="000F70FC">
      <w:pPr>
        <w:bidi w:val="0"/>
        <w:ind w:left="708"/>
        <w:jc w:val="both"/>
        <w:rPr>
          <w:rFonts w:ascii="Times New Roman" w:hAnsi="Times New Roman"/>
          <w:noProof/>
        </w:rPr>
      </w:pPr>
      <w:r w:rsidR="000F30D0">
        <w:rPr>
          <w:rFonts w:ascii="Times New Roman" w:hAnsi="Times New Roman"/>
        </w:rPr>
        <w:t>Európska k</w:t>
      </w:r>
      <w:r w:rsidRPr="00252AC9" w:rsidR="00597BC5">
        <w:rPr>
          <w:rFonts w:ascii="Times New Roman" w:hAnsi="Times New Roman"/>
        </w:rPr>
        <w:t xml:space="preserve">omisia predložila </w:t>
      </w:r>
      <w:r w:rsidRPr="00252AC9" w:rsidR="00B979C2">
        <w:rPr>
          <w:rFonts w:ascii="Times New Roman" w:hAnsi="Times New Roman"/>
        </w:rPr>
        <w:t xml:space="preserve">v roku </w:t>
      </w:r>
      <w:r w:rsidRPr="00252AC9" w:rsidR="00597BC5">
        <w:rPr>
          <w:rFonts w:ascii="Times New Roman" w:hAnsi="Times New Roman"/>
        </w:rPr>
        <w:t xml:space="preserve">2013 aj návrh </w:t>
      </w:r>
      <w:r w:rsidRPr="00252AC9" w:rsidR="00597BC5">
        <w:rPr>
          <w:rFonts w:ascii="Times New Roman" w:hAnsi="Times New Roman"/>
          <w:b/>
        </w:rPr>
        <w:t>nariadenia Európskeho parlamentu a Rady o Agentúre Európskej únie pre justičnú spoluprácu v trestných veciach</w:t>
      </w:r>
      <w:r w:rsidRPr="00252AC9" w:rsidR="00597BC5">
        <w:rPr>
          <w:rFonts w:ascii="Times New Roman" w:hAnsi="Times New Roman"/>
        </w:rPr>
        <w:t xml:space="preserve"> </w:t>
      </w:r>
      <w:r w:rsidRPr="00252AC9" w:rsidR="00597BC5">
        <w:rPr>
          <w:rFonts w:ascii="Times New Roman" w:hAnsi="Times New Roman"/>
          <w:b/>
        </w:rPr>
        <w:t>(EUROJUST).</w:t>
      </w:r>
      <w:r w:rsidRPr="00252AC9" w:rsidR="00597BC5">
        <w:rPr>
          <w:rFonts w:ascii="Times New Roman" w:hAnsi="Times New Roman"/>
        </w:rPr>
        <w:t xml:space="preserve"> </w:t>
      </w:r>
      <w:r w:rsidRPr="00252AC9" w:rsidR="00A302E1">
        <w:rPr>
          <w:rFonts w:ascii="Times New Roman" w:hAnsi="Times New Roman"/>
        </w:rPr>
        <w:t xml:space="preserve">Cieľom modernizácie Eurojustu je </w:t>
      </w:r>
      <w:r w:rsidRPr="00252AC9" w:rsidR="00A302E1">
        <w:rPr>
          <w:rFonts w:ascii="Times New Roman" w:hAnsi="Times New Roman"/>
          <w:noProof/>
        </w:rPr>
        <w:t>zvýšiť účinnosť jeho činnosti, a to vytvorením novej riadiacej štruktúry, zlepšiť účinnosť operácií vymedzením postavenia a právomocí národných členov, zabezpečiť úlohu Európskeho parlamentu a národných parlamentov pri hodnotení činnosti Eurojustu v súlad</w:t>
      </w:r>
      <w:r w:rsidR="00A302E1">
        <w:rPr>
          <w:rFonts w:ascii="Times New Roman" w:hAnsi="Times New Roman"/>
          <w:noProof/>
        </w:rPr>
        <w:t>e s Lisabonskou zmluvou, a v ne</w:t>
      </w:r>
      <w:r w:rsidRPr="00252AC9" w:rsidR="00A302E1">
        <w:rPr>
          <w:rFonts w:ascii="Times New Roman" w:hAnsi="Times New Roman"/>
          <w:noProof/>
        </w:rPr>
        <w:t>po</w:t>
      </w:r>
      <w:r w:rsidR="00A302E1">
        <w:rPr>
          <w:rFonts w:ascii="Times New Roman" w:hAnsi="Times New Roman"/>
          <w:noProof/>
        </w:rPr>
        <w:t>s</w:t>
      </w:r>
      <w:r w:rsidRPr="00252AC9" w:rsidR="00A302E1">
        <w:rPr>
          <w:rFonts w:ascii="Times New Roman" w:hAnsi="Times New Roman"/>
          <w:noProof/>
        </w:rPr>
        <w:t>lednom rade zabezpečiť, aby Eurojust mohol úzko spolupracovať s Európskou prokuratúrou hneď po jej zriadení</w:t>
      </w:r>
      <w:r w:rsidR="00A302E1">
        <w:rPr>
          <w:rFonts w:ascii="Times New Roman" w:hAnsi="Times New Roman"/>
          <w:noProof/>
        </w:rPr>
        <w:t>.</w:t>
      </w:r>
      <w:r w:rsidRPr="00252AC9" w:rsidR="00597BC5">
        <w:rPr>
          <w:rFonts w:ascii="Times New Roman" w:hAnsi="Times New Roman"/>
        </w:rPr>
        <w:t xml:space="preserve"> </w:t>
      </w:r>
    </w:p>
    <w:p w:rsidR="00597BC5" w:rsidRPr="00252AC9" w:rsidP="00D25BC8">
      <w:pPr>
        <w:bidi w:val="0"/>
        <w:jc w:val="both"/>
        <w:rPr>
          <w:rFonts w:ascii="Times New Roman" w:hAnsi="Times New Roman"/>
        </w:rPr>
      </w:pPr>
    </w:p>
    <w:p w:rsidR="00597BC5" w:rsidRPr="00252AC9" w:rsidP="000F2859">
      <w:pPr>
        <w:bidi w:val="0"/>
        <w:ind w:left="708"/>
        <w:jc w:val="both"/>
        <w:rPr>
          <w:rFonts w:ascii="Times New Roman" w:hAnsi="Times New Roman"/>
          <w:b/>
        </w:rPr>
      </w:pPr>
      <w:r w:rsidRPr="00252AC9">
        <w:rPr>
          <w:rFonts w:ascii="Times New Roman" w:hAnsi="Times New Roman"/>
        </w:rPr>
        <w:t>V roku 2013 pokračovali rokovania o návrhu</w:t>
      </w:r>
      <w:r w:rsidRPr="00252AC9">
        <w:rPr>
          <w:rFonts w:ascii="Times New Roman" w:hAnsi="Times New Roman"/>
          <w:b/>
        </w:rPr>
        <w:t xml:space="preserve"> smernice Európskeho parlamentu a Rady o zmrazovaní a konfiškácii príjmov z trestnej činnosti v Európskej únii – </w:t>
      </w:r>
      <w:r w:rsidRPr="00252AC9">
        <w:rPr>
          <w:rFonts w:ascii="Times New Roman" w:hAnsi="Times New Roman"/>
        </w:rPr>
        <w:t xml:space="preserve">všeobecne sledovaným cieľom návrhu smernice je uľahčiť orgánom členských štátov konfiškáciu príjmov, ktoré pochádzajú z cezhraničnej závažnej a organizovanej trestnej činnosti.  </w:t>
      </w:r>
      <w:r w:rsidRPr="00252AC9">
        <w:rPr>
          <w:rStyle w:val="Strong"/>
          <w:rFonts w:ascii="Times New Roman" w:hAnsi="Times New Roman"/>
          <w:bCs/>
        </w:rPr>
        <w:t>Všeobecný prístup k navrhovanej smernici schválili členské štáty</w:t>
      </w:r>
      <w:r w:rsidR="004F6D22">
        <w:rPr>
          <w:rStyle w:val="Strong"/>
          <w:rFonts w:ascii="Times New Roman" w:hAnsi="Times New Roman"/>
          <w:bCs/>
        </w:rPr>
        <w:t xml:space="preserve"> EÚ</w:t>
      </w:r>
      <w:r w:rsidRPr="00252AC9">
        <w:rPr>
          <w:rStyle w:val="Strong"/>
          <w:rFonts w:ascii="Times New Roman" w:hAnsi="Times New Roman"/>
          <w:bCs/>
        </w:rPr>
        <w:t>, vrátane Slovenskej republiky</w:t>
      </w:r>
      <w:r w:rsidRPr="00632901">
        <w:rPr>
          <w:rStyle w:val="Strong"/>
          <w:rFonts w:ascii="Times New Roman" w:hAnsi="Times New Roman"/>
          <w:b w:val="0"/>
          <w:bCs/>
        </w:rPr>
        <w:t>.</w:t>
      </w:r>
      <w:r w:rsidR="00632901">
        <w:rPr>
          <w:rStyle w:val="Strong"/>
          <w:rFonts w:ascii="Times New Roman" w:hAnsi="Times New Roman"/>
          <w:bCs/>
        </w:rPr>
        <w:t xml:space="preserve"> </w:t>
      </w:r>
      <w:r w:rsidRPr="00252AC9">
        <w:rPr>
          <w:rStyle w:val="Strong"/>
          <w:rFonts w:ascii="Times New Roman" w:hAnsi="Times New Roman"/>
          <w:b w:val="0"/>
          <w:bCs/>
        </w:rPr>
        <w:t xml:space="preserve">Počas </w:t>
      </w:r>
      <w:r w:rsidR="00757E33">
        <w:rPr>
          <w:rStyle w:val="Strong"/>
          <w:rFonts w:ascii="Times New Roman" w:hAnsi="Times New Roman"/>
          <w:b w:val="0"/>
          <w:bCs/>
        </w:rPr>
        <w:t xml:space="preserve">roka 2013 </w:t>
      </w:r>
      <w:r w:rsidRPr="00252AC9">
        <w:rPr>
          <w:rStyle w:val="Strong"/>
          <w:rFonts w:ascii="Times New Roman" w:hAnsi="Times New Roman"/>
          <w:b w:val="0"/>
          <w:bCs/>
        </w:rPr>
        <w:t>prebiehali intenzívne rokovania s Európskym parlamentom o jeho návrhoch k predmetnej smernici.</w:t>
      </w:r>
      <w:r w:rsidR="00757E33">
        <w:rPr>
          <w:rStyle w:val="Strong"/>
          <w:rFonts w:ascii="Times New Roman" w:hAnsi="Times New Roman"/>
          <w:b w:val="0"/>
          <w:bCs/>
        </w:rPr>
        <w:t xml:space="preserve"> </w:t>
      </w:r>
      <w:r w:rsidRPr="00252AC9">
        <w:rPr>
          <w:rStyle w:val="Strong"/>
          <w:rFonts w:ascii="Times New Roman" w:hAnsi="Times New Roman"/>
          <w:b w:val="0"/>
          <w:bCs/>
        </w:rPr>
        <w:t xml:space="preserve">Počas </w:t>
      </w:r>
      <w:r w:rsidRPr="00252AC9" w:rsidR="00B979C2">
        <w:rPr>
          <w:rStyle w:val="Strong"/>
          <w:rFonts w:ascii="Times New Roman" w:hAnsi="Times New Roman"/>
          <w:b w:val="0"/>
          <w:bCs/>
        </w:rPr>
        <w:t xml:space="preserve">roka </w:t>
      </w:r>
      <w:r w:rsidR="004F6D22">
        <w:rPr>
          <w:rStyle w:val="Strong"/>
          <w:rFonts w:ascii="Times New Roman" w:hAnsi="Times New Roman"/>
          <w:b w:val="0"/>
          <w:bCs/>
        </w:rPr>
        <w:t xml:space="preserve">2014 </w:t>
      </w:r>
      <w:r w:rsidRPr="00252AC9">
        <w:rPr>
          <w:rStyle w:val="Strong"/>
          <w:rFonts w:ascii="Times New Roman" w:hAnsi="Times New Roman"/>
          <w:b w:val="0"/>
          <w:bCs/>
        </w:rPr>
        <w:t xml:space="preserve">sa očakáva formálne schválenie </w:t>
      </w:r>
      <w:r w:rsidR="00757E33">
        <w:rPr>
          <w:rStyle w:val="Strong"/>
          <w:rFonts w:ascii="Times New Roman" w:hAnsi="Times New Roman"/>
          <w:b w:val="0"/>
          <w:bCs/>
        </w:rPr>
        <w:t>kompromisného</w:t>
      </w:r>
      <w:r w:rsidRPr="00252AC9" w:rsidR="00757E33">
        <w:rPr>
          <w:rStyle w:val="Strong"/>
          <w:rFonts w:ascii="Times New Roman" w:hAnsi="Times New Roman"/>
          <w:b w:val="0"/>
          <w:bCs/>
        </w:rPr>
        <w:t xml:space="preserve"> text</w:t>
      </w:r>
      <w:r w:rsidR="00757E33">
        <w:rPr>
          <w:rStyle w:val="Strong"/>
          <w:rFonts w:ascii="Times New Roman" w:hAnsi="Times New Roman"/>
          <w:b w:val="0"/>
          <w:bCs/>
        </w:rPr>
        <w:t>u</w:t>
      </w:r>
      <w:r w:rsidRPr="00252AC9" w:rsidR="00757E33">
        <w:rPr>
          <w:rStyle w:val="Strong"/>
          <w:rFonts w:ascii="Times New Roman" w:hAnsi="Times New Roman"/>
          <w:b w:val="0"/>
          <w:bCs/>
        </w:rPr>
        <w:t xml:space="preserve"> </w:t>
      </w:r>
      <w:r w:rsidRPr="00252AC9">
        <w:rPr>
          <w:rStyle w:val="Strong"/>
          <w:rFonts w:ascii="Times New Roman" w:hAnsi="Times New Roman"/>
          <w:b w:val="0"/>
          <w:bCs/>
        </w:rPr>
        <w:t>zo strany Európskeho parlamentu a Rady EÚ</w:t>
      </w:r>
      <w:r w:rsidRPr="00252AC9">
        <w:rPr>
          <w:rStyle w:val="Strong"/>
          <w:rFonts w:ascii="Times New Roman" w:hAnsi="Times New Roman"/>
          <w:bCs/>
        </w:rPr>
        <w:t xml:space="preserve">. </w:t>
      </w:r>
    </w:p>
    <w:p w:rsidR="00597BC5" w:rsidRPr="00252AC9" w:rsidP="000F2859">
      <w:pPr>
        <w:bidi w:val="0"/>
        <w:ind w:left="2148" w:hanging="1440"/>
        <w:jc w:val="both"/>
        <w:rPr>
          <w:rFonts w:ascii="Times New Roman" w:hAnsi="Times New Roman"/>
          <w:b/>
        </w:rPr>
      </w:pPr>
    </w:p>
    <w:p w:rsidR="00597BC5" w:rsidRPr="00252AC9" w:rsidP="000F2859">
      <w:pPr>
        <w:bidi w:val="0"/>
        <w:ind w:left="708"/>
        <w:jc w:val="both"/>
        <w:rPr>
          <w:rFonts w:ascii="Times New Roman" w:hAnsi="Times New Roman"/>
          <w:b/>
        </w:rPr>
      </w:pPr>
      <w:r w:rsidRPr="00252AC9">
        <w:rPr>
          <w:rFonts w:ascii="Times New Roman" w:hAnsi="Times New Roman"/>
        </w:rPr>
        <w:t xml:space="preserve">V roku 2013 pokračovali rokovania o návrhu </w:t>
      </w:r>
      <w:r w:rsidRPr="00252AC9">
        <w:rPr>
          <w:rFonts w:ascii="Times New Roman" w:hAnsi="Times New Roman"/>
          <w:b/>
        </w:rPr>
        <w:t xml:space="preserve">smernice  o európskom vyšetrovacom príkaze v trestných veciach – </w:t>
      </w:r>
      <w:r w:rsidRPr="00252AC9">
        <w:rPr>
          <w:rFonts w:ascii="Times New Roman" w:hAnsi="Times New Roman"/>
        </w:rPr>
        <w:t xml:space="preserve">jej ambíciou je zjednodušenie systému poskytovania  vzájomnej právnej pomoci medzi  členskými štátmi </w:t>
      </w:r>
      <w:r w:rsidRPr="00252AC9" w:rsidR="00B979C2">
        <w:rPr>
          <w:rFonts w:ascii="Times New Roman" w:hAnsi="Times New Roman"/>
        </w:rPr>
        <w:t>EÚ v oblasti získavania dôkazov</w:t>
      </w:r>
      <w:r w:rsidRPr="00252AC9">
        <w:rPr>
          <w:rStyle w:val="Strong"/>
          <w:rFonts w:ascii="Times New Roman" w:hAnsi="Times New Roman"/>
          <w:bCs/>
        </w:rPr>
        <w:t xml:space="preserve">. Počas </w:t>
      </w:r>
      <w:r w:rsidR="00757E33">
        <w:rPr>
          <w:rStyle w:val="Strong"/>
          <w:rFonts w:ascii="Times New Roman" w:hAnsi="Times New Roman"/>
          <w:bCs/>
        </w:rPr>
        <w:t xml:space="preserve">gréckeho predsedníctva </w:t>
      </w:r>
      <w:r w:rsidRPr="00252AC9">
        <w:rPr>
          <w:rStyle w:val="Strong"/>
          <w:rFonts w:ascii="Times New Roman" w:hAnsi="Times New Roman"/>
          <w:bCs/>
        </w:rPr>
        <w:t xml:space="preserve">sa očakáva </w:t>
      </w:r>
      <w:r w:rsidR="00757E33">
        <w:rPr>
          <w:rStyle w:val="Strong"/>
          <w:rFonts w:ascii="Times New Roman" w:hAnsi="Times New Roman"/>
          <w:bCs/>
        </w:rPr>
        <w:t xml:space="preserve">jej </w:t>
      </w:r>
      <w:r w:rsidRPr="00252AC9">
        <w:rPr>
          <w:rStyle w:val="Strong"/>
          <w:rFonts w:ascii="Times New Roman" w:hAnsi="Times New Roman"/>
          <w:bCs/>
        </w:rPr>
        <w:t xml:space="preserve">formálne schválenie zo strany Európskeho parlamentu a Rady EÚ. </w:t>
      </w:r>
    </w:p>
    <w:p w:rsidR="00597BC5" w:rsidRPr="00252AC9" w:rsidP="000F2859">
      <w:pPr>
        <w:bidi w:val="0"/>
        <w:ind w:left="708"/>
        <w:jc w:val="both"/>
        <w:rPr>
          <w:rFonts w:ascii="Times New Roman" w:hAnsi="Times New Roman"/>
        </w:rPr>
      </w:pPr>
    </w:p>
    <w:p w:rsidR="00597BC5" w:rsidRPr="00252AC9" w:rsidP="000F2859">
      <w:pPr>
        <w:bidi w:val="0"/>
        <w:ind w:left="708"/>
        <w:jc w:val="both"/>
        <w:rPr>
          <w:rFonts w:ascii="Times New Roman" w:hAnsi="Times New Roman"/>
        </w:rPr>
      </w:pPr>
      <w:r w:rsidRPr="00252AC9" w:rsidR="00B979C2">
        <w:rPr>
          <w:rFonts w:ascii="Times New Roman" w:hAnsi="Times New Roman"/>
        </w:rPr>
        <w:t xml:space="preserve">Rada </w:t>
      </w:r>
      <w:r w:rsidR="00757E33">
        <w:rPr>
          <w:rFonts w:ascii="Times New Roman" w:hAnsi="Times New Roman"/>
        </w:rPr>
        <w:t xml:space="preserve">EÚ </w:t>
      </w:r>
      <w:r w:rsidRPr="00252AC9" w:rsidR="00B979C2">
        <w:rPr>
          <w:rFonts w:ascii="Times New Roman" w:hAnsi="Times New Roman"/>
        </w:rPr>
        <w:t xml:space="preserve">sa </w:t>
      </w:r>
      <w:r w:rsidRPr="00252AC9">
        <w:rPr>
          <w:rFonts w:ascii="Times New Roman" w:hAnsi="Times New Roman"/>
        </w:rPr>
        <w:t xml:space="preserve">v Luxemburgu zhodla na cieľoch </w:t>
      </w:r>
      <w:r w:rsidRPr="00252AC9">
        <w:rPr>
          <w:rFonts w:ascii="Times New Roman" w:hAnsi="Times New Roman"/>
          <w:b/>
        </w:rPr>
        <w:t>návrhu smernice o trestnoprávnej ochrane eura a ostatných mien proti falšovaniu</w:t>
      </w:r>
      <w:r w:rsidRPr="00252AC9">
        <w:rPr>
          <w:rFonts w:ascii="Times New Roman" w:hAnsi="Times New Roman"/>
        </w:rPr>
        <w:t xml:space="preserve">, ku ktorej bolo prijaté všeobecné smerovanie, pričom kompromisný text je vhodným základom pre budúce diskusie s Európskym parlamentom.  Cieľom návrhu smernice je najmä zabrániť falšovaniu eura a iných mien posilnením trestnoprávnej ochrany v členských štátoch </w:t>
      </w:r>
      <w:r w:rsidR="004F6D22">
        <w:rPr>
          <w:rFonts w:ascii="Times New Roman" w:hAnsi="Times New Roman"/>
        </w:rPr>
        <w:t xml:space="preserve">EÚ </w:t>
      </w:r>
      <w:r w:rsidRPr="00252AC9">
        <w:rPr>
          <w:rFonts w:ascii="Times New Roman" w:hAnsi="Times New Roman"/>
        </w:rPr>
        <w:t xml:space="preserve">a posilnením cezhraničnej spolupráce. </w:t>
      </w:r>
      <w:r w:rsidRPr="00252AC9" w:rsidR="00B979C2">
        <w:rPr>
          <w:rFonts w:ascii="Times New Roman" w:hAnsi="Times New Roman"/>
        </w:rPr>
        <w:t xml:space="preserve">Grécke predsedníctvo </w:t>
      </w:r>
      <w:r w:rsidR="004F6D22">
        <w:rPr>
          <w:rFonts w:ascii="Times New Roman" w:hAnsi="Times New Roman"/>
        </w:rPr>
        <w:t xml:space="preserve">EÚ </w:t>
      </w:r>
      <w:r w:rsidRPr="00252AC9">
        <w:rPr>
          <w:rFonts w:ascii="Times New Roman" w:hAnsi="Times New Roman"/>
        </w:rPr>
        <w:t>avizovalo začatie trialógu s Európskym parlamentom.</w:t>
      </w:r>
    </w:p>
    <w:p w:rsidR="00597BC5" w:rsidRPr="00252AC9" w:rsidP="000F2859">
      <w:pPr>
        <w:bidi w:val="0"/>
        <w:ind w:left="708"/>
        <w:jc w:val="both"/>
        <w:rPr>
          <w:rFonts w:ascii="Times New Roman" w:hAnsi="Times New Roman"/>
          <w:b/>
        </w:rPr>
      </w:pPr>
    </w:p>
    <w:p w:rsidR="00597BC5" w:rsidRPr="00252AC9" w:rsidP="000F2859">
      <w:pPr>
        <w:bidi w:val="0"/>
        <w:ind w:left="708"/>
        <w:jc w:val="both"/>
        <w:rPr>
          <w:rStyle w:val="Strong"/>
          <w:rFonts w:ascii="Times New Roman" w:hAnsi="Times New Roman"/>
        </w:rPr>
      </w:pPr>
      <w:r w:rsidRPr="00252AC9">
        <w:rPr>
          <w:rFonts w:ascii="Times New Roman" w:hAnsi="Times New Roman"/>
          <w:b/>
        </w:rPr>
        <w:t xml:space="preserve">Návrh smernice Európskeho parlamentu a Rady o boji proti podvodom poškodzujúcich finančné záujmy </w:t>
      </w:r>
      <w:r w:rsidR="004F6D22">
        <w:rPr>
          <w:rFonts w:ascii="Times New Roman" w:hAnsi="Times New Roman"/>
          <w:b/>
        </w:rPr>
        <w:t xml:space="preserve">EÚ </w:t>
      </w:r>
      <w:r w:rsidRPr="00252AC9">
        <w:rPr>
          <w:rFonts w:ascii="Times New Roman" w:hAnsi="Times New Roman"/>
          <w:b/>
        </w:rPr>
        <w:t>prostredníctvom trestného práva -</w:t>
      </w:r>
      <w:r w:rsidRPr="00252AC9">
        <w:rPr>
          <w:rFonts w:ascii="Times New Roman" w:hAnsi="Times New Roman"/>
        </w:rPr>
        <w:t xml:space="preserve"> jasne definuje konania, ktoré sa budú považovať za trestné činy v členských štátoch EÚ, čím sa dosiahne potrebná jednota právnych úprav členských štátov EÚ, a tým sa zamedzí špekulatívnemu konaniu zo strany páchateľov tejto trestnej činnosti s cieľom vyhnúť sa trestnoprávnemu postihu prostredníctvom využívania rozdielnej právnej ochrany v členských štátoch </w:t>
      </w:r>
      <w:r w:rsidR="004F6D22">
        <w:rPr>
          <w:rFonts w:ascii="Times New Roman" w:hAnsi="Times New Roman"/>
        </w:rPr>
        <w:t xml:space="preserve">EÚ. </w:t>
      </w:r>
      <w:r w:rsidRPr="00252AC9">
        <w:rPr>
          <w:rStyle w:val="Strong"/>
          <w:rFonts w:ascii="Times New Roman" w:hAnsi="Times New Roman"/>
          <w:b w:val="0"/>
          <w:bCs/>
        </w:rPr>
        <w:t>Všeobecný prístup k navrhovanej smernici schválili členské štáty</w:t>
      </w:r>
      <w:r w:rsidR="004F6D22">
        <w:rPr>
          <w:rStyle w:val="Strong"/>
          <w:rFonts w:ascii="Times New Roman" w:hAnsi="Times New Roman"/>
          <w:b w:val="0"/>
          <w:bCs/>
        </w:rPr>
        <w:t xml:space="preserve"> EÚ</w:t>
      </w:r>
      <w:r w:rsidRPr="00252AC9">
        <w:rPr>
          <w:rStyle w:val="Strong"/>
          <w:rFonts w:ascii="Times New Roman" w:hAnsi="Times New Roman"/>
          <w:b w:val="0"/>
          <w:bCs/>
        </w:rPr>
        <w:t xml:space="preserve">, vrátane Slovenskej republiky, na Rade </w:t>
      </w:r>
      <w:r w:rsidR="00757E33">
        <w:rPr>
          <w:rStyle w:val="Strong"/>
          <w:rFonts w:ascii="Times New Roman" w:hAnsi="Times New Roman"/>
          <w:b w:val="0"/>
          <w:bCs/>
        </w:rPr>
        <w:t xml:space="preserve">EÚ </w:t>
      </w:r>
      <w:r w:rsidRPr="00252AC9">
        <w:rPr>
          <w:rStyle w:val="Strong"/>
          <w:rFonts w:ascii="Times New Roman" w:hAnsi="Times New Roman"/>
          <w:b w:val="0"/>
          <w:bCs/>
        </w:rPr>
        <w:t>v júni 2013.</w:t>
      </w:r>
      <w:r w:rsidRPr="00252AC9">
        <w:rPr>
          <w:rFonts w:ascii="Times New Roman" w:hAnsi="Times New Roman"/>
          <w:b/>
        </w:rPr>
        <w:t xml:space="preserve"> </w:t>
      </w:r>
      <w:r w:rsidRPr="00252AC9" w:rsidR="00B979C2">
        <w:rPr>
          <w:rFonts w:ascii="Times New Roman" w:hAnsi="Times New Roman"/>
        </w:rPr>
        <w:t>Počas roku 2014 začne trialóg</w:t>
      </w:r>
      <w:r w:rsidRPr="00252AC9">
        <w:rPr>
          <w:rFonts w:ascii="Times New Roman" w:hAnsi="Times New Roman"/>
        </w:rPr>
        <w:t xml:space="preserve"> s Európskym parlamentom.</w:t>
      </w:r>
    </w:p>
    <w:p w:rsidR="00597BC5" w:rsidRPr="00252AC9" w:rsidP="000F2859">
      <w:pPr>
        <w:bidi w:val="0"/>
        <w:ind w:left="708"/>
        <w:jc w:val="both"/>
        <w:rPr>
          <w:rFonts w:ascii="Times New Roman" w:hAnsi="Times New Roman"/>
        </w:rPr>
      </w:pPr>
    </w:p>
    <w:p w:rsidR="00597BC5" w:rsidRPr="00252AC9" w:rsidP="000F2859">
      <w:pPr>
        <w:bidi w:val="0"/>
        <w:ind w:left="708"/>
        <w:jc w:val="both"/>
        <w:rPr>
          <w:rFonts w:ascii="Times New Roman" w:hAnsi="Times New Roman"/>
          <w:b/>
        </w:rPr>
      </w:pPr>
      <w:r w:rsidRPr="00252AC9">
        <w:rPr>
          <w:rFonts w:ascii="Times New Roman" w:hAnsi="Times New Roman"/>
          <w:b/>
          <w:bCs/>
          <w:iCs/>
        </w:rPr>
        <w:t xml:space="preserve">Návrh smernice EP a Rady o trestných sankciách za obchodovanie s využitím dôverných informácií a manipuláciu s trhom - </w:t>
      </w:r>
      <w:r w:rsidR="00757E33">
        <w:rPr>
          <w:rFonts w:ascii="Times New Roman" w:hAnsi="Times New Roman"/>
        </w:rPr>
        <w:t>p</w:t>
      </w:r>
      <w:r w:rsidRPr="00252AC9">
        <w:rPr>
          <w:rFonts w:ascii="Times New Roman" w:hAnsi="Times New Roman"/>
        </w:rPr>
        <w:t xml:space="preserve">redmetom úpravy návrhu smernice je ustanovenie minimálnych pravidiel pre trestné sankcie za obchodovanie s využitím dôverných informácií na finančnom trhu a manipuláciu s nimi. Ministri spravodlivosti schválili všeobecný prístup k predmetnému návrhu na Rade ministrov SVV </w:t>
      </w:r>
      <w:r w:rsidR="00632901">
        <w:rPr>
          <w:rFonts w:ascii="Times New Roman" w:hAnsi="Times New Roman"/>
        </w:rPr>
        <w:t xml:space="preserve">a v roku 2013 sa </w:t>
      </w:r>
      <w:r w:rsidRPr="00252AC9" w:rsidR="00632901">
        <w:rPr>
          <w:rFonts w:ascii="Times New Roman" w:hAnsi="Times New Roman"/>
        </w:rPr>
        <w:t xml:space="preserve">uskutočnili </w:t>
      </w:r>
      <w:r w:rsidR="00632901">
        <w:rPr>
          <w:rFonts w:ascii="Times New Roman" w:hAnsi="Times New Roman"/>
        </w:rPr>
        <w:t>t</w:t>
      </w:r>
      <w:r w:rsidRPr="00252AC9">
        <w:rPr>
          <w:rFonts w:ascii="Times New Roman" w:hAnsi="Times New Roman"/>
        </w:rPr>
        <w:t>rojstranné rokovania s Európskym parlamentom.</w:t>
      </w:r>
      <w:r w:rsidRPr="00252AC9">
        <w:rPr>
          <w:rStyle w:val="Strong"/>
          <w:rFonts w:ascii="Times New Roman" w:hAnsi="Times New Roman"/>
          <w:bCs/>
        </w:rPr>
        <w:t xml:space="preserve"> Počas </w:t>
      </w:r>
      <w:r w:rsidRPr="00252AC9" w:rsidR="00B979C2">
        <w:rPr>
          <w:rStyle w:val="Strong"/>
          <w:rFonts w:ascii="Times New Roman" w:hAnsi="Times New Roman"/>
          <w:bCs/>
        </w:rPr>
        <w:t xml:space="preserve">roku 2014 </w:t>
      </w:r>
      <w:r w:rsidRPr="00252AC9">
        <w:rPr>
          <w:rStyle w:val="Strong"/>
          <w:rFonts w:ascii="Times New Roman" w:hAnsi="Times New Roman"/>
          <w:bCs/>
        </w:rPr>
        <w:t xml:space="preserve">sa očakáva formálne schválenie zo strany Európskeho parlamentu a Rady EÚ. </w:t>
      </w:r>
    </w:p>
    <w:p w:rsidR="00597BC5" w:rsidRPr="00252AC9" w:rsidP="000F2859">
      <w:pPr>
        <w:bidi w:val="0"/>
        <w:ind w:left="708"/>
        <w:jc w:val="both"/>
        <w:rPr>
          <w:rStyle w:val="Strong"/>
          <w:rFonts w:ascii="Times New Roman" w:hAnsi="Times New Roman"/>
          <w:b w:val="0"/>
        </w:rPr>
      </w:pPr>
      <w:bookmarkStart w:id="0" w:name="_GoBack"/>
      <w:bookmarkEnd w:id="0"/>
    </w:p>
    <w:p w:rsidR="00597BC5" w:rsidRPr="00252AC9" w:rsidP="000F2859">
      <w:pPr>
        <w:bidi w:val="0"/>
        <w:ind w:left="708"/>
        <w:jc w:val="both"/>
        <w:rPr>
          <w:rFonts w:ascii="Times New Roman" w:hAnsi="Times New Roman"/>
          <w:b/>
          <w:bCs/>
        </w:rPr>
      </w:pPr>
      <w:r w:rsidRPr="00252AC9">
        <w:rPr>
          <w:rFonts w:ascii="Times New Roman" w:hAnsi="Times New Roman"/>
        </w:rPr>
        <w:t xml:space="preserve">Rada </w:t>
      </w:r>
      <w:r w:rsidR="00757E33">
        <w:rPr>
          <w:rFonts w:ascii="Times New Roman" w:hAnsi="Times New Roman"/>
        </w:rPr>
        <w:t xml:space="preserve">EÚ </w:t>
      </w:r>
      <w:r w:rsidRPr="00252AC9">
        <w:rPr>
          <w:rFonts w:ascii="Times New Roman" w:hAnsi="Times New Roman"/>
        </w:rPr>
        <w:t>v decembri 2013 schválila závery o boji proti trestným činom z nenávisti, závery k správe o občianstve 2013 a závery o hodnotení Agentúry EU pre základné práva.</w:t>
      </w:r>
    </w:p>
    <w:p w:rsidR="00597BC5" w:rsidRPr="00252AC9" w:rsidP="000F2859">
      <w:pPr>
        <w:bidi w:val="0"/>
        <w:ind w:left="708"/>
        <w:jc w:val="both"/>
        <w:rPr>
          <w:rFonts w:ascii="Times New Roman" w:hAnsi="Times New Roman"/>
        </w:rPr>
      </w:pPr>
    </w:p>
    <w:p w:rsidR="00597BC5" w:rsidRPr="00252AC9" w:rsidP="000F2859">
      <w:pPr>
        <w:bidi w:val="0"/>
        <w:ind w:left="708"/>
        <w:jc w:val="both"/>
        <w:rPr>
          <w:rFonts w:ascii="Times New Roman" w:hAnsi="Times New Roman"/>
        </w:rPr>
      </w:pPr>
      <w:r w:rsidRPr="00252AC9">
        <w:rPr>
          <w:rFonts w:ascii="Times New Roman" w:hAnsi="Times New Roman"/>
        </w:rPr>
        <w:t xml:space="preserve">Vo vzťahu k budúcemu rozvoju oblasti spravodlivosti a vnútorných vecí ministri na Rade </w:t>
      </w:r>
      <w:r w:rsidR="00757E33">
        <w:rPr>
          <w:rFonts w:ascii="Times New Roman" w:hAnsi="Times New Roman"/>
        </w:rPr>
        <w:t xml:space="preserve">EÚ </w:t>
      </w:r>
      <w:r w:rsidRPr="00252AC9">
        <w:rPr>
          <w:rFonts w:ascii="Times New Roman" w:hAnsi="Times New Roman"/>
        </w:rPr>
        <w:t>v decembri 2013 v zásade podporili návrhy horizontálnych usmernení, podľa ktorých by sa mali budúce práce zamerať viac na kvalitu a riadnu implementáciu legislatívnych nástrojov, dôkladné posúdenia vplyvov, dôležitosť zásady vzájomného uznávania, vzdelávanie a využ</w:t>
      </w:r>
      <w:r w:rsidRPr="00252AC9" w:rsidR="00B979C2">
        <w:rPr>
          <w:rFonts w:ascii="Times New Roman" w:hAnsi="Times New Roman"/>
        </w:rPr>
        <w:t xml:space="preserve">ívanie elektronickej justície. </w:t>
      </w:r>
    </w:p>
    <w:p w:rsidR="005518DB" w:rsidP="000F2859">
      <w:pPr>
        <w:autoSpaceDE w:val="0"/>
        <w:autoSpaceDN w:val="0"/>
        <w:bidi w:val="0"/>
        <w:adjustRightInd w:val="0"/>
        <w:ind w:left="708"/>
        <w:jc w:val="both"/>
        <w:rPr>
          <w:rFonts w:ascii="Times New Roman" w:hAnsi="Times New Roman"/>
          <w:b/>
          <w:bCs/>
        </w:rPr>
      </w:pPr>
    </w:p>
    <w:p w:rsidR="000F70FC" w:rsidP="000F2859">
      <w:pPr>
        <w:autoSpaceDE w:val="0"/>
        <w:autoSpaceDN w:val="0"/>
        <w:bidi w:val="0"/>
        <w:adjustRightInd w:val="0"/>
        <w:ind w:left="708"/>
        <w:jc w:val="both"/>
        <w:rPr>
          <w:rFonts w:ascii="Times New Roman" w:hAnsi="Times New Roman"/>
          <w:color w:val="000000"/>
        </w:rPr>
      </w:pPr>
      <w:r w:rsidRPr="00252AC9">
        <w:rPr>
          <w:rFonts w:ascii="Times New Roman" w:hAnsi="Times New Roman"/>
          <w:color w:val="000000"/>
        </w:rPr>
        <w:t xml:space="preserve">Ďalším dôležitým hľadiskom </w:t>
      </w:r>
      <w:r w:rsidRPr="000F70FC">
        <w:rPr>
          <w:rFonts w:ascii="Times New Roman" w:hAnsi="Times New Roman"/>
          <w:b/>
          <w:color w:val="000000"/>
        </w:rPr>
        <w:t>v roku 2014</w:t>
      </w:r>
      <w:r w:rsidRPr="00252AC9">
        <w:rPr>
          <w:rFonts w:ascii="Times New Roman" w:hAnsi="Times New Roman"/>
          <w:color w:val="000000"/>
        </w:rPr>
        <w:t xml:space="preserve"> bude vstup nástrojov z oblasti policajnej a justičnej spolupráce do fázy plnej kontroly a vynútiteľnosti plnen</w:t>
      </w:r>
      <w:r>
        <w:rPr>
          <w:rFonts w:ascii="Times New Roman" w:hAnsi="Times New Roman"/>
          <w:color w:val="000000"/>
        </w:rPr>
        <w:t xml:space="preserve">ia implementačných povinností členských štátov EÚ zo strany EK a Súdneho dvora </w:t>
      </w:r>
      <w:r w:rsidRPr="00252AC9">
        <w:rPr>
          <w:rFonts w:ascii="Times New Roman" w:hAnsi="Times New Roman"/>
          <w:color w:val="000000"/>
        </w:rPr>
        <w:t xml:space="preserve">EÚ, čo bude znamenať potrebu dôslednej implementácie platných rámcových rozhodnutí a ukončenie </w:t>
      </w:r>
      <w:r>
        <w:rPr>
          <w:rFonts w:ascii="Times New Roman" w:hAnsi="Times New Roman"/>
          <w:color w:val="000000"/>
        </w:rPr>
        <w:t xml:space="preserve">tzv. </w:t>
      </w:r>
      <w:r w:rsidRPr="00252AC9">
        <w:rPr>
          <w:rFonts w:ascii="Times New Roman" w:hAnsi="Times New Roman"/>
          <w:color w:val="000000"/>
        </w:rPr>
        <w:t>„tretieho piliera“</w:t>
      </w:r>
      <w:r>
        <w:rPr>
          <w:rFonts w:ascii="Times New Roman" w:hAnsi="Times New Roman"/>
          <w:color w:val="000000"/>
        </w:rPr>
        <w:t>, ktorý bol zadeklarovaný pred platnosťou Lisabonskej zmluvy.</w:t>
      </w:r>
    </w:p>
    <w:p w:rsidR="0066475E" w:rsidRPr="00252AC9" w:rsidP="004E05D1">
      <w:pPr>
        <w:autoSpaceDE w:val="0"/>
        <w:autoSpaceDN w:val="0"/>
        <w:bidi w:val="0"/>
        <w:adjustRightInd w:val="0"/>
        <w:jc w:val="both"/>
        <w:rPr>
          <w:rFonts w:ascii="Times New Roman" w:hAnsi="Times New Roman"/>
          <w:b/>
          <w:bCs/>
        </w:rPr>
      </w:pPr>
    </w:p>
    <w:p w:rsidR="005518DB" w:rsidRPr="00252AC9" w:rsidP="000F2859">
      <w:pPr>
        <w:autoSpaceDE w:val="0"/>
        <w:autoSpaceDN w:val="0"/>
        <w:bidi w:val="0"/>
        <w:adjustRightInd w:val="0"/>
        <w:ind w:left="708"/>
        <w:jc w:val="both"/>
        <w:rPr>
          <w:rFonts w:ascii="Times New Roman" w:hAnsi="Times New Roman"/>
          <w:b/>
          <w:bCs/>
        </w:rPr>
      </w:pPr>
      <w:r w:rsidRPr="00252AC9">
        <w:rPr>
          <w:rFonts w:ascii="Times New Roman" w:hAnsi="Times New Roman"/>
          <w:b/>
          <w:bCs/>
        </w:rPr>
        <w:t>Azylová a migračná politika</w:t>
      </w:r>
    </w:p>
    <w:p w:rsidR="005518DB" w:rsidRPr="00252AC9" w:rsidP="000F2859">
      <w:pPr>
        <w:autoSpaceDE w:val="0"/>
        <w:autoSpaceDN w:val="0"/>
        <w:bidi w:val="0"/>
        <w:adjustRightInd w:val="0"/>
        <w:ind w:left="708"/>
        <w:jc w:val="both"/>
        <w:rPr>
          <w:rFonts w:ascii="Times New Roman" w:hAnsi="Times New Roman"/>
        </w:rPr>
      </w:pPr>
    </w:p>
    <w:p w:rsidR="005518DB" w:rsidRPr="00252AC9" w:rsidP="000F2859">
      <w:pPr>
        <w:autoSpaceDE w:val="0"/>
        <w:autoSpaceDN w:val="0"/>
        <w:bidi w:val="0"/>
        <w:adjustRightInd w:val="0"/>
        <w:ind w:left="708"/>
        <w:jc w:val="both"/>
        <w:rPr>
          <w:rFonts w:ascii="Times New Roman" w:hAnsi="Times New Roman"/>
        </w:rPr>
      </w:pPr>
      <w:r w:rsidRPr="00252AC9">
        <w:rPr>
          <w:rFonts w:ascii="Times New Roman" w:hAnsi="Times New Roman"/>
        </w:rPr>
        <w:t xml:space="preserve">V roku 2013 </w:t>
      </w:r>
      <w:r w:rsidRPr="00252AC9">
        <w:rPr>
          <w:rFonts w:ascii="Times New Roman" w:hAnsi="Times New Roman"/>
          <w:b/>
        </w:rPr>
        <w:t>SR potvrdila svoju ponuku zapojiť sa do projektu relokácie osôb s medzinárodnou ochranou z Malty (EUREMA)</w:t>
      </w:r>
      <w:r w:rsidRPr="00252AC9">
        <w:rPr>
          <w:rFonts w:ascii="Times New Roman" w:hAnsi="Times New Roman"/>
        </w:rPr>
        <w:t xml:space="preserve"> a tým prispieť k zvládaniu migračných tokov, ktorým čelí EÚ v súvislosti s konfliktami v stredomorskom susedstve. Projekt bude ukončený</w:t>
      </w:r>
      <w:r w:rsidR="00757E33">
        <w:rPr>
          <w:rFonts w:ascii="Times New Roman" w:hAnsi="Times New Roman"/>
        </w:rPr>
        <w:t xml:space="preserve"> v roku 2014</w:t>
      </w:r>
      <w:r w:rsidRPr="00252AC9">
        <w:rPr>
          <w:rFonts w:ascii="Times New Roman" w:hAnsi="Times New Roman"/>
        </w:rPr>
        <w:t>.</w:t>
      </w:r>
      <w:r w:rsidRPr="00252AC9" w:rsidR="00B979C2">
        <w:rPr>
          <w:rFonts w:ascii="Times New Roman" w:hAnsi="Times New Roman"/>
        </w:rPr>
        <w:t xml:space="preserve"> </w:t>
      </w:r>
      <w:r w:rsidRPr="00252AC9">
        <w:rPr>
          <w:rFonts w:ascii="Times New Roman" w:hAnsi="Times New Roman"/>
        </w:rPr>
        <w:t>SR sa aktívne podieľala na medzinárodnej spolu</w:t>
      </w:r>
      <w:r w:rsidR="004F6D22">
        <w:rPr>
          <w:rFonts w:ascii="Times New Roman" w:hAnsi="Times New Roman"/>
        </w:rPr>
        <w:t>práci a odovzdávaní skúseností z migračnej a azylovej politiky</w:t>
      </w:r>
      <w:r w:rsidRPr="00252AC9">
        <w:rPr>
          <w:rFonts w:ascii="Times New Roman" w:hAnsi="Times New Roman"/>
        </w:rPr>
        <w:t>, ako aj</w:t>
      </w:r>
      <w:r w:rsidR="00757E33">
        <w:rPr>
          <w:rFonts w:ascii="Times New Roman" w:hAnsi="Times New Roman"/>
        </w:rPr>
        <w:t xml:space="preserve"> na ochranu hraníc, činnosti</w:t>
      </w:r>
      <w:r w:rsidRPr="00252AC9">
        <w:rPr>
          <w:rFonts w:ascii="Times New Roman" w:hAnsi="Times New Roman"/>
        </w:rPr>
        <w:t xml:space="preserve"> príslušných orgánov SR, keď experti pôsobili a aktuálne pôsobia v Grécku, na Malte a v Bulharsku. </w:t>
      </w:r>
    </w:p>
    <w:p w:rsidR="005518DB" w:rsidRPr="00252AC9" w:rsidP="000F2859">
      <w:pPr>
        <w:autoSpaceDE w:val="0"/>
        <w:autoSpaceDN w:val="0"/>
        <w:bidi w:val="0"/>
        <w:adjustRightInd w:val="0"/>
        <w:ind w:left="708" w:firstLine="708"/>
        <w:jc w:val="both"/>
        <w:rPr>
          <w:rFonts w:ascii="Times New Roman" w:hAnsi="Times New Roman"/>
        </w:rPr>
      </w:pPr>
    </w:p>
    <w:p w:rsidR="00D25BC8" w:rsidP="005F4173">
      <w:pPr>
        <w:autoSpaceDE w:val="0"/>
        <w:autoSpaceDN w:val="0"/>
        <w:bidi w:val="0"/>
        <w:adjustRightInd w:val="0"/>
        <w:ind w:left="708"/>
        <w:jc w:val="both"/>
        <w:rPr>
          <w:rFonts w:ascii="Times New Roman" w:hAnsi="Times New Roman"/>
        </w:rPr>
      </w:pPr>
      <w:r w:rsidRPr="00252AC9" w:rsidR="005518DB">
        <w:rPr>
          <w:rFonts w:ascii="Times New Roman" w:hAnsi="Times New Roman"/>
        </w:rPr>
        <w:t xml:space="preserve">V oblasti spolupráce s tretími štátmi </w:t>
      </w:r>
      <w:r w:rsidRPr="00252AC9" w:rsidR="005518DB">
        <w:rPr>
          <w:rFonts w:ascii="Times New Roman" w:hAnsi="Times New Roman"/>
          <w:b/>
        </w:rPr>
        <w:t>prevzala SR</w:t>
      </w:r>
      <w:r w:rsidRPr="00252AC9" w:rsidR="003866C5">
        <w:rPr>
          <w:rFonts w:ascii="Times New Roman" w:hAnsi="Times New Roman"/>
          <w:b/>
        </w:rPr>
        <w:t xml:space="preserve"> v roku 2013</w:t>
      </w:r>
      <w:r w:rsidRPr="00252AC9" w:rsidR="005518DB">
        <w:rPr>
          <w:rFonts w:ascii="Times New Roman" w:hAnsi="Times New Roman"/>
          <w:b/>
        </w:rPr>
        <w:t xml:space="preserve"> pozíciu lídra v Mobilitnom partnerstve EÚ s Azerbajdžanom,</w:t>
      </w:r>
      <w:r w:rsidRPr="00252AC9" w:rsidR="005518DB">
        <w:rPr>
          <w:rFonts w:ascii="Times New Roman" w:hAnsi="Times New Roman"/>
        </w:rPr>
        <w:t xml:space="preserve"> ktoré predstavuje nový rámec pre spoluprácu EÚ s touto krajinou v oblasti migrácie. Súvisiace Spoločné vyhlásenie bolo podpísané na zasadnutí Rady </w:t>
      </w:r>
      <w:r w:rsidR="004F6D22">
        <w:rPr>
          <w:rFonts w:ascii="Times New Roman" w:hAnsi="Times New Roman"/>
        </w:rPr>
        <w:t xml:space="preserve">EÚ </w:t>
      </w:r>
      <w:r w:rsidRPr="00252AC9" w:rsidR="005518DB">
        <w:rPr>
          <w:rFonts w:ascii="Times New Roman" w:hAnsi="Times New Roman"/>
        </w:rPr>
        <w:t xml:space="preserve">v decembri 2013. Prevzatím pozície lídra prevzala SR na seba zodpovednosť aj za celkovú koordináciu krokov a opatrení súvisiacich s prípravou projektu a jeho následnou implementáciou. </w:t>
      </w:r>
    </w:p>
    <w:p w:rsidR="00E26EF3" w:rsidRPr="00252AC9" w:rsidP="000F2859">
      <w:pPr>
        <w:autoSpaceDE w:val="0"/>
        <w:autoSpaceDN w:val="0"/>
        <w:bidi w:val="0"/>
        <w:adjustRightInd w:val="0"/>
        <w:ind w:left="708"/>
        <w:jc w:val="both"/>
        <w:rPr>
          <w:rFonts w:ascii="Times New Roman" w:hAnsi="Times New Roman"/>
        </w:rPr>
      </w:pPr>
    </w:p>
    <w:p w:rsidR="005518DB" w:rsidRPr="00252AC9" w:rsidP="000F2859">
      <w:pPr>
        <w:autoSpaceDE w:val="0"/>
        <w:autoSpaceDN w:val="0"/>
        <w:bidi w:val="0"/>
        <w:adjustRightInd w:val="0"/>
        <w:ind w:left="708"/>
        <w:jc w:val="both"/>
        <w:rPr>
          <w:rFonts w:ascii="Times New Roman" w:hAnsi="Times New Roman"/>
        </w:rPr>
      </w:pPr>
      <w:r w:rsidRPr="00252AC9">
        <w:rPr>
          <w:rFonts w:ascii="Times New Roman" w:hAnsi="Times New Roman"/>
          <w:b/>
          <w:bCs/>
        </w:rPr>
        <w:t>Schengenská spolupráca a</w:t>
      </w:r>
      <w:r w:rsidRPr="00252AC9" w:rsidR="003866C5">
        <w:rPr>
          <w:rFonts w:ascii="Times New Roman" w:hAnsi="Times New Roman"/>
          <w:b/>
          <w:bCs/>
        </w:rPr>
        <w:t> </w:t>
      </w:r>
      <w:r w:rsidRPr="00252AC9">
        <w:rPr>
          <w:rFonts w:ascii="Times New Roman" w:hAnsi="Times New Roman"/>
          <w:b/>
          <w:bCs/>
        </w:rPr>
        <w:t>víza</w:t>
      </w:r>
    </w:p>
    <w:p w:rsidR="003866C5" w:rsidRPr="00252AC9" w:rsidP="000F2859">
      <w:pPr>
        <w:autoSpaceDE w:val="0"/>
        <w:autoSpaceDN w:val="0"/>
        <w:bidi w:val="0"/>
        <w:adjustRightInd w:val="0"/>
        <w:ind w:left="708"/>
        <w:jc w:val="both"/>
        <w:rPr>
          <w:rFonts w:ascii="Times New Roman" w:hAnsi="Times New Roman"/>
          <w:b/>
          <w:bCs/>
        </w:rPr>
      </w:pPr>
    </w:p>
    <w:p w:rsidR="005518DB" w:rsidRPr="00252AC9" w:rsidP="000F2859">
      <w:pPr>
        <w:autoSpaceDE w:val="0"/>
        <w:autoSpaceDN w:val="0"/>
        <w:bidi w:val="0"/>
        <w:adjustRightInd w:val="0"/>
        <w:ind w:left="708"/>
        <w:jc w:val="both"/>
        <w:rPr>
          <w:rFonts w:ascii="Times New Roman" w:hAnsi="Times New Roman"/>
        </w:rPr>
      </w:pPr>
      <w:r w:rsidRPr="00252AC9">
        <w:rPr>
          <w:rFonts w:ascii="Times New Roman" w:hAnsi="Times New Roman"/>
        </w:rPr>
        <w:t xml:space="preserve">V oblasti schengenskej spolupráce boli </w:t>
      </w:r>
      <w:r w:rsidRPr="00252AC9">
        <w:rPr>
          <w:rFonts w:ascii="Times New Roman" w:hAnsi="Times New Roman"/>
          <w:b/>
        </w:rPr>
        <w:t xml:space="preserve">ukončené </w:t>
      </w:r>
      <w:r w:rsidRPr="00252AC9" w:rsidR="003866C5">
        <w:rPr>
          <w:rFonts w:ascii="Times New Roman" w:hAnsi="Times New Roman"/>
          <w:b/>
        </w:rPr>
        <w:t>legislatívne návrhy</w:t>
      </w:r>
      <w:r w:rsidRPr="00252AC9">
        <w:rPr>
          <w:rFonts w:ascii="Times New Roman" w:hAnsi="Times New Roman"/>
        </w:rPr>
        <w:t xml:space="preserve">, ktoré predstavujú reakciu na krízové javy v schengenskom priestore v roku 2011. Bola schválená </w:t>
      </w:r>
      <w:r w:rsidRPr="00252AC9">
        <w:rPr>
          <w:rFonts w:ascii="Times New Roman" w:hAnsi="Times New Roman"/>
          <w:b/>
        </w:rPr>
        <w:t>nová úprava schengenských hodnotení</w:t>
      </w:r>
      <w:r w:rsidRPr="00252AC9">
        <w:rPr>
          <w:rFonts w:ascii="Times New Roman" w:hAnsi="Times New Roman"/>
        </w:rPr>
        <w:t xml:space="preserve"> a zmena v možnostiach dočasne znovu zaviesť kontroly na vnútorných hraniciach schengenského priestoru vo výnimočných prípadoch. </w:t>
      </w:r>
    </w:p>
    <w:p w:rsidR="005518DB" w:rsidRPr="00252AC9" w:rsidP="000F2859">
      <w:pPr>
        <w:autoSpaceDE w:val="0"/>
        <w:autoSpaceDN w:val="0"/>
        <w:bidi w:val="0"/>
        <w:adjustRightInd w:val="0"/>
        <w:ind w:left="708"/>
        <w:jc w:val="both"/>
        <w:rPr>
          <w:rFonts w:ascii="Times New Roman" w:hAnsi="Times New Roman"/>
        </w:rPr>
      </w:pPr>
    </w:p>
    <w:p w:rsidR="005518DB" w:rsidRPr="00252AC9" w:rsidP="000F2859">
      <w:pPr>
        <w:bidi w:val="0"/>
        <w:ind w:left="708"/>
        <w:jc w:val="both"/>
        <w:rPr>
          <w:rFonts w:ascii="Times New Roman" w:hAnsi="Times New Roman"/>
        </w:rPr>
      </w:pPr>
      <w:r w:rsidRPr="00252AC9">
        <w:rPr>
          <w:rFonts w:ascii="Times New Roman" w:hAnsi="Times New Roman"/>
        </w:rPr>
        <w:t xml:space="preserve">Po piatich rokoch členstva </w:t>
      </w:r>
      <w:r w:rsidR="004F6D22">
        <w:rPr>
          <w:rFonts w:ascii="Times New Roman" w:hAnsi="Times New Roman"/>
        </w:rPr>
        <w:t>v s</w:t>
      </w:r>
      <w:r w:rsidR="00757E33">
        <w:rPr>
          <w:rFonts w:ascii="Times New Roman" w:hAnsi="Times New Roman"/>
        </w:rPr>
        <w:t>chengenskom priestore</w:t>
      </w:r>
      <w:r w:rsidRPr="00252AC9">
        <w:rPr>
          <w:rFonts w:ascii="Times New Roman" w:hAnsi="Times New Roman"/>
        </w:rPr>
        <w:t xml:space="preserve"> </w:t>
      </w:r>
      <w:r w:rsidR="004F6D22">
        <w:rPr>
          <w:rFonts w:ascii="Times New Roman" w:hAnsi="Times New Roman"/>
          <w:b/>
          <w:bCs/>
        </w:rPr>
        <w:t xml:space="preserve">bola SR </w:t>
      </w:r>
      <w:r w:rsidRPr="00252AC9">
        <w:rPr>
          <w:rFonts w:ascii="Times New Roman" w:hAnsi="Times New Roman"/>
          <w:b/>
          <w:bCs/>
        </w:rPr>
        <w:t>v rokoch 2012 a 2013 opätovne podrobená schengenskému hodnoteniu</w:t>
      </w:r>
      <w:r w:rsidRPr="00252AC9">
        <w:rPr>
          <w:rFonts w:ascii="Times New Roman" w:hAnsi="Times New Roman"/>
        </w:rPr>
        <w:t>, V roku 2012 sa v SR uskutočnili tri hodnotenia pre oblasť ochrany osobných údajov, policajnej spolupráce a vzdušných hraníc. V roku 2013 sa podľa stanoveného plánu uskutočnili schengenské hodnotenia Slovenskej republiky pre oblasť víz, pozemných hraníc a SIS/SIRENE.</w:t>
      </w:r>
      <w:r w:rsidRPr="00252AC9" w:rsidR="004B30BC">
        <w:rPr>
          <w:rFonts w:ascii="Times New Roman" w:hAnsi="Times New Roman"/>
        </w:rPr>
        <w:t xml:space="preserve"> </w:t>
      </w:r>
      <w:r w:rsidRPr="00252AC9">
        <w:rPr>
          <w:rFonts w:ascii="Times New Roman" w:hAnsi="Times New Roman"/>
        </w:rPr>
        <w:t xml:space="preserve">Výsledkom hodnotení je 8 hodnotiacich správ, ktoré okrem </w:t>
      </w:r>
      <w:r w:rsidRPr="00252AC9">
        <w:rPr>
          <w:rFonts w:ascii="Times New Roman" w:hAnsi="Times New Roman"/>
          <w:b/>
        </w:rPr>
        <w:t>pozitívnych zistení hodnotiaceho tímu obsahujú i odporúčania pre nápravu v niektorých oblastiach</w:t>
      </w:r>
      <w:r w:rsidRPr="00252AC9">
        <w:rPr>
          <w:rFonts w:ascii="Times New Roman" w:hAnsi="Times New Roman"/>
        </w:rPr>
        <w:t>. SR predkladá Pracovnej skupine Rady EÚ pre schengenské záležitosti správy o realizovaných opatreniach k uvedeným odporúčaniam za</w:t>
      </w:r>
      <w:r w:rsidRPr="00252AC9" w:rsidR="00B979C2">
        <w:rPr>
          <w:rFonts w:ascii="Times New Roman" w:hAnsi="Times New Roman"/>
        </w:rPr>
        <w:t xml:space="preserve"> jednotlivé oblasti hodnotenia.</w:t>
      </w:r>
      <w:r w:rsidR="00757E33">
        <w:rPr>
          <w:rFonts w:ascii="Times New Roman" w:hAnsi="Times New Roman"/>
        </w:rPr>
        <w:t xml:space="preserve"> </w:t>
      </w:r>
      <w:r w:rsidRPr="00252AC9">
        <w:rPr>
          <w:rFonts w:ascii="Times New Roman" w:hAnsi="Times New Roman"/>
        </w:rPr>
        <w:t xml:space="preserve">Za šesť rokov pôsobenia v schengenskom </w:t>
      </w:r>
      <w:r w:rsidRPr="00252AC9">
        <w:rPr>
          <w:rFonts w:ascii="Times New Roman" w:hAnsi="Times New Roman"/>
          <w:b/>
        </w:rPr>
        <w:t>priestore Slovenská republika preukázala, že dokáže plniť všetky požiadavky, ktoré vyplývajú členským štátom schengenského priestoru</w:t>
      </w:r>
      <w:r w:rsidRPr="00252AC9">
        <w:rPr>
          <w:rFonts w:ascii="Times New Roman" w:hAnsi="Times New Roman"/>
        </w:rPr>
        <w:t xml:space="preserve"> zo schengenského acquis a tým ochraňovať nielen občanov SR, ale prispievať k ochrane všetkých občanov EÚ. </w:t>
      </w:r>
    </w:p>
    <w:p w:rsidR="005518DB" w:rsidRPr="00252AC9" w:rsidP="000F2859">
      <w:pPr>
        <w:bidi w:val="0"/>
        <w:ind w:left="708" w:firstLine="708"/>
        <w:jc w:val="both"/>
        <w:rPr>
          <w:rFonts w:ascii="Times New Roman" w:hAnsi="Times New Roman"/>
        </w:rPr>
      </w:pPr>
    </w:p>
    <w:p w:rsidR="005518DB" w:rsidRPr="00252AC9" w:rsidP="000F2859">
      <w:pPr>
        <w:autoSpaceDE w:val="0"/>
        <w:autoSpaceDN w:val="0"/>
        <w:bidi w:val="0"/>
        <w:adjustRightInd w:val="0"/>
        <w:ind w:left="708"/>
        <w:jc w:val="both"/>
        <w:rPr>
          <w:rFonts w:ascii="Times New Roman" w:hAnsi="Times New Roman"/>
        </w:rPr>
      </w:pPr>
      <w:r w:rsidRPr="00252AC9">
        <w:rPr>
          <w:rFonts w:ascii="Times New Roman" w:hAnsi="Times New Roman"/>
          <w:b/>
        </w:rPr>
        <w:t>Vo vízovej oblasti</w:t>
      </w:r>
      <w:r w:rsidRPr="00252AC9">
        <w:rPr>
          <w:rFonts w:ascii="Times New Roman" w:hAnsi="Times New Roman"/>
        </w:rPr>
        <w:t xml:space="preserve"> </w:t>
      </w:r>
      <w:r w:rsidR="004F6D22">
        <w:rPr>
          <w:rFonts w:ascii="Times New Roman" w:hAnsi="Times New Roman"/>
        </w:rPr>
        <w:t>bola v roku 2013 schválená</w:t>
      </w:r>
      <w:r w:rsidR="006A6E44">
        <w:rPr>
          <w:rFonts w:ascii="Times New Roman" w:hAnsi="Times New Roman"/>
        </w:rPr>
        <w:t xml:space="preserve"> novela nariadenia</w:t>
      </w:r>
      <w:r w:rsidRPr="00252AC9">
        <w:rPr>
          <w:rFonts w:ascii="Times New Roman" w:hAnsi="Times New Roman"/>
        </w:rPr>
        <w:t xml:space="preserve">, ktorou sa má zaviesť mechanizmus dočasného </w:t>
      </w:r>
      <w:r w:rsidRPr="00252AC9">
        <w:rPr>
          <w:rFonts w:ascii="Times New Roman" w:hAnsi="Times New Roman"/>
          <w:b/>
        </w:rPr>
        <w:t>prerušenia bezvízového styku so štátmi, ktorých príslušníci vo zvýšenej miere bezvízový styk zneužívajú.</w:t>
      </w:r>
      <w:r w:rsidRPr="00252AC9">
        <w:rPr>
          <w:rFonts w:ascii="Times New Roman" w:hAnsi="Times New Roman"/>
        </w:rPr>
        <w:t xml:space="preserve"> Potrebné je tiež vyzdvihnúť začatie plnej prevádzky Schengenského informačného systému druhej generácie a postupné spúšťanie produktívnej prevádzky Vízového informačného systému.</w:t>
      </w:r>
    </w:p>
    <w:p w:rsidR="00FE7504" w:rsidP="000F2859">
      <w:pPr>
        <w:bidi w:val="0"/>
        <w:ind w:left="708"/>
        <w:jc w:val="both"/>
        <w:rPr>
          <w:rFonts w:ascii="Times New Roman" w:hAnsi="Times New Roman"/>
          <w:b/>
          <w:color w:val="FF0000"/>
        </w:rPr>
      </w:pPr>
    </w:p>
    <w:p w:rsidR="00D25BC8" w:rsidRPr="00252AC9" w:rsidP="00D25BC8">
      <w:pPr>
        <w:bidi w:val="0"/>
        <w:ind w:left="708"/>
        <w:jc w:val="both"/>
        <w:rPr>
          <w:rFonts w:ascii="Times New Roman" w:hAnsi="Times New Roman"/>
        </w:rPr>
      </w:pPr>
      <w:r w:rsidRPr="001B6C84">
        <w:rPr>
          <w:rFonts w:ascii="Times New Roman" w:hAnsi="Times New Roman"/>
          <w:b/>
        </w:rPr>
        <w:t>V roku 2014</w:t>
      </w:r>
      <w:r w:rsidRPr="00252AC9">
        <w:rPr>
          <w:rFonts w:ascii="Times New Roman" w:hAnsi="Times New Roman"/>
        </w:rPr>
        <w:t xml:space="preserve"> </w:t>
      </w:r>
      <w:r w:rsidR="001B6C84">
        <w:rPr>
          <w:rFonts w:ascii="Times New Roman" w:hAnsi="Times New Roman"/>
        </w:rPr>
        <w:t xml:space="preserve">sa </w:t>
      </w:r>
      <w:r w:rsidRPr="00252AC9">
        <w:rPr>
          <w:rFonts w:ascii="Times New Roman" w:hAnsi="Times New Roman"/>
        </w:rPr>
        <w:t>končí prechodné obdobie Lisabonského procesu a sektor vnútornej bezpečnosti sa plne zapojí do nov</w:t>
      </w:r>
      <w:r w:rsidR="002D7C57">
        <w:rPr>
          <w:rFonts w:ascii="Times New Roman" w:hAnsi="Times New Roman"/>
        </w:rPr>
        <w:t>ého európskeho právneho systému</w:t>
      </w:r>
      <w:r w:rsidRPr="00252AC9">
        <w:rPr>
          <w:rFonts w:ascii="Times New Roman" w:hAnsi="Times New Roman"/>
        </w:rPr>
        <w:t>. SR naďalej podporuje aj aktivity EÚ smerujúce k boji proti špecifickým druhom trestnej činnosti, ako je nelegálny obchod so zbraňami, drogami, boj proti prevádzačstvu, radikalizácii a praniu špinavých peňazí.</w:t>
      </w:r>
    </w:p>
    <w:p w:rsidR="00D25BC8" w:rsidRPr="00252AC9" w:rsidP="00D25BC8">
      <w:pPr>
        <w:bidi w:val="0"/>
        <w:ind w:left="708"/>
        <w:jc w:val="both"/>
        <w:rPr>
          <w:rFonts w:ascii="Times New Roman" w:hAnsi="Times New Roman"/>
        </w:rPr>
      </w:pPr>
    </w:p>
    <w:p w:rsidR="00D25BC8" w:rsidP="00D25BC8">
      <w:pPr>
        <w:bidi w:val="0"/>
        <w:ind w:left="708"/>
        <w:jc w:val="both"/>
        <w:rPr>
          <w:rFonts w:ascii="Times New Roman" w:hAnsi="Times New Roman"/>
        </w:rPr>
      </w:pPr>
      <w:r w:rsidRPr="00252AC9">
        <w:rPr>
          <w:rFonts w:ascii="Times New Roman" w:hAnsi="Times New Roman"/>
        </w:rPr>
        <w:t xml:space="preserve">Osobitnou otázkou v oblasti priestoru bezpečnosti a spravodlivosti bude </w:t>
      </w:r>
      <w:r w:rsidRPr="00252AC9">
        <w:rPr>
          <w:rFonts w:ascii="Times New Roman" w:hAnsi="Times New Roman"/>
          <w:b/>
        </w:rPr>
        <w:t>ochrana a riadenie vonkajších hraníc EÚ</w:t>
      </w:r>
      <w:r w:rsidRPr="00252AC9">
        <w:rPr>
          <w:rFonts w:ascii="Times New Roman" w:hAnsi="Times New Roman"/>
        </w:rPr>
        <w:t xml:space="preserve"> vrátane solidarity a zodpovednosti pri zvládaní zmiešaných migračných tokov a zabezpečení ochrany pre tých, ktorí ju potrebujú, boja proti prevádzačom a obchodovaniu s ľuďmi. V nadväznosti na udalosti v Stredomorí EK vidí potrebu posilnenia spoločnej EÚ akcie vrátane silnejších nástrojov na predchádzanie strate životov na mori a prehĺbenia spolupráce s tretími krajinami. Hlavným cieľom v legislatívnej oblasti  je skoré schválenie legislatívnych návrhov, ktoré upravujú financovanie oblasti vnútorných záležitostí v nasledujúcom 7 ročnom programovom období (2014-2020) prostredníctvom fondu pre vnútornú bezpečnosť a fondu pre migráciu a azyl. </w:t>
      </w:r>
    </w:p>
    <w:p w:rsidR="002D7C57" w:rsidRPr="00252AC9" w:rsidP="00D25BC8">
      <w:pPr>
        <w:bidi w:val="0"/>
        <w:ind w:left="708"/>
        <w:jc w:val="both"/>
        <w:rPr>
          <w:rFonts w:ascii="Times New Roman" w:hAnsi="Times New Roman"/>
        </w:rPr>
      </w:pPr>
    </w:p>
    <w:p w:rsidR="0047313E" w:rsidRPr="00252AC9" w:rsidP="0047313E">
      <w:pPr>
        <w:autoSpaceDE w:val="0"/>
        <w:autoSpaceDN w:val="0"/>
        <w:bidi w:val="0"/>
        <w:adjustRightInd w:val="0"/>
        <w:ind w:left="708"/>
        <w:jc w:val="both"/>
        <w:rPr>
          <w:rFonts w:ascii="Times New Roman" w:hAnsi="Times New Roman"/>
          <w:color w:val="000000"/>
        </w:rPr>
      </w:pPr>
      <w:r w:rsidRPr="001B6C84" w:rsidR="004F6D22">
        <w:rPr>
          <w:rFonts w:ascii="Times New Roman" w:hAnsi="Times New Roman"/>
          <w:b/>
          <w:color w:val="000000"/>
        </w:rPr>
        <w:t xml:space="preserve">V </w:t>
      </w:r>
      <w:r w:rsidRPr="001B6C84">
        <w:rPr>
          <w:rFonts w:ascii="Times New Roman" w:hAnsi="Times New Roman"/>
          <w:b/>
          <w:color w:val="000000"/>
        </w:rPr>
        <w:t>roku 2014</w:t>
      </w:r>
      <w:r>
        <w:rPr>
          <w:rFonts w:ascii="Times New Roman" w:hAnsi="Times New Roman"/>
          <w:color w:val="000000"/>
        </w:rPr>
        <w:t xml:space="preserve"> </w:t>
      </w:r>
      <w:r w:rsidRPr="00252AC9" w:rsidR="004F6D22">
        <w:rPr>
          <w:rFonts w:ascii="Times New Roman" w:hAnsi="Times New Roman"/>
          <w:color w:val="000000"/>
        </w:rPr>
        <w:t xml:space="preserve">bude </w:t>
      </w:r>
      <w:r w:rsidR="007C1C53">
        <w:rPr>
          <w:rFonts w:ascii="Times New Roman" w:hAnsi="Times New Roman"/>
          <w:color w:val="000000"/>
        </w:rPr>
        <w:t xml:space="preserve">prioritou </w:t>
      </w:r>
      <w:r w:rsidR="004F6D22">
        <w:rPr>
          <w:rFonts w:ascii="Times New Roman" w:hAnsi="Times New Roman"/>
          <w:color w:val="000000"/>
        </w:rPr>
        <w:t xml:space="preserve">pre SR </w:t>
      </w:r>
      <w:r w:rsidRPr="00252AC9">
        <w:rPr>
          <w:rFonts w:ascii="Times New Roman" w:hAnsi="Times New Roman"/>
          <w:color w:val="000000"/>
        </w:rPr>
        <w:t>aj tzv</w:t>
      </w:r>
      <w:r w:rsidRPr="000D5844">
        <w:rPr>
          <w:rFonts w:ascii="Times New Roman" w:hAnsi="Times New Roman"/>
          <w:color w:val="000000"/>
        </w:rPr>
        <w:t>.</w:t>
      </w:r>
      <w:r w:rsidRPr="00E53CA2">
        <w:rPr>
          <w:rFonts w:ascii="Times New Roman" w:hAnsi="Times New Roman"/>
          <w:b/>
          <w:color w:val="000000"/>
        </w:rPr>
        <w:t xml:space="preserve"> post-štokholmský program</w:t>
      </w:r>
      <w:r w:rsidRPr="00CE0E33" w:rsidR="00CE0E33">
        <w:rPr>
          <w:rFonts w:ascii="Times New Roman" w:hAnsi="Times New Roman"/>
          <w:color w:val="000000"/>
        </w:rPr>
        <w:t>:</w:t>
      </w:r>
      <w:r w:rsidRPr="00252AC9">
        <w:rPr>
          <w:rFonts w:ascii="Times New Roman" w:hAnsi="Times New Roman"/>
          <w:color w:val="000000"/>
        </w:rPr>
        <w:t xml:space="preserve"> je to kľúčový dokument v oblasti spravodlivosti a vnútorných záležitostí pre nastávajúce obdobie. Pre Štokholmský program, ktorý stanovoval priority v oblasti slobody, bezpečnosti a spravodlivosti na roky 2010 – 2014, je rok 2014 posledným rokom uplatňovania.</w:t>
      </w:r>
      <w:r w:rsidR="004F6D22">
        <w:rPr>
          <w:rFonts w:ascii="Times New Roman" w:hAnsi="Times New Roman"/>
          <w:color w:val="000000"/>
        </w:rPr>
        <w:t xml:space="preserve"> EK</w:t>
      </w:r>
      <w:r w:rsidRPr="00252AC9">
        <w:rPr>
          <w:rFonts w:ascii="Times New Roman" w:hAnsi="Times New Roman"/>
          <w:color w:val="000000"/>
        </w:rPr>
        <w:t>, Rada</w:t>
      </w:r>
      <w:r w:rsidR="004F6D22">
        <w:rPr>
          <w:rFonts w:ascii="Times New Roman" w:hAnsi="Times New Roman"/>
          <w:color w:val="000000"/>
        </w:rPr>
        <w:t xml:space="preserve"> EÚ</w:t>
      </w:r>
      <w:r w:rsidRPr="00252AC9">
        <w:rPr>
          <w:rFonts w:ascii="Times New Roman" w:hAnsi="Times New Roman"/>
          <w:color w:val="000000"/>
        </w:rPr>
        <w:t xml:space="preserve"> a členské štáty</w:t>
      </w:r>
      <w:r w:rsidR="004F6D22">
        <w:rPr>
          <w:rFonts w:ascii="Times New Roman" w:hAnsi="Times New Roman"/>
          <w:color w:val="000000"/>
        </w:rPr>
        <w:t xml:space="preserve"> EÚ už začali diskusiu</w:t>
      </w:r>
      <w:r w:rsidRPr="00252AC9">
        <w:rPr>
          <w:rFonts w:ascii="Times New Roman" w:hAnsi="Times New Roman"/>
          <w:color w:val="000000"/>
        </w:rPr>
        <w:t xml:space="preserve"> o novom programe, diskutuje sa o procese samotnej tvorby programu, načrtáva sa obsahová stránka. Diskusie sa vedú aj o dĺžke obdobia, na ktoré by sa mal program vypracovať, pričom je žiaduce najmä z praktickej stránky, aby obdobie, ktoré bude nový program prekrývať, korešpondovalo s obdobím nového viacročného finančného rámca s platnosťou do roku 2020.</w:t>
      </w:r>
    </w:p>
    <w:p w:rsidR="00E53CA2" w:rsidRPr="00252AC9" w:rsidP="000F2859">
      <w:pPr>
        <w:bidi w:val="0"/>
        <w:jc w:val="both"/>
        <w:rPr>
          <w:rFonts w:ascii="Times New Roman" w:hAnsi="Times New Roman"/>
          <w:b/>
          <w:color w:val="FF0000"/>
        </w:rPr>
      </w:pPr>
    </w:p>
    <w:p w:rsidR="00FE7504" w:rsidRPr="00252AC9" w:rsidP="00991C56">
      <w:pPr>
        <w:numPr>
          <w:numId w:val="26"/>
        </w:numPr>
        <w:bidi w:val="0"/>
        <w:rPr>
          <w:rFonts w:ascii="Times New Roman" w:hAnsi="Times New Roman"/>
          <w:b/>
        </w:rPr>
      </w:pPr>
      <w:r w:rsidRPr="00252AC9">
        <w:rPr>
          <w:rFonts w:ascii="Times New Roman" w:hAnsi="Times New Roman"/>
          <w:b/>
        </w:rPr>
        <w:t>ZAMESTNANOSŤ, SOCIÁLNA POLITIKA, ZDRAVOTNÍCTVO A SPOTREBITEĽSKÉ ZÁLEŽITOSTI</w:t>
      </w:r>
    </w:p>
    <w:p w:rsidR="00FE7504" w:rsidRPr="00252AC9" w:rsidP="000D5844">
      <w:pPr>
        <w:bidi w:val="0"/>
        <w:ind w:left="708"/>
        <w:rPr>
          <w:rFonts w:ascii="Times New Roman" w:hAnsi="Times New Roman"/>
          <w:b/>
        </w:rPr>
      </w:pPr>
    </w:p>
    <w:p w:rsidR="00FE7504" w:rsidRPr="00252AC9" w:rsidP="000F2859">
      <w:pPr>
        <w:bidi w:val="0"/>
        <w:ind w:left="708"/>
        <w:jc w:val="both"/>
        <w:rPr>
          <w:rFonts w:ascii="Times New Roman" w:hAnsi="Times New Roman"/>
          <w:b/>
        </w:rPr>
      </w:pPr>
      <w:r w:rsidRPr="00252AC9">
        <w:rPr>
          <w:rFonts w:ascii="Times New Roman" w:hAnsi="Times New Roman"/>
          <w:b/>
        </w:rPr>
        <w:t>Zamestnanosť a sociálna politika</w:t>
      </w:r>
    </w:p>
    <w:p w:rsidR="00EF2B9C" w:rsidP="000F2859">
      <w:pPr>
        <w:bidi w:val="0"/>
        <w:ind w:left="708"/>
        <w:jc w:val="both"/>
        <w:rPr>
          <w:rFonts w:ascii="Times New Roman" w:hAnsi="Times New Roman"/>
        </w:rPr>
      </w:pPr>
      <w:r w:rsidRPr="00252AC9">
        <w:rPr>
          <w:rFonts w:ascii="Times New Roman" w:hAnsi="Times New Roman"/>
          <w:bCs/>
        </w:rPr>
        <w:t xml:space="preserve">Významná pozornosť bola venovaná v roku 2013 zásadnej problematike nezamestnanosti mladých v EÚ a opatreniam, ktorých prijatie by malo zabezpečiť jej zníženie, konkrétne </w:t>
      </w:r>
      <w:r w:rsidRPr="00252AC9">
        <w:rPr>
          <w:rFonts w:ascii="Times New Roman" w:hAnsi="Times New Roman"/>
          <w:b/>
          <w:bCs/>
        </w:rPr>
        <w:t>Iniciatíve na podporu zamestnanosti mladých ľudí</w:t>
      </w:r>
      <w:r w:rsidRPr="00252AC9">
        <w:rPr>
          <w:rFonts w:ascii="Times New Roman" w:hAnsi="Times New Roman"/>
          <w:bCs/>
        </w:rPr>
        <w:t>, v rámci ktorej budú financované najmä tzv. záruky pre mladých,</w:t>
      </w:r>
      <w:r w:rsidR="004F6D22">
        <w:rPr>
          <w:rFonts w:ascii="Times New Roman" w:hAnsi="Times New Roman"/>
        </w:rPr>
        <w:t xml:space="preserve"> ktorých realizácia začala </w:t>
      </w:r>
      <w:r w:rsidRPr="00252AC9">
        <w:rPr>
          <w:rFonts w:ascii="Times New Roman" w:hAnsi="Times New Roman"/>
        </w:rPr>
        <w:t>od roku 2014.</w:t>
      </w:r>
    </w:p>
    <w:p w:rsidR="004F6D22" w:rsidRPr="00252AC9" w:rsidP="000F2859">
      <w:pPr>
        <w:bidi w:val="0"/>
        <w:ind w:left="708"/>
        <w:jc w:val="both"/>
        <w:rPr>
          <w:rFonts w:ascii="Times New Roman" w:hAnsi="Times New Roman"/>
          <w:b/>
        </w:rPr>
      </w:pPr>
    </w:p>
    <w:p w:rsidR="00EF2B9C" w:rsidRPr="00252AC9" w:rsidP="000F2859">
      <w:pPr>
        <w:bidi w:val="0"/>
        <w:ind w:left="708"/>
        <w:jc w:val="both"/>
        <w:rPr>
          <w:rFonts w:ascii="Times New Roman" w:hAnsi="Times New Roman"/>
        </w:rPr>
      </w:pPr>
      <w:r w:rsidRPr="00252AC9">
        <w:rPr>
          <w:rFonts w:ascii="Times New Roman" w:hAnsi="Times New Roman"/>
        </w:rPr>
        <w:t>Do kontextu dlhodobej snahy zameranej na posilnenie existujúcich pravidiel hospodárskeh</w:t>
      </w:r>
      <w:r w:rsidR="004F6D22">
        <w:rPr>
          <w:rFonts w:ascii="Times New Roman" w:hAnsi="Times New Roman"/>
        </w:rPr>
        <w:t xml:space="preserve">o riadenia prispela v závere roku </w:t>
      </w:r>
      <w:r w:rsidRPr="00252AC9">
        <w:rPr>
          <w:rFonts w:ascii="Times New Roman" w:hAnsi="Times New Roman"/>
        </w:rPr>
        <w:t xml:space="preserve">2013 i politická diskusia zdôrazňujúca potrebu posilniť </w:t>
      </w:r>
      <w:r w:rsidRPr="00252AC9">
        <w:rPr>
          <w:rFonts w:ascii="Times New Roman" w:hAnsi="Times New Roman"/>
          <w:b/>
        </w:rPr>
        <w:t>sociálny rozmer Hospodárskej a menovej únie</w:t>
      </w:r>
      <w:r w:rsidRPr="00252AC9">
        <w:rPr>
          <w:rFonts w:ascii="Times New Roman" w:hAnsi="Times New Roman"/>
        </w:rPr>
        <w:t xml:space="preserve"> s cieľom zlepšiť našu schopnosť nielen predvídať</w:t>
      </w:r>
      <w:r w:rsidR="00757E33">
        <w:rPr>
          <w:rFonts w:ascii="Times New Roman" w:hAnsi="Times New Roman"/>
        </w:rPr>
        <w:t>,</w:t>
      </w:r>
      <w:r w:rsidRPr="00252AC9">
        <w:rPr>
          <w:rFonts w:ascii="Times New Roman" w:hAnsi="Times New Roman"/>
        </w:rPr>
        <w:t xml:space="preserve"> ale aj lepšie reagovať na aktuálny vývoj zamestnanosti a na nové výzvy </w:t>
      </w:r>
      <w:r w:rsidR="004F6D22">
        <w:rPr>
          <w:rFonts w:ascii="Times New Roman" w:hAnsi="Times New Roman"/>
        </w:rPr>
        <w:t>v sociálnej politike</w:t>
      </w:r>
      <w:r w:rsidRPr="00252AC9">
        <w:rPr>
          <w:rFonts w:ascii="Times New Roman" w:hAnsi="Times New Roman"/>
        </w:rPr>
        <w:t>. Európska komisia vo svojom oznámení na túto tému identifikovala oblasti, v ktorých je potrebné posilniť</w:t>
      </w:r>
      <w:r w:rsidR="004F6D22">
        <w:rPr>
          <w:rFonts w:ascii="Times New Roman" w:hAnsi="Times New Roman"/>
        </w:rPr>
        <w:t xml:space="preserve"> existujúce nástroje a politiky</w:t>
      </w:r>
      <w:r w:rsidRPr="00252AC9">
        <w:rPr>
          <w:rFonts w:ascii="Times New Roman" w:hAnsi="Times New Roman"/>
        </w:rPr>
        <w:t xml:space="preserve"> tak </w:t>
      </w:r>
      <w:r w:rsidR="004F6D22">
        <w:rPr>
          <w:rFonts w:ascii="Times New Roman" w:hAnsi="Times New Roman"/>
        </w:rPr>
        <w:t>,</w:t>
      </w:r>
      <w:r w:rsidRPr="00252AC9">
        <w:rPr>
          <w:rFonts w:ascii="Times New Roman" w:hAnsi="Times New Roman"/>
        </w:rPr>
        <w:t xml:space="preserve">aby tieto lepšie reflektovali sociálne aspekty a vývoj zamestnanosti v procesoch Európskeho semestra. </w:t>
      </w:r>
    </w:p>
    <w:p w:rsidR="00EF2B9C" w:rsidRPr="00252AC9" w:rsidP="000F2859">
      <w:pPr>
        <w:bidi w:val="0"/>
        <w:ind w:left="708"/>
        <w:jc w:val="both"/>
        <w:rPr>
          <w:rFonts w:ascii="Times New Roman" w:hAnsi="Times New Roman"/>
          <w:b/>
          <w:bCs/>
        </w:rPr>
      </w:pPr>
    </w:p>
    <w:p w:rsidR="00EF2B9C" w:rsidRPr="00252AC9" w:rsidP="000F2859">
      <w:pPr>
        <w:bidi w:val="0"/>
        <w:ind w:left="708"/>
        <w:jc w:val="both"/>
        <w:rPr>
          <w:rFonts w:ascii="Times New Roman" w:hAnsi="Times New Roman"/>
        </w:rPr>
      </w:pPr>
      <w:r w:rsidRPr="00252AC9">
        <w:rPr>
          <w:rFonts w:ascii="Times New Roman" w:hAnsi="Times New Roman"/>
        </w:rPr>
        <w:t xml:space="preserve">Prioritou v oblasti </w:t>
      </w:r>
      <w:r w:rsidRPr="00252AC9">
        <w:rPr>
          <w:rFonts w:ascii="Times New Roman" w:hAnsi="Times New Roman"/>
          <w:b/>
        </w:rPr>
        <w:t>vnútorného trhu</w:t>
      </w:r>
      <w:r w:rsidRPr="00252AC9">
        <w:rPr>
          <w:rFonts w:ascii="Times New Roman" w:hAnsi="Times New Roman"/>
        </w:rPr>
        <w:t xml:space="preserve"> bola </w:t>
      </w:r>
      <w:r w:rsidRPr="00252AC9">
        <w:rPr>
          <w:rFonts w:ascii="Times New Roman" w:hAnsi="Times New Roman"/>
          <w:b/>
        </w:rPr>
        <w:t>legislatívna iniciatíva pre vysielanie pracovníkov.</w:t>
      </w:r>
      <w:r w:rsidRPr="00252AC9">
        <w:rPr>
          <w:rFonts w:ascii="Times New Roman" w:hAnsi="Times New Roman"/>
        </w:rPr>
        <w:t xml:space="preserve"> Ide o návrh smernice Európskeho parlamentu a Rady </w:t>
      </w:r>
      <w:r w:rsidRPr="00252AC9">
        <w:rPr>
          <w:rFonts w:ascii="Times New Roman" w:hAnsi="Times New Roman"/>
          <w:b/>
        </w:rPr>
        <w:t>o presadzovaní</w:t>
      </w:r>
      <w:r w:rsidRPr="00252AC9">
        <w:rPr>
          <w:rFonts w:ascii="Times New Roman" w:hAnsi="Times New Roman"/>
        </w:rPr>
        <w:t xml:space="preserve"> </w:t>
      </w:r>
      <w:r w:rsidRPr="00252AC9">
        <w:rPr>
          <w:rFonts w:ascii="Times New Roman" w:hAnsi="Times New Roman"/>
          <w:b/>
        </w:rPr>
        <w:t>smernice o vysielaní pracovníkov</w:t>
      </w:r>
      <w:r w:rsidRPr="00252AC9">
        <w:rPr>
          <w:rFonts w:ascii="Times New Roman" w:hAnsi="Times New Roman"/>
        </w:rPr>
        <w:t xml:space="preserve"> v rámci poskytovania služieb. Návrh smernice stanovuje ambicióznejšie normy o poskytovaní informácií pracovníkom a spoločnostiam o ich právach a povinnostiach. Zároveň zavádza jasné pravidlá spolupráce medzi vnútroštátnymi orgánmi zodpovednými za vysielanie pracovníkov a poskytuje základy na zlepšenie vykonávania koncepcie vysielania pracovníkov, aby sa zabránilo množeniu „schránkových spoločností“..</w:t>
      </w:r>
    </w:p>
    <w:p w:rsidR="00EF2B9C" w:rsidRPr="00252AC9" w:rsidP="000F2859">
      <w:pPr>
        <w:bidi w:val="0"/>
        <w:ind w:left="708"/>
        <w:jc w:val="both"/>
        <w:rPr>
          <w:rFonts w:ascii="Times New Roman" w:hAnsi="Times New Roman"/>
          <w:bCs/>
        </w:rPr>
      </w:pPr>
    </w:p>
    <w:p w:rsidR="00EF2B9C" w:rsidRPr="00252AC9" w:rsidP="000F2859">
      <w:pPr>
        <w:bidi w:val="0"/>
        <w:ind w:left="708"/>
        <w:jc w:val="both"/>
        <w:rPr>
          <w:rFonts w:ascii="Times New Roman" w:hAnsi="Times New Roman"/>
          <w:bCs/>
        </w:rPr>
      </w:pPr>
      <w:r w:rsidRPr="00252AC9">
        <w:rPr>
          <w:rFonts w:ascii="Times New Roman" w:hAnsi="Times New Roman"/>
          <w:bCs/>
        </w:rPr>
        <w:t xml:space="preserve">V roku 2013 bol prerokovaný </w:t>
      </w:r>
      <w:r w:rsidRPr="00252AC9">
        <w:rPr>
          <w:rFonts w:ascii="Times New Roman" w:hAnsi="Times New Roman"/>
          <w:b/>
          <w:bCs/>
        </w:rPr>
        <w:t>návrh smernice</w:t>
      </w:r>
      <w:r w:rsidRPr="00252AC9">
        <w:rPr>
          <w:rFonts w:ascii="Times New Roman" w:hAnsi="Times New Roman"/>
          <w:bCs/>
        </w:rPr>
        <w:t xml:space="preserve"> Európskeho parlamentu a Rady o opatreniach na uľahčenie výkonu práv udelených pracovníkom </w:t>
      </w:r>
      <w:r w:rsidRPr="00252AC9">
        <w:rPr>
          <w:rFonts w:ascii="Times New Roman" w:hAnsi="Times New Roman"/>
          <w:b/>
          <w:bCs/>
        </w:rPr>
        <w:t>v súvislosti so slobodou pohybu pracovníkov</w:t>
      </w:r>
      <w:r w:rsidRPr="00252AC9">
        <w:rPr>
          <w:rFonts w:ascii="Times New Roman" w:hAnsi="Times New Roman"/>
          <w:bCs/>
        </w:rPr>
        <w:t xml:space="preserve">. </w:t>
      </w:r>
      <w:r w:rsidRPr="00252AC9">
        <w:rPr>
          <w:rFonts w:ascii="Times New Roman" w:hAnsi="Times New Roman"/>
        </w:rPr>
        <w:t>Cieľom návrhu smernice je zlepšiť a posilniť spôsob uplatňovania slobody pohybu pracovníkov v rámci celej Európskej</w:t>
      </w:r>
      <w:r w:rsidR="00CE0E33">
        <w:rPr>
          <w:rFonts w:ascii="Times New Roman" w:hAnsi="Times New Roman"/>
        </w:rPr>
        <w:t xml:space="preserve"> únie</w:t>
      </w:r>
      <w:r w:rsidRPr="00252AC9">
        <w:rPr>
          <w:rFonts w:ascii="Times New Roman" w:hAnsi="Times New Roman"/>
        </w:rPr>
        <w:t xml:space="preserve">, ktorými sa uľahčí uplatňovanie práv pracovníkom a ich rodinným príslušníkom </w:t>
      </w:r>
      <w:r w:rsidRPr="00252AC9">
        <w:rPr>
          <w:rFonts w:ascii="Times New Roman" w:hAnsi="Times New Roman"/>
          <w:b/>
        </w:rPr>
        <w:t xml:space="preserve">pri výkone svojho práva na voľný pohyb. </w:t>
      </w:r>
      <w:r w:rsidRPr="00252AC9">
        <w:rPr>
          <w:rFonts w:ascii="Times New Roman" w:hAnsi="Times New Roman"/>
        </w:rPr>
        <w:t>V návrhu sú uvedené konkrétne</w:t>
      </w:r>
      <w:r w:rsidRPr="00252AC9">
        <w:rPr>
          <w:rFonts w:ascii="Times New Roman" w:hAnsi="Times New Roman"/>
          <w:b/>
        </w:rPr>
        <w:t xml:space="preserve"> </w:t>
      </w:r>
      <w:r w:rsidRPr="00252AC9">
        <w:rPr>
          <w:rFonts w:ascii="Times New Roman" w:hAnsi="Times New Roman"/>
        </w:rPr>
        <w:t xml:space="preserve">podporné opatrenia, ktoré by mali napomôcť k lepšiemu presadzovaniu práv migrujúcich pracovníkov v praxi. </w:t>
      </w:r>
      <w:r w:rsidRPr="00252AC9">
        <w:rPr>
          <w:rFonts w:ascii="Times New Roman" w:hAnsi="Times New Roman"/>
          <w:b/>
        </w:rPr>
        <w:t>SR vyjadruje predloženému návrhu smernice podporu</w:t>
      </w:r>
      <w:r w:rsidRPr="00252AC9">
        <w:rPr>
          <w:rFonts w:ascii="Times New Roman" w:hAnsi="Times New Roman"/>
        </w:rPr>
        <w:t xml:space="preserve">. </w:t>
      </w:r>
      <w:r w:rsidRPr="00252AC9">
        <w:rPr>
          <w:rFonts w:ascii="Times New Roman" w:hAnsi="Times New Roman"/>
          <w:bCs/>
        </w:rPr>
        <w:t>Vzhľadom na všeobecnú podporu</w:t>
      </w:r>
      <w:r w:rsidR="00757E33">
        <w:rPr>
          <w:rFonts w:ascii="Times New Roman" w:hAnsi="Times New Roman"/>
          <w:bCs/>
        </w:rPr>
        <w:t xml:space="preserve"> návrhu smernice aj zo strany </w:t>
      </w:r>
      <w:r w:rsidR="004F6D22">
        <w:rPr>
          <w:rFonts w:ascii="Times New Roman" w:hAnsi="Times New Roman"/>
          <w:bCs/>
        </w:rPr>
        <w:t xml:space="preserve">ostatných </w:t>
      </w:r>
      <w:r w:rsidR="00BD4E65">
        <w:rPr>
          <w:rFonts w:ascii="Times New Roman" w:hAnsi="Times New Roman"/>
          <w:bCs/>
        </w:rPr>
        <w:t>členských štá</w:t>
      </w:r>
      <w:r w:rsidR="00757E33">
        <w:rPr>
          <w:rFonts w:ascii="Times New Roman" w:hAnsi="Times New Roman"/>
          <w:bCs/>
        </w:rPr>
        <w:t>tov</w:t>
      </w:r>
      <w:r w:rsidRPr="00252AC9">
        <w:rPr>
          <w:rFonts w:ascii="Times New Roman" w:hAnsi="Times New Roman"/>
          <w:bCs/>
        </w:rPr>
        <w:t xml:space="preserve"> je predpoklad na dosiahnutie dohody a schválenie tohto legislatívneho aktu v prvom polroku 2014.</w:t>
      </w:r>
    </w:p>
    <w:p w:rsidR="00EF2B9C" w:rsidRPr="00252AC9" w:rsidP="000F2859">
      <w:pPr>
        <w:bidi w:val="0"/>
        <w:ind w:left="708"/>
        <w:jc w:val="both"/>
        <w:rPr>
          <w:rFonts w:ascii="Times New Roman" w:hAnsi="Times New Roman"/>
        </w:rPr>
      </w:pPr>
    </w:p>
    <w:p w:rsidR="00EF2B9C" w:rsidRPr="00252AC9" w:rsidP="000F2859">
      <w:pPr>
        <w:bidi w:val="0"/>
        <w:ind w:left="708"/>
        <w:jc w:val="both"/>
        <w:rPr>
          <w:rFonts w:ascii="Times New Roman" w:hAnsi="Times New Roman"/>
        </w:rPr>
      </w:pPr>
      <w:r w:rsidRPr="00252AC9">
        <w:rPr>
          <w:rFonts w:ascii="Times New Roman" w:hAnsi="Times New Roman"/>
        </w:rPr>
        <w:t xml:space="preserve">V roku 2013 sa ukončili rokovania o návrhu </w:t>
      </w:r>
      <w:r w:rsidRPr="00252AC9">
        <w:rPr>
          <w:rFonts w:ascii="Times New Roman" w:hAnsi="Times New Roman"/>
          <w:b/>
        </w:rPr>
        <w:t xml:space="preserve">smernice </w:t>
      </w:r>
      <w:r w:rsidRPr="00252AC9">
        <w:rPr>
          <w:rFonts w:ascii="Times New Roman" w:hAnsi="Times New Roman"/>
        </w:rPr>
        <w:t xml:space="preserve">Európskeho parlamentu a Rady </w:t>
      </w:r>
      <w:r w:rsidRPr="00252AC9">
        <w:rPr>
          <w:rFonts w:ascii="Times New Roman" w:hAnsi="Times New Roman"/>
          <w:b/>
        </w:rPr>
        <w:t>o minimálnych požiadavkách na posilnenie mobility pracovníkov zlepšením nadobúdania a zachovávania doplnkových dôchodkových práv.</w:t>
      </w:r>
      <w:r w:rsidRPr="00252AC9">
        <w:rPr>
          <w:rFonts w:ascii="Times New Roman" w:hAnsi="Times New Roman"/>
        </w:rPr>
        <w:t xml:space="preserve"> Tento návrh má za cieľ podporiť a uľahčiť mobilitu pracovníkov medzi členskými štátmi zlepšením podmienok nadobúdania a zachovávania doplnkových dôchodkových práv. Návrh smernice sa v podmienkach SR bude vzťahovať na systém doplnkového dôchodkového sporenia.</w:t>
      </w:r>
    </w:p>
    <w:p w:rsidR="00EF2B9C" w:rsidRPr="00252AC9" w:rsidP="000F2859">
      <w:pPr>
        <w:bidi w:val="0"/>
        <w:ind w:left="708"/>
        <w:jc w:val="both"/>
        <w:rPr>
          <w:rFonts w:ascii="Times New Roman" w:hAnsi="Times New Roman"/>
        </w:rPr>
      </w:pPr>
    </w:p>
    <w:p w:rsidR="00EF2B9C" w:rsidRPr="00252AC9" w:rsidP="000F2859">
      <w:pPr>
        <w:bidi w:val="0"/>
        <w:ind w:left="708"/>
        <w:jc w:val="both"/>
        <w:rPr>
          <w:rFonts w:ascii="Times New Roman" w:hAnsi="Times New Roman"/>
          <w:b/>
        </w:rPr>
      </w:pPr>
      <w:r w:rsidRPr="00252AC9">
        <w:rPr>
          <w:rFonts w:ascii="Times New Roman" w:hAnsi="Times New Roman"/>
        </w:rPr>
        <w:t>V</w:t>
      </w:r>
      <w:r w:rsidR="00757E33">
        <w:rPr>
          <w:rFonts w:ascii="Times New Roman" w:hAnsi="Times New Roman"/>
        </w:rPr>
        <w:t> </w:t>
      </w:r>
      <w:r w:rsidR="0044387A">
        <w:rPr>
          <w:rFonts w:ascii="Times New Roman" w:hAnsi="Times New Roman"/>
        </w:rPr>
        <w:t xml:space="preserve"> roku 2013 </w:t>
      </w:r>
      <w:r w:rsidRPr="00252AC9">
        <w:rPr>
          <w:rFonts w:ascii="Times New Roman" w:hAnsi="Times New Roman"/>
        </w:rPr>
        <w:t>sa uskutočnili viaceré rokovania k návrhu smernice Európskeho parlamentu a Rady o </w:t>
      </w:r>
      <w:r w:rsidRPr="00252AC9">
        <w:rPr>
          <w:rFonts w:ascii="Times New Roman" w:hAnsi="Times New Roman"/>
          <w:b/>
        </w:rPr>
        <w:t>zlepšení rodovej vyváženosti medzi nevýkonnými riadiacimi pracovníkmi spoločností kótovaných na burze</w:t>
      </w:r>
      <w:r w:rsidRPr="00252AC9">
        <w:rPr>
          <w:rFonts w:ascii="Times New Roman" w:hAnsi="Times New Roman"/>
        </w:rPr>
        <w:t xml:space="preserve"> a súvisiacich opatreniach. </w:t>
      </w:r>
      <w:r w:rsidR="00A01CA9">
        <w:rPr>
          <w:rFonts w:ascii="Times New Roman" w:hAnsi="Times New Roman"/>
          <w:b/>
        </w:rPr>
        <w:t>SR</w:t>
      </w:r>
      <w:r w:rsidRPr="00252AC9">
        <w:rPr>
          <w:rFonts w:ascii="Times New Roman" w:hAnsi="Times New Roman"/>
          <w:b/>
        </w:rPr>
        <w:t xml:space="preserve"> podporuje cieľ návrhu</w:t>
      </w:r>
      <w:r w:rsidRPr="00252AC9">
        <w:rPr>
          <w:rFonts w:ascii="Times New Roman" w:hAnsi="Times New Roman"/>
        </w:rPr>
        <w:t xml:space="preserve">, ktorým je zlepšenie rodovej vyváženosti vo vrcholových orgánoch spoločností kótovaných na burze, </w:t>
      </w:r>
      <w:r w:rsidRPr="00252AC9">
        <w:rPr>
          <w:rFonts w:ascii="Times New Roman" w:hAnsi="Times New Roman"/>
          <w:b/>
        </w:rPr>
        <w:t>avšak nie vo forme smernice</w:t>
      </w:r>
      <w:r w:rsidRPr="00252AC9">
        <w:rPr>
          <w:rFonts w:ascii="Times New Roman" w:hAnsi="Times New Roman"/>
        </w:rPr>
        <w:t xml:space="preserve">. Dôvodom je najmä rozpor návrhu smernice s princípmi proporcionality a subsidiarity, ako aj nevyjasnená otázka prípustnosti právneho základu návrhu smernice, neprimeraný zásah do práva obchodných spoločností a otázky praktického uplatňovania návrhu smernice. </w:t>
      </w:r>
      <w:r w:rsidRPr="00252AC9" w:rsidR="008822FE">
        <w:rPr>
          <w:rFonts w:ascii="Times New Roman" w:hAnsi="Times New Roman"/>
          <w:b/>
        </w:rPr>
        <w:t>SR</w:t>
      </w:r>
      <w:r w:rsidRPr="00252AC9">
        <w:rPr>
          <w:rFonts w:ascii="Times New Roman" w:hAnsi="Times New Roman"/>
          <w:b/>
        </w:rPr>
        <w:t xml:space="preserve"> by uvítalo nezáväznú právnu úpravu.</w:t>
      </w:r>
    </w:p>
    <w:p w:rsidR="008822FE" w:rsidRPr="00252AC9" w:rsidP="000F2859">
      <w:pPr>
        <w:pStyle w:val="NormalWeb"/>
        <w:bidi w:val="0"/>
        <w:spacing w:before="0" w:beforeAutospacing="0" w:after="0" w:afterAutospacing="0"/>
        <w:ind w:left="708"/>
        <w:jc w:val="both"/>
        <w:rPr>
          <w:rFonts w:ascii="Times New Roman" w:hAnsi="Times New Roman"/>
          <w:b/>
        </w:rPr>
      </w:pPr>
    </w:p>
    <w:p w:rsidR="008822FE" w:rsidRPr="00252AC9" w:rsidP="000F2859">
      <w:pPr>
        <w:pStyle w:val="NormalWeb"/>
        <w:bidi w:val="0"/>
        <w:spacing w:before="0" w:beforeAutospacing="0" w:after="0" w:afterAutospacing="0"/>
        <w:ind w:left="708"/>
        <w:jc w:val="both"/>
        <w:rPr>
          <w:rFonts w:ascii="Times New Roman" w:hAnsi="Times New Roman"/>
        </w:rPr>
      </w:pPr>
      <w:r w:rsidRPr="00252AC9" w:rsidR="00EF2B9C">
        <w:rPr>
          <w:rFonts w:ascii="Times New Roman" w:hAnsi="Times New Roman"/>
        </w:rPr>
        <w:t>Negociácie o návrhu</w:t>
      </w:r>
      <w:r w:rsidRPr="00252AC9" w:rsidR="00EF2B9C">
        <w:rPr>
          <w:rFonts w:ascii="Times New Roman" w:hAnsi="Times New Roman"/>
          <w:b/>
          <w:bCs/>
        </w:rPr>
        <w:t xml:space="preserve"> antidiskriminačnej smernice</w:t>
      </w:r>
      <w:r w:rsidRPr="00252AC9" w:rsidR="00EF2B9C">
        <w:rPr>
          <w:rFonts w:ascii="Times New Roman" w:hAnsi="Times New Roman"/>
        </w:rPr>
        <w:t xml:space="preserve"> aj v roku 2013 ustali, nakoľko členské štáty nie sú ochotné nájsť kompromis medzi </w:t>
      </w:r>
      <w:r w:rsidRPr="001B6C84" w:rsidR="00EF2B9C">
        <w:rPr>
          <w:rFonts w:ascii="Times New Roman" w:hAnsi="Times New Roman"/>
        </w:rPr>
        <w:t>sebou (</w:t>
      </w:r>
      <w:r w:rsidRPr="001B6C84" w:rsidR="00EF2B9C">
        <w:rPr>
          <w:rFonts w:ascii="Times New Roman" w:hAnsi="Times New Roman"/>
          <w:iCs/>
        </w:rPr>
        <w:t xml:space="preserve">veto </w:t>
      </w:r>
      <w:r w:rsidRPr="001B6C84" w:rsidR="00757E33">
        <w:rPr>
          <w:rFonts w:ascii="Times New Roman" w:hAnsi="Times New Roman"/>
          <w:iCs/>
        </w:rPr>
        <w:t xml:space="preserve">Nemecka a Českej republiky </w:t>
      </w:r>
      <w:r w:rsidRPr="001B6C84" w:rsidR="00EF2B9C">
        <w:rPr>
          <w:rFonts w:ascii="Times New Roman" w:hAnsi="Times New Roman"/>
          <w:iCs/>
        </w:rPr>
        <w:t>v prípade antidiskriminačnej smernice</w:t>
      </w:r>
      <w:r w:rsidRPr="001B6C84" w:rsidR="00EF2B9C">
        <w:rPr>
          <w:rFonts w:ascii="Times New Roman" w:hAnsi="Times New Roman"/>
        </w:rPr>
        <w:t xml:space="preserve">). Cieľom </w:t>
      </w:r>
      <w:r w:rsidRPr="001B6C84" w:rsidR="00EF2B9C">
        <w:rPr>
          <w:rFonts w:ascii="Times New Roman" w:hAnsi="Times New Roman"/>
          <w:bCs/>
        </w:rPr>
        <w:t>an</w:t>
      </w:r>
      <w:r w:rsidRPr="00252AC9" w:rsidR="00EF2B9C">
        <w:rPr>
          <w:rFonts w:ascii="Times New Roman" w:hAnsi="Times New Roman"/>
          <w:bCs/>
        </w:rPr>
        <w:t>tidiskriminačnej smernice</w:t>
      </w:r>
      <w:r w:rsidRPr="00252AC9" w:rsidR="00EF2B9C">
        <w:rPr>
          <w:rFonts w:ascii="Times New Roman" w:hAnsi="Times New Roman"/>
        </w:rPr>
        <w:t xml:space="preserve"> je rozšíriť ochranu pred diskrimináciou na základe náboženského vyznania alebo viery, zdravotného postihnutia, veku alebo sexuálnej orientácie </w:t>
      </w:r>
      <w:r w:rsidRPr="00252AC9" w:rsidR="00EF2B9C">
        <w:rPr>
          <w:rFonts w:ascii="Times New Roman" w:hAnsi="Times New Roman"/>
          <w:b/>
          <w:bCs/>
        </w:rPr>
        <w:t>na oblasti mimo zamestnania</w:t>
      </w:r>
      <w:r w:rsidRPr="00252AC9" w:rsidR="00EF2B9C">
        <w:rPr>
          <w:rFonts w:ascii="Times New Roman" w:hAnsi="Times New Roman"/>
        </w:rPr>
        <w:t xml:space="preserve">. </w:t>
      </w:r>
    </w:p>
    <w:p w:rsidR="006C5C84" w:rsidRPr="00252AC9" w:rsidP="000F2859">
      <w:pPr>
        <w:pStyle w:val="NormalWeb"/>
        <w:bidi w:val="0"/>
        <w:spacing w:before="0" w:beforeAutospacing="0" w:after="0" w:afterAutospacing="0"/>
        <w:ind w:left="708"/>
        <w:jc w:val="both"/>
        <w:rPr>
          <w:rFonts w:ascii="Times New Roman" w:hAnsi="Times New Roman"/>
        </w:rPr>
      </w:pPr>
    </w:p>
    <w:p w:rsidR="00EF2B9C" w:rsidRPr="001B6C84" w:rsidP="000F2859">
      <w:pPr>
        <w:pStyle w:val="NormalWeb"/>
        <w:bidi w:val="0"/>
        <w:spacing w:before="0" w:beforeAutospacing="0" w:after="0" w:afterAutospacing="0"/>
        <w:ind w:left="708"/>
        <w:jc w:val="both"/>
        <w:rPr>
          <w:rFonts w:ascii="Times New Roman" w:hAnsi="Times New Roman"/>
        </w:rPr>
      </w:pPr>
      <w:r w:rsidRPr="00252AC9">
        <w:rPr>
          <w:rFonts w:ascii="Times New Roman" w:hAnsi="Times New Roman"/>
        </w:rPr>
        <w:t xml:space="preserve">V oblasti </w:t>
      </w:r>
      <w:r w:rsidRPr="00252AC9">
        <w:rPr>
          <w:rFonts w:ascii="Times New Roman" w:hAnsi="Times New Roman"/>
          <w:b/>
          <w:bCs/>
        </w:rPr>
        <w:t>bezpečnosť a ochrana zdravia pri práci</w:t>
      </w:r>
      <w:r w:rsidRPr="00252AC9">
        <w:rPr>
          <w:rFonts w:ascii="Times New Roman" w:hAnsi="Times New Roman"/>
        </w:rPr>
        <w:t xml:space="preserve"> bola dosiahnutá kľúčová dohoda o návrhu smernice o minimálnych zdravotných a bezpečnostných požiadavkách týkajúcich sa vystavenia pracovníkov rizikám vyplývajúcim z fyzikálnych </w:t>
      </w:r>
      <w:r w:rsidRPr="001B6C84">
        <w:rPr>
          <w:rFonts w:ascii="Times New Roman" w:hAnsi="Times New Roman"/>
        </w:rPr>
        <w:t>činidiel (</w:t>
      </w:r>
      <w:r w:rsidRPr="001B6C84">
        <w:rPr>
          <w:rFonts w:ascii="Times New Roman" w:hAnsi="Times New Roman"/>
          <w:iCs/>
        </w:rPr>
        <w:t>elektromagnetické polia</w:t>
      </w:r>
      <w:r w:rsidRPr="001B6C84">
        <w:rPr>
          <w:rFonts w:ascii="Times New Roman" w:hAnsi="Times New Roman"/>
        </w:rPr>
        <w:t xml:space="preserve">). </w:t>
      </w:r>
    </w:p>
    <w:p w:rsidR="008822FE" w:rsidRPr="00252AC9" w:rsidP="000F2859">
      <w:pPr>
        <w:bidi w:val="0"/>
        <w:ind w:left="708"/>
        <w:jc w:val="both"/>
        <w:rPr>
          <w:rFonts w:ascii="Times New Roman" w:hAnsi="Times New Roman"/>
        </w:rPr>
      </w:pPr>
    </w:p>
    <w:p w:rsidR="00EF2B9C" w:rsidRPr="00252AC9" w:rsidP="000F2859">
      <w:pPr>
        <w:bidi w:val="0"/>
        <w:ind w:left="708"/>
        <w:jc w:val="both"/>
        <w:rPr>
          <w:rFonts w:ascii="Times New Roman" w:eastAsia="Calibri" w:hAnsi="Times New Roman"/>
        </w:rPr>
      </w:pPr>
      <w:r w:rsidR="009A3140">
        <w:rPr>
          <w:rFonts w:ascii="Times New Roman" w:hAnsi="Times New Roman"/>
        </w:rPr>
        <w:t xml:space="preserve">Významnou bola aj </w:t>
      </w:r>
      <w:r w:rsidRPr="009A3140" w:rsidR="009A3140">
        <w:rPr>
          <w:rFonts w:ascii="Times New Roman" w:hAnsi="Times New Roman"/>
        </w:rPr>
        <w:t>smernica</w:t>
      </w:r>
      <w:r w:rsidR="009A3140">
        <w:rPr>
          <w:rFonts w:ascii="Times New Roman" w:hAnsi="Times New Roman"/>
          <w:b/>
        </w:rPr>
        <w:t xml:space="preserve"> </w:t>
      </w:r>
      <w:r w:rsidR="009A3140">
        <w:rPr>
          <w:rFonts w:ascii="Times New Roman" w:hAnsi="Times New Roman"/>
        </w:rPr>
        <w:t>Európskeho parlamentu a Rady</w:t>
      </w:r>
      <w:r w:rsidR="009A3140">
        <w:rPr>
          <w:rFonts w:ascii="Times New Roman" w:hAnsi="Times New Roman"/>
          <w:b/>
        </w:rPr>
        <w:t xml:space="preserve">, </w:t>
      </w:r>
      <w:r w:rsidRPr="009A3140" w:rsidR="009A3140">
        <w:rPr>
          <w:rFonts w:ascii="Times New Roman" w:hAnsi="Times New Roman"/>
        </w:rPr>
        <w:t>ktorou sa dopĺňajú smernice Rady 92/58/EHS, 92/85/EHS, 94/33/ES, 98/24/ES a smernica Európskeho parlamentu a Rady 2004/37/ES s cieľom zosúladiť ich s nariadením (ES) č. 1272/2008 o klasifikácii, označovaní a balení látok a zmesí.</w:t>
      </w:r>
      <w:r w:rsidR="009A3140">
        <w:rPr>
          <w:rFonts w:ascii="Times New Roman" w:hAnsi="Times New Roman"/>
        </w:rPr>
        <w:t xml:space="preserve"> </w:t>
      </w:r>
      <w:r w:rsidR="004F6D22">
        <w:rPr>
          <w:rFonts w:ascii="Times New Roman" w:eastAsia="Calibri" w:hAnsi="Times New Roman"/>
        </w:rPr>
        <w:t>N</w:t>
      </w:r>
      <w:r w:rsidRPr="00252AC9" w:rsidR="004F6D22">
        <w:rPr>
          <w:rFonts w:ascii="Times New Roman" w:eastAsia="Calibri" w:hAnsi="Times New Roman" w:hint="default"/>
        </w:rPr>
        <w:t>ový</w:t>
      </w:r>
      <w:r w:rsidRPr="00252AC9" w:rsidR="004F6D22">
        <w:rPr>
          <w:rFonts w:ascii="Times New Roman" w:eastAsia="Calibri" w:hAnsi="Times New Roman" w:hint="default"/>
        </w:rPr>
        <w:t xml:space="preserve"> globá</w:t>
      </w:r>
      <w:r w:rsidRPr="00252AC9" w:rsidR="004F6D22">
        <w:rPr>
          <w:rFonts w:ascii="Times New Roman" w:eastAsia="Calibri" w:hAnsi="Times New Roman" w:hint="default"/>
        </w:rPr>
        <w:t>lny harmonizovaný</w:t>
      </w:r>
      <w:r w:rsidRPr="00252AC9" w:rsidR="004F6D22">
        <w:rPr>
          <w:rFonts w:ascii="Times New Roman" w:eastAsia="Calibri" w:hAnsi="Times New Roman" w:hint="default"/>
        </w:rPr>
        <w:t xml:space="preserve"> systé</w:t>
      </w:r>
      <w:r w:rsidRPr="00252AC9" w:rsidR="004F6D22">
        <w:rPr>
          <w:rFonts w:ascii="Times New Roman" w:eastAsia="Calibri" w:hAnsi="Times New Roman" w:hint="default"/>
        </w:rPr>
        <w:t>m kl</w:t>
      </w:r>
      <w:r w:rsidRPr="00252AC9" w:rsidR="004F6D22">
        <w:rPr>
          <w:rFonts w:ascii="Times New Roman" w:eastAsia="Calibri" w:hAnsi="Times New Roman" w:hint="default"/>
        </w:rPr>
        <w:t>asifiká</w:t>
      </w:r>
      <w:r w:rsidRPr="00252AC9" w:rsidR="004F6D22">
        <w:rPr>
          <w:rFonts w:ascii="Times New Roman" w:eastAsia="Calibri" w:hAnsi="Times New Roman" w:hint="default"/>
        </w:rPr>
        <w:t>cie a </w:t>
      </w:r>
      <w:r w:rsidRPr="00252AC9" w:rsidR="004F6D22">
        <w:rPr>
          <w:rFonts w:ascii="Times New Roman" w:eastAsia="Calibri" w:hAnsi="Times New Roman" w:hint="default"/>
        </w:rPr>
        <w:t>označ</w:t>
      </w:r>
      <w:r w:rsidRPr="00252AC9" w:rsidR="004F6D22">
        <w:rPr>
          <w:rFonts w:ascii="Times New Roman" w:eastAsia="Calibri" w:hAnsi="Times New Roman" w:hint="default"/>
        </w:rPr>
        <w:t xml:space="preserve">ovania by sa </w:t>
      </w:r>
      <w:r w:rsidR="004F6D22">
        <w:rPr>
          <w:rFonts w:ascii="Times New Roman" w:eastAsia="Calibri" w:hAnsi="Times New Roman"/>
        </w:rPr>
        <w:t>m</w:t>
      </w:r>
      <w:r w:rsidRPr="00252AC9">
        <w:rPr>
          <w:rFonts w:ascii="Times New Roman" w:eastAsia="Calibri" w:hAnsi="Times New Roman" w:hint="default"/>
        </w:rPr>
        <w:t>al premietnuť</w:t>
      </w:r>
      <w:r w:rsidRPr="00252AC9">
        <w:rPr>
          <w:rFonts w:ascii="Times New Roman" w:eastAsia="Calibri" w:hAnsi="Times New Roman" w:hint="default"/>
        </w:rPr>
        <w:t xml:space="preserve"> do prá</w:t>
      </w:r>
      <w:r w:rsidRPr="00252AC9">
        <w:rPr>
          <w:rFonts w:ascii="Times New Roman" w:eastAsia="Calibri" w:hAnsi="Times New Roman" w:hint="default"/>
        </w:rPr>
        <w:t>v</w:t>
      </w:r>
      <w:r w:rsidR="001B6C84">
        <w:rPr>
          <w:rFonts w:ascii="Times New Roman" w:eastAsia="Calibri" w:hAnsi="Times New Roman"/>
        </w:rPr>
        <w:t>nych predpisov v oblasti BOZP</w:t>
      </w:r>
      <w:r w:rsidRPr="00252AC9">
        <w:rPr>
          <w:rFonts w:ascii="Times New Roman" w:eastAsia="Calibri" w:hAnsi="Times New Roman"/>
        </w:rPr>
        <w:t>.</w:t>
      </w:r>
      <w:r w:rsidRPr="00252AC9" w:rsidR="008822FE">
        <w:rPr>
          <w:rFonts w:ascii="Times New Roman" w:eastAsia="Calibri" w:hAnsi="Times New Roman"/>
        </w:rPr>
        <w:t xml:space="preserve"> </w:t>
      </w:r>
    </w:p>
    <w:p w:rsidR="008822FE" w:rsidRPr="00252AC9" w:rsidP="000F2859">
      <w:pPr>
        <w:bidi w:val="0"/>
        <w:ind w:left="708"/>
        <w:jc w:val="both"/>
        <w:rPr>
          <w:rFonts w:ascii="Times New Roman" w:eastAsia="Calibri" w:hAnsi="Times New Roman"/>
        </w:rPr>
      </w:pPr>
    </w:p>
    <w:p w:rsidR="00EF2B9C" w:rsidRPr="00252AC9" w:rsidP="000F2859">
      <w:pPr>
        <w:bidi w:val="0"/>
        <w:ind w:left="708"/>
        <w:jc w:val="both"/>
        <w:rPr>
          <w:rFonts w:ascii="Times New Roman" w:hAnsi="Times New Roman"/>
        </w:rPr>
      </w:pPr>
      <w:r w:rsidRPr="00252AC9">
        <w:rPr>
          <w:rFonts w:ascii="Times New Roman" w:hAnsi="Times New Roman"/>
        </w:rPr>
        <w:t xml:space="preserve">Pokrok </w:t>
      </w:r>
      <w:r w:rsidR="00A01CA9">
        <w:rPr>
          <w:rFonts w:ascii="Times New Roman" w:hAnsi="Times New Roman"/>
        </w:rPr>
        <w:t>bol zaznamenávaný</w:t>
      </w:r>
      <w:r w:rsidRPr="00252AC9">
        <w:rPr>
          <w:rFonts w:ascii="Times New Roman" w:hAnsi="Times New Roman"/>
        </w:rPr>
        <w:t xml:space="preserve"> aj pri rozhodnutí Európskeho parlamentu a </w:t>
      </w:r>
      <w:r w:rsidRPr="00252AC9">
        <w:rPr>
          <w:rFonts w:ascii="Times New Roman" w:hAnsi="Times New Roman"/>
          <w:b/>
        </w:rPr>
        <w:t>Rady o rozšírení spolupráce medzi verejnými službami zamestnanosti</w:t>
      </w:r>
      <w:r w:rsidRPr="00252AC9">
        <w:rPr>
          <w:rFonts w:ascii="Times New Roman" w:hAnsi="Times New Roman"/>
        </w:rPr>
        <w:t xml:space="preserve">, kde sa na Rade pre zamestnanosť a sociálne veci, zdravie a spotrebiteľské záležitosti (EPSCO) </w:t>
      </w:r>
      <w:r w:rsidR="004F6D22">
        <w:rPr>
          <w:rFonts w:ascii="Times New Roman" w:hAnsi="Times New Roman"/>
        </w:rPr>
        <w:t xml:space="preserve">decembri 2013 </w:t>
      </w:r>
      <w:r w:rsidRPr="00252AC9">
        <w:rPr>
          <w:rFonts w:ascii="Times New Roman" w:hAnsi="Times New Roman"/>
        </w:rPr>
        <w:t>podarilo dosiahnuť všeobecný prístup.</w:t>
      </w:r>
    </w:p>
    <w:p w:rsidR="008822FE" w:rsidRPr="00252AC9" w:rsidP="000F2859">
      <w:pPr>
        <w:autoSpaceDE w:val="0"/>
        <w:autoSpaceDN w:val="0"/>
        <w:bidi w:val="0"/>
        <w:ind w:left="708"/>
        <w:jc w:val="both"/>
        <w:rPr>
          <w:rFonts w:ascii="Times New Roman" w:hAnsi="Times New Roman"/>
        </w:rPr>
      </w:pPr>
    </w:p>
    <w:p w:rsidR="00EF2B9C" w:rsidRPr="00252AC9" w:rsidP="000F2859">
      <w:pPr>
        <w:autoSpaceDE w:val="0"/>
        <w:autoSpaceDN w:val="0"/>
        <w:bidi w:val="0"/>
        <w:ind w:left="708"/>
        <w:jc w:val="both"/>
        <w:rPr>
          <w:rFonts w:ascii="Times New Roman" w:hAnsi="Times New Roman"/>
          <w:b/>
        </w:rPr>
      </w:pPr>
      <w:r w:rsidRPr="00252AC9">
        <w:rPr>
          <w:rFonts w:ascii="Times New Roman" w:hAnsi="Times New Roman"/>
        </w:rPr>
        <w:t>Rok 2013 priniesol podstatný pokrok a úspech v rokovaní o </w:t>
      </w:r>
      <w:r w:rsidRPr="00252AC9">
        <w:rPr>
          <w:rFonts w:ascii="Times New Roman" w:hAnsi="Times New Roman"/>
          <w:b/>
        </w:rPr>
        <w:t>návrhu nariadenia</w:t>
      </w:r>
      <w:r w:rsidRPr="00252AC9">
        <w:rPr>
          <w:rFonts w:ascii="Times New Roman" w:hAnsi="Times New Roman"/>
        </w:rPr>
        <w:t xml:space="preserve">, ktorým  sa má zriadiť </w:t>
      </w:r>
      <w:r w:rsidRPr="00252AC9">
        <w:rPr>
          <w:rFonts w:ascii="Times New Roman" w:hAnsi="Times New Roman"/>
          <w:b/>
        </w:rPr>
        <w:t>Fond európskej pomoci pre najodkázanejšie osoby</w:t>
      </w:r>
      <w:r w:rsidRPr="00252AC9">
        <w:rPr>
          <w:rFonts w:ascii="Times New Roman" w:hAnsi="Times New Roman"/>
        </w:rPr>
        <w:t>. Fond má slúžiť na pod</w:t>
      </w:r>
      <w:r w:rsidRPr="00252AC9" w:rsidR="008822FE">
        <w:rPr>
          <w:rFonts w:ascii="Times New Roman" w:hAnsi="Times New Roman"/>
        </w:rPr>
        <w:t xml:space="preserve">poru programov členských štátov </w:t>
      </w:r>
      <w:r w:rsidRPr="00252AC9">
        <w:rPr>
          <w:rFonts w:ascii="Times New Roman" w:hAnsi="Times New Roman"/>
        </w:rPr>
        <w:t>zameraných na poskytovanie nefinančnej pomoci osobám vystaveným dôsledkom pretrvávajúcej hospodárskej krízy</w:t>
      </w:r>
      <w:r w:rsidRPr="00252AC9" w:rsidR="008822FE">
        <w:rPr>
          <w:rFonts w:ascii="Times New Roman" w:hAnsi="Times New Roman"/>
        </w:rPr>
        <w:t xml:space="preserve">. </w:t>
      </w:r>
      <w:r w:rsidRPr="00252AC9">
        <w:rPr>
          <w:rFonts w:ascii="Times New Roman" w:hAnsi="Times New Roman"/>
          <w:b/>
        </w:rPr>
        <w:t>SR zriadenie fondu od začiatku rokovaní podporovala.</w:t>
      </w:r>
    </w:p>
    <w:p w:rsidR="008822FE" w:rsidRPr="00252AC9" w:rsidP="000F2859">
      <w:pPr>
        <w:autoSpaceDE w:val="0"/>
        <w:autoSpaceDN w:val="0"/>
        <w:bidi w:val="0"/>
        <w:ind w:left="708"/>
        <w:jc w:val="both"/>
        <w:rPr>
          <w:rFonts w:ascii="Times New Roman" w:hAnsi="Times New Roman"/>
        </w:rPr>
      </w:pPr>
    </w:p>
    <w:p w:rsidR="00FE7504" w:rsidRPr="00252AC9" w:rsidP="000F2859">
      <w:pPr>
        <w:pStyle w:val="NormalWeb"/>
        <w:bidi w:val="0"/>
        <w:spacing w:before="0" w:beforeAutospacing="0" w:after="0" w:afterAutospacing="0"/>
        <w:ind w:left="708"/>
        <w:jc w:val="both"/>
        <w:rPr>
          <w:rFonts w:ascii="Times New Roman" w:hAnsi="Times New Roman"/>
          <w:b/>
        </w:rPr>
      </w:pPr>
      <w:r w:rsidRPr="00252AC9" w:rsidR="00EF2B9C">
        <w:rPr>
          <w:rFonts w:ascii="Times New Roman" w:hAnsi="Times New Roman"/>
        </w:rPr>
        <w:t xml:space="preserve">Rokovania o predložených legislatívnych iniciatívach </w:t>
      </w:r>
      <w:r w:rsidR="004F6D22">
        <w:rPr>
          <w:rFonts w:ascii="Times New Roman" w:hAnsi="Times New Roman"/>
        </w:rPr>
        <w:t xml:space="preserve">o </w:t>
      </w:r>
      <w:r w:rsidRPr="00252AC9" w:rsidR="00EF2B9C">
        <w:rPr>
          <w:rFonts w:ascii="Times New Roman" w:hAnsi="Times New Roman"/>
        </w:rPr>
        <w:t xml:space="preserve">Európskom fonde na prispôsobenie sa globalizácii a </w:t>
      </w:r>
      <w:r w:rsidRPr="00252AC9" w:rsidR="00EF2B9C">
        <w:rPr>
          <w:rFonts w:ascii="Times New Roman" w:hAnsi="Times New Roman"/>
          <w:b/>
          <w:bCs/>
        </w:rPr>
        <w:t xml:space="preserve">o programe EÚ v oblasti sociálnej zmeny a inovácie </w:t>
      </w:r>
      <w:r w:rsidRPr="00252AC9" w:rsidR="00EF2B9C">
        <w:rPr>
          <w:rFonts w:ascii="Times New Roman" w:hAnsi="Times New Roman"/>
          <w:bCs/>
        </w:rPr>
        <w:t>boli v roku 2013 úsp</w:t>
      </w:r>
      <w:r w:rsidR="004F6D22">
        <w:rPr>
          <w:rFonts w:ascii="Times New Roman" w:hAnsi="Times New Roman"/>
          <w:bCs/>
        </w:rPr>
        <w:t xml:space="preserve">ešné a v roku 2014 z nich môže SR </w:t>
      </w:r>
      <w:r w:rsidRPr="00252AC9" w:rsidR="00EF2B9C">
        <w:rPr>
          <w:rFonts w:ascii="Times New Roman" w:hAnsi="Times New Roman"/>
          <w:bCs/>
        </w:rPr>
        <w:t xml:space="preserve"> čerpať prostriedky.</w:t>
      </w:r>
    </w:p>
    <w:p w:rsidR="003036CF" w:rsidP="000F2859">
      <w:pPr>
        <w:bidi w:val="0"/>
        <w:ind w:left="708"/>
        <w:jc w:val="both"/>
        <w:outlineLvl w:val="0"/>
        <w:rPr>
          <w:rFonts w:ascii="Times New Roman" w:hAnsi="Times New Roman"/>
          <w:b/>
        </w:rPr>
      </w:pPr>
    </w:p>
    <w:p w:rsidR="0047313E" w:rsidP="0047313E">
      <w:pPr>
        <w:bidi w:val="0"/>
        <w:spacing w:before="120"/>
        <w:ind w:left="708"/>
        <w:jc w:val="both"/>
        <w:rPr>
          <w:rFonts w:ascii="Times New Roman" w:hAnsi="Times New Roman"/>
        </w:rPr>
      </w:pPr>
      <w:r w:rsidRPr="00252AC9">
        <w:rPr>
          <w:rFonts w:ascii="Times New Roman" w:hAnsi="Times New Roman"/>
        </w:rPr>
        <w:t>V oblasti</w:t>
      </w:r>
      <w:r w:rsidRPr="00252AC9">
        <w:rPr>
          <w:rFonts w:ascii="Times New Roman" w:hAnsi="Times New Roman"/>
          <w:b/>
        </w:rPr>
        <w:t xml:space="preserve"> zamestnanosti a sociálnej politiky</w:t>
      </w:r>
      <w:r w:rsidRPr="00252AC9">
        <w:rPr>
          <w:rFonts w:ascii="Times New Roman" w:hAnsi="Times New Roman"/>
        </w:rPr>
        <w:t xml:space="preserve"> </w:t>
      </w:r>
      <w:r w:rsidRPr="000F70FC" w:rsidR="000F70FC">
        <w:rPr>
          <w:rFonts w:ascii="Times New Roman" w:hAnsi="Times New Roman"/>
          <w:b/>
        </w:rPr>
        <w:t>v roku 2014</w:t>
      </w:r>
      <w:r w:rsidRPr="00252AC9" w:rsidR="000F70FC">
        <w:rPr>
          <w:rFonts w:ascii="Times New Roman" w:hAnsi="Times New Roman"/>
        </w:rPr>
        <w:t xml:space="preserve"> </w:t>
      </w:r>
      <w:r w:rsidR="000F70FC">
        <w:rPr>
          <w:rFonts w:ascii="Times New Roman" w:hAnsi="Times New Roman"/>
        </w:rPr>
        <w:t xml:space="preserve">je </w:t>
      </w:r>
      <w:r w:rsidR="007C1C53">
        <w:rPr>
          <w:rFonts w:ascii="Times New Roman" w:hAnsi="Times New Roman"/>
        </w:rPr>
        <w:t xml:space="preserve">pre SR dôležité, že </w:t>
      </w:r>
      <w:r w:rsidRPr="00252AC9">
        <w:rPr>
          <w:rFonts w:ascii="Times New Roman" w:hAnsi="Times New Roman"/>
        </w:rPr>
        <w:t xml:space="preserve">EK </w:t>
      </w:r>
      <w:r w:rsidRPr="00252AC9" w:rsidR="000F70FC">
        <w:rPr>
          <w:rFonts w:ascii="Times New Roman" w:hAnsi="Times New Roman"/>
        </w:rPr>
        <w:t>bude</w:t>
      </w:r>
      <w:r w:rsidR="004A1F5B">
        <w:rPr>
          <w:rFonts w:ascii="Times New Roman" w:hAnsi="Times New Roman"/>
        </w:rPr>
        <w:t xml:space="preserve"> aj </w:t>
      </w:r>
      <w:r w:rsidRPr="00252AC9" w:rsidR="000F70FC">
        <w:rPr>
          <w:rFonts w:ascii="Times New Roman" w:hAnsi="Times New Roman"/>
        </w:rPr>
        <w:t xml:space="preserve"> </w:t>
      </w:r>
      <w:r w:rsidR="000F70FC">
        <w:rPr>
          <w:rFonts w:ascii="Times New Roman" w:hAnsi="Times New Roman"/>
        </w:rPr>
        <w:t xml:space="preserve">naďalej </w:t>
      </w:r>
      <w:r w:rsidRPr="00252AC9">
        <w:rPr>
          <w:rFonts w:ascii="Times New Roman" w:hAnsi="Times New Roman"/>
        </w:rPr>
        <w:t xml:space="preserve">podporovať tvorbu pracovných miest a posilnenie sociálnej súdržnosti. Primárne sa zameria na boj proti nezamestnanosti mladých ľudí. Členské štáty začnú uplatňovať záruky pre mladých, ktoré by mali naštartovať proces tvorby väčšieho počtu pracovných miest vyššej kvality a zlepšenia prechodu zo školy do zamestnania. Prostredníctvom rôznych európskych programov (Erasmus+, Program pre zamestnanie a sociálnu inováciu, Európsky fond na prispôsobenie sa globalizácii a Fond európskej pomoci pre najodkázanejšie osoby) chce EK presadzovať investície do vzdelávania, zručností, zamestnanosti a podporovať sociálne začlenenie. Maximálne využitie potenciálu </w:t>
      </w:r>
      <w:r w:rsidR="004F6D22">
        <w:rPr>
          <w:rFonts w:ascii="Times New Roman" w:hAnsi="Times New Roman"/>
        </w:rPr>
        <w:t xml:space="preserve">štrukturálnych fondov EÚ </w:t>
      </w:r>
      <w:r w:rsidRPr="00252AC9">
        <w:rPr>
          <w:rFonts w:ascii="Times New Roman" w:hAnsi="Times New Roman"/>
        </w:rPr>
        <w:t xml:space="preserve">výrazne prispeje k celkovému hospodárskemu i sociálnemu zotaveniu z hospodárskej krízy. V oblasti podpory pracovnej mobility predstaví EK </w:t>
      </w:r>
      <w:r w:rsidR="004F6D22">
        <w:rPr>
          <w:rFonts w:ascii="Times New Roman" w:hAnsi="Times New Roman"/>
        </w:rPr>
        <w:t xml:space="preserve">v roku 2014 </w:t>
      </w:r>
      <w:r w:rsidRPr="00252AC9">
        <w:rPr>
          <w:rFonts w:ascii="Times New Roman" w:hAnsi="Times New Roman"/>
        </w:rPr>
        <w:t>legislatívny návrh na zlepšenie koordinácie systémov sociálneho zabezpečenia, čím sa majú zefektívniť práva ob</w:t>
      </w:r>
      <w:r w:rsidR="004F6D22">
        <w:rPr>
          <w:rFonts w:ascii="Times New Roman" w:hAnsi="Times New Roman"/>
        </w:rPr>
        <w:t>čanov pracujúcich v členských krajinách</w:t>
      </w:r>
      <w:r w:rsidRPr="00252AC9">
        <w:rPr>
          <w:rFonts w:ascii="Times New Roman" w:hAnsi="Times New Roman"/>
        </w:rPr>
        <w:t xml:space="preserve"> EÚ. EK ďalej plánuje zverejniť oznámenie o tvorbe pracovných miest v rámci „zelenej ekonomiky“. </w:t>
      </w:r>
    </w:p>
    <w:p w:rsidR="0047313E" w:rsidRPr="00252AC9" w:rsidP="006A6E44">
      <w:pPr>
        <w:bidi w:val="0"/>
        <w:jc w:val="both"/>
        <w:outlineLvl w:val="0"/>
        <w:rPr>
          <w:rFonts w:ascii="Times New Roman" w:hAnsi="Times New Roman"/>
          <w:b/>
        </w:rPr>
      </w:pPr>
    </w:p>
    <w:p w:rsidR="00FE7504" w:rsidRPr="00252AC9" w:rsidP="000F2859">
      <w:pPr>
        <w:bidi w:val="0"/>
        <w:ind w:left="708"/>
        <w:jc w:val="both"/>
        <w:outlineLvl w:val="0"/>
        <w:rPr>
          <w:rFonts w:ascii="Times New Roman" w:hAnsi="Times New Roman"/>
          <w:b/>
        </w:rPr>
      </w:pPr>
      <w:r w:rsidRPr="00252AC9">
        <w:rPr>
          <w:rFonts w:ascii="Times New Roman" w:hAnsi="Times New Roman"/>
          <w:b/>
        </w:rPr>
        <w:t>Zdravotníctvo</w:t>
      </w:r>
    </w:p>
    <w:p w:rsidR="00B979C2" w:rsidRPr="00252AC9" w:rsidP="000F2859">
      <w:pPr>
        <w:tabs>
          <w:tab w:val="left" w:pos="567"/>
          <w:tab w:val="left" w:pos="709"/>
          <w:tab w:val="left" w:pos="1134"/>
          <w:tab w:val="left" w:pos="1701"/>
        </w:tabs>
        <w:bidi w:val="0"/>
        <w:ind w:left="708"/>
        <w:jc w:val="both"/>
        <w:rPr>
          <w:rFonts w:ascii="Times New Roman" w:hAnsi="Times New Roman"/>
          <w:b/>
        </w:rPr>
      </w:pPr>
    </w:p>
    <w:p w:rsidR="005518DB" w:rsidRPr="00252AC9" w:rsidP="000F2859">
      <w:pPr>
        <w:tabs>
          <w:tab w:val="left" w:pos="567"/>
          <w:tab w:val="left" w:pos="709"/>
          <w:tab w:val="left" w:pos="1134"/>
          <w:tab w:val="left" w:pos="1701"/>
        </w:tabs>
        <w:bidi w:val="0"/>
        <w:ind w:left="708"/>
        <w:jc w:val="both"/>
        <w:rPr>
          <w:rFonts w:ascii="Times New Roman" w:hAnsi="Times New Roman"/>
        </w:rPr>
      </w:pPr>
      <w:r w:rsidRPr="00252AC9">
        <w:rPr>
          <w:rFonts w:ascii="Times New Roman" w:hAnsi="Times New Roman"/>
        </w:rPr>
        <w:t xml:space="preserve">V oblasti </w:t>
      </w:r>
      <w:r w:rsidRPr="00252AC9">
        <w:rPr>
          <w:rFonts w:ascii="Times New Roman" w:hAnsi="Times New Roman"/>
          <w:b/>
        </w:rPr>
        <w:t>bezpečnosti potravín</w:t>
      </w:r>
      <w:r w:rsidRPr="00252AC9">
        <w:rPr>
          <w:rFonts w:ascii="Times New Roman" w:hAnsi="Times New Roman"/>
        </w:rPr>
        <w:t xml:space="preserve"> </w:t>
      </w:r>
      <w:r w:rsidR="004A1F5B">
        <w:rPr>
          <w:rFonts w:ascii="Times New Roman" w:hAnsi="Times New Roman"/>
        </w:rPr>
        <w:t xml:space="preserve">pokračovali </w:t>
      </w:r>
      <w:r w:rsidR="007C1C53">
        <w:rPr>
          <w:rFonts w:ascii="Times New Roman" w:hAnsi="Times New Roman"/>
        </w:rPr>
        <w:t>v roku 2013</w:t>
      </w:r>
      <w:r w:rsidR="004A1F5B">
        <w:rPr>
          <w:rFonts w:ascii="Times New Roman" w:hAnsi="Times New Roman"/>
        </w:rPr>
        <w:t xml:space="preserve"> kroky </w:t>
      </w:r>
      <w:r w:rsidRPr="00252AC9">
        <w:rPr>
          <w:rFonts w:ascii="Times New Roman" w:hAnsi="Times New Roman"/>
        </w:rPr>
        <w:t xml:space="preserve">v implementácii novej spoločnej legislatívy EÚ, v nadväznosti na jej postupné prijímanie počas roku 2013. Išlo najmä o oblasť potravín </w:t>
      </w:r>
      <w:r w:rsidRPr="00252AC9">
        <w:rPr>
          <w:rFonts w:ascii="Times New Roman" w:hAnsi="Times New Roman"/>
          <w:b/>
        </w:rPr>
        <w:t>na osobitné výživové účely, vrátane potravín pre dojčatá a malé deti</w:t>
      </w:r>
      <w:r w:rsidRPr="00252AC9">
        <w:rPr>
          <w:rFonts w:ascii="Times New Roman" w:hAnsi="Times New Roman"/>
        </w:rPr>
        <w:t>,  zdravotných tvrdení o potravinách,  prídavných látok  a aróm do potravín, kontaminantov do potravín a predmetov a obalov určených na styk s potravinami.</w:t>
      </w:r>
    </w:p>
    <w:p w:rsidR="00B979C2" w:rsidRPr="00252AC9" w:rsidP="004E05D1">
      <w:pPr>
        <w:tabs>
          <w:tab w:val="left" w:pos="567"/>
          <w:tab w:val="left" w:pos="709"/>
          <w:tab w:val="left" w:pos="1134"/>
          <w:tab w:val="left" w:pos="1701"/>
        </w:tabs>
        <w:bidi w:val="0"/>
        <w:jc w:val="both"/>
        <w:rPr>
          <w:rFonts w:ascii="Times New Roman" w:hAnsi="Times New Roman"/>
        </w:rPr>
      </w:pPr>
    </w:p>
    <w:p w:rsidR="006C5C84" w:rsidRPr="00252AC9" w:rsidP="000F2859">
      <w:pPr>
        <w:tabs>
          <w:tab w:val="left" w:pos="567"/>
          <w:tab w:val="left" w:pos="709"/>
          <w:tab w:val="left" w:pos="1134"/>
          <w:tab w:val="left" w:pos="1701"/>
        </w:tabs>
        <w:bidi w:val="0"/>
        <w:ind w:left="708"/>
        <w:jc w:val="both"/>
        <w:rPr>
          <w:rFonts w:ascii="Times New Roman" w:hAnsi="Times New Roman"/>
        </w:rPr>
      </w:pPr>
      <w:r w:rsidRPr="00252AC9" w:rsidR="005518DB">
        <w:rPr>
          <w:rFonts w:ascii="Times New Roman" w:hAnsi="Times New Roman"/>
        </w:rPr>
        <w:t xml:space="preserve">V oblasti </w:t>
      </w:r>
      <w:r w:rsidRPr="00252AC9" w:rsidR="005518DB">
        <w:rPr>
          <w:rFonts w:ascii="Times New Roman" w:hAnsi="Times New Roman"/>
          <w:b/>
        </w:rPr>
        <w:t>verejného zdravia</w:t>
      </w:r>
      <w:r w:rsidRPr="00252AC9" w:rsidR="005518DB">
        <w:rPr>
          <w:rFonts w:ascii="Times New Roman" w:hAnsi="Times New Roman"/>
        </w:rPr>
        <w:t xml:space="preserve"> bolo  uverejnené rozhodnutie Európskeho parla</w:t>
      </w:r>
      <w:r w:rsidR="00426D9D">
        <w:rPr>
          <w:rFonts w:ascii="Times New Roman" w:hAnsi="Times New Roman"/>
        </w:rPr>
        <w:t>mentu a Rady</w:t>
      </w:r>
      <w:r w:rsidRPr="00252AC9" w:rsidR="005518DB">
        <w:rPr>
          <w:rFonts w:ascii="Times New Roman" w:hAnsi="Times New Roman"/>
        </w:rPr>
        <w:t xml:space="preserve"> o závažných cezhraničných ohrozeniach zdravia,</w:t>
      </w:r>
      <w:r w:rsidR="00EF0157">
        <w:rPr>
          <w:rFonts w:ascii="Times New Roman" w:hAnsi="Times New Roman"/>
        </w:rPr>
        <w:t xml:space="preserve"> ktorým sa zrušuje rozhodnutie </w:t>
      </w:r>
      <w:r w:rsidRPr="00252AC9" w:rsidR="005518DB">
        <w:rPr>
          <w:rFonts w:ascii="Times New Roman" w:hAnsi="Times New Roman"/>
        </w:rPr>
        <w:t>Európskeho parlamentu a Rady o závažných cezhraničných ohrozeniach zdravia. V článkoch je upravený rozsah pôsobnosti rozhodnutia, ktoré je venované ohrozeniu biologického, chemického, environmentálneho, neznámeho charakteru a udalostiam, ktoré môžu vyvolať mimoriadnu situáciu v oblasti verejného zdravia, plánovanie pripravenosti a reakcie, epidemiologický dohľad a monitorovanie ad hoc, spoločné obstarávanie zdravotníckych protiopatrení a.i.</w:t>
      </w:r>
      <w:r w:rsidRPr="00D03F55" w:rsidR="00D03F55">
        <w:rPr>
          <w:rFonts w:ascii="Times New Roman" w:hAnsi="Times New Roman"/>
        </w:rPr>
        <w:t xml:space="preserve"> V oblasti verejného zdravia bola ďalej prijatá smernica o pitnej vode, ktorou sa stanovujú požiadavky na ochranu zdravia obyvateľstva vzhľadom na rádioaktívne látky obsiahnuté vo vode a smernica, ktorou sa stanovujú základné bezpečnostné normy ochrany pred nebezpečenstvami vznikajúcimi v dôsledku ionizujúceho žiarenia.</w:t>
      </w:r>
    </w:p>
    <w:p w:rsidR="002D7C57" w:rsidRPr="002D7C57" w:rsidP="00E26EF3">
      <w:pPr>
        <w:bidi w:val="0"/>
        <w:spacing w:before="120"/>
        <w:ind w:left="708"/>
        <w:jc w:val="both"/>
        <w:rPr>
          <w:rFonts w:ascii="Times New Roman" w:hAnsi="Times New Roman"/>
        </w:rPr>
      </w:pPr>
      <w:r w:rsidRPr="002D7C57">
        <w:rPr>
          <w:rFonts w:ascii="Times New Roman" w:hAnsi="Times New Roman"/>
        </w:rPr>
        <w:t xml:space="preserve">V oblasti </w:t>
      </w:r>
      <w:r w:rsidRPr="002D7C57">
        <w:rPr>
          <w:rFonts w:ascii="Times New Roman" w:hAnsi="Times New Roman"/>
          <w:b/>
        </w:rPr>
        <w:t>kontroly tabaku</w:t>
      </w:r>
      <w:r w:rsidRPr="002D7C57">
        <w:rPr>
          <w:rFonts w:ascii="Times New Roman" w:hAnsi="Times New Roman"/>
        </w:rPr>
        <w:t xml:space="preserve"> bol predstavený Návrh Smernice Európskeho parlamentu a Rady o aproximácii zákonov, iných právnych predpisov a správnych opatrení členských štátov týkajúcich sa výroby, prezentácie a predaja tabakových a súvisiacich výrobkov. Zámerom návrhu je revízia smernice 2001/37/ES a celkovým cieľom je zlepšiť fungovanie vnútorného trhu a znížiť atraktivitu tabakových výrobkov pre mladých</w:t>
      </w:r>
      <w:r>
        <w:rPr>
          <w:rFonts w:ascii="Times New Roman" w:hAnsi="Times New Roman"/>
        </w:rPr>
        <w:t xml:space="preserve"> ľudí a začínajúcich fajčiarov.</w:t>
      </w:r>
    </w:p>
    <w:p w:rsidR="005518DB" w:rsidRPr="00252AC9" w:rsidP="000F2859">
      <w:pPr>
        <w:pStyle w:val="BodyText"/>
        <w:bidi w:val="0"/>
        <w:ind w:left="708"/>
        <w:jc w:val="both"/>
        <w:rPr>
          <w:rFonts w:ascii="Times New Roman" w:hAnsi="Times New Roman"/>
        </w:rPr>
      </w:pPr>
    </w:p>
    <w:p w:rsidR="00B979C2" w:rsidP="000F2859">
      <w:pPr>
        <w:bidi w:val="0"/>
        <w:ind w:left="708"/>
        <w:jc w:val="both"/>
        <w:rPr>
          <w:rFonts w:ascii="Times New Roman" w:hAnsi="Times New Roman"/>
        </w:rPr>
      </w:pPr>
      <w:r w:rsidRPr="00252AC9" w:rsidR="005518DB">
        <w:rPr>
          <w:rFonts w:ascii="Times New Roman" w:hAnsi="Times New Roman"/>
          <w:b/>
          <w:bCs/>
        </w:rPr>
        <w:t>V oblasti liekov</w:t>
      </w:r>
      <w:r w:rsidRPr="00252AC9">
        <w:rPr>
          <w:rFonts w:ascii="Times New Roman" w:hAnsi="Times New Roman"/>
          <w:b/>
          <w:bCs/>
        </w:rPr>
        <w:t>ej politiky</w:t>
      </w:r>
      <w:r w:rsidRPr="00252AC9" w:rsidR="005518DB">
        <w:rPr>
          <w:rFonts w:ascii="Times New Roman" w:hAnsi="Times New Roman"/>
          <w:bCs/>
        </w:rPr>
        <w:t xml:space="preserve"> sa Slovenská republika </w:t>
      </w:r>
      <w:r w:rsidR="00426D9D">
        <w:rPr>
          <w:rFonts w:ascii="Times New Roman" w:hAnsi="Times New Roman"/>
          <w:bCs/>
        </w:rPr>
        <w:t xml:space="preserve">spolupodieľala </w:t>
      </w:r>
      <w:r w:rsidRPr="00252AC9" w:rsidR="005518DB">
        <w:rPr>
          <w:rFonts w:ascii="Times New Roman" w:hAnsi="Times New Roman"/>
          <w:bCs/>
        </w:rPr>
        <w:t xml:space="preserve">na príprave </w:t>
      </w:r>
      <w:r w:rsidR="004F6D22">
        <w:rPr>
          <w:rFonts w:ascii="Times New Roman" w:hAnsi="Times New Roman"/>
        </w:rPr>
        <w:t>návrhu nariadenia Európskeho parlamentu</w:t>
      </w:r>
      <w:r w:rsidRPr="00252AC9" w:rsidR="005518DB">
        <w:rPr>
          <w:rFonts w:ascii="Times New Roman" w:hAnsi="Times New Roman"/>
        </w:rPr>
        <w:t xml:space="preserve"> a Rady o poplatkoch Európskej agentúre pre lieky za vykonávanie činností dohľadu nad liekmi na humánne použitie a n</w:t>
      </w:r>
      <w:r w:rsidR="004F6D22">
        <w:rPr>
          <w:rFonts w:ascii="Times New Roman" w:hAnsi="Times New Roman"/>
        </w:rPr>
        <w:t>ávrhu nariadenia Európskeho parlamentu</w:t>
      </w:r>
      <w:r w:rsidRPr="00252AC9" w:rsidR="005518DB">
        <w:rPr>
          <w:rFonts w:ascii="Times New Roman" w:hAnsi="Times New Roman"/>
        </w:rPr>
        <w:t xml:space="preserve"> a Rady o klinickom skúšaní liekov na humánne použitie</w:t>
      </w:r>
      <w:r w:rsidR="00426D9D">
        <w:rPr>
          <w:rFonts w:ascii="Times New Roman" w:hAnsi="Times New Roman"/>
        </w:rPr>
        <w:t>.</w:t>
      </w:r>
    </w:p>
    <w:p w:rsidR="00B979C2" w:rsidRPr="00252AC9" w:rsidP="00EF0157">
      <w:pPr>
        <w:bidi w:val="0"/>
        <w:jc w:val="both"/>
        <w:rPr>
          <w:rFonts w:ascii="Times New Roman" w:hAnsi="Times New Roman"/>
          <w:b/>
        </w:rPr>
      </w:pPr>
    </w:p>
    <w:p w:rsidR="00E26EF3" w:rsidRPr="00EF0157" w:rsidP="00EF0157">
      <w:pPr>
        <w:pStyle w:val="Default"/>
        <w:bidi w:val="0"/>
        <w:ind w:left="708"/>
        <w:jc w:val="both"/>
        <w:rPr>
          <w:rFonts w:ascii="Times New Roman" w:hAnsi="Times New Roman"/>
        </w:rPr>
      </w:pPr>
      <w:r w:rsidRPr="00252AC9" w:rsidR="005518DB">
        <w:rPr>
          <w:rFonts w:ascii="Times New Roman" w:hAnsi="Times New Roman" w:hint="default"/>
        </w:rPr>
        <w:t>SR aj v roku 2013 aktí</w:t>
      </w:r>
      <w:r w:rsidRPr="00252AC9" w:rsidR="005518DB">
        <w:rPr>
          <w:rFonts w:ascii="Times New Roman" w:hAnsi="Times New Roman" w:hint="default"/>
        </w:rPr>
        <w:t>vne pracovala v rá</w:t>
      </w:r>
      <w:r w:rsidRPr="00252AC9" w:rsidR="005518DB">
        <w:rPr>
          <w:rFonts w:ascii="Times New Roman" w:hAnsi="Times New Roman" w:hint="default"/>
        </w:rPr>
        <w:t>mci dobrovoľ</w:t>
      </w:r>
      <w:r w:rsidRPr="00252AC9" w:rsidR="005518DB">
        <w:rPr>
          <w:rFonts w:ascii="Times New Roman" w:hAnsi="Times New Roman" w:hint="default"/>
        </w:rPr>
        <w:t>nej siete elektronické</w:t>
      </w:r>
      <w:r w:rsidRPr="00252AC9" w:rsidR="005518DB">
        <w:rPr>
          <w:rFonts w:ascii="Times New Roman" w:hAnsi="Times New Roman" w:hint="default"/>
        </w:rPr>
        <w:t>ho zdra</w:t>
      </w:r>
      <w:r w:rsidRPr="00252AC9" w:rsidR="005518DB">
        <w:rPr>
          <w:rFonts w:ascii="Times New Roman" w:hAnsi="Times New Roman" w:hint="default"/>
        </w:rPr>
        <w:t>votní</w:t>
      </w:r>
      <w:r w:rsidRPr="00252AC9" w:rsidR="005518DB">
        <w:rPr>
          <w:rFonts w:ascii="Times New Roman" w:hAnsi="Times New Roman" w:hint="default"/>
        </w:rPr>
        <w:t>ctva „</w:t>
      </w:r>
      <w:r w:rsidRPr="00252AC9" w:rsidR="005518DB">
        <w:rPr>
          <w:rFonts w:ascii="Times New Roman" w:hAnsi="Times New Roman"/>
          <w:b/>
          <w:bCs/>
        </w:rPr>
        <w:t xml:space="preserve">eHealth </w:t>
      </w:r>
      <w:r w:rsidRPr="00252AC9" w:rsidR="005518DB">
        <w:rPr>
          <w:rFonts w:ascii="Times New Roman" w:hAnsi="Times New Roman"/>
          <w:b/>
        </w:rPr>
        <w:t>Network</w:t>
      </w:r>
      <w:r w:rsidRPr="00252AC9" w:rsidR="005518DB">
        <w:rPr>
          <w:rFonts w:ascii="Times New Roman" w:hAnsi="Times New Roman" w:hint="default"/>
        </w:rPr>
        <w:t>“</w:t>
      </w:r>
      <w:r w:rsidRPr="00252AC9" w:rsidR="005518DB">
        <w:rPr>
          <w:rFonts w:ascii="Times New Roman" w:hAnsi="Times New Roman" w:hint="default"/>
        </w:rPr>
        <w:t xml:space="preserve"> (eHN), ktorá</w:t>
      </w:r>
      <w:r w:rsidRPr="00252AC9" w:rsidR="005518DB">
        <w:rPr>
          <w:rFonts w:ascii="Times New Roman" w:hAnsi="Times New Roman" w:hint="default"/>
        </w:rPr>
        <w:t xml:space="preserve"> vznikla na zá</w:t>
      </w:r>
      <w:r w:rsidRPr="00252AC9" w:rsidR="005518DB">
        <w:rPr>
          <w:rFonts w:ascii="Times New Roman" w:hAnsi="Times New Roman" w:hint="default"/>
        </w:rPr>
        <w:t xml:space="preserve">klade Smernice </w:t>
      </w:r>
      <w:r w:rsidR="004F6D22">
        <w:rPr>
          <w:rFonts w:hint="default"/>
        </w:rPr>
        <w:t>Euró</w:t>
      </w:r>
      <w:r w:rsidR="004F6D22">
        <w:rPr>
          <w:rFonts w:hint="default"/>
        </w:rPr>
        <w:t>pskeho parlamentu</w:t>
      </w:r>
      <w:r w:rsidRPr="00252AC9" w:rsidR="004F6D22">
        <w:rPr>
          <w:rFonts w:ascii="Times New Roman" w:hAnsi="Times New Roman"/>
        </w:rPr>
        <w:t xml:space="preserve"> </w:t>
      </w:r>
      <w:r w:rsidRPr="00252AC9" w:rsidR="005518DB">
        <w:rPr>
          <w:rFonts w:ascii="Times New Roman" w:hAnsi="Times New Roman"/>
        </w:rPr>
        <w:t xml:space="preserve">a o </w:t>
      </w:r>
      <w:r w:rsidRPr="00252AC9" w:rsidR="005518DB">
        <w:rPr>
          <w:rFonts w:ascii="Times New Roman" w:hAnsi="Times New Roman" w:hint="default"/>
          <w:b/>
        </w:rPr>
        <w:t>uplatň</w:t>
      </w:r>
      <w:r w:rsidRPr="00252AC9" w:rsidR="005518DB">
        <w:rPr>
          <w:rFonts w:ascii="Times New Roman" w:hAnsi="Times New Roman" w:hint="default"/>
          <w:b/>
        </w:rPr>
        <w:t>ovaní</w:t>
      </w:r>
      <w:r w:rsidRPr="00252AC9" w:rsidR="005518DB">
        <w:rPr>
          <w:rFonts w:ascii="Times New Roman" w:hAnsi="Times New Roman" w:hint="default"/>
          <w:b/>
        </w:rPr>
        <w:t xml:space="preserve"> prá</w:t>
      </w:r>
      <w:r w:rsidRPr="00252AC9" w:rsidR="005518DB">
        <w:rPr>
          <w:rFonts w:ascii="Times New Roman" w:hAnsi="Times New Roman" w:hint="default"/>
          <w:b/>
        </w:rPr>
        <w:t>v pacientov pri cezhrani</w:t>
      </w:r>
      <w:r w:rsidRPr="00252AC9" w:rsidR="000F2E9C">
        <w:rPr>
          <w:rFonts w:ascii="Times New Roman" w:hAnsi="Times New Roman" w:hint="default"/>
          <w:b/>
        </w:rPr>
        <w:t>č</w:t>
      </w:r>
      <w:r w:rsidRPr="00252AC9" w:rsidR="000F2E9C">
        <w:rPr>
          <w:rFonts w:ascii="Times New Roman" w:hAnsi="Times New Roman" w:hint="default"/>
          <w:b/>
        </w:rPr>
        <w:t>nej zdravotnej starostlivosti</w:t>
      </w:r>
      <w:r w:rsidR="004F6D22">
        <w:rPr>
          <w:rFonts w:ascii="Times New Roman" w:hAnsi="Times New Roman" w:hint="default"/>
        </w:rPr>
        <w:t>, ktorá</w:t>
      </w:r>
      <w:r w:rsidR="004F6D22">
        <w:rPr>
          <w:rFonts w:ascii="Times New Roman" w:hAnsi="Times New Roman" w:hint="default"/>
        </w:rPr>
        <w:t xml:space="preserve"> reflektuje aktuá</w:t>
      </w:r>
      <w:r w:rsidR="004F6D22">
        <w:rPr>
          <w:rFonts w:ascii="Times New Roman" w:hAnsi="Times New Roman" w:hint="default"/>
        </w:rPr>
        <w:t>lne potreby</w:t>
      </w:r>
      <w:r w:rsidRPr="00252AC9" w:rsidR="005518DB">
        <w:rPr>
          <w:rFonts w:ascii="Times New Roman" w:hAnsi="Times New Roman" w:hint="default"/>
        </w:rPr>
        <w:t xml:space="preserve"> ná</w:t>
      </w:r>
      <w:r w:rsidRPr="00252AC9" w:rsidR="005518DB">
        <w:rPr>
          <w:rFonts w:ascii="Times New Roman" w:hAnsi="Times New Roman" w:hint="default"/>
        </w:rPr>
        <w:t>rodný</w:t>
      </w:r>
      <w:r w:rsidRPr="00252AC9" w:rsidR="005518DB">
        <w:rPr>
          <w:rFonts w:ascii="Times New Roman" w:hAnsi="Times New Roman" w:hint="default"/>
        </w:rPr>
        <w:t>ch implementá</w:t>
      </w:r>
      <w:r w:rsidRPr="00252AC9" w:rsidR="005518DB">
        <w:rPr>
          <w:rFonts w:ascii="Times New Roman" w:hAnsi="Times New Roman" w:hint="default"/>
        </w:rPr>
        <w:t>cií</w:t>
      </w:r>
      <w:r w:rsidRPr="00252AC9" w:rsidR="005518DB">
        <w:rPr>
          <w:rFonts w:ascii="Times New Roman" w:hAnsi="Times New Roman" w:hint="default"/>
        </w:rPr>
        <w:t xml:space="preserve"> eHealth systé</w:t>
      </w:r>
      <w:r w:rsidRPr="00252AC9" w:rsidR="005518DB">
        <w:rPr>
          <w:rFonts w:ascii="Times New Roman" w:hAnsi="Times New Roman" w:hint="default"/>
        </w:rPr>
        <w:t>mov vrá</w:t>
      </w:r>
      <w:r w:rsidRPr="00252AC9" w:rsidR="005518DB">
        <w:rPr>
          <w:rFonts w:ascii="Times New Roman" w:hAnsi="Times New Roman" w:hint="default"/>
        </w:rPr>
        <w:t>tane postupn</w:t>
      </w:r>
      <w:r w:rsidRPr="00252AC9" w:rsidR="005518DB">
        <w:rPr>
          <w:rFonts w:ascii="Times New Roman" w:hAnsi="Times New Roman" w:hint="default"/>
        </w:rPr>
        <w:t>é</w:t>
      </w:r>
      <w:r w:rsidRPr="00252AC9" w:rsidR="005518DB">
        <w:rPr>
          <w:rFonts w:ascii="Times New Roman" w:hAnsi="Times New Roman" w:hint="default"/>
        </w:rPr>
        <w:t>ho zabezpeč</w:t>
      </w:r>
      <w:r w:rsidRPr="00252AC9" w:rsidR="005518DB">
        <w:rPr>
          <w:rFonts w:ascii="Times New Roman" w:hAnsi="Times New Roman" w:hint="default"/>
        </w:rPr>
        <w:t>ovania ich medziná</w:t>
      </w:r>
      <w:r w:rsidRPr="00252AC9" w:rsidR="005518DB">
        <w:rPr>
          <w:rFonts w:ascii="Times New Roman" w:hAnsi="Times New Roman" w:hint="default"/>
        </w:rPr>
        <w:t>rodnej interoperability. SR sa aktí</w:t>
      </w:r>
      <w:r w:rsidRPr="00252AC9" w:rsidR="005518DB">
        <w:rPr>
          <w:rFonts w:ascii="Times New Roman" w:hAnsi="Times New Roman" w:hint="default"/>
        </w:rPr>
        <w:t>vne zúč</w:t>
      </w:r>
      <w:r w:rsidRPr="00252AC9" w:rsidR="005518DB">
        <w:rPr>
          <w:rFonts w:ascii="Times New Roman" w:hAnsi="Times New Roman" w:hint="default"/>
        </w:rPr>
        <w:t>astň</w:t>
      </w:r>
      <w:r w:rsidRPr="00252AC9" w:rsidR="005518DB">
        <w:rPr>
          <w:rFonts w:ascii="Times New Roman" w:hAnsi="Times New Roman" w:hint="default"/>
        </w:rPr>
        <w:t>ovala realizá</w:t>
      </w:r>
      <w:r w:rsidRPr="00252AC9" w:rsidR="005518DB">
        <w:rPr>
          <w:rFonts w:ascii="Times New Roman" w:hAnsi="Times New Roman" w:hint="default"/>
        </w:rPr>
        <w:t>cie najväčš</w:t>
      </w:r>
      <w:r w:rsidRPr="00252AC9" w:rsidR="005518DB">
        <w:rPr>
          <w:rFonts w:ascii="Times New Roman" w:hAnsi="Times New Roman" w:hint="default"/>
        </w:rPr>
        <w:t>ieho euró</w:t>
      </w:r>
      <w:r w:rsidRPr="00252AC9" w:rsidR="005518DB">
        <w:rPr>
          <w:rFonts w:ascii="Times New Roman" w:hAnsi="Times New Roman" w:hint="default"/>
        </w:rPr>
        <w:t>pskeho pilotné</w:t>
      </w:r>
      <w:r w:rsidRPr="00252AC9" w:rsidR="005518DB">
        <w:rPr>
          <w:rFonts w:ascii="Times New Roman" w:hAnsi="Times New Roman" w:hint="default"/>
        </w:rPr>
        <w:t>ho eHealth projektu s ná</w:t>
      </w:r>
      <w:r w:rsidRPr="00252AC9" w:rsidR="005518DB">
        <w:rPr>
          <w:rFonts w:ascii="Times New Roman" w:hAnsi="Times New Roman" w:hint="default"/>
        </w:rPr>
        <w:t>zvom epSOS, v ktorom zabezpeč</w:t>
      </w:r>
      <w:r w:rsidRPr="00252AC9" w:rsidR="005518DB">
        <w:rPr>
          <w:rFonts w:ascii="Times New Roman" w:hAnsi="Times New Roman" w:hint="default"/>
        </w:rPr>
        <w:t>ovala prevá</w:t>
      </w:r>
      <w:r w:rsidRPr="00252AC9" w:rsidR="005518DB">
        <w:rPr>
          <w:rFonts w:ascii="Times New Roman" w:hAnsi="Times New Roman" w:hint="default"/>
        </w:rPr>
        <w:t>dzku tzv. epSOS Centrá</w:t>
      </w:r>
      <w:r w:rsidRPr="00252AC9" w:rsidR="005518DB">
        <w:rPr>
          <w:rFonts w:ascii="Times New Roman" w:hAnsi="Times New Roman" w:hint="default"/>
        </w:rPr>
        <w:t>lnych služ</w:t>
      </w:r>
      <w:r w:rsidRPr="00252AC9" w:rsidR="005518DB">
        <w:rPr>
          <w:rFonts w:ascii="Times New Roman" w:hAnsi="Times New Roman" w:hint="default"/>
        </w:rPr>
        <w:t>ieb. SR sa tiež</w:t>
      </w:r>
      <w:r w:rsidRPr="00252AC9" w:rsidR="005518DB">
        <w:rPr>
          <w:rFonts w:ascii="Times New Roman" w:hAnsi="Times New Roman" w:hint="default"/>
        </w:rPr>
        <w:t xml:space="preserve"> aktí</w:t>
      </w:r>
      <w:r w:rsidRPr="00252AC9" w:rsidR="005518DB">
        <w:rPr>
          <w:rFonts w:ascii="Times New Roman" w:hAnsi="Times New Roman" w:hint="default"/>
        </w:rPr>
        <w:t>vne podieľ</w:t>
      </w:r>
      <w:r w:rsidRPr="00252AC9" w:rsidR="005518DB">
        <w:rPr>
          <w:rFonts w:ascii="Times New Roman" w:hAnsi="Times New Roman" w:hint="default"/>
        </w:rPr>
        <w:t>ala na</w:t>
      </w:r>
      <w:r w:rsidRPr="00252AC9" w:rsidR="005518DB">
        <w:rPr>
          <w:rFonts w:ascii="Times New Roman" w:hAnsi="Times New Roman" w:hint="default"/>
        </w:rPr>
        <w:t xml:space="preserve"> </w:t>
      </w:r>
      <w:r w:rsidRPr="00252AC9" w:rsidR="005518DB">
        <w:rPr>
          <w:rFonts w:ascii="Times New Roman" w:hAnsi="Times New Roman" w:hint="default"/>
        </w:rPr>
        <w:t>prá</w:t>
      </w:r>
      <w:r w:rsidRPr="00252AC9" w:rsidR="005518DB">
        <w:rPr>
          <w:rFonts w:ascii="Times New Roman" w:hAnsi="Times New Roman" w:hint="default"/>
        </w:rPr>
        <w:t>ci v medziná</w:t>
      </w:r>
      <w:r w:rsidRPr="00252AC9" w:rsidR="005518DB">
        <w:rPr>
          <w:rFonts w:ascii="Times New Roman" w:hAnsi="Times New Roman" w:hint="default"/>
        </w:rPr>
        <w:t>rodný</w:t>
      </w:r>
      <w:r w:rsidRPr="00252AC9" w:rsidR="005518DB">
        <w:rPr>
          <w:rFonts w:ascii="Times New Roman" w:hAnsi="Times New Roman" w:hint="default"/>
        </w:rPr>
        <w:t>ch projektoch eHealth G</w:t>
      </w:r>
      <w:r w:rsidR="00EF0157">
        <w:rPr>
          <w:rFonts w:ascii="Times New Roman" w:hAnsi="Times New Roman"/>
        </w:rPr>
        <w:t xml:space="preserve">overnance Initiative a PARENT. </w:t>
      </w:r>
      <w:r w:rsidRPr="00252AC9" w:rsidR="005518DB">
        <w:rPr>
          <w:rFonts w:hint="default"/>
          <w:b/>
        </w:rPr>
        <w:t>Slovenské</w:t>
      </w:r>
      <w:r w:rsidRPr="00252AC9" w:rsidR="005518DB">
        <w:rPr>
          <w:rFonts w:hint="default"/>
          <w:b/>
        </w:rPr>
        <w:t xml:space="preserve"> organizá</w:t>
      </w:r>
      <w:r w:rsidRPr="00252AC9" w:rsidR="005518DB">
        <w:rPr>
          <w:rFonts w:hint="default"/>
          <w:b/>
        </w:rPr>
        <w:t>cie sa zapá</w:t>
      </w:r>
      <w:r w:rsidRPr="00252AC9" w:rsidR="005518DB">
        <w:rPr>
          <w:rFonts w:hint="default"/>
          <w:b/>
        </w:rPr>
        <w:t>jali do vyhlá</w:t>
      </w:r>
      <w:r w:rsidRPr="00252AC9" w:rsidR="005518DB">
        <w:rPr>
          <w:rFonts w:hint="default"/>
          <w:b/>
        </w:rPr>
        <w:t>sený</w:t>
      </w:r>
      <w:r w:rsidRPr="00252AC9" w:rsidR="005518DB">
        <w:rPr>
          <w:rFonts w:hint="default"/>
          <w:b/>
        </w:rPr>
        <w:t>ch vý</w:t>
      </w:r>
      <w:r w:rsidRPr="00252AC9" w:rsidR="005518DB">
        <w:rPr>
          <w:rFonts w:hint="default"/>
          <w:b/>
        </w:rPr>
        <w:t>ziev 2. akč</w:t>
      </w:r>
      <w:r w:rsidRPr="00252AC9" w:rsidR="005518DB">
        <w:rPr>
          <w:rFonts w:hint="default"/>
          <w:b/>
        </w:rPr>
        <w:t>né</w:t>
      </w:r>
      <w:r w:rsidRPr="00252AC9" w:rsidR="005518DB">
        <w:rPr>
          <w:rFonts w:hint="default"/>
          <w:b/>
        </w:rPr>
        <w:t>ho programu Spoloč</w:t>
      </w:r>
      <w:r w:rsidRPr="00252AC9" w:rsidR="005518DB">
        <w:rPr>
          <w:rFonts w:hint="default"/>
          <w:b/>
        </w:rPr>
        <w:t>enstva v oblasti zdravia (2008-2013),</w:t>
      </w:r>
      <w:r w:rsidRPr="00252AC9" w:rsidR="005518DB">
        <w:rPr>
          <w:rFonts w:hint="default"/>
        </w:rPr>
        <w:t xml:space="preserve"> ktorý</w:t>
      </w:r>
      <w:r w:rsidRPr="00252AC9" w:rsidR="005518DB">
        <w:rPr>
          <w:rFonts w:hint="default"/>
        </w:rPr>
        <w:t xml:space="preserve"> je hlavný</w:t>
      </w:r>
      <w:r w:rsidRPr="00252AC9" w:rsidR="005518DB">
        <w:rPr>
          <w:rFonts w:hint="default"/>
        </w:rPr>
        <w:t>m vykoná</w:t>
      </w:r>
      <w:r w:rsidRPr="00252AC9" w:rsidR="005518DB">
        <w:rPr>
          <w:rFonts w:hint="default"/>
        </w:rPr>
        <w:t>vací</w:t>
      </w:r>
      <w:r w:rsidRPr="00252AC9" w:rsidR="005518DB">
        <w:rPr>
          <w:rFonts w:hint="default"/>
        </w:rPr>
        <w:t>m ná</w:t>
      </w:r>
      <w:r w:rsidRPr="00252AC9" w:rsidR="005518DB">
        <w:rPr>
          <w:rFonts w:hint="default"/>
        </w:rPr>
        <w:t>strojom na implementá</w:t>
      </w:r>
      <w:r w:rsidRPr="00252AC9" w:rsidR="005518DB">
        <w:rPr>
          <w:rFonts w:hint="default"/>
        </w:rPr>
        <w:t>ciu Zdravo</w:t>
      </w:r>
      <w:r w:rsidRPr="00252AC9" w:rsidR="005518DB">
        <w:rPr>
          <w:rFonts w:hint="default"/>
        </w:rPr>
        <w:t>tnej straté</w:t>
      </w:r>
      <w:r w:rsidRPr="00252AC9" w:rsidR="005518DB">
        <w:rPr>
          <w:rFonts w:hint="default"/>
        </w:rPr>
        <w:t>gie EU. V roku 2013 bolo MZ SR zapojené</w:t>
      </w:r>
      <w:r w:rsidRPr="00252AC9" w:rsidR="005518DB">
        <w:rPr>
          <w:rFonts w:hint="default"/>
        </w:rPr>
        <w:t xml:space="preserve"> do troch projektov spoloč</w:t>
      </w:r>
      <w:r w:rsidRPr="00252AC9" w:rsidR="005518DB">
        <w:rPr>
          <w:rFonts w:hint="default"/>
        </w:rPr>
        <w:t>ný</w:t>
      </w:r>
      <w:r w:rsidRPr="00252AC9" w:rsidR="005518DB">
        <w:rPr>
          <w:rFonts w:hint="default"/>
        </w:rPr>
        <w:t>ch akcií</w:t>
      </w:r>
      <w:r w:rsidRPr="00252AC9" w:rsidR="005518DB">
        <w:rPr>
          <w:rFonts w:hint="default"/>
        </w:rPr>
        <w:t xml:space="preserve"> ako asociovaný</w:t>
      </w:r>
      <w:r w:rsidRPr="00252AC9" w:rsidR="005518DB">
        <w:rPr>
          <w:rFonts w:hint="default"/>
        </w:rPr>
        <w:t xml:space="preserve"> partner. </w:t>
      </w:r>
      <w:r w:rsidRPr="00252AC9" w:rsidR="005518DB">
        <w:rPr>
          <w:rFonts w:hint="default"/>
          <w:b/>
        </w:rPr>
        <w:t>Pri dvoch projektoch plní</w:t>
      </w:r>
      <w:r w:rsidRPr="00252AC9" w:rsidR="005518DB">
        <w:rPr>
          <w:rFonts w:hint="default"/>
          <w:b/>
        </w:rPr>
        <w:t xml:space="preserve"> SR f</w:t>
      </w:r>
      <w:r w:rsidRPr="00252AC9" w:rsidR="000F2E9C">
        <w:rPr>
          <w:rFonts w:hint="default"/>
          <w:b/>
        </w:rPr>
        <w:t>unkciu lí</w:t>
      </w:r>
      <w:r w:rsidRPr="00252AC9" w:rsidR="000F2E9C">
        <w:rPr>
          <w:rFonts w:hint="default"/>
          <w:b/>
        </w:rPr>
        <w:t>dra pracovné</w:t>
      </w:r>
      <w:r w:rsidRPr="00252AC9" w:rsidR="000F2E9C">
        <w:rPr>
          <w:rFonts w:hint="default"/>
          <w:b/>
        </w:rPr>
        <w:t>ho balí</w:t>
      </w:r>
      <w:r w:rsidRPr="00252AC9" w:rsidR="000F2E9C">
        <w:rPr>
          <w:rFonts w:hint="default"/>
          <w:b/>
        </w:rPr>
        <w:t>ka</w:t>
      </w:r>
      <w:r w:rsidRPr="00252AC9" w:rsidR="000F2E9C">
        <w:t xml:space="preserve">. </w:t>
      </w:r>
      <w:r w:rsidRPr="00252AC9" w:rsidR="005518DB">
        <w:rPr>
          <w:rFonts w:hint="default"/>
        </w:rPr>
        <w:t>Slovensko sa aktí</w:t>
      </w:r>
      <w:r w:rsidRPr="00252AC9" w:rsidR="005518DB">
        <w:rPr>
          <w:rFonts w:hint="default"/>
        </w:rPr>
        <w:t>vne zapá</w:t>
      </w:r>
      <w:r w:rsidRPr="00252AC9" w:rsidR="005518DB">
        <w:rPr>
          <w:rFonts w:hint="default"/>
        </w:rPr>
        <w:t>jalo aj do prí</w:t>
      </w:r>
      <w:r w:rsidRPr="00252AC9" w:rsidR="005518DB">
        <w:rPr>
          <w:rFonts w:hint="default"/>
        </w:rPr>
        <w:t>pravy budú</w:t>
      </w:r>
      <w:r w:rsidRPr="00252AC9" w:rsidR="005518DB">
        <w:rPr>
          <w:rFonts w:hint="default"/>
        </w:rPr>
        <w:t>ceho programu pre oblasť</w:t>
      </w:r>
      <w:r w:rsidRPr="00252AC9" w:rsidR="005518DB">
        <w:rPr>
          <w:rFonts w:hint="default"/>
        </w:rPr>
        <w:t xml:space="preserve"> zdravia n</w:t>
      </w:r>
      <w:r w:rsidRPr="00252AC9" w:rsidR="005518DB">
        <w:rPr>
          <w:rFonts w:hint="default"/>
        </w:rPr>
        <w:t>a roky 2014 - 2020 v rá</w:t>
      </w:r>
      <w:r w:rsidRPr="00252AC9" w:rsidR="005518DB">
        <w:rPr>
          <w:rFonts w:hint="default"/>
        </w:rPr>
        <w:t>mci negociá</w:t>
      </w:r>
      <w:r w:rsidRPr="00252AC9" w:rsidR="005518DB">
        <w:rPr>
          <w:rFonts w:hint="default"/>
        </w:rPr>
        <w:t>cií</w:t>
      </w:r>
      <w:r w:rsidRPr="00252AC9" w:rsidR="005518DB">
        <w:rPr>
          <w:rFonts w:hint="default"/>
        </w:rPr>
        <w:t xml:space="preserve"> na ú</w:t>
      </w:r>
      <w:r w:rsidRPr="00252AC9" w:rsidR="005518DB">
        <w:rPr>
          <w:rFonts w:hint="default"/>
        </w:rPr>
        <w:t>rovni pracovnej skupiny Rady pre verejne zdravie</w:t>
      </w:r>
      <w:r w:rsidR="00C32FD4">
        <w:t>.</w:t>
      </w:r>
    </w:p>
    <w:p w:rsidR="008822FE" w:rsidRPr="00252AC9" w:rsidP="000F2859">
      <w:pPr>
        <w:bidi w:val="0"/>
        <w:ind w:left="708"/>
        <w:jc w:val="both"/>
        <w:rPr>
          <w:rFonts w:ascii="Times New Roman" w:hAnsi="Times New Roman"/>
        </w:rPr>
      </w:pPr>
      <w:r w:rsidRPr="00252AC9" w:rsidR="00FE7504">
        <w:rPr>
          <w:rFonts w:ascii="Times New Roman" w:hAnsi="Times New Roman"/>
        </w:rPr>
        <w:tab/>
        <w:t xml:space="preserve"> </w:t>
      </w:r>
    </w:p>
    <w:p w:rsidR="004A1F5B" w:rsidRPr="007A0460" w:rsidP="0066475E">
      <w:pPr>
        <w:pStyle w:val="Default"/>
        <w:bidi w:val="0"/>
        <w:ind w:left="708"/>
        <w:jc w:val="both"/>
      </w:pPr>
      <w:r w:rsidRPr="000F70FC" w:rsidR="000F70FC">
        <w:rPr>
          <w:b/>
          <w:bCs/>
        </w:rPr>
        <w:t>V roku 2014</w:t>
      </w:r>
      <w:r w:rsidR="000F70FC">
        <w:rPr>
          <w:bCs/>
        </w:rPr>
        <w:t xml:space="preserve"> bude </w:t>
      </w:r>
      <w:r w:rsidRPr="000F70FC" w:rsidR="000F70FC">
        <w:rPr>
          <w:bCs/>
        </w:rPr>
        <w:t>p</w:t>
      </w:r>
      <w:r w:rsidRPr="000F70FC" w:rsidR="007A0460">
        <w:rPr>
          <w:bCs/>
        </w:rPr>
        <w:t>re SR</w:t>
      </w:r>
      <w:r w:rsidR="007A0460">
        <w:rPr>
          <w:rFonts w:hint="default"/>
          <w:bCs/>
        </w:rPr>
        <w:t xml:space="preserve"> dô</w:t>
      </w:r>
      <w:r w:rsidR="007A0460">
        <w:rPr>
          <w:rFonts w:hint="default"/>
          <w:bCs/>
        </w:rPr>
        <w:t>lež</w:t>
      </w:r>
      <w:r w:rsidR="007A0460">
        <w:rPr>
          <w:rFonts w:hint="default"/>
          <w:bCs/>
        </w:rPr>
        <w:t>ité</w:t>
      </w:r>
      <w:r w:rsidR="007A0460">
        <w:rPr>
          <w:rFonts w:hint="default"/>
          <w:bCs/>
        </w:rPr>
        <w:t xml:space="preserve"> oč</w:t>
      </w:r>
      <w:r w:rsidR="007A0460">
        <w:rPr>
          <w:rFonts w:hint="default"/>
          <w:bCs/>
        </w:rPr>
        <w:t>aká</w:t>
      </w:r>
      <w:r w:rsidR="007A0460">
        <w:rPr>
          <w:rFonts w:hint="default"/>
          <w:bCs/>
        </w:rPr>
        <w:t>vané</w:t>
      </w:r>
      <w:r w:rsidR="007A0460">
        <w:rPr>
          <w:rFonts w:hint="default"/>
          <w:bCs/>
        </w:rPr>
        <w:t xml:space="preserve"> </w:t>
      </w:r>
      <w:r w:rsidR="007A0460">
        <w:rPr>
          <w:rFonts w:hint="default"/>
          <w:bCs/>
          <w:lang w:eastAsia="sk-SK"/>
        </w:rPr>
        <w:t>schvá</w:t>
      </w:r>
      <w:r w:rsidR="007A0460">
        <w:rPr>
          <w:rFonts w:hint="default"/>
          <w:bCs/>
          <w:lang w:eastAsia="sk-SK"/>
        </w:rPr>
        <w:t>lenie nariadenia o </w:t>
      </w:r>
      <w:r w:rsidR="007A0460">
        <w:rPr>
          <w:rFonts w:hint="default"/>
          <w:bCs/>
          <w:lang w:eastAsia="sk-SK"/>
        </w:rPr>
        <w:t>klinickom skúš</w:t>
      </w:r>
      <w:r w:rsidR="007A0460">
        <w:rPr>
          <w:rFonts w:hint="default"/>
          <w:bCs/>
          <w:lang w:eastAsia="sk-SK"/>
        </w:rPr>
        <w:t>aní</w:t>
      </w:r>
      <w:r w:rsidR="007A0460">
        <w:rPr>
          <w:rFonts w:hint="default"/>
          <w:bCs/>
          <w:lang w:eastAsia="sk-SK"/>
        </w:rPr>
        <w:t xml:space="preserve"> humá</w:t>
      </w:r>
      <w:r w:rsidR="007A0460">
        <w:rPr>
          <w:rFonts w:hint="default"/>
          <w:bCs/>
          <w:lang w:eastAsia="sk-SK"/>
        </w:rPr>
        <w:t>nnych liekov</w:t>
      </w:r>
      <w:r>
        <w:rPr>
          <w:bCs/>
          <w:lang w:eastAsia="sk-SK"/>
        </w:rPr>
        <w:t>. V</w:t>
      </w:r>
      <w:r w:rsidR="007A0460">
        <w:rPr>
          <w:bCs/>
          <w:lang w:eastAsia="sk-SK"/>
        </w:rPr>
        <w:t> </w:t>
      </w:r>
      <w:r w:rsidR="007A0460">
        <w:rPr>
          <w:bCs/>
          <w:lang w:eastAsia="sk-SK"/>
        </w:rPr>
        <w:t xml:space="preserve">priebehu roka 2014 bude </w:t>
      </w:r>
      <w:r>
        <w:rPr>
          <w:rFonts w:hint="default"/>
          <w:bCs/>
          <w:lang w:eastAsia="sk-SK"/>
        </w:rPr>
        <w:t>predmetom intenzí</w:t>
      </w:r>
      <w:r>
        <w:rPr>
          <w:rFonts w:hint="default"/>
          <w:bCs/>
          <w:lang w:eastAsia="sk-SK"/>
        </w:rPr>
        <w:t>vnych rokovaní</w:t>
      </w:r>
      <w:r w:rsidR="007A0460">
        <w:rPr>
          <w:bCs/>
          <w:lang w:eastAsia="sk-SK"/>
        </w:rPr>
        <w:t xml:space="preserve"> </w:t>
      </w:r>
      <w:r>
        <w:rPr>
          <w:bCs/>
          <w:lang w:eastAsia="sk-SK"/>
        </w:rPr>
        <w:t>aj</w:t>
      </w:r>
      <w:r w:rsidR="007A0460">
        <w:rPr>
          <w:bCs/>
          <w:lang w:eastAsia="sk-SK"/>
        </w:rPr>
        <w:t> </w:t>
      </w:r>
      <w:r w:rsidR="007A0460">
        <w:rPr>
          <w:bCs/>
          <w:lang w:eastAsia="sk-SK"/>
        </w:rPr>
        <w:t>nariadenie o </w:t>
      </w:r>
      <w:r w:rsidR="007A0460">
        <w:rPr>
          <w:rFonts w:hint="default"/>
          <w:bCs/>
          <w:lang w:eastAsia="sk-SK"/>
        </w:rPr>
        <w:t>zdravotní</w:t>
      </w:r>
      <w:r w:rsidR="007A0460">
        <w:rPr>
          <w:rFonts w:hint="default"/>
          <w:bCs/>
          <w:lang w:eastAsia="sk-SK"/>
        </w:rPr>
        <w:t>ckych pomô</w:t>
      </w:r>
      <w:r w:rsidR="007A0460">
        <w:rPr>
          <w:rFonts w:hint="default"/>
          <w:bCs/>
          <w:lang w:eastAsia="sk-SK"/>
        </w:rPr>
        <w:t>ckach, nariadenie o </w:t>
      </w:r>
      <w:r w:rsidR="007A0460">
        <w:rPr>
          <w:rFonts w:hint="default"/>
          <w:bCs/>
          <w:lang w:eastAsia="sk-SK"/>
        </w:rPr>
        <w:t>diagnostický</w:t>
      </w:r>
      <w:r w:rsidR="007A0460">
        <w:rPr>
          <w:rFonts w:hint="default"/>
          <w:bCs/>
          <w:lang w:eastAsia="sk-SK"/>
        </w:rPr>
        <w:t>ch zdravotní</w:t>
      </w:r>
      <w:r w:rsidR="007A0460">
        <w:rPr>
          <w:rFonts w:hint="default"/>
          <w:bCs/>
          <w:lang w:eastAsia="sk-SK"/>
        </w:rPr>
        <w:t>ckych pomô</w:t>
      </w:r>
      <w:r w:rsidR="007A0460">
        <w:rPr>
          <w:rFonts w:hint="default"/>
          <w:bCs/>
          <w:lang w:eastAsia="sk-SK"/>
        </w:rPr>
        <w:t>ckach in vitro a nariadenie o </w:t>
      </w:r>
      <w:r w:rsidR="007A0460">
        <w:rPr>
          <w:rFonts w:hint="default"/>
          <w:bCs/>
          <w:lang w:eastAsia="sk-SK"/>
        </w:rPr>
        <w:t>poplatkoch Euró</w:t>
      </w:r>
      <w:r w:rsidR="007A0460">
        <w:rPr>
          <w:rFonts w:hint="default"/>
          <w:bCs/>
          <w:lang w:eastAsia="sk-SK"/>
        </w:rPr>
        <w:t>pskej liekovej agentú</w:t>
      </w:r>
      <w:r w:rsidR="007A0460">
        <w:rPr>
          <w:rFonts w:hint="default"/>
          <w:bCs/>
          <w:lang w:eastAsia="sk-SK"/>
        </w:rPr>
        <w:t>re za vykoná</w:t>
      </w:r>
      <w:r w:rsidR="007A0460">
        <w:rPr>
          <w:rFonts w:hint="default"/>
          <w:bCs/>
          <w:lang w:eastAsia="sk-SK"/>
        </w:rPr>
        <w:t>vanie č</w:t>
      </w:r>
      <w:r w:rsidR="007A0460">
        <w:rPr>
          <w:rFonts w:hint="default"/>
          <w:bCs/>
          <w:lang w:eastAsia="sk-SK"/>
        </w:rPr>
        <w:t>innosti v </w:t>
      </w:r>
      <w:r w:rsidR="007A0460">
        <w:rPr>
          <w:rFonts w:hint="default"/>
          <w:bCs/>
          <w:lang w:eastAsia="sk-SK"/>
        </w:rPr>
        <w:t>oblasti dohľ</w:t>
      </w:r>
      <w:r w:rsidR="007A0460">
        <w:rPr>
          <w:rFonts w:hint="default"/>
          <w:bCs/>
          <w:lang w:eastAsia="sk-SK"/>
        </w:rPr>
        <w:t>adu nad humá</w:t>
      </w:r>
      <w:r w:rsidR="007A0460">
        <w:rPr>
          <w:rFonts w:hint="default"/>
          <w:bCs/>
          <w:lang w:eastAsia="sk-SK"/>
        </w:rPr>
        <w:t>nnymi liekmi</w:t>
      </w:r>
      <w:r w:rsidR="007A0460">
        <w:rPr>
          <w:bCs/>
        </w:rPr>
        <w:t xml:space="preserve">. </w:t>
      </w:r>
      <w:r w:rsidR="007A0460">
        <w:t xml:space="preserve">Medzi priority </w:t>
      </w:r>
      <w:r w:rsidRPr="000F70FC" w:rsidR="007A0460">
        <w:rPr>
          <w:b/>
        </w:rPr>
        <w:t>na rok 2014</w:t>
      </w:r>
      <w:r w:rsidR="007A0460">
        <w:rPr>
          <w:rFonts w:hint="default"/>
        </w:rPr>
        <w:t xml:space="preserve"> patrí</w:t>
      </w:r>
      <w:r w:rsidR="007A0460">
        <w:rPr>
          <w:rFonts w:hint="default"/>
        </w:rPr>
        <w:t xml:space="preserve"> a</w:t>
      </w:r>
      <w:r w:rsidR="007A0460">
        <w:rPr>
          <w:rFonts w:hint="default"/>
        </w:rPr>
        <w:t xml:space="preserve">j </w:t>
      </w:r>
      <w:r w:rsidR="007A0460">
        <w:rPr>
          <w:rFonts w:hint="default"/>
          <w:b/>
        </w:rPr>
        <w:t xml:space="preserve"> oblasť</w:t>
      </w:r>
      <w:r w:rsidRPr="002960B6" w:rsidR="007A0460">
        <w:rPr>
          <w:rFonts w:hint="default"/>
          <w:b/>
        </w:rPr>
        <w:t xml:space="preserve"> informatizá</w:t>
      </w:r>
      <w:r w:rsidRPr="002960B6" w:rsidR="007A0460">
        <w:rPr>
          <w:rFonts w:hint="default"/>
          <w:b/>
        </w:rPr>
        <w:t>cie zdravotní</w:t>
      </w:r>
      <w:r w:rsidRPr="002960B6" w:rsidR="007A0460">
        <w:rPr>
          <w:rFonts w:hint="default"/>
          <w:b/>
        </w:rPr>
        <w:t>ctva</w:t>
      </w:r>
      <w:r>
        <w:rPr>
          <w:b/>
        </w:rPr>
        <w:t>,</w:t>
      </w:r>
      <w:r w:rsidR="007A0460">
        <w:t xml:space="preserve"> a </w:t>
      </w:r>
      <w:r w:rsidR="007A0460">
        <w:rPr>
          <w:rFonts w:hint="default"/>
        </w:rPr>
        <w:t>to prí</w:t>
      </w:r>
      <w:r w:rsidR="007A0460">
        <w:rPr>
          <w:rFonts w:hint="default"/>
        </w:rPr>
        <w:t>prava na implementá</w:t>
      </w:r>
      <w:r w:rsidR="007A0460">
        <w:rPr>
          <w:rFonts w:hint="default"/>
        </w:rPr>
        <w:t>ciu doporuč</w:t>
      </w:r>
      <w:r w:rsidR="007A0460">
        <w:rPr>
          <w:rFonts w:hint="default"/>
        </w:rPr>
        <w:t>ení</w:t>
      </w:r>
      <w:r w:rsidR="007A0460">
        <w:rPr>
          <w:rFonts w:hint="default"/>
        </w:rPr>
        <w:t xml:space="preserve"> z navrhovanej Smernice pre sieť</w:t>
      </w:r>
      <w:r w:rsidR="007A0460">
        <w:rPr>
          <w:rFonts w:hint="default"/>
        </w:rPr>
        <w:t>ovú</w:t>
      </w:r>
      <w:r w:rsidR="007A0460">
        <w:rPr>
          <w:rFonts w:hint="default"/>
        </w:rPr>
        <w:t xml:space="preserve"> a informač</w:t>
      </w:r>
      <w:r w:rsidR="007A0460">
        <w:rPr>
          <w:rFonts w:hint="default"/>
        </w:rPr>
        <w:t>nú</w:t>
      </w:r>
      <w:r w:rsidR="007A0460">
        <w:rPr>
          <w:rFonts w:hint="default"/>
        </w:rPr>
        <w:t xml:space="preserve"> bezpeč</w:t>
      </w:r>
      <w:r w:rsidR="007A0460">
        <w:rPr>
          <w:rFonts w:hint="default"/>
        </w:rPr>
        <w:t>nosť</w:t>
      </w:r>
      <w:r w:rsidR="007A0460">
        <w:rPr>
          <w:rFonts w:hint="default"/>
        </w:rPr>
        <w:t xml:space="preserve"> do prostredia Ná</w:t>
      </w:r>
      <w:r w:rsidR="007A0460">
        <w:rPr>
          <w:rFonts w:hint="default"/>
        </w:rPr>
        <w:t>rodné</w:t>
      </w:r>
      <w:r w:rsidR="007A0460">
        <w:rPr>
          <w:rFonts w:hint="default"/>
        </w:rPr>
        <w:t>ho zdravotní</w:t>
      </w:r>
      <w:r w:rsidR="007A0460">
        <w:rPr>
          <w:rFonts w:hint="default"/>
        </w:rPr>
        <w:t>ckeho informač</w:t>
      </w:r>
      <w:r w:rsidR="007A0460">
        <w:rPr>
          <w:rFonts w:hint="default"/>
        </w:rPr>
        <w:t>né</w:t>
      </w:r>
      <w:r w:rsidR="007A0460">
        <w:rPr>
          <w:rFonts w:hint="default"/>
        </w:rPr>
        <w:t>ho systé</w:t>
      </w:r>
      <w:r w:rsidR="007A0460">
        <w:rPr>
          <w:rFonts w:hint="default"/>
        </w:rPr>
        <w:t>mu NZIS a tiež</w:t>
      </w:r>
      <w:r w:rsidR="007A0460">
        <w:rPr>
          <w:rFonts w:hint="default"/>
        </w:rPr>
        <w:t xml:space="preserve"> aj plnenie ú</w:t>
      </w:r>
      <w:r w:rsidR="007A0460">
        <w:rPr>
          <w:rFonts w:hint="default"/>
        </w:rPr>
        <w:t>loh plynú</w:t>
      </w:r>
      <w:r w:rsidR="007A0460">
        <w:rPr>
          <w:rFonts w:hint="default"/>
        </w:rPr>
        <w:t>cich pre SR z „</w:t>
      </w:r>
      <w:r w:rsidR="007A0460">
        <w:rPr>
          <w:rFonts w:hint="default"/>
        </w:rPr>
        <w:t>eHealth</w:t>
      </w:r>
      <w:r w:rsidR="007A0460">
        <w:t xml:space="preserve"> Action Plan 2012-2020 </w:t>
      </w:r>
      <w:r w:rsidR="007A0460">
        <w:rPr>
          <w:rFonts w:hint="default"/>
        </w:rPr>
        <w:t>–</w:t>
      </w:r>
      <w:r w:rsidR="007A0460">
        <w:rPr>
          <w:rFonts w:hint="default"/>
        </w:rPr>
        <w:t xml:space="preserve"> Innovative healthcare for the 21st century“.</w:t>
      </w:r>
    </w:p>
    <w:p w:rsidR="00E55FFA" w:rsidP="00426D9D">
      <w:pPr>
        <w:bidi w:val="0"/>
        <w:jc w:val="both"/>
        <w:rPr>
          <w:rFonts w:ascii="Times New Roman" w:hAnsi="Times New Roman"/>
          <w:b/>
        </w:rPr>
      </w:pPr>
    </w:p>
    <w:p w:rsidR="00FE7504" w:rsidRPr="00252AC9" w:rsidP="00991C56">
      <w:pPr>
        <w:numPr>
          <w:numId w:val="26"/>
        </w:numPr>
        <w:bidi w:val="0"/>
        <w:jc w:val="both"/>
        <w:rPr>
          <w:rFonts w:ascii="Times New Roman" w:hAnsi="Times New Roman"/>
        </w:rPr>
      </w:pPr>
      <w:r w:rsidRPr="00252AC9">
        <w:rPr>
          <w:rFonts w:ascii="Times New Roman" w:hAnsi="Times New Roman"/>
          <w:b/>
        </w:rPr>
        <w:t>KONKURENCIESCHOPNOS</w:t>
      </w:r>
      <w:r w:rsidRPr="00252AC9" w:rsidR="000F2E9C">
        <w:rPr>
          <w:rFonts w:ascii="Times New Roman" w:hAnsi="Times New Roman"/>
          <w:b/>
        </w:rPr>
        <w:t>Ť</w:t>
      </w:r>
    </w:p>
    <w:p w:rsidR="00FE7504" w:rsidRPr="00252AC9" w:rsidP="000F2859">
      <w:pPr>
        <w:bidi w:val="0"/>
        <w:ind w:left="708"/>
        <w:jc w:val="both"/>
        <w:rPr>
          <w:rFonts w:ascii="Times New Roman" w:hAnsi="Times New Roman"/>
          <w:b/>
        </w:rPr>
      </w:pPr>
    </w:p>
    <w:p w:rsidR="00DB40FB" w:rsidRPr="00252AC9" w:rsidP="000F2859">
      <w:pPr>
        <w:bidi w:val="0"/>
        <w:ind w:left="708"/>
        <w:jc w:val="both"/>
        <w:rPr>
          <w:rFonts w:ascii="Times New Roman" w:hAnsi="Times New Roman"/>
          <w:b/>
        </w:rPr>
      </w:pPr>
      <w:r w:rsidRPr="00252AC9">
        <w:rPr>
          <w:rFonts w:ascii="Times New Roman" w:hAnsi="Times New Roman"/>
          <w:b/>
        </w:rPr>
        <w:t>Vonkajší obchod</w:t>
      </w:r>
    </w:p>
    <w:p w:rsidR="003F5901" w:rsidRPr="00252AC9" w:rsidP="004E05D1">
      <w:pPr>
        <w:bidi w:val="0"/>
        <w:jc w:val="both"/>
        <w:rPr>
          <w:rFonts w:ascii="Times New Roman" w:hAnsi="Times New Roman"/>
        </w:rPr>
      </w:pPr>
    </w:p>
    <w:p w:rsidR="00DB40FB" w:rsidRPr="00252AC9" w:rsidP="000F2859">
      <w:pPr>
        <w:bidi w:val="0"/>
        <w:ind w:left="708"/>
        <w:jc w:val="both"/>
        <w:rPr>
          <w:rFonts w:ascii="Times New Roman" w:hAnsi="Times New Roman"/>
        </w:rPr>
      </w:pPr>
      <w:r w:rsidRPr="00252AC9" w:rsidR="003F5901">
        <w:rPr>
          <w:rFonts w:ascii="Times New Roman" w:hAnsi="Times New Roman"/>
        </w:rPr>
        <w:t xml:space="preserve">Slovenská republika </w:t>
      </w:r>
      <w:r w:rsidRPr="00252AC9">
        <w:rPr>
          <w:rFonts w:ascii="Times New Roman" w:hAnsi="Times New Roman"/>
        </w:rPr>
        <w:t>v rámci spoločnej obchodnej polit</w:t>
      </w:r>
      <w:r w:rsidR="00DB3917">
        <w:rPr>
          <w:rFonts w:ascii="Times New Roman" w:hAnsi="Times New Roman"/>
        </w:rPr>
        <w:t>iky EÚ v roku 2013 participovala</w:t>
      </w:r>
      <w:r w:rsidRPr="00252AC9">
        <w:rPr>
          <w:rFonts w:ascii="Times New Roman" w:hAnsi="Times New Roman"/>
        </w:rPr>
        <w:t xml:space="preserve"> na ukončení vyjednávania </w:t>
      </w:r>
      <w:r w:rsidRPr="00252AC9">
        <w:rPr>
          <w:rFonts w:ascii="Times New Roman" w:hAnsi="Times New Roman"/>
          <w:b/>
        </w:rPr>
        <w:t>4 dohôd o voľnom obchode s Moldavskom, Gruzínskom, Arménskom a Kanadou</w:t>
      </w:r>
      <w:r w:rsidRPr="00252AC9">
        <w:rPr>
          <w:rFonts w:ascii="Times New Roman" w:hAnsi="Times New Roman"/>
        </w:rPr>
        <w:t xml:space="preserve">, pričom dohody s Moldavskom a Gruzínskom už boli  </w:t>
      </w:r>
      <w:r w:rsidR="00DB3917">
        <w:rPr>
          <w:rFonts w:ascii="Times New Roman" w:hAnsi="Times New Roman"/>
        </w:rPr>
        <w:t xml:space="preserve">parafované </w:t>
      </w:r>
      <w:r w:rsidRPr="00252AC9">
        <w:rPr>
          <w:rFonts w:ascii="Times New Roman" w:hAnsi="Times New Roman"/>
        </w:rPr>
        <w:t xml:space="preserve">na summite Východného partnerstva vo Vilniuse dňa 29. novembra 2013 a dohoda CETA s Kanadou bude pripravená na podpis v roku 2014. </w:t>
      </w:r>
      <w:r w:rsidR="004F6D22">
        <w:rPr>
          <w:rFonts w:ascii="Times New Roman" w:hAnsi="Times New Roman"/>
        </w:rPr>
        <w:t>Naďalej</w:t>
      </w:r>
      <w:r w:rsidRPr="00252AC9" w:rsidR="003F5901">
        <w:rPr>
          <w:rFonts w:ascii="Times New Roman" w:hAnsi="Times New Roman"/>
        </w:rPr>
        <w:t xml:space="preserve"> pokračujú negociácie</w:t>
      </w:r>
      <w:r w:rsidRPr="00252AC9">
        <w:rPr>
          <w:rFonts w:ascii="Times New Roman" w:hAnsi="Times New Roman"/>
        </w:rPr>
        <w:t xml:space="preserve"> o ďalších 9 dohodách o voľnom obchode, najmä s Japonskom, Indiou a krajinami ASEAN (Thajsko, Vietnam, Malajzia), krajinami MERCOSUR (Argentína, Brazília, Paraguaj, Uruguaj). </w:t>
      </w:r>
      <w:r w:rsidRPr="00252AC9" w:rsidR="003F5901">
        <w:rPr>
          <w:rFonts w:ascii="Times New Roman" w:hAnsi="Times New Roman"/>
        </w:rPr>
        <w:t>Slovenská republika podporila</w:t>
      </w:r>
      <w:r w:rsidRPr="00252AC9">
        <w:rPr>
          <w:rFonts w:ascii="Times New Roman" w:hAnsi="Times New Roman"/>
        </w:rPr>
        <w:t xml:space="preserve"> začatie </w:t>
      </w:r>
      <w:r w:rsidR="004F6D22">
        <w:rPr>
          <w:rFonts w:ascii="Times New Roman" w:hAnsi="Times New Roman"/>
        </w:rPr>
        <w:t xml:space="preserve">rokovania </w:t>
      </w:r>
      <w:r w:rsidRPr="00252AC9">
        <w:rPr>
          <w:rFonts w:ascii="Times New Roman" w:hAnsi="Times New Roman"/>
        </w:rPr>
        <w:t xml:space="preserve">zatiaľ najvýznamnejšej európskej </w:t>
      </w:r>
      <w:r w:rsidRPr="00252AC9">
        <w:rPr>
          <w:rFonts w:ascii="Times New Roman" w:hAnsi="Times New Roman"/>
          <w:b/>
        </w:rPr>
        <w:t>dohody o voľnom obchode s USA</w:t>
      </w:r>
      <w:r w:rsidRPr="00252AC9">
        <w:rPr>
          <w:rFonts w:ascii="Times New Roman" w:hAnsi="Times New Roman"/>
        </w:rPr>
        <w:t xml:space="preserve">, </w:t>
      </w:r>
      <w:r w:rsidRPr="00252AC9" w:rsidR="003F5901">
        <w:rPr>
          <w:rFonts w:ascii="Times New Roman" w:hAnsi="Times New Roman"/>
        </w:rPr>
        <w:t>záujem</w:t>
      </w:r>
      <w:r w:rsidRPr="00252AC9">
        <w:rPr>
          <w:rFonts w:ascii="Times New Roman" w:hAnsi="Times New Roman"/>
        </w:rPr>
        <w:t xml:space="preserve"> SR </w:t>
      </w:r>
      <w:r w:rsidRPr="00252AC9" w:rsidR="003F5901">
        <w:rPr>
          <w:rFonts w:ascii="Times New Roman" w:hAnsi="Times New Roman"/>
        </w:rPr>
        <w:t xml:space="preserve">je </w:t>
      </w:r>
      <w:r w:rsidRPr="00252AC9">
        <w:rPr>
          <w:rFonts w:ascii="Times New Roman" w:hAnsi="Times New Roman"/>
        </w:rPr>
        <w:t>najmä v oblasti automobilového priemyslu. Rovnako sa podarilo pres</w:t>
      </w:r>
      <w:r w:rsidRPr="00252AC9" w:rsidR="003F5901">
        <w:rPr>
          <w:rFonts w:ascii="Times New Roman" w:hAnsi="Times New Roman"/>
        </w:rPr>
        <w:t>adiť záujmy SR</w:t>
      </w:r>
      <w:r w:rsidRPr="00252AC9">
        <w:rPr>
          <w:rFonts w:ascii="Times New Roman" w:hAnsi="Times New Roman"/>
        </w:rPr>
        <w:t xml:space="preserve"> v mandátoch o začatí rokovaní o investičných dohodách s Čínou a krajinami ASEAN.</w:t>
      </w:r>
    </w:p>
    <w:p w:rsidR="003F5901" w:rsidRPr="00252AC9" w:rsidP="000F2859">
      <w:pPr>
        <w:bidi w:val="0"/>
        <w:ind w:left="708"/>
        <w:jc w:val="both"/>
        <w:rPr>
          <w:rFonts w:ascii="Times New Roman" w:hAnsi="Times New Roman"/>
        </w:rPr>
      </w:pPr>
    </w:p>
    <w:p w:rsidR="000F2E9C" w:rsidRPr="00E26EF3" w:rsidP="00E26EF3">
      <w:pPr>
        <w:bidi w:val="0"/>
        <w:ind w:left="708"/>
        <w:jc w:val="both"/>
        <w:rPr>
          <w:rFonts w:ascii="Times New Roman" w:hAnsi="Times New Roman"/>
        </w:rPr>
      </w:pPr>
      <w:r w:rsidRPr="00252AC9" w:rsidR="00DB40FB">
        <w:rPr>
          <w:rFonts w:ascii="Times New Roman" w:hAnsi="Times New Roman"/>
        </w:rPr>
        <w:t xml:space="preserve">V rámci spoločnej obchodnej politiky EÚ sa </w:t>
      </w:r>
      <w:r w:rsidRPr="00252AC9" w:rsidR="003F5901">
        <w:rPr>
          <w:rFonts w:ascii="Times New Roman" w:hAnsi="Times New Roman"/>
        </w:rPr>
        <w:t>Slovenská republika v ostatnom roku podieľala</w:t>
      </w:r>
      <w:r w:rsidRPr="00252AC9" w:rsidR="00DB40FB">
        <w:rPr>
          <w:rFonts w:ascii="Times New Roman" w:hAnsi="Times New Roman"/>
        </w:rPr>
        <w:t xml:space="preserve"> na prijatí 23 nových a revízii 38 existujúcich </w:t>
      </w:r>
      <w:r w:rsidRPr="00252AC9" w:rsidR="00DB40FB">
        <w:rPr>
          <w:rFonts w:ascii="Times New Roman" w:hAnsi="Times New Roman"/>
          <w:b/>
        </w:rPr>
        <w:t>antidumpingových a protisubvenčných opatrení</w:t>
      </w:r>
      <w:r w:rsidRPr="00252AC9" w:rsidR="00DB40FB">
        <w:rPr>
          <w:rFonts w:ascii="Times New Roman" w:hAnsi="Times New Roman"/>
        </w:rPr>
        <w:t xml:space="preserve"> zameraných</w:t>
      </w:r>
      <w:r w:rsidR="004F6D22">
        <w:rPr>
          <w:rFonts w:ascii="Times New Roman" w:hAnsi="Times New Roman"/>
        </w:rPr>
        <w:t xml:space="preserve"> na ochranu domácich výrobcov. </w:t>
      </w:r>
      <w:r w:rsidRPr="00252AC9" w:rsidR="00DB40FB">
        <w:rPr>
          <w:rFonts w:ascii="Times New Roman" w:hAnsi="Times New Roman"/>
        </w:rPr>
        <w:t xml:space="preserve">Za účelom zvýšenia konkurencieschopnosti niektorých výrobcov </w:t>
      </w:r>
      <w:r w:rsidR="004F6D22">
        <w:rPr>
          <w:rFonts w:ascii="Times New Roman" w:hAnsi="Times New Roman"/>
        </w:rPr>
        <w:t xml:space="preserve">zo SR </w:t>
      </w:r>
      <w:r w:rsidRPr="00252AC9" w:rsidR="00DB40FB">
        <w:rPr>
          <w:rFonts w:ascii="Times New Roman" w:hAnsi="Times New Roman"/>
        </w:rPr>
        <w:t>sa podarilo presadiť prijatie colných kvót a suspenzií na dovoz polotovarov a komponentov pre ich ďalšie spracovanie v SR</w:t>
      </w:r>
      <w:r w:rsidR="00E26EF3">
        <w:rPr>
          <w:rFonts w:ascii="Times New Roman" w:hAnsi="Times New Roman"/>
        </w:rPr>
        <w:t xml:space="preserve">. </w:t>
      </w:r>
    </w:p>
    <w:p w:rsidR="00E26EF3" w:rsidRPr="00252AC9" w:rsidP="00E26EF3">
      <w:pPr>
        <w:bidi w:val="0"/>
        <w:ind w:left="708"/>
        <w:jc w:val="both"/>
        <w:rPr>
          <w:rFonts w:ascii="Times New Roman" w:hAnsi="Times New Roman"/>
          <w:b/>
        </w:rPr>
      </w:pPr>
    </w:p>
    <w:p w:rsidR="0044387A" w:rsidRPr="00976E02" w:rsidP="00976E02">
      <w:pPr>
        <w:bidi w:val="0"/>
        <w:ind w:left="708"/>
        <w:jc w:val="both"/>
        <w:rPr>
          <w:rFonts w:ascii="Times New Roman" w:hAnsi="Times New Roman"/>
        </w:rPr>
      </w:pPr>
      <w:r w:rsidRPr="00252AC9" w:rsidR="00E26EF3">
        <w:rPr>
          <w:rFonts w:ascii="Times New Roman" w:hAnsi="Times New Roman"/>
          <w:b/>
        </w:rPr>
        <w:t>Vonkajšie ekonomické vzťahy</w:t>
      </w:r>
      <w:r w:rsidRPr="00252AC9" w:rsidR="00E26EF3">
        <w:rPr>
          <w:rFonts w:ascii="Times New Roman" w:hAnsi="Times New Roman"/>
        </w:rPr>
        <w:t xml:space="preserve"> </w:t>
      </w:r>
      <w:r w:rsidRPr="000F70FC" w:rsidR="00E26EF3">
        <w:rPr>
          <w:rFonts w:ascii="Times New Roman" w:hAnsi="Times New Roman"/>
          <w:b/>
        </w:rPr>
        <w:t>v roku 2014</w:t>
      </w:r>
      <w:r w:rsidR="00E26EF3">
        <w:rPr>
          <w:rFonts w:ascii="Times New Roman" w:hAnsi="Times New Roman"/>
        </w:rPr>
        <w:t xml:space="preserve"> zostanú aj naďalej </w:t>
      </w:r>
      <w:r w:rsidRPr="00252AC9" w:rsidR="00E26EF3">
        <w:rPr>
          <w:rFonts w:ascii="Times New Roman" w:hAnsi="Times New Roman"/>
        </w:rPr>
        <w:t>dôležitým nástrojom posilňovania pozícií EÚ vo svete s dôrazom na budovanie pevných vzťahov s kľúčovými strategickými partnermi, pokračovanie rokovaní o ambicióznej obchodnej agende ako aj implementáciu nových preferenčných dohôd a pre</w:t>
      </w:r>
      <w:r w:rsidR="004F6D22">
        <w:rPr>
          <w:rFonts w:ascii="Times New Roman" w:hAnsi="Times New Roman"/>
        </w:rPr>
        <w:t>sadzovanie obchodných pravidiel</w:t>
      </w:r>
      <w:r w:rsidRPr="00252AC9" w:rsidR="00E26EF3">
        <w:rPr>
          <w:rFonts w:ascii="Times New Roman" w:hAnsi="Times New Roman"/>
        </w:rPr>
        <w:t xml:space="preserve">. SR podporuje silné vzťahy s kľúčovými partnermi ako aj rokovania o dohodách o voľnom obchode na princípe reciprocity a vzájomnej výhodnosti. V roku 2014 budú v centre záujmu </w:t>
      </w:r>
      <w:r w:rsidR="004F6D22">
        <w:rPr>
          <w:rFonts w:ascii="Times New Roman" w:hAnsi="Times New Roman"/>
        </w:rPr>
        <w:t xml:space="preserve">SR </w:t>
      </w:r>
      <w:r w:rsidRPr="00252AC9" w:rsidR="00E26EF3">
        <w:rPr>
          <w:rFonts w:ascii="Times New Roman" w:hAnsi="Times New Roman"/>
        </w:rPr>
        <w:t>najmä rokovania s USA o Dohode o transatlantickom obchodnom a investičnom partnerstve (TTIP). SR má záujem o substantívny po</w:t>
      </w:r>
      <w:r w:rsidR="004F6D22">
        <w:rPr>
          <w:rFonts w:ascii="Times New Roman" w:hAnsi="Times New Roman"/>
        </w:rPr>
        <w:t>krok v rokovaniach a považuje za dôležité pokračovať o</w:t>
      </w:r>
      <w:r w:rsidRPr="00252AC9" w:rsidR="00E26EF3">
        <w:rPr>
          <w:rFonts w:ascii="Times New Roman" w:hAnsi="Times New Roman"/>
        </w:rPr>
        <w:t> jej podpore, vrátane vyslania politického impulzu na samite EÚ-USA v roku 2014. Podobne dôležité budú aj rokovania s Japonskom a začatie rokovaní o investičnej dohode s Čínou a krajinami ASEAN, s ktorými bol rozšírený negociačný mandát o oblasť investícií. Podstatný bude tiež vývoj rokovaní o pravidlách svetového obchodu vo WTO, v nadväznosti na výsledky 9. Ministerskej konferencie WTO.</w:t>
      </w:r>
      <w:r w:rsidR="00976E02">
        <w:rPr>
          <w:rFonts w:ascii="Times New Roman" w:hAnsi="Times New Roman"/>
        </w:rPr>
        <w:t xml:space="preserve"> </w:t>
      </w:r>
    </w:p>
    <w:p w:rsidR="00CD068E" w:rsidRPr="00252AC9" w:rsidP="008D6E11">
      <w:pPr>
        <w:bidi w:val="0"/>
        <w:jc w:val="both"/>
        <w:rPr>
          <w:rFonts w:ascii="Times New Roman" w:hAnsi="Times New Roman"/>
          <w:b/>
          <w:bCs/>
          <w:smallCaps/>
        </w:rPr>
      </w:pPr>
    </w:p>
    <w:p w:rsidR="00DB40FB" w:rsidRPr="00252AC9" w:rsidP="000F2859">
      <w:pPr>
        <w:bidi w:val="0"/>
        <w:ind w:left="708"/>
        <w:jc w:val="both"/>
        <w:rPr>
          <w:rFonts w:ascii="Times New Roman" w:hAnsi="Times New Roman"/>
          <w:b/>
          <w:bCs/>
        </w:rPr>
      </w:pPr>
      <w:r w:rsidRPr="00252AC9">
        <w:rPr>
          <w:rFonts w:ascii="Times New Roman" w:hAnsi="Times New Roman"/>
          <w:b/>
          <w:bCs/>
        </w:rPr>
        <w:t>Výskum, technológie a inovácie</w:t>
      </w:r>
    </w:p>
    <w:p w:rsidR="003F5901" w:rsidRPr="00252AC9" w:rsidP="000F2859">
      <w:pPr>
        <w:bidi w:val="0"/>
        <w:ind w:left="708"/>
        <w:jc w:val="both"/>
        <w:rPr>
          <w:rFonts w:ascii="Times New Roman" w:hAnsi="Times New Roman"/>
          <w:u w:val="single"/>
        </w:rPr>
      </w:pPr>
    </w:p>
    <w:p w:rsidR="0082354F" w:rsidP="000F2859">
      <w:pPr>
        <w:bidi w:val="0"/>
        <w:ind w:left="708"/>
        <w:jc w:val="both"/>
        <w:rPr>
          <w:rFonts w:ascii="Times New Roman" w:hAnsi="Times New Roman"/>
        </w:rPr>
      </w:pPr>
      <w:r w:rsidRPr="00252AC9" w:rsidR="00DB40FB">
        <w:rPr>
          <w:rFonts w:ascii="Times New Roman" w:hAnsi="Times New Roman"/>
        </w:rPr>
        <w:t xml:space="preserve">Najvýznamnejšie dokumenty prerokovávané </w:t>
      </w:r>
      <w:r w:rsidR="007A0460">
        <w:rPr>
          <w:rFonts w:ascii="Times New Roman" w:hAnsi="Times New Roman"/>
        </w:rPr>
        <w:t xml:space="preserve">v roku 2013 </w:t>
      </w:r>
      <w:r w:rsidRPr="00252AC9" w:rsidR="00DB40FB">
        <w:rPr>
          <w:rFonts w:ascii="Times New Roman" w:hAnsi="Times New Roman"/>
        </w:rPr>
        <w:t xml:space="preserve">na úrovni Rady pre konkurencieschopnosť v rámci </w:t>
      </w:r>
      <w:r w:rsidRPr="00252AC9" w:rsidR="00DB40FB">
        <w:rPr>
          <w:rFonts w:ascii="Times New Roman" w:hAnsi="Times New Roman"/>
          <w:b/>
        </w:rPr>
        <w:t>stratégie Európa 2020 sú zamerané na rozpracovanie vlajkovej iniciatívy Únia inovácií.</w:t>
      </w:r>
      <w:r w:rsidRPr="00252AC9" w:rsidR="00DB40FB">
        <w:rPr>
          <w:rFonts w:ascii="Times New Roman" w:hAnsi="Times New Roman"/>
        </w:rPr>
        <w:t xml:space="preserve"> </w:t>
      </w:r>
    </w:p>
    <w:p w:rsidR="00781B10" w:rsidP="000F2859">
      <w:pPr>
        <w:bidi w:val="0"/>
        <w:ind w:left="708"/>
        <w:jc w:val="both"/>
        <w:rPr>
          <w:rFonts w:ascii="Times New Roman" w:hAnsi="Times New Roman"/>
        </w:rPr>
      </w:pPr>
    </w:p>
    <w:p w:rsidR="00E26EF3" w:rsidRPr="0082354F" w:rsidP="0082354F">
      <w:pPr>
        <w:bidi w:val="0"/>
        <w:ind w:left="708"/>
        <w:jc w:val="both"/>
        <w:rPr>
          <w:rFonts w:ascii="Times New Roman" w:hAnsi="Times New Roman"/>
          <w:color w:val="FFFFFF"/>
        </w:rPr>
      </w:pPr>
      <w:r w:rsidRPr="000F70FC" w:rsidR="000F70FC">
        <w:rPr>
          <w:rFonts w:ascii="Times New Roman" w:hAnsi="Times New Roman"/>
          <w:b/>
        </w:rPr>
        <w:t>V roku 2014</w:t>
      </w:r>
      <w:r w:rsidR="000F70FC">
        <w:rPr>
          <w:rFonts w:ascii="Times New Roman" w:hAnsi="Times New Roman"/>
        </w:rPr>
        <w:t xml:space="preserve"> bude v</w:t>
      </w:r>
      <w:r w:rsidRPr="00252AC9" w:rsidR="0082354F">
        <w:rPr>
          <w:rFonts w:ascii="Times New Roman" w:hAnsi="Times New Roman"/>
        </w:rPr>
        <w:t> oblasti</w:t>
      </w:r>
      <w:r w:rsidRPr="00252AC9" w:rsidR="0082354F">
        <w:rPr>
          <w:rFonts w:ascii="Times New Roman" w:hAnsi="Times New Roman"/>
          <w:b/>
        </w:rPr>
        <w:t xml:space="preserve"> vedy a výskumu</w:t>
      </w:r>
      <w:r w:rsidR="0082354F">
        <w:rPr>
          <w:rFonts w:ascii="Times New Roman" w:hAnsi="Times New Roman"/>
        </w:rPr>
        <w:t xml:space="preserve">, </w:t>
      </w:r>
      <w:r w:rsidRPr="00252AC9" w:rsidR="0082354F">
        <w:rPr>
          <w:rFonts w:ascii="Times New Roman" w:hAnsi="Times New Roman"/>
        </w:rPr>
        <w:t>prioritou definitívne schválenie návrhu EK o novom rámcovom programe EÚ pre výskum a inovácie na roky 2014-20</w:t>
      </w:r>
      <w:r w:rsidR="004F6D22">
        <w:rPr>
          <w:rFonts w:ascii="Times New Roman" w:hAnsi="Times New Roman"/>
        </w:rPr>
        <w:t>20</w:t>
      </w:r>
      <w:r w:rsidRPr="00252AC9" w:rsidR="0082354F">
        <w:rPr>
          <w:rFonts w:ascii="Times New Roman" w:hAnsi="Times New Roman"/>
        </w:rPr>
        <w:t xml:space="preserve"> - </w:t>
      </w:r>
      <w:r w:rsidRPr="004F6D22" w:rsidR="0082354F">
        <w:rPr>
          <w:rFonts w:ascii="Times New Roman" w:hAnsi="Times New Roman"/>
          <w:iCs/>
        </w:rPr>
        <w:t>Horizont 2020</w:t>
      </w:r>
      <w:r w:rsidRPr="00252AC9" w:rsidR="0082354F">
        <w:rPr>
          <w:rFonts w:ascii="Times New Roman" w:hAnsi="Times New Roman"/>
        </w:rPr>
        <w:t xml:space="preserve"> s n</w:t>
      </w:r>
      <w:r w:rsidR="004F6D22">
        <w:rPr>
          <w:rFonts w:ascii="Times New Roman" w:hAnsi="Times New Roman"/>
        </w:rPr>
        <w:t xml:space="preserve">avrhovaným rozpočtom </w:t>
      </w:r>
      <w:r w:rsidR="00F80B20">
        <w:rPr>
          <w:rFonts w:ascii="Times New Roman" w:hAnsi="Times New Roman"/>
        </w:rPr>
        <w:t xml:space="preserve">80 </w:t>
      </w:r>
      <w:r w:rsidR="004F6D22">
        <w:rPr>
          <w:rFonts w:ascii="Times New Roman" w:hAnsi="Times New Roman"/>
        </w:rPr>
        <w:t>mld. EUR</w:t>
      </w:r>
      <w:r w:rsidR="00F80B20">
        <w:rPr>
          <w:rFonts w:ascii="Times New Roman" w:hAnsi="Times New Roman"/>
        </w:rPr>
        <w:t xml:space="preserve"> v bežných cenách</w:t>
      </w:r>
      <w:r w:rsidRPr="00252AC9" w:rsidR="0082354F">
        <w:rPr>
          <w:rFonts w:ascii="Times New Roman" w:hAnsi="Times New Roman"/>
        </w:rPr>
        <w:t xml:space="preserve">. Z ďalšej prerokovávanej a pripravovanej legislatívy je dôležité Oznámenie EK o Európskom výskumnom priestore </w:t>
      </w:r>
      <w:r w:rsidR="00CD068E">
        <w:rPr>
          <w:rFonts w:ascii="Times New Roman" w:hAnsi="Times New Roman"/>
        </w:rPr>
        <w:t>(ERA). Vnútorný trh pre výskum</w:t>
      </w:r>
      <w:r w:rsidRPr="00252AC9" w:rsidR="0082354F">
        <w:rPr>
          <w:rFonts w:ascii="Times New Roman" w:hAnsi="Times New Roman"/>
        </w:rPr>
        <w:t xml:space="preserve">níkov </w:t>
      </w:r>
      <w:r w:rsidRPr="00252AC9" w:rsidR="0082354F">
        <w:rPr>
          <w:rFonts w:ascii="Times New Roman" w:hAnsi="Times New Roman"/>
          <w:bCs/>
        </w:rPr>
        <w:t>by mal vzniknúť už od roku 2014, resp. po roku 2014</w:t>
      </w:r>
      <w:r w:rsidRPr="00252AC9" w:rsidR="0082354F">
        <w:rPr>
          <w:rFonts w:ascii="Times New Roman" w:hAnsi="Times New Roman"/>
        </w:rPr>
        <w:t>, avšak bez legislatívy na európskej úrovni. V záujme zvýšenia zapojenia SR do ERA a tiež čerpania z</w:t>
      </w:r>
      <w:r w:rsidR="0082354F">
        <w:rPr>
          <w:rFonts w:ascii="Times New Roman" w:hAnsi="Times New Roman"/>
        </w:rPr>
        <w:t> </w:t>
      </w:r>
      <w:r w:rsidRPr="00252AC9" w:rsidR="0082354F">
        <w:rPr>
          <w:rFonts w:ascii="Times New Roman" w:hAnsi="Times New Roman"/>
        </w:rPr>
        <w:t>H</w:t>
      </w:r>
      <w:r w:rsidR="0082354F">
        <w:rPr>
          <w:rFonts w:ascii="Times New Roman" w:hAnsi="Times New Roman"/>
        </w:rPr>
        <w:t xml:space="preserve">orizont </w:t>
      </w:r>
      <w:r w:rsidRPr="00252AC9" w:rsidR="0082354F">
        <w:rPr>
          <w:rFonts w:ascii="Times New Roman" w:hAnsi="Times New Roman"/>
        </w:rPr>
        <w:t xml:space="preserve">2020 sa </w:t>
      </w:r>
      <w:r w:rsidR="00F80B20">
        <w:rPr>
          <w:rFonts w:ascii="Times New Roman" w:hAnsi="Times New Roman"/>
        </w:rPr>
        <w:t>v januári 2014 otvorila styčná kancelária</w:t>
      </w:r>
      <w:r w:rsidRPr="00252AC9" w:rsidR="0082354F">
        <w:rPr>
          <w:rFonts w:ascii="Times New Roman" w:hAnsi="Times New Roman"/>
        </w:rPr>
        <w:t xml:space="preserve"> SR pre H</w:t>
      </w:r>
      <w:r w:rsidR="0082354F">
        <w:rPr>
          <w:rFonts w:ascii="Times New Roman" w:hAnsi="Times New Roman"/>
        </w:rPr>
        <w:t xml:space="preserve">orizont 2020 v Bruseli. </w:t>
      </w:r>
      <w:r w:rsidRPr="0082354F" w:rsidR="0082354F">
        <w:rPr>
          <w:rFonts w:ascii="Times New Roman" w:hAnsi="Times New Roman"/>
          <w:b/>
        </w:rPr>
        <w:t xml:space="preserve">Dôležité bude </w:t>
      </w:r>
      <w:r w:rsidR="000D5844">
        <w:rPr>
          <w:rFonts w:ascii="Times New Roman" w:hAnsi="Times New Roman"/>
          <w:b/>
        </w:rPr>
        <w:t>z</w:t>
      </w:r>
      <w:r w:rsidRPr="0082354F" w:rsidR="0082354F">
        <w:rPr>
          <w:rFonts w:ascii="Times New Roman" w:hAnsi="Times New Roman"/>
          <w:b/>
        </w:rPr>
        <w:t xml:space="preserve"> pohľadu SR zvýšiť zapojenie podnikateľských subjektov do projektov v rámci programu Horizont 2020</w:t>
      </w:r>
      <w:r w:rsidRPr="00252AC9" w:rsidR="0082354F">
        <w:rPr>
          <w:rFonts w:ascii="Times New Roman" w:hAnsi="Times New Roman"/>
        </w:rPr>
        <w:t xml:space="preserve">. Prostredníctvom vypracovania a následného schválenia Stratégie výskumu a inovácií pre inteligentnú špecializáciu Slovenskej republiky (RIS3) si vláda SR uvedomuje problematický stav vzdelávania, výskumu a inovatívneho prostredia na Slovensku a deklarovala svoje odhodlanie riešiť tieto problémy a vybudovať na Slovensku vedomostnú ekonomiku porovnateľnú s EÚ. </w:t>
      </w:r>
      <w:r w:rsidRPr="0082354F" w:rsidR="0082354F">
        <w:rPr>
          <w:rFonts w:ascii="Times New Roman" w:hAnsi="Times New Roman"/>
          <w:b/>
        </w:rPr>
        <w:t xml:space="preserve">Za kľúčové SR považuje oživenie priemyselného výskumu, vývoja a inovácií a jeho účinnejšie pôsobenie v európskom výskumnom priestore. </w:t>
      </w:r>
      <w:r w:rsidRPr="00252AC9" w:rsidR="0082354F">
        <w:rPr>
          <w:rFonts w:ascii="Times New Roman" w:hAnsi="Times New Roman"/>
        </w:rPr>
        <w:t>Pre implementáciu RIS3 pre roky 2014 – 2016 bude vypracovaný Akčný plán, ktorý bude predstavovať jednotný štartovací plán implementácie RIS3 s konkrétnymi hodnotovými a časovými míľnikmi tak, aby bolo možné v čase vyhodnocovať realizovateľnosť a zmysluplnosť RIS3, t .j. napĺňanie cieľov stratégie Európa 2020. Jeho náplňou je definovanie špecifických akcií jednotlivých rezortov potrebných k naplneniu aktivít RIS3 prostredníctvom operačných program</w:t>
      </w:r>
      <w:r w:rsidR="004F6D22">
        <w:rPr>
          <w:rFonts w:ascii="Times New Roman" w:hAnsi="Times New Roman"/>
        </w:rPr>
        <w:t>ov a ostatných zdrojov mimo štrukturálnych fondov EÚ</w:t>
      </w:r>
      <w:r w:rsidRPr="00252AC9" w:rsidR="0082354F">
        <w:rPr>
          <w:rFonts w:ascii="Times New Roman" w:hAnsi="Times New Roman"/>
        </w:rPr>
        <w:t>. Súčasťou akčného plánu bude finančný plán s indikatívnymi alokáciami rezortov, ktoré budú prispievať k plneniu cieľov RIS3.</w:t>
      </w:r>
      <w:r w:rsidR="0082354F">
        <w:rPr>
          <w:rFonts w:ascii="Times New Roman" w:hAnsi="Times New Roman"/>
          <w:color w:val="FFFFFF"/>
        </w:rPr>
        <w:t xml:space="preserve">    </w:t>
      </w:r>
    </w:p>
    <w:p w:rsidR="0041557B" w:rsidRPr="00252AC9" w:rsidP="00EF0157">
      <w:pPr>
        <w:bidi w:val="0"/>
        <w:jc w:val="both"/>
        <w:rPr>
          <w:rFonts w:ascii="Times New Roman" w:hAnsi="Times New Roman"/>
          <w:b/>
          <w:bCs/>
        </w:rPr>
      </w:pPr>
    </w:p>
    <w:p w:rsidR="00DB40FB" w:rsidRPr="00252AC9" w:rsidP="000F2859">
      <w:pPr>
        <w:bidi w:val="0"/>
        <w:ind w:left="708"/>
        <w:jc w:val="both"/>
        <w:rPr>
          <w:rFonts w:ascii="Times New Roman" w:hAnsi="Times New Roman"/>
          <w:b/>
          <w:bCs/>
        </w:rPr>
      </w:pPr>
      <w:r w:rsidRPr="00252AC9">
        <w:rPr>
          <w:rFonts w:ascii="Times New Roman" w:hAnsi="Times New Roman"/>
          <w:b/>
          <w:bCs/>
        </w:rPr>
        <w:t>Vnútorný trh</w:t>
      </w:r>
    </w:p>
    <w:p w:rsidR="003F5901" w:rsidRPr="00252AC9" w:rsidP="000F2859">
      <w:pPr>
        <w:bidi w:val="0"/>
        <w:ind w:left="708"/>
        <w:jc w:val="both"/>
        <w:rPr>
          <w:rFonts w:ascii="Times New Roman" w:hAnsi="Times New Roman"/>
          <w:bCs/>
          <w:u w:val="single"/>
        </w:rPr>
      </w:pPr>
    </w:p>
    <w:p w:rsidR="00DB40FB" w:rsidRPr="00252AC9" w:rsidP="000F2859">
      <w:pPr>
        <w:bidi w:val="0"/>
        <w:ind w:left="708"/>
        <w:jc w:val="both"/>
        <w:rPr>
          <w:rFonts w:ascii="Times New Roman" w:hAnsi="Times New Roman"/>
        </w:rPr>
      </w:pPr>
      <w:r w:rsidRPr="00252AC9">
        <w:rPr>
          <w:rFonts w:ascii="Times New Roman" w:hAnsi="Times New Roman"/>
        </w:rPr>
        <w:t xml:space="preserve">Slovenská republika sa zapojila do iniciatív EK na zabezpečenie plnej implementácie </w:t>
      </w:r>
      <w:r w:rsidRPr="00252AC9">
        <w:rPr>
          <w:rFonts w:ascii="Times New Roman" w:hAnsi="Times New Roman"/>
          <w:b/>
        </w:rPr>
        <w:t>smernice o službách na vnútornom trhu</w:t>
      </w:r>
      <w:r w:rsidRPr="00252AC9">
        <w:rPr>
          <w:rFonts w:ascii="Times New Roman" w:hAnsi="Times New Roman"/>
        </w:rPr>
        <w:t>. Pokračovalo sa v revízii uplatňovania požiadaviek smernice o službách na vnútornom trhu zameraných na zjednodušovanie postupov v oblasti podnikania so službami v praxi, predovšetkým v prístupe k službe. S cieľom zlepšovania podmienok, najmä malých a stredných podnikateľov, boli spracované dotazníky pre EK na účely hodnotenia súladu požiadaviek na právnu formu spoločností, ako aj podielov na základnom imaní a hlasovacích právach obchodných spoločností právnických osôb a tiež taríf účtovaných za poskytovanú službu, s požiadavkami spomínanej smernice. Uvedené sa týkalo najmä služieb, ktoré zastrešujú samosprávne stavovské</w:t>
      </w:r>
      <w:r w:rsidRPr="00252AC9" w:rsidR="008B1E69">
        <w:rPr>
          <w:rFonts w:ascii="Times New Roman" w:hAnsi="Times New Roman"/>
        </w:rPr>
        <w:t xml:space="preserve"> organizácie zriadené zo zákona. </w:t>
      </w:r>
      <w:r w:rsidRPr="00252AC9">
        <w:rPr>
          <w:rFonts w:ascii="Times New Roman" w:hAnsi="Times New Roman"/>
        </w:rPr>
        <w:t>Širšieho okruhu služieb sa týkalo preverenie uplatňovania tzv. tichého súhlasu, ktorý je opatrením proti nečinnosti príslušnej inštitúcie v konaní o získanie oprávnenia na výkon služby. SR sa podieľala na schválení návrhu nariadenia o Informačnom systéme vnútorného trhu v Rade EÚ. Taktiež sa usilovala o čo najskoršie schválenie legi</w:t>
      </w:r>
      <w:r w:rsidR="00DB3917">
        <w:rPr>
          <w:rFonts w:ascii="Times New Roman" w:hAnsi="Times New Roman"/>
        </w:rPr>
        <w:t>slatívnych opatrení z oznámení Európskej k</w:t>
      </w:r>
      <w:r w:rsidRPr="00252AC9">
        <w:rPr>
          <w:rFonts w:ascii="Times New Roman" w:hAnsi="Times New Roman"/>
        </w:rPr>
        <w:t xml:space="preserve">omisie „Akt o jednotnom trhu I“ a „Akt o jednotnom trhu II“. </w:t>
      </w:r>
    </w:p>
    <w:p w:rsidR="00363C91" w:rsidP="000F2859">
      <w:pPr>
        <w:bidi w:val="0"/>
        <w:ind w:left="708"/>
        <w:jc w:val="both"/>
        <w:rPr>
          <w:rFonts w:ascii="Times New Roman" w:hAnsi="Times New Roman"/>
          <w:b/>
        </w:rPr>
      </w:pPr>
    </w:p>
    <w:p w:rsidR="00D25BC8" w:rsidP="008D6E11">
      <w:pPr>
        <w:pStyle w:val="NoSpacing"/>
        <w:bidi w:val="0"/>
        <w:ind w:left="708"/>
        <w:jc w:val="both"/>
        <w:rPr>
          <w:rFonts w:ascii="Times New Roman" w:hAnsi="Times New Roman"/>
        </w:rPr>
      </w:pPr>
      <w:r w:rsidRPr="00D14597">
        <w:rPr>
          <w:rFonts w:ascii="Times New Roman" w:hAnsi="Times New Roman"/>
          <w:b/>
          <w:sz w:val="24"/>
          <w:szCs w:val="24"/>
        </w:rPr>
        <w:t>V </w:t>
      </w:r>
      <w:r w:rsidRPr="00D14597" w:rsidR="000F70FC">
        <w:rPr>
          <w:rFonts w:ascii="Times New Roman" w:hAnsi="Times New Roman"/>
          <w:b/>
          <w:sz w:val="24"/>
          <w:szCs w:val="24"/>
        </w:rPr>
        <w:t> </w:t>
      </w:r>
      <w:r w:rsidRPr="00D14597" w:rsidR="000F70FC">
        <w:rPr>
          <w:rFonts w:ascii="Times New Roman" w:hAnsi="Times New Roman"/>
          <w:b/>
          <w:sz w:val="24"/>
          <w:szCs w:val="24"/>
        </w:rPr>
        <w:t>roku 2014</w:t>
      </w:r>
      <w:r w:rsidR="000F70FC">
        <w:rPr>
          <w:rFonts w:ascii="Times New Roman" w:hAnsi="Times New Roman"/>
          <w:sz w:val="24"/>
          <w:szCs w:val="24"/>
        </w:rPr>
        <w:t xml:space="preserve"> bude EK v </w:t>
      </w:r>
      <w:r w:rsidRPr="00252AC9">
        <w:rPr>
          <w:rFonts w:ascii="Times New Roman" w:hAnsi="Times New Roman"/>
          <w:sz w:val="24"/>
          <w:szCs w:val="24"/>
        </w:rPr>
        <w:t xml:space="preserve">oblasti </w:t>
      </w:r>
      <w:r w:rsidRPr="00252AC9">
        <w:rPr>
          <w:rFonts w:ascii="Times New Roman" w:hAnsi="Times New Roman" w:hint="default"/>
          <w:b/>
          <w:sz w:val="24"/>
          <w:szCs w:val="24"/>
        </w:rPr>
        <w:t>jednotné</w:t>
      </w:r>
      <w:r w:rsidRPr="00252AC9">
        <w:rPr>
          <w:rFonts w:ascii="Times New Roman" w:hAnsi="Times New Roman" w:hint="default"/>
          <w:b/>
          <w:sz w:val="24"/>
          <w:szCs w:val="24"/>
        </w:rPr>
        <w:t>ho trhu</w:t>
      </w:r>
      <w:r w:rsidRPr="00252AC9">
        <w:rPr>
          <w:rFonts w:ascii="Times New Roman" w:hAnsi="Times New Roman" w:hint="default"/>
          <w:sz w:val="24"/>
          <w:szCs w:val="24"/>
        </w:rPr>
        <w:t xml:space="preserve"> pokrač</w:t>
      </w:r>
      <w:r w:rsidRPr="00252AC9">
        <w:rPr>
          <w:rFonts w:ascii="Times New Roman" w:hAnsi="Times New Roman" w:hint="default"/>
          <w:sz w:val="24"/>
          <w:szCs w:val="24"/>
        </w:rPr>
        <w:t>ovať</w:t>
      </w:r>
      <w:r w:rsidRPr="00252AC9">
        <w:rPr>
          <w:rFonts w:ascii="Times New Roman" w:hAnsi="Times New Roman" w:hint="default"/>
          <w:sz w:val="24"/>
          <w:szCs w:val="24"/>
        </w:rPr>
        <w:t xml:space="preserve"> v </w:t>
      </w:r>
      <w:r w:rsidRPr="00252AC9">
        <w:rPr>
          <w:rFonts w:ascii="Times New Roman" w:hAnsi="Times New Roman" w:hint="default"/>
          <w:sz w:val="24"/>
          <w:szCs w:val="24"/>
        </w:rPr>
        <w:t>realizá</w:t>
      </w:r>
      <w:r w:rsidRPr="00252AC9">
        <w:rPr>
          <w:rFonts w:ascii="Times New Roman" w:hAnsi="Times New Roman" w:hint="default"/>
          <w:sz w:val="24"/>
          <w:szCs w:val="24"/>
        </w:rPr>
        <w:t>cii iniciatí</w:t>
      </w:r>
      <w:r w:rsidRPr="00252AC9">
        <w:rPr>
          <w:rFonts w:ascii="Times New Roman" w:hAnsi="Times New Roman" w:hint="default"/>
          <w:sz w:val="24"/>
          <w:szCs w:val="24"/>
        </w:rPr>
        <w:t>v, ktoré</w:t>
      </w:r>
      <w:r w:rsidRPr="00252AC9">
        <w:rPr>
          <w:rFonts w:ascii="Times New Roman" w:hAnsi="Times New Roman" w:hint="default"/>
          <w:sz w:val="24"/>
          <w:szCs w:val="24"/>
        </w:rPr>
        <w:t xml:space="preserve"> prispejú</w:t>
      </w:r>
      <w:r w:rsidRPr="00252AC9">
        <w:rPr>
          <w:rFonts w:ascii="Times New Roman" w:hAnsi="Times New Roman" w:hint="default"/>
          <w:sz w:val="24"/>
          <w:szCs w:val="24"/>
        </w:rPr>
        <w:t xml:space="preserve"> k </w:t>
      </w:r>
      <w:r w:rsidRPr="00252AC9">
        <w:rPr>
          <w:rFonts w:ascii="Times New Roman" w:hAnsi="Times New Roman" w:hint="default"/>
          <w:sz w:val="24"/>
          <w:szCs w:val="24"/>
        </w:rPr>
        <w:t>ď</w:t>
      </w:r>
      <w:r w:rsidRPr="00252AC9">
        <w:rPr>
          <w:rFonts w:ascii="Times New Roman" w:hAnsi="Times New Roman" w:hint="default"/>
          <w:sz w:val="24"/>
          <w:szCs w:val="24"/>
        </w:rPr>
        <w:t>alš</w:t>
      </w:r>
      <w:r w:rsidRPr="00252AC9">
        <w:rPr>
          <w:rFonts w:ascii="Times New Roman" w:hAnsi="Times New Roman" w:hint="default"/>
          <w:sz w:val="24"/>
          <w:szCs w:val="24"/>
        </w:rPr>
        <w:t>iemu zlepš</w:t>
      </w:r>
      <w:r w:rsidRPr="00252AC9">
        <w:rPr>
          <w:rFonts w:ascii="Times New Roman" w:hAnsi="Times New Roman" w:hint="default"/>
          <w:sz w:val="24"/>
          <w:szCs w:val="24"/>
        </w:rPr>
        <w:t>eniu fungovania jednotné</w:t>
      </w:r>
      <w:r w:rsidRPr="00252AC9">
        <w:rPr>
          <w:rFonts w:ascii="Times New Roman" w:hAnsi="Times New Roman" w:hint="default"/>
          <w:sz w:val="24"/>
          <w:szCs w:val="24"/>
        </w:rPr>
        <w:t>ho trhu a vytvoreniu spravodlivej konkurencie. EK bude spolupracovať</w:t>
      </w:r>
      <w:r w:rsidRPr="00252AC9">
        <w:rPr>
          <w:rFonts w:ascii="Times New Roman" w:hAnsi="Times New Roman" w:hint="default"/>
          <w:sz w:val="24"/>
          <w:szCs w:val="24"/>
        </w:rPr>
        <w:t xml:space="preserve"> s </w:t>
      </w:r>
      <w:r w:rsidRPr="00252AC9">
        <w:rPr>
          <w:rFonts w:ascii="Times New Roman" w:hAnsi="Times New Roman" w:hint="default"/>
          <w:sz w:val="24"/>
          <w:szCs w:val="24"/>
        </w:rPr>
        <w:t xml:space="preserve"> Euró</w:t>
      </w:r>
      <w:r w:rsidRPr="00252AC9">
        <w:rPr>
          <w:rFonts w:ascii="Times New Roman" w:hAnsi="Times New Roman" w:hint="default"/>
          <w:sz w:val="24"/>
          <w:szCs w:val="24"/>
        </w:rPr>
        <w:t>pskym parlamentom a</w:t>
      </w:r>
      <w:r w:rsidR="004F6D22">
        <w:rPr>
          <w:rFonts w:ascii="Times New Roman" w:hAnsi="Times New Roman"/>
          <w:sz w:val="24"/>
          <w:szCs w:val="24"/>
        </w:rPr>
        <w:t> </w:t>
      </w:r>
      <w:r w:rsidRPr="00252AC9">
        <w:rPr>
          <w:rFonts w:ascii="Times New Roman" w:hAnsi="Times New Roman"/>
          <w:sz w:val="24"/>
          <w:szCs w:val="24"/>
        </w:rPr>
        <w:t>Radou</w:t>
      </w:r>
      <w:r w:rsidR="004F6D22">
        <w:rPr>
          <w:rFonts w:ascii="Times New Roman" w:hAnsi="Times New Roman" w:hint="default"/>
          <w:sz w:val="24"/>
          <w:szCs w:val="24"/>
        </w:rPr>
        <w:t xml:space="preserve"> EÚ</w:t>
      </w:r>
      <w:r w:rsidRPr="00252AC9">
        <w:rPr>
          <w:rFonts w:ascii="Times New Roman" w:hAnsi="Times New Roman"/>
          <w:sz w:val="24"/>
          <w:szCs w:val="24"/>
        </w:rPr>
        <w:t>, aby sa dosiahli dohody o </w:t>
      </w:r>
      <w:r w:rsidRPr="00252AC9">
        <w:rPr>
          <w:rFonts w:ascii="Times New Roman" w:hAnsi="Times New Roman" w:hint="default"/>
          <w:sz w:val="24"/>
          <w:szCs w:val="24"/>
        </w:rPr>
        <w:t>ostá</w:t>
      </w:r>
      <w:r w:rsidRPr="00252AC9">
        <w:rPr>
          <w:rFonts w:ascii="Times New Roman" w:hAnsi="Times New Roman" w:hint="default"/>
          <w:sz w:val="24"/>
          <w:szCs w:val="24"/>
        </w:rPr>
        <w:t>vajú</w:t>
      </w:r>
      <w:r w:rsidRPr="00252AC9">
        <w:rPr>
          <w:rFonts w:ascii="Times New Roman" w:hAnsi="Times New Roman" w:hint="default"/>
          <w:sz w:val="24"/>
          <w:szCs w:val="24"/>
        </w:rPr>
        <w:t>cich prioritný</w:t>
      </w:r>
      <w:r w:rsidRPr="00252AC9">
        <w:rPr>
          <w:rFonts w:ascii="Times New Roman" w:hAnsi="Times New Roman" w:hint="default"/>
          <w:sz w:val="24"/>
          <w:szCs w:val="24"/>
        </w:rPr>
        <w:t>ch opatreniach Aktu o jednotnom trhu I (vysielanie pracovní</w:t>
      </w:r>
      <w:r w:rsidRPr="00252AC9">
        <w:rPr>
          <w:rFonts w:ascii="Times New Roman" w:hAnsi="Times New Roman" w:hint="default"/>
          <w:sz w:val="24"/>
          <w:szCs w:val="24"/>
        </w:rPr>
        <w:t>kov, e-identifiká</w:t>
      </w:r>
      <w:r w:rsidRPr="00252AC9">
        <w:rPr>
          <w:rFonts w:ascii="Times New Roman" w:hAnsi="Times New Roman" w:hint="default"/>
          <w:sz w:val="24"/>
          <w:szCs w:val="24"/>
        </w:rPr>
        <w:t>cia</w:t>
      </w:r>
      <w:r w:rsidRPr="00252AC9">
        <w:rPr>
          <w:rFonts w:ascii="Times New Roman" w:hAnsi="Times New Roman" w:hint="default"/>
          <w:sz w:val="24"/>
          <w:szCs w:val="24"/>
        </w:rPr>
        <w:t xml:space="preserve"> a e- podpis) a </w:t>
      </w:r>
      <w:r w:rsidRPr="00252AC9">
        <w:rPr>
          <w:rFonts w:ascii="Times New Roman" w:hAnsi="Times New Roman" w:hint="default"/>
          <w:sz w:val="24"/>
          <w:szCs w:val="24"/>
        </w:rPr>
        <w:t>dohody o prioritný</w:t>
      </w:r>
      <w:r w:rsidRPr="00252AC9">
        <w:rPr>
          <w:rFonts w:ascii="Times New Roman" w:hAnsi="Times New Roman" w:hint="default"/>
          <w:sz w:val="24"/>
          <w:szCs w:val="24"/>
        </w:rPr>
        <w:t>ch opatreniach Aktu o JT II. Pokiaľ</w:t>
      </w:r>
      <w:r w:rsidRPr="00252AC9">
        <w:rPr>
          <w:rFonts w:ascii="Times New Roman" w:hAnsi="Times New Roman" w:hint="default"/>
          <w:sz w:val="24"/>
          <w:szCs w:val="24"/>
        </w:rPr>
        <w:t xml:space="preserve"> ide o  </w:t>
      </w:r>
      <w:r w:rsidRPr="00252AC9">
        <w:rPr>
          <w:rFonts w:ascii="Times New Roman" w:hAnsi="Times New Roman" w:hint="default"/>
          <w:sz w:val="24"/>
          <w:szCs w:val="24"/>
        </w:rPr>
        <w:t>nové</w:t>
      </w:r>
      <w:r w:rsidRPr="00252AC9">
        <w:rPr>
          <w:rFonts w:ascii="Times New Roman" w:hAnsi="Times New Roman" w:hint="default"/>
          <w:sz w:val="24"/>
          <w:szCs w:val="24"/>
        </w:rPr>
        <w:t xml:space="preserve"> iniciatí</w:t>
      </w:r>
      <w:r w:rsidRPr="00252AC9">
        <w:rPr>
          <w:rFonts w:ascii="Times New Roman" w:hAnsi="Times New Roman" w:hint="default"/>
          <w:sz w:val="24"/>
          <w:szCs w:val="24"/>
        </w:rPr>
        <w:t>vy, EK bude pokrač</w:t>
      </w:r>
      <w:r w:rsidRPr="00252AC9">
        <w:rPr>
          <w:rFonts w:ascii="Times New Roman" w:hAnsi="Times New Roman" w:hint="default"/>
          <w:sz w:val="24"/>
          <w:szCs w:val="24"/>
        </w:rPr>
        <w:t>ovať</w:t>
      </w:r>
      <w:r w:rsidRPr="00252AC9">
        <w:rPr>
          <w:rFonts w:ascii="Times New Roman" w:hAnsi="Times New Roman" w:hint="default"/>
          <w:sz w:val="24"/>
          <w:szCs w:val="24"/>
        </w:rPr>
        <w:t xml:space="preserve"> v reví</w:t>
      </w:r>
      <w:r w:rsidRPr="00252AC9">
        <w:rPr>
          <w:rFonts w:ascii="Times New Roman" w:hAnsi="Times New Roman" w:hint="default"/>
          <w:sz w:val="24"/>
          <w:szCs w:val="24"/>
        </w:rPr>
        <w:t>zii legislatí</w:t>
      </w:r>
      <w:r w:rsidRPr="00252AC9">
        <w:rPr>
          <w:rFonts w:ascii="Times New Roman" w:hAnsi="Times New Roman" w:hint="default"/>
          <w:sz w:val="24"/>
          <w:szCs w:val="24"/>
        </w:rPr>
        <w:t>vy vnú</w:t>
      </w:r>
      <w:r w:rsidRPr="00252AC9">
        <w:rPr>
          <w:rFonts w:ascii="Times New Roman" w:hAnsi="Times New Roman" w:hint="default"/>
          <w:sz w:val="24"/>
          <w:szCs w:val="24"/>
        </w:rPr>
        <w:t>torné</w:t>
      </w:r>
      <w:r w:rsidRPr="00252AC9">
        <w:rPr>
          <w:rFonts w:ascii="Times New Roman" w:hAnsi="Times New Roman" w:hint="default"/>
          <w:sz w:val="24"/>
          <w:szCs w:val="24"/>
        </w:rPr>
        <w:t>ho trhu pre priemyselné</w:t>
      </w:r>
      <w:r w:rsidRPr="00252AC9">
        <w:rPr>
          <w:rFonts w:ascii="Times New Roman" w:hAnsi="Times New Roman" w:hint="default"/>
          <w:sz w:val="24"/>
          <w:szCs w:val="24"/>
        </w:rPr>
        <w:t xml:space="preserve"> vý</w:t>
      </w:r>
      <w:r w:rsidRPr="00252AC9">
        <w:rPr>
          <w:rFonts w:ascii="Times New Roman" w:hAnsi="Times New Roman" w:hint="default"/>
          <w:sz w:val="24"/>
          <w:szCs w:val="24"/>
        </w:rPr>
        <w:t>robky s cieľ</w:t>
      </w:r>
      <w:r w:rsidRPr="00252AC9">
        <w:rPr>
          <w:rFonts w:ascii="Times New Roman" w:hAnsi="Times New Roman" w:hint="default"/>
          <w:sz w:val="24"/>
          <w:szCs w:val="24"/>
        </w:rPr>
        <w:t>om eliminovať</w:t>
      </w:r>
      <w:r w:rsidRPr="00252AC9">
        <w:rPr>
          <w:rFonts w:ascii="Times New Roman" w:hAnsi="Times New Roman" w:hint="default"/>
          <w:sz w:val="24"/>
          <w:szCs w:val="24"/>
        </w:rPr>
        <w:t xml:space="preserve"> ostá</w:t>
      </w:r>
      <w:r w:rsidRPr="00252AC9">
        <w:rPr>
          <w:rFonts w:ascii="Times New Roman" w:hAnsi="Times New Roman" w:hint="default"/>
          <w:sz w:val="24"/>
          <w:szCs w:val="24"/>
        </w:rPr>
        <w:t>vajú</w:t>
      </w:r>
      <w:r w:rsidRPr="00252AC9">
        <w:rPr>
          <w:rFonts w:ascii="Times New Roman" w:hAnsi="Times New Roman" w:hint="default"/>
          <w:sz w:val="24"/>
          <w:szCs w:val="24"/>
        </w:rPr>
        <w:t>ce prekáž</w:t>
      </w:r>
      <w:r w:rsidRPr="00252AC9">
        <w:rPr>
          <w:rFonts w:ascii="Times New Roman" w:hAnsi="Times New Roman" w:hint="default"/>
          <w:sz w:val="24"/>
          <w:szCs w:val="24"/>
        </w:rPr>
        <w:t>ky na vnú</w:t>
      </w:r>
      <w:r w:rsidRPr="00252AC9">
        <w:rPr>
          <w:rFonts w:ascii="Times New Roman" w:hAnsi="Times New Roman" w:hint="default"/>
          <w:sz w:val="24"/>
          <w:szCs w:val="24"/>
        </w:rPr>
        <w:t>tornom trhu s vý</w:t>
      </w:r>
      <w:r w:rsidRPr="00252AC9">
        <w:rPr>
          <w:rFonts w:ascii="Times New Roman" w:hAnsi="Times New Roman" w:hint="default"/>
          <w:sz w:val="24"/>
          <w:szCs w:val="24"/>
        </w:rPr>
        <w:t>robkami. SR podpor</w:t>
      </w:r>
      <w:r w:rsidRPr="00252AC9">
        <w:rPr>
          <w:rFonts w:ascii="Times New Roman" w:hAnsi="Times New Roman" w:hint="default"/>
          <w:sz w:val="24"/>
          <w:szCs w:val="24"/>
        </w:rPr>
        <w:t>u</w:t>
      </w:r>
      <w:r w:rsidRPr="00252AC9">
        <w:rPr>
          <w:rFonts w:ascii="Times New Roman" w:hAnsi="Times New Roman" w:hint="default"/>
          <w:sz w:val="24"/>
          <w:szCs w:val="24"/>
        </w:rPr>
        <w:t>je tú</w:t>
      </w:r>
      <w:r w:rsidRPr="00252AC9">
        <w:rPr>
          <w:rFonts w:ascii="Times New Roman" w:hAnsi="Times New Roman" w:hint="default"/>
          <w:sz w:val="24"/>
          <w:szCs w:val="24"/>
        </w:rPr>
        <w:t>to iniciatí</w:t>
      </w:r>
      <w:r w:rsidRPr="00252AC9">
        <w:rPr>
          <w:rFonts w:ascii="Times New Roman" w:hAnsi="Times New Roman" w:hint="default"/>
          <w:sz w:val="24"/>
          <w:szCs w:val="24"/>
        </w:rPr>
        <w:t>vu, ktorá</w:t>
      </w:r>
      <w:r w:rsidRPr="00252AC9">
        <w:rPr>
          <w:rFonts w:ascii="Times New Roman" w:hAnsi="Times New Roman" w:hint="default"/>
          <w:sz w:val="24"/>
          <w:szCs w:val="24"/>
        </w:rPr>
        <w:t xml:space="preserve"> prispieva k </w:t>
      </w:r>
      <w:r w:rsidRPr="00252AC9">
        <w:rPr>
          <w:rFonts w:ascii="Times New Roman" w:hAnsi="Times New Roman" w:hint="default"/>
          <w:sz w:val="24"/>
          <w:szCs w:val="24"/>
        </w:rPr>
        <w:t>stimulovaniu konkurencieschopnosti. SR bude aj ď</w:t>
      </w:r>
      <w:r w:rsidRPr="00252AC9">
        <w:rPr>
          <w:rFonts w:ascii="Times New Roman" w:hAnsi="Times New Roman" w:hint="default"/>
          <w:sz w:val="24"/>
          <w:szCs w:val="24"/>
        </w:rPr>
        <w:t>alej podporovať</w:t>
      </w:r>
      <w:r w:rsidRPr="00252AC9">
        <w:rPr>
          <w:rFonts w:ascii="Times New Roman" w:hAnsi="Times New Roman" w:hint="default"/>
          <w:sz w:val="24"/>
          <w:szCs w:val="24"/>
        </w:rPr>
        <w:t xml:space="preserve"> iniciatí</w:t>
      </w:r>
      <w:r w:rsidRPr="00252AC9">
        <w:rPr>
          <w:rFonts w:ascii="Times New Roman" w:hAnsi="Times New Roman" w:hint="default"/>
          <w:sz w:val="24"/>
          <w:szCs w:val="24"/>
        </w:rPr>
        <w:t>vy smerujú</w:t>
      </w:r>
      <w:r w:rsidRPr="00252AC9">
        <w:rPr>
          <w:rFonts w:ascii="Times New Roman" w:hAnsi="Times New Roman" w:hint="default"/>
          <w:sz w:val="24"/>
          <w:szCs w:val="24"/>
        </w:rPr>
        <w:t>ce k </w:t>
      </w:r>
      <w:r w:rsidRPr="00252AC9">
        <w:rPr>
          <w:rFonts w:ascii="Times New Roman" w:hAnsi="Times New Roman" w:hint="default"/>
          <w:sz w:val="24"/>
          <w:szCs w:val="24"/>
        </w:rPr>
        <w:t>odstraň</w:t>
      </w:r>
      <w:r w:rsidRPr="00252AC9">
        <w:rPr>
          <w:rFonts w:ascii="Times New Roman" w:hAnsi="Times New Roman" w:hint="default"/>
          <w:sz w:val="24"/>
          <w:szCs w:val="24"/>
        </w:rPr>
        <w:t>ovaniu zbytoč</w:t>
      </w:r>
      <w:r w:rsidRPr="00252AC9">
        <w:rPr>
          <w:rFonts w:ascii="Times New Roman" w:hAnsi="Times New Roman" w:hint="default"/>
          <w:sz w:val="24"/>
          <w:szCs w:val="24"/>
        </w:rPr>
        <w:t>ný</w:t>
      </w:r>
      <w:r w:rsidRPr="00252AC9">
        <w:rPr>
          <w:rFonts w:ascii="Times New Roman" w:hAnsi="Times New Roman" w:hint="default"/>
          <w:sz w:val="24"/>
          <w:szCs w:val="24"/>
        </w:rPr>
        <w:t>ch administratí</w:t>
      </w:r>
      <w:r w:rsidRPr="00252AC9">
        <w:rPr>
          <w:rFonts w:ascii="Times New Roman" w:hAnsi="Times New Roman" w:hint="default"/>
          <w:sz w:val="24"/>
          <w:szCs w:val="24"/>
        </w:rPr>
        <w:t>vnych prekáž</w:t>
      </w:r>
      <w:r w:rsidRPr="00252AC9">
        <w:rPr>
          <w:rFonts w:ascii="Times New Roman" w:hAnsi="Times New Roman" w:hint="default"/>
          <w:sz w:val="24"/>
          <w:szCs w:val="24"/>
        </w:rPr>
        <w:t>ok pri poskytovaní</w:t>
      </w:r>
      <w:r w:rsidRPr="00252AC9">
        <w:rPr>
          <w:rFonts w:ascii="Times New Roman" w:hAnsi="Times New Roman" w:hint="default"/>
          <w:sz w:val="24"/>
          <w:szCs w:val="24"/>
        </w:rPr>
        <w:t xml:space="preserve"> služ</w:t>
      </w:r>
      <w:r w:rsidRPr="00252AC9">
        <w:rPr>
          <w:rFonts w:ascii="Times New Roman" w:hAnsi="Times New Roman" w:hint="default"/>
          <w:sz w:val="24"/>
          <w:szCs w:val="24"/>
        </w:rPr>
        <w:t>ieb a </w:t>
      </w:r>
      <w:r w:rsidRPr="00252AC9">
        <w:rPr>
          <w:rFonts w:ascii="Times New Roman" w:hAnsi="Times New Roman" w:hint="default"/>
          <w:sz w:val="24"/>
          <w:szCs w:val="24"/>
        </w:rPr>
        <w:t>zamedzovať</w:t>
      </w:r>
      <w:r w:rsidRPr="00252AC9">
        <w:rPr>
          <w:rFonts w:ascii="Times New Roman" w:hAnsi="Times New Roman" w:hint="default"/>
          <w:sz w:val="24"/>
          <w:szCs w:val="24"/>
        </w:rPr>
        <w:t xml:space="preserve"> snahá</w:t>
      </w:r>
      <w:r w:rsidRPr="00252AC9">
        <w:rPr>
          <w:rFonts w:ascii="Times New Roman" w:hAnsi="Times New Roman" w:hint="default"/>
          <w:sz w:val="24"/>
          <w:szCs w:val="24"/>
        </w:rPr>
        <w:t>m smerujú</w:t>
      </w:r>
      <w:r w:rsidRPr="00252AC9">
        <w:rPr>
          <w:rFonts w:ascii="Times New Roman" w:hAnsi="Times New Roman" w:hint="default"/>
          <w:sz w:val="24"/>
          <w:szCs w:val="24"/>
        </w:rPr>
        <w:t>cim k vytvá</w:t>
      </w:r>
      <w:r w:rsidRPr="00252AC9">
        <w:rPr>
          <w:rFonts w:ascii="Times New Roman" w:hAnsi="Times New Roman" w:hint="default"/>
          <w:sz w:val="24"/>
          <w:szCs w:val="24"/>
        </w:rPr>
        <w:t>raniu nový</w:t>
      </w:r>
      <w:r w:rsidRPr="00252AC9">
        <w:rPr>
          <w:rFonts w:ascii="Times New Roman" w:hAnsi="Times New Roman" w:hint="default"/>
          <w:sz w:val="24"/>
          <w:szCs w:val="24"/>
        </w:rPr>
        <w:t>ch pre</w:t>
      </w:r>
      <w:r w:rsidRPr="00252AC9">
        <w:rPr>
          <w:rFonts w:ascii="Times New Roman" w:hAnsi="Times New Roman" w:hint="default"/>
          <w:sz w:val="24"/>
          <w:szCs w:val="24"/>
        </w:rPr>
        <w:t>k</w:t>
      </w:r>
      <w:r w:rsidRPr="00252AC9">
        <w:rPr>
          <w:rFonts w:ascii="Times New Roman" w:hAnsi="Times New Roman" w:hint="default"/>
          <w:sz w:val="24"/>
          <w:szCs w:val="24"/>
        </w:rPr>
        <w:t>áž</w:t>
      </w:r>
      <w:r w:rsidRPr="00252AC9">
        <w:rPr>
          <w:rFonts w:ascii="Times New Roman" w:hAnsi="Times New Roman" w:hint="default"/>
          <w:sz w:val="24"/>
          <w:szCs w:val="24"/>
        </w:rPr>
        <w:t>ok; priebež</w:t>
      </w:r>
      <w:r w:rsidRPr="00252AC9">
        <w:rPr>
          <w:rFonts w:ascii="Times New Roman" w:hAnsi="Times New Roman" w:hint="default"/>
          <w:sz w:val="24"/>
          <w:szCs w:val="24"/>
        </w:rPr>
        <w:t>ne bude podporovať</w:t>
      </w:r>
      <w:r w:rsidRPr="00252AC9">
        <w:rPr>
          <w:rFonts w:ascii="Times New Roman" w:hAnsi="Times New Roman" w:hint="default"/>
          <w:sz w:val="24"/>
          <w:szCs w:val="24"/>
        </w:rPr>
        <w:t xml:space="preserve"> zjednoduš</w:t>
      </w:r>
      <w:r w:rsidRPr="00252AC9">
        <w:rPr>
          <w:rFonts w:ascii="Times New Roman" w:hAnsi="Times New Roman" w:hint="default"/>
          <w:sz w:val="24"/>
          <w:szCs w:val="24"/>
        </w:rPr>
        <w:t>ovanie podmienok poskytovania služ</w:t>
      </w:r>
      <w:r w:rsidRPr="00252AC9">
        <w:rPr>
          <w:rFonts w:ascii="Times New Roman" w:hAnsi="Times New Roman" w:hint="default"/>
          <w:sz w:val="24"/>
          <w:szCs w:val="24"/>
        </w:rPr>
        <w:t>ieb v </w:t>
      </w:r>
      <w:r w:rsidRPr="00252AC9">
        <w:rPr>
          <w:rFonts w:ascii="Times New Roman" w:hAnsi="Times New Roman" w:hint="default"/>
          <w:sz w:val="24"/>
          <w:szCs w:val="24"/>
        </w:rPr>
        <w:t>oblasti regulovaný</w:t>
      </w:r>
      <w:r w:rsidRPr="00252AC9">
        <w:rPr>
          <w:rFonts w:ascii="Times New Roman" w:hAnsi="Times New Roman" w:hint="default"/>
          <w:sz w:val="24"/>
          <w:szCs w:val="24"/>
        </w:rPr>
        <w:t>ch kvalifiká</w:t>
      </w:r>
      <w:r w:rsidRPr="00252AC9">
        <w:rPr>
          <w:rFonts w:ascii="Times New Roman" w:hAnsi="Times New Roman" w:hint="default"/>
          <w:sz w:val="24"/>
          <w:szCs w:val="24"/>
        </w:rPr>
        <w:t>cií</w:t>
      </w:r>
      <w:r w:rsidRPr="00252AC9">
        <w:rPr>
          <w:rFonts w:ascii="Times New Roman" w:hAnsi="Times New Roman" w:hint="default"/>
          <w:sz w:val="24"/>
          <w:szCs w:val="24"/>
        </w:rPr>
        <w:t xml:space="preserve"> </w:t>
      </w:r>
      <w:r w:rsidR="002E2CAB">
        <w:rPr>
          <w:rFonts w:ascii="Times New Roman" w:hAnsi="Times New Roman"/>
          <w:sz w:val="24"/>
          <w:szCs w:val="24"/>
        </w:rPr>
        <w:t xml:space="preserve">a </w:t>
      </w:r>
      <w:r w:rsidRPr="00252AC9">
        <w:rPr>
          <w:rFonts w:ascii="Times New Roman" w:hAnsi="Times New Roman" w:hint="default"/>
          <w:sz w:val="24"/>
          <w:szCs w:val="24"/>
        </w:rPr>
        <w:t>pohybu kvalifikovaný</w:t>
      </w:r>
      <w:r w:rsidRPr="00252AC9">
        <w:rPr>
          <w:rFonts w:ascii="Times New Roman" w:hAnsi="Times New Roman" w:hint="default"/>
          <w:sz w:val="24"/>
          <w:szCs w:val="24"/>
        </w:rPr>
        <w:t>ch pracov</w:t>
      </w:r>
      <w:r w:rsidR="002E2CAB">
        <w:rPr>
          <w:rFonts w:ascii="Times New Roman" w:hAnsi="Times New Roman" w:hint="default"/>
          <w:sz w:val="24"/>
          <w:szCs w:val="24"/>
        </w:rPr>
        <w:t>ný</w:t>
      </w:r>
      <w:r w:rsidR="002E2CAB">
        <w:rPr>
          <w:rFonts w:ascii="Times New Roman" w:hAnsi="Times New Roman" w:hint="default"/>
          <w:sz w:val="24"/>
          <w:szCs w:val="24"/>
        </w:rPr>
        <w:t>ch sí</w:t>
      </w:r>
      <w:r w:rsidR="002E2CAB">
        <w:rPr>
          <w:rFonts w:ascii="Times New Roman" w:hAnsi="Times New Roman" w:hint="default"/>
          <w:sz w:val="24"/>
          <w:szCs w:val="24"/>
        </w:rPr>
        <w:t>l.</w:t>
      </w:r>
      <w:r w:rsidRPr="00252AC9">
        <w:rPr>
          <w:rFonts w:ascii="Times New Roman" w:hAnsi="Times New Roman"/>
          <w:sz w:val="24"/>
          <w:szCs w:val="24"/>
        </w:rPr>
        <w:t xml:space="preserve"> Z </w:t>
      </w:r>
      <w:r w:rsidRPr="00252AC9">
        <w:rPr>
          <w:rFonts w:ascii="Times New Roman" w:hAnsi="Times New Roman" w:hint="default"/>
          <w:sz w:val="24"/>
          <w:szCs w:val="24"/>
        </w:rPr>
        <w:t>pohľ</w:t>
      </w:r>
      <w:r w:rsidRPr="00252AC9">
        <w:rPr>
          <w:rFonts w:ascii="Times New Roman" w:hAnsi="Times New Roman" w:hint="default"/>
          <w:sz w:val="24"/>
          <w:szCs w:val="24"/>
        </w:rPr>
        <w:t>adu SR je tiež</w:t>
      </w:r>
      <w:r w:rsidRPr="00252AC9">
        <w:rPr>
          <w:rFonts w:ascii="Times New Roman" w:hAnsi="Times New Roman" w:hint="default"/>
          <w:sz w:val="24"/>
          <w:szCs w:val="24"/>
        </w:rPr>
        <w:t xml:space="preserve"> dô</w:t>
      </w:r>
      <w:r w:rsidRPr="00252AC9">
        <w:rPr>
          <w:rFonts w:ascii="Times New Roman" w:hAnsi="Times New Roman" w:hint="default"/>
          <w:sz w:val="24"/>
          <w:szCs w:val="24"/>
        </w:rPr>
        <w:t>lež</w:t>
      </w:r>
      <w:r w:rsidRPr="00252AC9">
        <w:rPr>
          <w:rFonts w:ascii="Times New Roman" w:hAnsi="Times New Roman" w:hint="default"/>
          <w:sz w:val="24"/>
          <w:szCs w:val="24"/>
        </w:rPr>
        <w:t>ité</w:t>
      </w:r>
      <w:r w:rsidRPr="00252AC9">
        <w:rPr>
          <w:rFonts w:ascii="Times New Roman" w:hAnsi="Times New Roman" w:hint="default"/>
          <w:sz w:val="24"/>
          <w:szCs w:val="24"/>
        </w:rPr>
        <w:t>, ž</w:t>
      </w:r>
      <w:r w:rsidRPr="00252AC9">
        <w:rPr>
          <w:rFonts w:ascii="Times New Roman" w:hAnsi="Times New Roman" w:hint="default"/>
          <w:sz w:val="24"/>
          <w:szCs w:val="24"/>
        </w:rPr>
        <w:t>e EK bude pokrač</w:t>
      </w:r>
      <w:r w:rsidRPr="00252AC9">
        <w:rPr>
          <w:rFonts w:ascii="Times New Roman" w:hAnsi="Times New Roman" w:hint="default"/>
          <w:sz w:val="24"/>
          <w:szCs w:val="24"/>
        </w:rPr>
        <w:t>ovať</w:t>
      </w:r>
      <w:r w:rsidRPr="00252AC9">
        <w:rPr>
          <w:rFonts w:ascii="Times New Roman" w:hAnsi="Times New Roman" w:hint="default"/>
          <w:sz w:val="24"/>
          <w:szCs w:val="24"/>
        </w:rPr>
        <w:t xml:space="preserve"> v </w:t>
      </w:r>
      <w:r w:rsidRPr="00252AC9">
        <w:rPr>
          <w:rFonts w:ascii="Times New Roman" w:hAnsi="Times New Roman" w:hint="default"/>
          <w:sz w:val="24"/>
          <w:szCs w:val="24"/>
        </w:rPr>
        <w:t>iniciatí</w:t>
      </w:r>
      <w:r w:rsidRPr="00252AC9">
        <w:rPr>
          <w:rFonts w:ascii="Times New Roman" w:hAnsi="Times New Roman" w:hint="default"/>
          <w:sz w:val="24"/>
          <w:szCs w:val="24"/>
        </w:rPr>
        <w:t>vach pre zabezpeč</w:t>
      </w:r>
      <w:r w:rsidRPr="00252AC9">
        <w:rPr>
          <w:rFonts w:ascii="Times New Roman" w:hAnsi="Times New Roman" w:hint="default"/>
          <w:sz w:val="24"/>
          <w:szCs w:val="24"/>
        </w:rPr>
        <w:t>enie plnej implement</w:t>
      </w:r>
      <w:r w:rsidRPr="00252AC9">
        <w:rPr>
          <w:rFonts w:ascii="Times New Roman" w:hAnsi="Times New Roman" w:hint="default"/>
          <w:sz w:val="24"/>
          <w:szCs w:val="24"/>
        </w:rPr>
        <w:t>á</w:t>
      </w:r>
      <w:r w:rsidRPr="00252AC9">
        <w:rPr>
          <w:rFonts w:ascii="Times New Roman" w:hAnsi="Times New Roman" w:hint="default"/>
          <w:sz w:val="24"/>
          <w:szCs w:val="24"/>
        </w:rPr>
        <w:t>cie smernice o </w:t>
      </w:r>
      <w:r w:rsidRPr="00252AC9">
        <w:rPr>
          <w:rFonts w:ascii="Times New Roman" w:hAnsi="Times New Roman" w:hint="default"/>
          <w:sz w:val="24"/>
          <w:szCs w:val="24"/>
        </w:rPr>
        <w:t>služ</w:t>
      </w:r>
      <w:r w:rsidRPr="00252AC9">
        <w:rPr>
          <w:rFonts w:ascii="Times New Roman" w:hAnsi="Times New Roman" w:hint="default"/>
          <w:sz w:val="24"/>
          <w:szCs w:val="24"/>
        </w:rPr>
        <w:t>bá</w:t>
      </w:r>
      <w:r w:rsidRPr="00252AC9">
        <w:rPr>
          <w:rFonts w:ascii="Times New Roman" w:hAnsi="Times New Roman" w:hint="default"/>
          <w:sz w:val="24"/>
          <w:szCs w:val="24"/>
        </w:rPr>
        <w:t>ch. EK tiež</w:t>
      </w:r>
      <w:r w:rsidRPr="00252AC9">
        <w:rPr>
          <w:rFonts w:ascii="Times New Roman" w:hAnsi="Times New Roman" w:hint="default"/>
          <w:sz w:val="24"/>
          <w:szCs w:val="24"/>
        </w:rPr>
        <w:t xml:space="preserve"> plá</w:t>
      </w:r>
      <w:r w:rsidRPr="00252AC9">
        <w:rPr>
          <w:rFonts w:ascii="Times New Roman" w:hAnsi="Times New Roman" w:hint="default"/>
          <w:sz w:val="24"/>
          <w:szCs w:val="24"/>
        </w:rPr>
        <w:t>nuje revidovať</w:t>
      </w:r>
      <w:r w:rsidRPr="00252AC9">
        <w:rPr>
          <w:rFonts w:ascii="Times New Roman" w:hAnsi="Times New Roman" w:hint="default"/>
          <w:sz w:val="24"/>
          <w:szCs w:val="24"/>
        </w:rPr>
        <w:t xml:space="preserve"> pravidlá</w:t>
      </w:r>
      <w:r w:rsidRPr="00252AC9">
        <w:rPr>
          <w:rFonts w:ascii="Times New Roman" w:hAnsi="Times New Roman" w:hint="default"/>
          <w:sz w:val="24"/>
          <w:szCs w:val="24"/>
        </w:rPr>
        <w:t xml:space="preserve"> hospodá</w:t>
      </w:r>
      <w:r w:rsidRPr="00252AC9">
        <w:rPr>
          <w:rFonts w:ascii="Times New Roman" w:hAnsi="Times New Roman" w:hint="default"/>
          <w:sz w:val="24"/>
          <w:szCs w:val="24"/>
        </w:rPr>
        <w:t>rskej súť</w:t>
      </w:r>
      <w:r w:rsidRPr="00252AC9">
        <w:rPr>
          <w:rFonts w:ascii="Times New Roman" w:hAnsi="Times New Roman" w:hint="default"/>
          <w:sz w:val="24"/>
          <w:szCs w:val="24"/>
        </w:rPr>
        <w:t>až</w:t>
      </w:r>
      <w:r w:rsidRPr="00252AC9">
        <w:rPr>
          <w:rFonts w:ascii="Times New Roman" w:hAnsi="Times New Roman" w:hint="default"/>
          <w:sz w:val="24"/>
          <w:szCs w:val="24"/>
        </w:rPr>
        <w:t>e pre dohody o transfere technoló</w:t>
      </w:r>
      <w:r w:rsidRPr="00252AC9">
        <w:rPr>
          <w:rFonts w:ascii="Times New Roman" w:hAnsi="Times New Roman" w:hint="default"/>
          <w:sz w:val="24"/>
          <w:szCs w:val="24"/>
        </w:rPr>
        <w:t>gií</w:t>
      </w:r>
      <w:r w:rsidRPr="00252AC9">
        <w:rPr>
          <w:rFonts w:ascii="Times New Roman" w:hAnsi="Times New Roman" w:hint="default"/>
          <w:sz w:val="24"/>
          <w:szCs w:val="24"/>
        </w:rPr>
        <w:t>, ktoré</w:t>
      </w:r>
      <w:r w:rsidRPr="00252AC9">
        <w:rPr>
          <w:rFonts w:ascii="Times New Roman" w:hAnsi="Times New Roman" w:hint="default"/>
          <w:sz w:val="24"/>
          <w:szCs w:val="24"/>
        </w:rPr>
        <w:t xml:space="preserve"> sú</w:t>
      </w:r>
      <w:r w:rsidRPr="00252AC9">
        <w:rPr>
          <w:rFonts w:ascii="Times New Roman" w:hAnsi="Times New Roman" w:hint="default"/>
          <w:sz w:val="24"/>
          <w:szCs w:val="24"/>
        </w:rPr>
        <w:t xml:space="preserve"> platné</w:t>
      </w:r>
      <w:r w:rsidRPr="00252AC9">
        <w:rPr>
          <w:rFonts w:ascii="Times New Roman" w:hAnsi="Times New Roman" w:hint="default"/>
          <w:sz w:val="24"/>
          <w:szCs w:val="24"/>
        </w:rPr>
        <w:t xml:space="preserve"> do 2014 a </w:t>
      </w:r>
      <w:r w:rsidRPr="00252AC9">
        <w:rPr>
          <w:rFonts w:ascii="Times New Roman" w:hAnsi="Times New Roman" w:hint="default"/>
          <w:sz w:val="24"/>
          <w:szCs w:val="24"/>
        </w:rPr>
        <w:t>stimulujú</w:t>
      </w:r>
      <w:r w:rsidRPr="00252AC9">
        <w:rPr>
          <w:rFonts w:ascii="Times New Roman" w:hAnsi="Times New Roman" w:hint="default"/>
          <w:sz w:val="24"/>
          <w:szCs w:val="24"/>
        </w:rPr>
        <w:t xml:space="preserve"> rozvoj inová</w:t>
      </w:r>
      <w:r w:rsidRPr="00252AC9">
        <w:rPr>
          <w:rFonts w:ascii="Times New Roman" w:hAnsi="Times New Roman" w:hint="default"/>
          <w:sz w:val="24"/>
          <w:szCs w:val="24"/>
        </w:rPr>
        <w:t>cií</w:t>
      </w:r>
      <w:r w:rsidRPr="00252AC9">
        <w:rPr>
          <w:rFonts w:ascii="Times New Roman" w:hAnsi="Times New Roman" w:hint="default"/>
          <w:sz w:val="24"/>
          <w:szCs w:val="24"/>
        </w:rPr>
        <w:t xml:space="preserve"> pri nenaruš</w:t>
      </w:r>
      <w:r w:rsidRPr="00252AC9">
        <w:rPr>
          <w:rFonts w:ascii="Times New Roman" w:hAnsi="Times New Roman" w:hint="default"/>
          <w:sz w:val="24"/>
          <w:szCs w:val="24"/>
        </w:rPr>
        <w:t>ení</w:t>
      </w:r>
      <w:r w:rsidRPr="00252AC9">
        <w:rPr>
          <w:rFonts w:ascii="Times New Roman" w:hAnsi="Times New Roman" w:hint="default"/>
          <w:sz w:val="24"/>
          <w:szCs w:val="24"/>
        </w:rPr>
        <w:t xml:space="preserve"> konkurencie. Prioritou pre SR v roku 2014 v </w:t>
      </w:r>
      <w:r w:rsidRPr="00252AC9">
        <w:rPr>
          <w:rFonts w:ascii="Times New Roman" w:hAnsi="Times New Roman" w:hint="default"/>
          <w:sz w:val="24"/>
          <w:szCs w:val="24"/>
        </w:rPr>
        <w:t>oblasti spoloč</w:t>
      </w:r>
      <w:r w:rsidRPr="00252AC9">
        <w:rPr>
          <w:rFonts w:ascii="Times New Roman" w:hAnsi="Times New Roman" w:hint="default"/>
          <w:sz w:val="24"/>
          <w:szCs w:val="24"/>
        </w:rPr>
        <w:t>nej obchodnej</w:t>
      </w:r>
      <w:r w:rsidRPr="00252AC9">
        <w:rPr>
          <w:rFonts w:ascii="Times New Roman" w:hAnsi="Times New Roman" w:hint="default"/>
          <w:sz w:val="24"/>
          <w:szCs w:val="24"/>
        </w:rPr>
        <w:t xml:space="preserve"> </w:t>
      </w:r>
      <w:r w:rsidRPr="00252AC9">
        <w:rPr>
          <w:rFonts w:ascii="Times New Roman" w:hAnsi="Times New Roman" w:hint="default"/>
          <w:sz w:val="24"/>
          <w:szCs w:val="24"/>
        </w:rPr>
        <w:t>politiky EÚ</w:t>
      </w:r>
      <w:r w:rsidRPr="00252AC9">
        <w:rPr>
          <w:rFonts w:ascii="Times New Roman" w:hAnsi="Times New Roman" w:hint="default"/>
          <w:sz w:val="24"/>
          <w:szCs w:val="24"/>
        </w:rPr>
        <w:t xml:space="preserve"> bude aj naď</w:t>
      </w:r>
      <w:r w:rsidRPr="00252AC9">
        <w:rPr>
          <w:rFonts w:ascii="Times New Roman" w:hAnsi="Times New Roman" w:hint="default"/>
          <w:sz w:val="24"/>
          <w:szCs w:val="24"/>
        </w:rPr>
        <w:t>alej presadzovanie zá</w:t>
      </w:r>
      <w:r w:rsidRPr="00252AC9">
        <w:rPr>
          <w:rFonts w:ascii="Times New Roman" w:hAnsi="Times New Roman" w:hint="default"/>
          <w:sz w:val="24"/>
          <w:szCs w:val="24"/>
        </w:rPr>
        <w:t>ujmov slovenský</w:t>
      </w:r>
      <w:r w:rsidRPr="00252AC9">
        <w:rPr>
          <w:rFonts w:ascii="Times New Roman" w:hAnsi="Times New Roman" w:hint="default"/>
          <w:sz w:val="24"/>
          <w:szCs w:val="24"/>
        </w:rPr>
        <w:t>ch vý</w:t>
      </w:r>
      <w:r w:rsidRPr="00252AC9">
        <w:rPr>
          <w:rFonts w:ascii="Times New Roman" w:hAnsi="Times New Roman" w:hint="default"/>
          <w:sz w:val="24"/>
          <w:szCs w:val="24"/>
        </w:rPr>
        <w:t>robcov v </w:t>
      </w:r>
      <w:r w:rsidRPr="00252AC9">
        <w:rPr>
          <w:rFonts w:ascii="Times New Roman" w:hAnsi="Times New Roman" w:hint="default"/>
          <w:sz w:val="24"/>
          <w:szCs w:val="24"/>
        </w:rPr>
        <w:t>oblasti spoloč</w:t>
      </w:r>
      <w:r w:rsidRPr="00252AC9">
        <w:rPr>
          <w:rFonts w:ascii="Times New Roman" w:hAnsi="Times New Roman" w:hint="default"/>
          <w:sz w:val="24"/>
          <w:szCs w:val="24"/>
        </w:rPr>
        <w:t>nej obchodnej politiky s </w:t>
      </w:r>
      <w:r w:rsidRPr="00252AC9">
        <w:rPr>
          <w:rFonts w:ascii="Times New Roman" w:hAnsi="Times New Roman" w:hint="default"/>
          <w:sz w:val="24"/>
          <w:szCs w:val="24"/>
        </w:rPr>
        <w:t>cieľ</w:t>
      </w:r>
      <w:r w:rsidRPr="00252AC9">
        <w:rPr>
          <w:rFonts w:ascii="Times New Roman" w:hAnsi="Times New Roman" w:hint="default"/>
          <w:sz w:val="24"/>
          <w:szCs w:val="24"/>
        </w:rPr>
        <w:t>om zlepš</w:t>
      </w:r>
      <w:r w:rsidRPr="00252AC9">
        <w:rPr>
          <w:rFonts w:ascii="Times New Roman" w:hAnsi="Times New Roman" w:hint="default"/>
          <w:sz w:val="24"/>
          <w:szCs w:val="24"/>
        </w:rPr>
        <w:t>iť</w:t>
      </w:r>
      <w:r w:rsidRPr="00252AC9">
        <w:rPr>
          <w:rFonts w:ascii="Times New Roman" w:hAnsi="Times New Roman" w:hint="default"/>
          <w:sz w:val="24"/>
          <w:szCs w:val="24"/>
        </w:rPr>
        <w:t xml:space="preserve"> prí</w:t>
      </w:r>
      <w:r w:rsidRPr="00252AC9">
        <w:rPr>
          <w:rFonts w:ascii="Times New Roman" w:hAnsi="Times New Roman" w:hint="default"/>
          <w:sz w:val="24"/>
          <w:szCs w:val="24"/>
        </w:rPr>
        <w:t>stup na trhy tretí</w:t>
      </w:r>
      <w:r w:rsidRPr="00252AC9">
        <w:rPr>
          <w:rFonts w:ascii="Times New Roman" w:hAnsi="Times New Roman" w:hint="default"/>
          <w:sz w:val="24"/>
          <w:szCs w:val="24"/>
        </w:rPr>
        <w:t>ch krají</w:t>
      </w:r>
      <w:r w:rsidRPr="00252AC9">
        <w:rPr>
          <w:rFonts w:ascii="Times New Roman" w:hAnsi="Times New Roman" w:hint="default"/>
          <w:sz w:val="24"/>
          <w:szCs w:val="24"/>
        </w:rPr>
        <w:t>n v </w:t>
      </w:r>
      <w:r w:rsidRPr="00252AC9">
        <w:rPr>
          <w:rFonts w:ascii="Times New Roman" w:hAnsi="Times New Roman" w:hint="default"/>
          <w:sz w:val="24"/>
          <w:szCs w:val="24"/>
        </w:rPr>
        <w:t>oblasti tovarov, služ</w:t>
      </w:r>
      <w:r w:rsidRPr="00252AC9">
        <w:rPr>
          <w:rFonts w:ascii="Times New Roman" w:hAnsi="Times New Roman" w:hint="default"/>
          <w:sz w:val="24"/>
          <w:szCs w:val="24"/>
        </w:rPr>
        <w:t>ieb a </w:t>
      </w:r>
      <w:r w:rsidRPr="00252AC9">
        <w:rPr>
          <w:rFonts w:ascii="Times New Roman" w:hAnsi="Times New Roman" w:hint="default"/>
          <w:sz w:val="24"/>
          <w:szCs w:val="24"/>
        </w:rPr>
        <w:t>verejnom obstará</w:t>
      </w:r>
      <w:r w:rsidRPr="00252AC9">
        <w:rPr>
          <w:rFonts w:ascii="Times New Roman" w:hAnsi="Times New Roman" w:hint="default"/>
          <w:sz w:val="24"/>
          <w:szCs w:val="24"/>
        </w:rPr>
        <w:t>vaní.</w:t>
      </w:r>
      <w:r w:rsidRPr="00252AC9">
        <w:rPr>
          <w:rFonts w:ascii="Times New Roman" w:hAnsi="Times New Roman"/>
          <w:highlight w:val="yellow"/>
        </w:rPr>
        <w:t xml:space="preserve"> </w:t>
      </w:r>
    </w:p>
    <w:p w:rsidR="002E2CAB" w:rsidP="008D6E11">
      <w:pPr>
        <w:pStyle w:val="NoSpacing"/>
        <w:bidi w:val="0"/>
        <w:ind w:left="708"/>
        <w:jc w:val="both"/>
        <w:rPr>
          <w:rFonts w:ascii="Times New Roman" w:hAnsi="Times New Roman"/>
        </w:rPr>
      </w:pPr>
    </w:p>
    <w:p w:rsidR="002E2CAB" w:rsidRPr="002E2CAB" w:rsidP="002E2CAB">
      <w:pPr>
        <w:bidi w:val="0"/>
        <w:ind w:left="708"/>
        <w:jc w:val="both"/>
        <w:rPr>
          <w:rFonts w:ascii="Times New Roman" w:hAnsi="Times New Roman"/>
          <w:bCs/>
        </w:rPr>
      </w:pPr>
      <w:r w:rsidRPr="00252AC9">
        <w:rPr>
          <w:rFonts w:ascii="Times New Roman" w:hAnsi="Times New Roman"/>
          <w:b/>
        </w:rPr>
        <w:t xml:space="preserve">Pre Slovenskú </w:t>
      </w:r>
      <w:r w:rsidRPr="001B6C84">
        <w:rPr>
          <w:rFonts w:ascii="Times New Roman" w:hAnsi="Times New Roman"/>
          <w:b/>
        </w:rPr>
        <w:t>republiku, bude v roku 2014</w:t>
      </w:r>
      <w:r>
        <w:rPr>
          <w:rFonts w:ascii="Times New Roman" w:hAnsi="Times New Roman"/>
        </w:rPr>
        <w:t xml:space="preserve"> prioritou rokovanie</w:t>
      </w:r>
      <w:r w:rsidRPr="00252AC9">
        <w:rPr>
          <w:rFonts w:ascii="Times New Roman" w:hAnsi="Times New Roman"/>
        </w:rPr>
        <w:t xml:space="preserve"> o </w:t>
      </w:r>
      <w:r>
        <w:rPr>
          <w:rFonts w:ascii="Times New Roman" w:hAnsi="Times New Roman"/>
          <w:bCs/>
          <w:lang w:eastAsia="en-GB"/>
        </w:rPr>
        <w:t xml:space="preserve">návrhu nariadenie Európskeho parlamentu </w:t>
      </w:r>
      <w:r w:rsidRPr="00252AC9">
        <w:rPr>
          <w:rFonts w:ascii="Times New Roman" w:hAnsi="Times New Roman"/>
          <w:bCs/>
          <w:lang w:eastAsia="en-GB"/>
        </w:rPr>
        <w:t>a</w:t>
      </w:r>
      <w:r>
        <w:rPr>
          <w:rFonts w:ascii="Times New Roman" w:hAnsi="Times New Roman"/>
          <w:bCs/>
          <w:lang w:eastAsia="en-GB"/>
        </w:rPr>
        <w:t> </w:t>
      </w:r>
      <w:r w:rsidRPr="00252AC9">
        <w:rPr>
          <w:rFonts w:ascii="Times New Roman" w:hAnsi="Times New Roman"/>
          <w:bCs/>
          <w:lang w:eastAsia="en-GB"/>
        </w:rPr>
        <w:t>Rady</w:t>
      </w:r>
      <w:r>
        <w:rPr>
          <w:rFonts w:ascii="Times New Roman" w:hAnsi="Times New Roman"/>
          <w:bCs/>
          <w:lang w:eastAsia="en-GB"/>
        </w:rPr>
        <w:t xml:space="preserve"> EÚ</w:t>
      </w:r>
      <w:r w:rsidRPr="00252AC9">
        <w:rPr>
          <w:rFonts w:ascii="Times New Roman" w:hAnsi="Times New Roman"/>
          <w:bCs/>
          <w:lang w:eastAsia="en-GB"/>
        </w:rPr>
        <w:t>, ktorým sa ustanovuje európske konanie vo veciach s nízkou hodnotou sporu  a nariadenie Európskeho parlamentu, ktorým sa zavádza európske konanie o platobnom rozkaze</w:t>
      </w:r>
      <w:r>
        <w:rPr>
          <w:rFonts w:ascii="Times New Roman" w:hAnsi="Times New Roman"/>
          <w:bCs/>
          <w:lang w:eastAsia="en-GB"/>
        </w:rPr>
        <w:t xml:space="preserve">, návrhu smernice </w:t>
      </w:r>
      <w:r>
        <w:rPr>
          <w:rFonts w:ascii="Times New Roman" w:hAnsi="Times New Roman"/>
        </w:rPr>
        <w:t>Európskeho parlamentu</w:t>
      </w:r>
      <w:r w:rsidRPr="00252AC9">
        <w:rPr>
          <w:rFonts w:ascii="Times New Roman" w:hAnsi="Times New Roman"/>
        </w:rPr>
        <w:t xml:space="preserve"> a Rady o ochrane nesprístupneného </w:t>
      </w:r>
      <w:r>
        <w:rPr>
          <w:rFonts w:ascii="Times New Roman" w:hAnsi="Times New Roman"/>
        </w:rPr>
        <w:t>„</w:t>
      </w:r>
      <w:r w:rsidRPr="00252AC9">
        <w:rPr>
          <w:rFonts w:ascii="Times New Roman" w:hAnsi="Times New Roman"/>
        </w:rPr>
        <w:t>know-how</w:t>
      </w:r>
      <w:r>
        <w:rPr>
          <w:rFonts w:ascii="Times New Roman" w:hAnsi="Times New Roman"/>
        </w:rPr>
        <w:t>“</w:t>
      </w:r>
      <w:r w:rsidRPr="00252AC9">
        <w:rPr>
          <w:rFonts w:ascii="Times New Roman" w:hAnsi="Times New Roman"/>
        </w:rPr>
        <w:t xml:space="preserve"> a obchodných informácií (obchodného tajomstva) pred ich neoprávneným získaním, využitím a sprístupnením. </w:t>
      </w:r>
    </w:p>
    <w:p w:rsidR="00D25BC8" w:rsidP="004F6D22">
      <w:pPr>
        <w:bidi w:val="0"/>
        <w:jc w:val="both"/>
        <w:rPr>
          <w:rFonts w:ascii="Times New Roman" w:hAnsi="Times New Roman"/>
          <w:b/>
        </w:rPr>
      </w:pPr>
    </w:p>
    <w:p w:rsidR="003D0994" w:rsidP="004F6D22">
      <w:pPr>
        <w:bidi w:val="0"/>
        <w:jc w:val="both"/>
        <w:rPr>
          <w:rFonts w:ascii="Times New Roman" w:hAnsi="Times New Roman"/>
          <w:b/>
        </w:rPr>
      </w:pPr>
    </w:p>
    <w:p w:rsidR="003D0994" w:rsidRPr="00252AC9" w:rsidP="004F6D22">
      <w:pPr>
        <w:bidi w:val="0"/>
        <w:jc w:val="both"/>
        <w:rPr>
          <w:rFonts w:ascii="Times New Roman" w:hAnsi="Times New Roman"/>
          <w:b/>
        </w:rPr>
      </w:pPr>
    </w:p>
    <w:p w:rsidR="00A01CA9" w:rsidRPr="00252AC9" w:rsidP="008D6E11">
      <w:pPr>
        <w:bidi w:val="0"/>
        <w:ind w:left="708"/>
        <w:jc w:val="both"/>
        <w:rPr>
          <w:rFonts w:ascii="Times New Roman" w:hAnsi="Times New Roman"/>
          <w:b/>
        </w:rPr>
      </w:pPr>
      <w:r w:rsidRPr="00252AC9" w:rsidR="000E549A">
        <w:rPr>
          <w:rFonts w:ascii="Times New Roman" w:hAnsi="Times New Roman"/>
          <w:b/>
        </w:rPr>
        <w:t>Priemyselné vlastníctvo</w:t>
      </w:r>
    </w:p>
    <w:p w:rsidR="00363C91" w:rsidRPr="00252AC9" w:rsidP="000F2859">
      <w:pPr>
        <w:suppressAutoHyphens/>
        <w:autoSpaceDE w:val="0"/>
        <w:autoSpaceDN w:val="0"/>
        <w:bidi w:val="0"/>
        <w:adjustRightInd w:val="0"/>
        <w:spacing w:before="120"/>
        <w:ind w:left="708"/>
        <w:jc w:val="both"/>
        <w:rPr>
          <w:rFonts w:ascii="Times New Roman" w:hAnsi="Times New Roman"/>
          <w:b/>
        </w:rPr>
      </w:pPr>
      <w:r w:rsidRPr="00252AC9">
        <w:rPr>
          <w:rFonts w:ascii="Times New Roman" w:hAnsi="Times New Roman"/>
        </w:rPr>
        <w:t xml:space="preserve">V marci 2013 Európska komisia zverejnila </w:t>
      </w:r>
      <w:r w:rsidRPr="00252AC9">
        <w:rPr>
          <w:rFonts w:ascii="Times New Roman" w:hAnsi="Times New Roman"/>
          <w:b/>
        </w:rPr>
        <w:t>balík 3 návrhov týkajúcich sa revízie systému ochranných známok v EÚ.</w:t>
      </w:r>
      <w:r w:rsidRPr="00252AC9">
        <w:rPr>
          <w:rFonts w:ascii="Times New Roman" w:hAnsi="Times New Roman"/>
        </w:rPr>
        <w:t xml:space="preserve"> Ide o návrh smernice Európskeho parlamentu a Rady  o aproximácii právnych predpisov členských štátov v oblasti ochranných známok, návrh nariadenia Európskeho parlamentu a Rady, ktorým sa mení nariadenie Rady o ochrannej známke Spoločenstva a návrh nariadenia o poplatkoch splatných úradu OHIM. Cieľom návrhov je posilniť inovácie a hospodársky rast uľahčením prístupu podnikov k systémom zápisu ochranných známok v celej EÚ a zvýšením ich efektívnosti. Tieto úpravy sú spojené s úsilím zabezpečiť koexistenciu a komplementárnosť systémov ochranných známok Spoločenstva a národných ochranných známok. </w:t>
      </w:r>
      <w:r w:rsidRPr="00252AC9">
        <w:rPr>
          <w:rFonts w:ascii="Times New Roman" w:hAnsi="Times New Roman"/>
          <w:b/>
        </w:rPr>
        <w:t>Z pohľadu Slovenska ide o prioritný cieľ vzhľadom na význam pre ďalší rozvoj hospodárstva a konkurencieschopnosti najmä malých a stredných podnikov.</w:t>
      </w:r>
    </w:p>
    <w:p w:rsidR="000D5844" w:rsidRPr="00252AC9" w:rsidP="0066475E">
      <w:pPr>
        <w:bidi w:val="0"/>
        <w:jc w:val="both"/>
        <w:rPr>
          <w:rFonts w:ascii="Times New Roman" w:hAnsi="Times New Roman"/>
          <w:b/>
        </w:rPr>
      </w:pPr>
    </w:p>
    <w:p w:rsidR="00363C91" w:rsidRPr="00252AC9" w:rsidP="000F2859">
      <w:pPr>
        <w:bidi w:val="0"/>
        <w:ind w:left="708"/>
        <w:jc w:val="both"/>
        <w:rPr>
          <w:rFonts w:ascii="Times New Roman" w:hAnsi="Times New Roman"/>
          <w:b/>
        </w:rPr>
      </w:pPr>
      <w:r w:rsidRPr="00252AC9">
        <w:rPr>
          <w:rFonts w:ascii="Times New Roman" w:hAnsi="Times New Roman"/>
          <w:b/>
        </w:rPr>
        <w:t>Normalizácia, metrológia a skúšobníctvo</w:t>
      </w:r>
    </w:p>
    <w:p w:rsidR="00363C91" w:rsidRPr="00252AC9" w:rsidP="000F2859">
      <w:pPr>
        <w:bidi w:val="0"/>
        <w:ind w:left="708"/>
        <w:jc w:val="both"/>
        <w:rPr>
          <w:rFonts w:ascii="Times New Roman" w:hAnsi="Times New Roman"/>
          <w:b/>
        </w:rPr>
      </w:pPr>
    </w:p>
    <w:p w:rsidR="00363C91" w:rsidRPr="00252AC9" w:rsidP="000F2859">
      <w:pPr>
        <w:bidi w:val="0"/>
        <w:ind w:left="708"/>
        <w:jc w:val="both"/>
        <w:rPr>
          <w:rFonts w:ascii="Times New Roman" w:hAnsi="Times New Roman"/>
        </w:rPr>
      </w:pPr>
      <w:r w:rsidRPr="00252AC9">
        <w:rPr>
          <w:rFonts w:ascii="Times New Roman" w:hAnsi="Times New Roman"/>
        </w:rPr>
        <w:t>V roku 2013 pokračovali rokovania k desiatim ná</w:t>
      </w:r>
      <w:r w:rsidR="004F6D22">
        <w:rPr>
          <w:rFonts w:ascii="Times New Roman" w:hAnsi="Times New Roman"/>
        </w:rPr>
        <w:t>vrhom</w:t>
      </w:r>
      <w:r w:rsidRPr="00252AC9">
        <w:rPr>
          <w:rFonts w:ascii="Times New Roman" w:hAnsi="Times New Roman"/>
        </w:rPr>
        <w:t xml:space="preserve"> tzv. výrobkových smerníc, ktoré sú predmetom zosúlaďovania s Novým legislatívnym rámcom na výr</w:t>
      </w:r>
      <w:r w:rsidR="00427133">
        <w:rPr>
          <w:rFonts w:ascii="Times New Roman" w:hAnsi="Times New Roman"/>
        </w:rPr>
        <w:t xml:space="preserve">obky. </w:t>
      </w:r>
      <w:r w:rsidRPr="00252AC9">
        <w:rPr>
          <w:rFonts w:ascii="Times New Roman" w:hAnsi="Times New Roman"/>
        </w:rPr>
        <w:t xml:space="preserve">Cieľom je </w:t>
      </w:r>
      <w:r w:rsidRPr="00252AC9">
        <w:rPr>
          <w:rFonts w:ascii="Times New Roman" w:hAnsi="Times New Roman"/>
          <w:b/>
        </w:rPr>
        <w:t>zlepšenie inštitútov transparentnosti, lepšieho vymáhania, vzájomného uznávania, ako aj vytvorenie jednotného rámca pre sprístupňovanie výrobkov na trhu</w:t>
      </w:r>
      <w:r w:rsidRPr="00252AC9">
        <w:rPr>
          <w:rFonts w:ascii="Times New Roman" w:hAnsi="Times New Roman"/>
        </w:rPr>
        <w:t xml:space="preserve">. Prepracovávané smernice budú určovať povinnosti vo vzťahu k uvádzaniu na trh pyrotechnických výrobkov, rekreačných plavidiel a vodných skútrov, jednoduchých tlakových nádob, výťahov a bezpečnostných komponentov výťahov, elektromagnetickú kompatibilitu, váh s neautomatickou činnosťou a meradiel. </w:t>
      </w:r>
      <w:r w:rsidRPr="00252AC9">
        <w:rPr>
          <w:rFonts w:ascii="Times New Roman" w:hAnsi="Times New Roman"/>
          <w:b/>
        </w:rPr>
        <w:t>SR počas rokovaní presadzovala udržanie adekvátnej miery administratívnej záťaže hospodárskych subjektov</w:t>
      </w:r>
      <w:r w:rsidRPr="00252AC9">
        <w:rPr>
          <w:rFonts w:ascii="Times New Roman" w:hAnsi="Times New Roman"/>
        </w:rPr>
        <w:t>.</w:t>
      </w:r>
    </w:p>
    <w:p w:rsidR="00363C91" w:rsidRPr="00252AC9" w:rsidP="000F2859">
      <w:pPr>
        <w:bidi w:val="0"/>
        <w:ind w:left="708"/>
        <w:jc w:val="both"/>
        <w:rPr>
          <w:rFonts w:ascii="Times New Roman" w:hAnsi="Times New Roman"/>
        </w:rPr>
      </w:pPr>
    </w:p>
    <w:p w:rsidR="00363C91" w:rsidRPr="00252AC9" w:rsidP="000F2859">
      <w:pPr>
        <w:bidi w:val="0"/>
        <w:ind w:left="708"/>
        <w:jc w:val="both"/>
        <w:rPr>
          <w:rFonts w:ascii="Times New Roman" w:hAnsi="Times New Roman"/>
        </w:rPr>
      </w:pPr>
      <w:r w:rsidRPr="00252AC9">
        <w:rPr>
          <w:rFonts w:ascii="Times New Roman" w:hAnsi="Times New Roman"/>
        </w:rPr>
        <w:t xml:space="preserve">Výzvou v roku 2013 bolo zabezpečiť aplikáciu vykonávacieho nariadenia </w:t>
      </w:r>
      <w:r w:rsidR="00DB3917">
        <w:rPr>
          <w:rFonts w:ascii="Times New Roman" w:hAnsi="Times New Roman"/>
          <w:b/>
        </w:rPr>
        <w:t>Európskej k</w:t>
      </w:r>
      <w:r w:rsidRPr="00252AC9">
        <w:rPr>
          <w:rFonts w:ascii="Times New Roman" w:hAnsi="Times New Roman"/>
          <w:b/>
        </w:rPr>
        <w:t>omisie o autorizácii notifikovaných orgánov pre zdravotnícke pomôcky</w:t>
      </w:r>
      <w:r w:rsidRPr="00252AC9">
        <w:rPr>
          <w:rFonts w:ascii="Times New Roman" w:hAnsi="Times New Roman"/>
        </w:rPr>
        <w:t xml:space="preserve">. Zásadne sa zvýšila zložitosť úloh súvisiacich s autorizáciou orgánov posudzovania zhody zavedením povinnosti zabezpečiť účasť zástupcov autorizujúcich orgánov ďalších dvoch členských štátov a zástupcov </w:t>
      </w:r>
      <w:r w:rsidR="00DB3917">
        <w:rPr>
          <w:rFonts w:ascii="Times New Roman" w:hAnsi="Times New Roman"/>
        </w:rPr>
        <w:t xml:space="preserve">EK </w:t>
      </w:r>
      <w:r w:rsidRPr="00252AC9">
        <w:rPr>
          <w:rFonts w:ascii="Times New Roman" w:hAnsi="Times New Roman"/>
        </w:rPr>
        <w:t>pri posudzovaniach žiadateľov o autorizáciu a notifikáciu.  Cieľom je zabezpečiť rovnakú úroveň poskytovaných služieb v rámci EÚ a vyššiu bezpečnosť zdravotníckych pomôcok.</w:t>
      </w:r>
    </w:p>
    <w:p w:rsidR="00363C91" w:rsidRPr="00252AC9" w:rsidP="000F2859">
      <w:pPr>
        <w:bidi w:val="0"/>
        <w:ind w:left="708"/>
        <w:jc w:val="both"/>
        <w:rPr>
          <w:rFonts w:ascii="Times New Roman" w:hAnsi="Times New Roman"/>
        </w:rPr>
      </w:pPr>
    </w:p>
    <w:p w:rsidR="00363C91" w:rsidRPr="00252AC9" w:rsidP="000F2859">
      <w:pPr>
        <w:bidi w:val="0"/>
        <w:ind w:left="708"/>
        <w:jc w:val="both"/>
        <w:rPr>
          <w:rFonts w:ascii="Times New Roman" w:hAnsi="Times New Roman"/>
          <w:bCs/>
        </w:rPr>
      </w:pPr>
      <w:r w:rsidRPr="00252AC9">
        <w:rPr>
          <w:rFonts w:ascii="Times New Roman" w:hAnsi="Times New Roman"/>
        </w:rPr>
        <w:t xml:space="preserve">Vstúpením do účinnosti </w:t>
      </w:r>
      <w:r w:rsidRPr="00252AC9">
        <w:rPr>
          <w:rFonts w:ascii="Times New Roman" w:hAnsi="Times New Roman"/>
          <w:b/>
        </w:rPr>
        <w:t>nariadenia o európskej normalizácii</w:t>
      </w:r>
      <w:r w:rsidRPr="00252AC9">
        <w:rPr>
          <w:rFonts w:ascii="Times New Roman" w:hAnsi="Times New Roman"/>
        </w:rPr>
        <w:t xml:space="preserve"> bolo potrebné zabezpečiť silnejšie zapojenie pre malé a stredné podniky ako aj pre ďalšie sociálne skupiny zainteresované v európskom normalizačnom systéme do procesu prípravy noriem. K zabezpečeniu cieľov nariadenia bol v roku 2013 zorganizovaný </w:t>
      </w:r>
      <w:r w:rsidRPr="00252AC9">
        <w:rPr>
          <w:rFonts w:ascii="Times New Roman" w:hAnsi="Times New Roman"/>
          <w:bCs/>
        </w:rPr>
        <w:t xml:space="preserve">seminár o zabezpečení účasti </w:t>
      </w:r>
      <w:r w:rsidR="00DB3917">
        <w:rPr>
          <w:rFonts w:ascii="Times New Roman" w:hAnsi="Times New Roman"/>
          <w:bCs/>
        </w:rPr>
        <w:t xml:space="preserve">malých a stredných podnikov </w:t>
      </w:r>
      <w:r w:rsidRPr="00252AC9">
        <w:rPr>
          <w:rFonts w:ascii="Times New Roman" w:hAnsi="Times New Roman"/>
          <w:bCs/>
        </w:rPr>
        <w:t>v európskej normalizácii a</w:t>
      </w:r>
      <w:r w:rsidR="00DB3917">
        <w:rPr>
          <w:rFonts w:ascii="Times New Roman" w:hAnsi="Times New Roman"/>
          <w:bCs/>
        </w:rPr>
        <w:t xml:space="preserve">  </w:t>
      </w:r>
      <w:r w:rsidRPr="00252AC9">
        <w:rPr>
          <w:rFonts w:ascii="Times New Roman" w:hAnsi="Times New Roman"/>
          <w:bCs/>
        </w:rPr>
        <w:t>zohľadnení potrieb</w:t>
      </w:r>
      <w:r w:rsidR="004F6D22">
        <w:rPr>
          <w:rFonts w:ascii="Times New Roman" w:hAnsi="Times New Roman"/>
          <w:bCs/>
        </w:rPr>
        <w:t xml:space="preserve"> malých a stredných podnikov</w:t>
      </w:r>
      <w:r w:rsidRPr="00252AC9">
        <w:rPr>
          <w:rFonts w:ascii="Times New Roman" w:hAnsi="Times New Roman"/>
          <w:bCs/>
        </w:rPr>
        <w:t xml:space="preserve"> v tomto procese, zlepšený prístup pre uvedené skupiny prostredníctvom web stránky a aplikáciu STN-online. </w:t>
      </w:r>
    </w:p>
    <w:p w:rsidR="00363C91" w:rsidRPr="00252AC9" w:rsidP="000F2859">
      <w:pPr>
        <w:bidi w:val="0"/>
        <w:ind w:left="708"/>
        <w:jc w:val="both"/>
        <w:rPr>
          <w:rFonts w:ascii="Times New Roman" w:hAnsi="Times New Roman"/>
          <w:bCs/>
        </w:rPr>
      </w:pPr>
    </w:p>
    <w:p w:rsidR="00E26EF3" w:rsidRPr="008D6E11" w:rsidP="008D6E11">
      <w:pPr>
        <w:bidi w:val="0"/>
        <w:ind w:left="708"/>
        <w:jc w:val="both"/>
        <w:rPr>
          <w:rFonts w:ascii="Times New Roman" w:hAnsi="Times New Roman"/>
        </w:rPr>
      </w:pPr>
      <w:r w:rsidRPr="00252AC9" w:rsidR="00363C91">
        <w:rPr>
          <w:rFonts w:ascii="Times New Roman" w:hAnsi="Times New Roman"/>
          <w:bCs/>
        </w:rPr>
        <w:t>V oblasti metrológie bolo v roku 2013 dôležité členstvo v </w:t>
      </w:r>
      <w:r w:rsidRPr="00252AC9" w:rsidR="00363C91">
        <w:rPr>
          <w:rFonts w:ascii="Times New Roman" w:hAnsi="Times New Roman"/>
          <w:b/>
          <w:bCs/>
        </w:rPr>
        <w:t>Európskej asociácii národných metrologických inštitútov (EURAMET)</w:t>
      </w:r>
      <w:r w:rsidRPr="00252AC9" w:rsidR="00363C91">
        <w:rPr>
          <w:rFonts w:ascii="Times New Roman" w:hAnsi="Times New Roman"/>
          <w:bCs/>
        </w:rPr>
        <w:t xml:space="preserve">, ktoré je dôležité z hľadiska prenosu vedomostí medzi členmi a uľahčuje rozvoj národnej metrologickej infraštruktúry v oblasti metrologického výskumu, nadväznosti meraní na sústavu jednotiek SI, medzinárodné uznávanie národných etalónov a kalibračné a meracie schopnosti členských krajín. V uplynulom roku sa </w:t>
      </w:r>
      <w:r w:rsidR="00DB3917">
        <w:rPr>
          <w:rFonts w:ascii="Times New Roman" w:hAnsi="Times New Roman"/>
          <w:bCs/>
        </w:rPr>
        <w:t>SR aktívne podieľala</w:t>
      </w:r>
      <w:r w:rsidRPr="00252AC9" w:rsidR="00363C91">
        <w:rPr>
          <w:rFonts w:ascii="Times New Roman" w:hAnsi="Times New Roman"/>
          <w:bCs/>
        </w:rPr>
        <w:t xml:space="preserve"> na výstupoch organizácie Európskej spolupráce v legálnej metrológii (WELMEC) pracovnej skupiny W67, ktorá sa zaoberá problematikou aplikácie a skúšania softvéru v meradlách pri posúdení zhody meradiel podľa smernice 2004/22/ES o meradlách. </w:t>
      </w:r>
    </w:p>
    <w:p w:rsidR="00E26EF3" w:rsidP="000F2859">
      <w:pPr>
        <w:bidi w:val="0"/>
        <w:ind w:left="708"/>
        <w:jc w:val="both"/>
        <w:rPr>
          <w:rFonts w:ascii="Times New Roman" w:hAnsi="Times New Roman"/>
          <w:b/>
        </w:rPr>
      </w:pPr>
    </w:p>
    <w:p w:rsidR="00363C91" w:rsidRPr="00252AC9" w:rsidP="000F2859">
      <w:pPr>
        <w:bidi w:val="0"/>
        <w:ind w:left="708"/>
        <w:jc w:val="both"/>
        <w:rPr>
          <w:rFonts w:ascii="Times New Roman" w:hAnsi="Times New Roman"/>
          <w:b/>
        </w:rPr>
      </w:pPr>
      <w:r w:rsidRPr="00252AC9">
        <w:rPr>
          <w:rFonts w:ascii="Times New Roman" w:hAnsi="Times New Roman"/>
          <w:b/>
        </w:rPr>
        <w:t>Štatistika</w:t>
      </w:r>
    </w:p>
    <w:p w:rsidR="00363C91" w:rsidRPr="00252AC9" w:rsidP="000F2859">
      <w:pPr>
        <w:pStyle w:val="Pa0"/>
        <w:bidi w:val="0"/>
        <w:spacing w:before="120" w:after="120" w:line="240" w:lineRule="auto"/>
        <w:ind w:left="708"/>
        <w:jc w:val="both"/>
        <w:rPr>
          <w:rStyle w:val="A6"/>
          <w:rFonts w:ascii="Times New Roman" w:hAnsi="Times New Roman" w:cs="Times New Roman" w:hint="default"/>
          <w:noProof/>
          <w:sz w:val="24"/>
        </w:rPr>
      </w:pPr>
      <w:r w:rsidRPr="00252AC9">
        <w:rPr>
          <w:rFonts w:ascii="Times New Roman" w:hAnsi="Times New Roman" w:hint="default"/>
        </w:rPr>
        <w:t>Strategické</w:t>
      </w:r>
      <w:r w:rsidRPr="00252AC9">
        <w:rPr>
          <w:rFonts w:ascii="Times New Roman" w:hAnsi="Times New Roman" w:hint="default"/>
        </w:rPr>
        <w:t xml:space="preserve"> aktivity v </w:t>
      </w:r>
      <w:r w:rsidRPr="00252AC9">
        <w:rPr>
          <w:rFonts w:ascii="Times New Roman" w:hAnsi="Times New Roman" w:hint="default"/>
        </w:rPr>
        <w:t>oblasti š</w:t>
      </w:r>
      <w:r w:rsidRPr="00252AC9">
        <w:rPr>
          <w:rFonts w:ascii="Times New Roman" w:hAnsi="Times New Roman" w:hint="default"/>
        </w:rPr>
        <w:t>tatistiky sa v roku 2013 zameriavali na ď</w:t>
      </w:r>
      <w:r w:rsidRPr="00252AC9">
        <w:rPr>
          <w:rFonts w:ascii="Times New Roman" w:hAnsi="Times New Roman" w:hint="default"/>
        </w:rPr>
        <w:t>alš</w:t>
      </w:r>
      <w:r w:rsidRPr="00252AC9">
        <w:rPr>
          <w:rFonts w:ascii="Times New Roman" w:hAnsi="Times New Roman" w:hint="default"/>
        </w:rPr>
        <w:t>iu implementá</w:t>
      </w:r>
      <w:r w:rsidRPr="00252AC9">
        <w:rPr>
          <w:rFonts w:ascii="Times New Roman" w:hAnsi="Times New Roman" w:hint="default"/>
        </w:rPr>
        <w:t xml:space="preserve">ciu </w:t>
      </w:r>
      <w:r w:rsidRPr="00252AC9">
        <w:rPr>
          <w:rFonts w:ascii="Times New Roman" w:hAnsi="Times New Roman" w:hint="default"/>
          <w:b/>
        </w:rPr>
        <w:t>ví</w:t>
      </w:r>
      <w:r w:rsidRPr="00252AC9">
        <w:rPr>
          <w:rFonts w:ascii="Times New Roman" w:hAnsi="Times New Roman" w:hint="default"/>
          <w:b/>
        </w:rPr>
        <w:t>zie rozvoja euró</w:t>
      </w:r>
      <w:r w:rsidRPr="00252AC9">
        <w:rPr>
          <w:rFonts w:ascii="Times New Roman" w:hAnsi="Times New Roman" w:hint="default"/>
          <w:b/>
        </w:rPr>
        <w:t>pskej š</w:t>
      </w:r>
      <w:r w:rsidRPr="00252AC9">
        <w:rPr>
          <w:rFonts w:ascii="Times New Roman" w:hAnsi="Times New Roman" w:hint="default"/>
          <w:b/>
        </w:rPr>
        <w:t>tatistiky,</w:t>
      </w:r>
      <w:r w:rsidRPr="00252AC9">
        <w:rPr>
          <w:rFonts w:ascii="Times New Roman" w:hAnsi="Times New Roman" w:hint="default"/>
        </w:rPr>
        <w:t xml:space="preserve"> ktorá</w:t>
      </w:r>
      <w:r w:rsidRPr="00252AC9">
        <w:rPr>
          <w:rFonts w:ascii="Times New Roman" w:hAnsi="Times New Roman" w:hint="default"/>
        </w:rPr>
        <w:t xml:space="preserve"> má</w:t>
      </w:r>
      <w:r w:rsidRPr="00252AC9">
        <w:rPr>
          <w:rFonts w:ascii="Times New Roman" w:hAnsi="Times New Roman" w:hint="default"/>
        </w:rPr>
        <w:t xml:space="preserve"> priniesť</w:t>
      </w:r>
      <w:r w:rsidRPr="00252AC9">
        <w:rPr>
          <w:rFonts w:ascii="Times New Roman" w:hAnsi="Times New Roman" w:hint="default"/>
        </w:rPr>
        <w:t xml:space="preserve"> vý</w:t>
      </w:r>
      <w:r w:rsidRPr="00252AC9">
        <w:rPr>
          <w:rFonts w:ascii="Times New Roman" w:hAnsi="Times New Roman" w:hint="default"/>
        </w:rPr>
        <w:t>raznú</w:t>
      </w:r>
      <w:r w:rsidRPr="00252AC9">
        <w:rPr>
          <w:rFonts w:ascii="Times New Roman" w:hAnsi="Times New Roman" w:hint="default"/>
        </w:rPr>
        <w:t xml:space="preserve"> modernizá</w:t>
      </w:r>
      <w:r w:rsidRPr="00252AC9">
        <w:rPr>
          <w:rFonts w:ascii="Times New Roman" w:hAnsi="Times New Roman" w:hint="default"/>
        </w:rPr>
        <w:t>ciu celé</w:t>
      </w:r>
      <w:r w:rsidRPr="00252AC9">
        <w:rPr>
          <w:rFonts w:ascii="Times New Roman" w:hAnsi="Times New Roman" w:hint="default"/>
        </w:rPr>
        <w:t>ho Euró</w:t>
      </w:r>
      <w:r w:rsidRPr="00252AC9">
        <w:rPr>
          <w:rFonts w:ascii="Times New Roman" w:hAnsi="Times New Roman" w:hint="default"/>
        </w:rPr>
        <w:t>pskeho š</w:t>
      </w:r>
      <w:r w:rsidRPr="00252AC9">
        <w:rPr>
          <w:rFonts w:ascii="Times New Roman" w:hAnsi="Times New Roman" w:hint="default"/>
        </w:rPr>
        <w:t>tatistické</w:t>
      </w:r>
      <w:r w:rsidRPr="00252AC9">
        <w:rPr>
          <w:rFonts w:ascii="Times New Roman" w:hAnsi="Times New Roman" w:hint="default"/>
        </w:rPr>
        <w:t>ho systé</w:t>
      </w:r>
      <w:r w:rsidRPr="00252AC9">
        <w:rPr>
          <w:rFonts w:ascii="Times New Roman" w:hAnsi="Times New Roman" w:hint="default"/>
        </w:rPr>
        <w:t>mu (EŠ</w:t>
      </w:r>
      <w:r w:rsidRPr="00252AC9">
        <w:rPr>
          <w:rFonts w:ascii="Times New Roman" w:hAnsi="Times New Roman" w:hint="default"/>
        </w:rPr>
        <w:t>S), </w:t>
      </w:r>
      <w:r w:rsidRPr="00252AC9">
        <w:rPr>
          <w:rFonts w:ascii="Times New Roman" w:hAnsi="Times New Roman" w:hint="default"/>
        </w:rPr>
        <w:t>integrá</w:t>
      </w:r>
      <w:r w:rsidRPr="00252AC9">
        <w:rPr>
          <w:rFonts w:ascii="Times New Roman" w:hAnsi="Times New Roman" w:hint="default"/>
        </w:rPr>
        <w:t>ciu produkč</w:t>
      </w:r>
      <w:r w:rsidRPr="00252AC9">
        <w:rPr>
          <w:rFonts w:ascii="Times New Roman" w:hAnsi="Times New Roman" w:hint="default"/>
        </w:rPr>
        <w:t>ný</w:t>
      </w:r>
      <w:r w:rsidRPr="00252AC9">
        <w:rPr>
          <w:rFonts w:ascii="Times New Roman" w:hAnsi="Times New Roman" w:hint="default"/>
        </w:rPr>
        <w:t>ch m</w:t>
      </w:r>
      <w:r w:rsidRPr="00252AC9">
        <w:rPr>
          <w:rFonts w:ascii="Times New Roman" w:hAnsi="Times New Roman" w:hint="default"/>
        </w:rPr>
        <w:t>etó</w:t>
      </w:r>
      <w:r w:rsidRPr="00252AC9">
        <w:rPr>
          <w:rFonts w:ascii="Times New Roman" w:hAnsi="Times New Roman" w:hint="default"/>
        </w:rPr>
        <w:t>d, odstrá</w:t>
      </w:r>
      <w:r w:rsidRPr="00252AC9">
        <w:rPr>
          <w:rFonts w:ascii="Times New Roman" w:hAnsi="Times New Roman" w:hint="default"/>
        </w:rPr>
        <w:t>nenie  duplicí</w:t>
      </w:r>
      <w:r w:rsidRPr="00252AC9">
        <w:rPr>
          <w:rFonts w:ascii="Times New Roman" w:hAnsi="Times New Roman" w:hint="default"/>
        </w:rPr>
        <w:t>t a </w:t>
      </w:r>
      <w:r w:rsidRPr="00252AC9">
        <w:rPr>
          <w:rFonts w:ascii="Times New Roman" w:hAnsi="Times New Roman" w:hint="default"/>
        </w:rPr>
        <w:t>zníž</w:t>
      </w:r>
      <w:r w:rsidRPr="00252AC9">
        <w:rPr>
          <w:rFonts w:ascii="Times New Roman" w:hAnsi="Times New Roman" w:hint="default"/>
        </w:rPr>
        <w:t>enie záť</w:t>
      </w:r>
      <w:r w:rsidRPr="00252AC9">
        <w:rPr>
          <w:rFonts w:ascii="Times New Roman" w:hAnsi="Times New Roman" w:hint="default"/>
        </w:rPr>
        <w:t>až</w:t>
      </w:r>
      <w:r w:rsidRPr="00252AC9">
        <w:rPr>
          <w:rFonts w:ascii="Times New Roman" w:hAnsi="Times New Roman" w:hint="default"/>
        </w:rPr>
        <w:t>e respondentov, č</w:t>
      </w:r>
      <w:r w:rsidRPr="00252AC9">
        <w:rPr>
          <w:rFonts w:ascii="Times New Roman" w:hAnsi="Times New Roman" w:hint="default"/>
        </w:rPr>
        <w:t>o v </w:t>
      </w:r>
      <w:r w:rsidRPr="00252AC9">
        <w:rPr>
          <w:rFonts w:ascii="Times New Roman" w:hAnsi="Times New Roman" w:hint="default"/>
        </w:rPr>
        <w:t>koneč</w:t>
      </w:r>
      <w:r w:rsidRPr="00252AC9">
        <w:rPr>
          <w:rFonts w:ascii="Times New Roman" w:hAnsi="Times New Roman" w:hint="default"/>
        </w:rPr>
        <w:t>nom dô</w:t>
      </w:r>
      <w:r w:rsidRPr="00252AC9">
        <w:rPr>
          <w:rFonts w:ascii="Times New Roman" w:hAnsi="Times New Roman" w:hint="default"/>
        </w:rPr>
        <w:t>sledku zvýš</w:t>
      </w:r>
      <w:r w:rsidRPr="00252AC9">
        <w:rPr>
          <w:rFonts w:ascii="Times New Roman" w:hAnsi="Times New Roman" w:hint="default"/>
        </w:rPr>
        <w:t>i efektivitu a prinesie ú</w:t>
      </w:r>
      <w:r w:rsidRPr="00252AC9">
        <w:rPr>
          <w:rFonts w:ascii="Times New Roman" w:hAnsi="Times New Roman" w:hint="default"/>
        </w:rPr>
        <w:t>sporu ná</w:t>
      </w:r>
      <w:r w:rsidRPr="00252AC9">
        <w:rPr>
          <w:rFonts w:ascii="Times New Roman" w:hAnsi="Times New Roman" w:hint="default"/>
        </w:rPr>
        <w:t>kladov na produkciu euró</w:t>
      </w:r>
      <w:r w:rsidRPr="00252AC9">
        <w:rPr>
          <w:rFonts w:ascii="Times New Roman" w:hAnsi="Times New Roman" w:hint="default"/>
        </w:rPr>
        <w:t>pskych š</w:t>
      </w:r>
      <w:r w:rsidRPr="00252AC9">
        <w:rPr>
          <w:rFonts w:ascii="Times New Roman" w:hAnsi="Times New Roman" w:hint="default"/>
        </w:rPr>
        <w:t>tatistí</w:t>
      </w:r>
      <w:r w:rsidRPr="00252AC9">
        <w:rPr>
          <w:rFonts w:ascii="Times New Roman" w:hAnsi="Times New Roman" w:hint="default"/>
        </w:rPr>
        <w:t>k. Lepš</w:t>
      </w:r>
      <w:r w:rsidRPr="00252AC9">
        <w:rPr>
          <w:rFonts w:ascii="Times New Roman" w:hAnsi="Times New Roman" w:hint="default"/>
        </w:rPr>
        <w:t>ia vý</w:t>
      </w:r>
      <w:r w:rsidRPr="00252AC9">
        <w:rPr>
          <w:rFonts w:ascii="Times New Roman" w:hAnsi="Times New Roman" w:hint="default"/>
        </w:rPr>
        <w:t>mena informá</w:t>
      </w:r>
      <w:r w:rsidRPr="00252AC9">
        <w:rPr>
          <w:rFonts w:ascii="Times New Roman" w:hAnsi="Times New Roman" w:hint="default"/>
        </w:rPr>
        <w:t>cií</w:t>
      </w:r>
      <w:r w:rsidRPr="00252AC9">
        <w:rPr>
          <w:rFonts w:ascii="Times New Roman" w:hAnsi="Times New Roman" w:hint="default"/>
        </w:rPr>
        <w:t xml:space="preserve"> v </w:t>
      </w:r>
      <w:r w:rsidRPr="00252AC9">
        <w:rPr>
          <w:rFonts w:ascii="Times New Roman" w:hAnsi="Times New Roman" w:hint="default"/>
        </w:rPr>
        <w:t>rá</w:t>
      </w:r>
      <w:r w:rsidRPr="00252AC9">
        <w:rPr>
          <w:rFonts w:ascii="Times New Roman" w:hAnsi="Times New Roman" w:hint="default"/>
        </w:rPr>
        <w:t>mci EŠ</w:t>
      </w:r>
      <w:r w:rsidRPr="00252AC9">
        <w:rPr>
          <w:rFonts w:ascii="Times New Roman" w:hAnsi="Times New Roman" w:hint="default"/>
        </w:rPr>
        <w:t>S bude založ</w:t>
      </w:r>
      <w:r w:rsidR="004F6D22">
        <w:rPr>
          <w:rFonts w:ascii="Times New Roman" w:hAnsi="Times New Roman" w:hint="default"/>
        </w:rPr>
        <w:t>ená</w:t>
      </w:r>
      <w:r w:rsidR="004F6D22">
        <w:rPr>
          <w:rFonts w:ascii="Times New Roman" w:hAnsi="Times New Roman" w:hint="default"/>
        </w:rPr>
        <w:t xml:space="preserve"> na sieti „</w:t>
      </w:r>
      <w:r w:rsidR="004F6D22">
        <w:rPr>
          <w:rFonts w:ascii="Times New Roman" w:hAnsi="Times New Roman" w:hint="default"/>
        </w:rPr>
        <w:t>dá</w:t>
      </w:r>
      <w:r w:rsidR="004F6D22">
        <w:rPr>
          <w:rFonts w:ascii="Times New Roman" w:hAnsi="Times New Roman" w:hint="default"/>
        </w:rPr>
        <w:t>tový</w:t>
      </w:r>
      <w:r w:rsidR="004F6D22">
        <w:rPr>
          <w:rFonts w:ascii="Times New Roman" w:hAnsi="Times New Roman" w:hint="default"/>
        </w:rPr>
        <w:t>ch skladov“.</w:t>
      </w:r>
      <w:r w:rsidRPr="00252AC9">
        <w:rPr>
          <w:rFonts w:ascii="Times New Roman" w:hAnsi="Times New Roman" w:hint="default"/>
        </w:rPr>
        <w:t xml:space="preserve"> Nevyhnutné</w:t>
      </w:r>
      <w:r w:rsidRPr="00252AC9">
        <w:rPr>
          <w:rFonts w:ascii="Times New Roman" w:hAnsi="Times New Roman" w:hint="default"/>
        </w:rPr>
        <w:t xml:space="preserve"> zme</w:t>
      </w:r>
      <w:r w:rsidRPr="00252AC9">
        <w:rPr>
          <w:rFonts w:ascii="Times New Roman" w:hAnsi="Times New Roman" w:hint="default"/>
        </w:rPr>
        <w:t>ny, ktoré</w:t>
      </w:r>
      <w:r w:rsidRPr="00252AC9">
        <w:rPr>
          <w:rFonts w:ascii="Times New Roman" w:hAnsi="Times New Roman" w:hint="default"/>
        </w:rPr>
        <w:t xml:space="preserve"> si uskutoč</w:t>
      </w:r>
      <w:r w:rsidRPr="00252AC9">
        <w:rPr>
          <w:rFonts w:ascii="Times New Roman" w:hAnsi="Times New Roman" w:hint="default"/>
        </w:rPr>
        <w:t>nenie ví</w:t>
      </w:r>
      <w:r w:rsidRPr="00252AC9">
        <w:rPr>
          <w:rFonts w:ascii="Times New Roman" w:hAnsi="Times New Roman" w:hint="default"/>
        </w:rPr>
        <w:t>zie vyž</w:t>
      </w:r>
      <w:r w:rsidRPr="00252AC9">
        <w:rPr>
          <w:rFonts w:ascii="Times New Roman" w:hAnsi="Times New Roman" w:hint="default"/>
        </w:rPr>
        <w:t>iada na ná</w:t>
      </w:r>
      <w:r w:rsidRPr="00252AC9">
        <w:rPr>
          <w:rFonts w:ascii="Times New Roman" w:hAnsi="Times New Roman" w:hint="default"/>
        </w:rPr>
        <w:t>rodnej ú</w:t>
      </w:r>
      <w:r w:rsidRPr="00252AC9">
        <w:rPr>
          <w:rFonts w:ascii="Times New Roman" w:hAnsi="Times New Roman" w:hint="default"/>
        </w:rPr>
        <w:t>rovni, rieš</w:t>
      </w:r>
      <w:r w:rsidRPr="00252AC9">
        <w:rPr>
          <w:rFonts w:ascii="Times New Roman" w:hAnsi="Times New Roman" w:hint="default"/>
        </w:rPr>
        <w:t>i SR budovaní</w:t>
      </w:r>
      <w:r w:rsidRPr="00252AC9">
        <w:rPr>
          <w:rFonts w:ascii="Times New Roman" w:hAnsi="Times New Roman" w:hint="default"/>
        </w:rPr>
        <w:t xml:space="preserve">m </w:t>
      </w:r>
      <w:r w:rsidRPr="00252AC9">
        <w:rPr>
          <w:rFonts w:ascii="Times New Roman" w:hAnsi="Times New Roman" w:hint="default"/>
          <w:b/>
        </w:rPr>
        <w:t>integrované</w:t>
      </w:r>
      <w:r w:rsidRPr="00252AC9">
        <w:rPr>
          <w:rFonts w:ascii="Times New Roman" w:hAnsi="Times New Roman" w:hint="default"/>
          <w:b/>
        </w:rPr>
        <w:t>ho š</w:t>
      </w:r>
      <w:r w:rsidRPr="00252AC9">
        <w:rPr>
          <w:rFonts w:ascii="Times New Roman" w:hAnsi="Times New Roman" w:hint="default"/>
          <w:b/>
        </w:rPr>
        <w:t>ta</w:t>
      </w:r>
      <w:r w:rsidR="00723BC6">
        <w:rPr>
          <w:rFonts w:ascii="Times New Roman" w:hAnsi="Times New Roman" w:hint="default"/>
          <w:b/>
        </w:rPr>
        <w:t>tistické</w:t>
      </w:r>
      <w:r w:rsidR="00723BC6">
        <w:rPr>
          <w:rFonts w:ascii="Times New Roman" w:hAnsi="Times New Roman" w:hint="default"/>
          <w:b/>
        </w:rPr>
        <w:t>ho informač</w:t>
      </w:r>
      <w:r w:rsidR="00723BC6">
        <w:rPr>
          <w:rFonts w:ascii="Times New Roman" w:hAnsi="Times New Roman" w:hint="default"/>
          <w:b/>
        </w:rPr>
        <w:t>né</w:t>
      </w:r>
      <w:r w:rsidR="00723BC6">
        <w:rPr>
          <w:rFonts w:ascii="Times New Roman" w:hAnsi="Times New Roman" w:hint="default"/>
          <w:b/>
        </w:rPr>
        <w:t>ho systé</w:t>
      </w:r>
      <w:r w:rsidR="00723BC6">
        <w:rPr>
          <w:rFonts w:ascii="Times New Roman" w:hAnsi="Times New Roman" w:hint="default"/>
          <w:b/>
        </w:rPr>
        <w:t xml:space="preserve">mu. </w:t>
      </w:r>
      <w:r w:rsidRPr="00252AC9">
        <w:rPr>
          <w:rFonts w:ascii="Times New Roman" w:hAnsi="Times New Roman" w:hint="default"/>
        </w:rPr>
        <w:t>Aktí</w:t>
      </w:r>
      <w:r w:rsidRPr="00252AC9">
        <w:rPr>
          <w:rFonts w:ascii="Times New Roman" w:hAnsi="Times New Roman" w:hint="default"/>
        </w:rPr>
        <w:t>vne participuje aj na jednom z </w:t>
      </w:r>
      <w:r w:rsidRPr="00252AC9">
        <w:rPr>
          <w:rFonts w:ascii="Times New Roman" w:hAnsi="Times New Roman" w:hint="default"/>
        </w:rPr>
        <w:t xml:space="preserve"> troch vý</w:t>
      </w:r>
      <w:r w:rsidRPr="00252AC9">
        <w:rPr>
          <w:rFonts w:ascii="Times New Roman" w:hAnsi="Times New Roman" w:hint="default"/>
        </w:rPr>
        <w:t>znamný</w:t>
      </w:r>
      <w:r w:rsidRPr="00252AC9">
        <w:rPr>
          <w:rFonts w:ascii="Times New Roman" w:hAnsi="Times New Roman" w:hint="default"/>
        </w:rPr>
        <w:t>ch infraš</w:t>
      </w:r>
      <w:r w:rsidRPr="00252AC9">
        <w:rPr>
          <w:rFonts w:ascii="Times New Roman" w:hAnsi="Times New Roman" w:hint="default"/>
        </w:rPr>
        <w:t>truktú</w:t>
      </w:r>
      <w:r w:rsidRPr="00252AC9">
        <w:rPr>
          <w:rFonts w:ascii="Times New Roman" w:hAnsi="Times New Roman" w:hint="default"/>
        </w:rPr>
        <w:t>rnych projektov   EÚ</w:t>
      </w:r>
      <w:r w:rsidRPr="00252AC9">
        <w:rPr>
          <w:rFonts w:ascii="Times New Roman" w:hAnsi="Times New Roman" w:hint="default"/>
        </w:rPr>
        <w:t>, ktoré</w:t>
      </w:r>
      <w:r w:rsidRPr="00252AC9">
        <w:rPr>
          <w:rFonts w:ascii="Times New Roman" w:hAnsi="Times New Roman" w:hint="default"/>
        </w:rPr>
        <w:t xml:space="preserve"> sú</w:t>
      </w:r>
      <w:r w:rsidRPr="00252AC9">
        <w:rPr>
          <w:rFonts w:ascii="Times New Roman" w:hAnsi="Times New Roman" w:hint="default"/>
        </w:rPr>
        <w:t xml:space="preserve"> zamerané</w:t>
      </w:r>
      <w:r w:rsidRPr="00252AC9">
        <w:rPr>
          <w:rFonts w:ascii="Times New Roman" w:hAnsi="Times New Roman" w:hint="default"/>
        </w:rPr>
        <w:t xml:space="preserve"> na implementá</w:t>
      </w:r>
      <w:r w:rsidRPr="00252AC9">
        <w:rPr>
          <w:rFonts w:ascii="Times New Roman" w:hAnsi="Times New Roman" w:hint="default"/>
        </w:rPr>
        <w:t>ciu ví</w:t>
      </w:r>
      <w:r w:rsidRPr="00252AC9">
        <w:rPr>
          <w:rFonts w:ascii="Times New Roman" w:hAnsi="Times New Roman" w:hint="default"/>
        </w:rPr>
        <w:t>zie</w:t>
      </w:r>
      <w:r w:rsidRPr="00252AC9">
        <w:rPr>
          <w:rFonts w:ascii="Times New Roman" w:hAnsi="Times New Roman" w:hint="default"/>
        </w:rPr>
        <w:t>, a </w:t>
      </w:r>
      <w:r w:rsidRPr="00252AC9">
        <w:rPr>
          <w:rFonts w:ascii="Times New Roman" w:hAnsi="Times New Roman" w:hint="default"/>
        </w:rPr>
        <w:t>to pilotný</w:t>
      </w:r>
      <w:r w:rsidRPr="00252AC9">
        <w:rPr>
          <w:rFonts w:ascii="Times New Roman" w:hAnsi="Times New Roman" w:hint="default"/>
        </w:rPr>
        <w:t xml:space="preserve"> projekt </w:t>
      </w:r>
      <w:r w:rsidRPr="00252AC9">
        <w:rPr>
          <w:rStyle w:val="A6"/>
          <w:rFonts w:ascii="Times New Roman" w:hAnsi="Times New Roman" w:cs="Times New Roman" w:hint="default"/>
          <w:noProof/>
          <w:sz w:val="24"/>
        </w:rPr>
        <w:t>SIMSTAT, ktoré</w:t>
      </w:r>
      <w:r w:rsidRPr="00252AC9">
        <w:rPr>
          <w:rStyle w:val="A6"/>
          <w:rFonts w:ascii="Times New Roman" w:hAnsi="Times New Roman" w:cs="Times New Roman" w:hint="default"/>
          <w:noProof/>
          <w:sz w:val="24"/>
        </w:rPr>
        <w:t>ho cieľ</w:t>
      </w:r>
      <w:r w:rsidRPr="00252AC9">
        <w:rPr>
          <w:rStyle w:val="A6"/>
          <w:rFonts w:ascii="Times New Roman" w:hAnsi="Times New Roman" w:cs="Times New Roman" w:hint="default"/>
          <w:noProof/>
          <w:sz w:val="24"/>
        </w:rPr>
        <w:t>om je otestovať</w:t>
      </w:r>
      <w:r w:rsidRPr="00252AC9">
        <w:rPr>
          <w:rStyle w:val="A6"/>
          <w:rFonts w:ascii="Times New Roman" w:hAnsi="Times New Roman" w:cs="Times New Roman" w:hint="default"/>
          <w:noProof/>
          <w:sz w:val="24"/>
        </w:rPr>
        <w:t xml:space="preserve"> nový</w:t>
      </w:r>
      <w:r w:rsidRPr="00252AC9">
        <w:rPr>
          <w:rStyle w:val="A6"/>
          <w:rFonts w:ascii="Times New Roman" w:hAnsi="Times New Roman" w:cs="Times New Roman" w:hint="default"/>
          <w:noProof/>
          <w:sz w:val="24"/>
        </w:rPr>
        <w:t xml:space="preserve"> systé</w:t>
      </w:r>
      <w:r w:rsidRPr="00252AC9">
        <w:rPr>
          <w:rStyle w:val="A6"/>
          <w:rFonts w:ascii="Times New Roman" w:hAnsi="Times New Roman" w:cs="Times New Roman" w:hint="default"/>
          <w:noProof/>
          <w:sz w:val="24"/>
        </w:rPr>
        <w:t>m  zberu ú</w:t>
      </w:r>
      <w:r w:rsidRPr="00252AC9">
        <w:rPr>
          <w:rStyle w:val="A6"/>
          <w:rFonts w:ascii="Times New Roman" w:hAnsi="Times New Roman" w:cs="Times New Roman" w:hint="default"/>
          <w:noProof/>
          <w:sz w:val="24"/>
        </w:rPr>
        <w:t>dajov o obchode s tovarom v </w:t>
      </w:r>
      <w:r w:rsidRPr="00252AC9">
        <w:rPr>
          <w:rStyle w:val="A6"/>
          <w:rFonts w:ascii="Times New Roman" w:hAnsi="Times New Roman" w:cs="Times New Roman" w:hint="default"/>
          <w:noProof/>
          <w:sz w:val="24"/>
        </w:rPr>
        <w:t>rá</w:t>
      </w:r>
      <w:r w:rsidRPr="00252AC9">
        <w:rPr>
          <w:rStyle w:val="A6"/>
          <w:rFonts w:ascii="Times New Roman" w:hAnsi="Times New Roman" w:cs="Times New Roman" w:hint="default"/>
          <w:noProof/>
          <w:sz w:val="24"/>
        </w:rPr>
        <w:t>mci EÚ</w:t>
      </w:r>
      <w:r w:rsidRPr="00252AC9">
        <w:rPr>
          <w:rFonts w:ascii="Times New Roman" w:hAnsi="Times New Roman"/>
          <w:lang w:eastAsia="sk-SK"/>
        </w:rPr>
        <w:t>,</w:t>
      </w:r>
      <w:r w:rsidRPr="00252AC9">
        <w:rPr>
          <w:rStyle w:val="A6"/>
          <w:rFonts w:ascii="Times New Roman" w:hAnsi="Times New Roman" w:cs="Times New Roman" w:hint="default"/>
          <w:noProof/>
          <w:sz w:val="24"/>
        </w:rPr>
        <w:t xml:space="preserve"> vybudovať</w:t>
      </w:r>
      <w:r w:rsidRPr="00252AC9">
        <w:rPr>
          <w:rStyle w:val="A6"/>
          <w:rFonts w:ascii="Times New Roman" w:hAnsi="Times New Roman" w:cs="Times New Roman" w:hint="default"/>
          <w:noProof/>
          <w:sz w:val="24"/>
        </w:rPr>
        <w:t xml:space="preserve"> š</w:t>
      </w:r>
      <w:r w:rsidRPr="00252AC9">
        <w:rPr>
          <w:rStyle w:val="A6"/>
          <w:rFonts w:ascii="Times New Roman" w:hAnsi="Times New Roman" w:cs="Times New Roman" w:hint="default"/>
          <w:noProof/>
          <w:sz w:val="24"/>
        </w:rPr>
        <w:t>tatistickú</w:t>
      </w:r>
      <w:r w:rsidRPr="00252AC9">
        <w:rPr>
          <w:rStyle w:val="A6"/>
          <w:rFonts w:ascii="Times New Roman" w:hAnsi="Times New Roman" w:cs="Times New Roman" w:hint="default"/>
          <w:noProof/>
          <w:sz w:val="24"/>
        </w:rPr>
        <w:t xml:space="preserve"> infraš</w:t>
      </w:r>
      <w:r w:rsidRPr="00252AC9">
        <w:rPr>
          <w:rStyle w:val="A6"/>
          <w:rFonts w:ascii="Times New Roman" w:hAnsi="Times New Roman" w:cs="Times New Roman" w:hint="default"/>
          <w:noProof/>
          <w:sz w:val="24"/>
        </w:rPr>
        <w:t>truktú</w:t>
      </w:r>
      <w:r w:rsidRPr="00252AC9">
        <w:rPr>
          <w:rStyle w:val="A6"/>
          <w:rFonts w:ascii="Times New Roman" w:hAnsi="Times New Roman" w:cs="Times New Roman" w:hint="default"/>
          <w:noProof/>
          <w:sz w:val="24"/>
        </w:rPr>
        <w:t>ru umožň</w:t>
      </w:r>
      <w:r w:rsidRPr="00252AC9">
        <w:rPr>
          <w:rStyle w:val="A6"/>
          <w:rFonts w:ascii="Times New Roman" w:hAnsi="Times New Roman" w:cs="Times New Roman" w:hint="default"/>
          <w:noProof/>
          <w:sz w:val="24"/>
        </w:rPr>
        <w:t>ujú</w:t>
      </w:r>
      <w:r w:rsidRPr="00252AC9">
        <w:rPr>
          <w:rStyle w:val="A6"/>
          <w:rFonts w:ascii="Times New Roman" w:hAnsi="Times New Roman" w:cs="Times New Roman" w:hint="default"/>
          <w:noProof/>
          <w:sz w:val="24"/>
        </w:rPr>
        <w:t>cu vý</w:t>
      </w:r>
      <w:r w:rsidRPr="00252AC9">
        <w:rPr>
          <w:rStyle w:val="A6"/>
          <w:rFonts w:ascii="Times New Roman" w:hAnsi="Times New Roman" w:cs="Times New Roman" w:hint="default"/>
          <w:noProof/>
          <w:sz w:val="24"/>
        </w:rPr>
        <w:t>menu mikroú</w:t>
      </w:r>
      <w:r w:rsidRPr="00252AC9">
        <w:rPr>
          <w:rStyle w:val="A6"/>
          <w:rFonts w:ascii="Times New Roman" w:hAnsi="Times New Roman" w:cs="Times New Roman" w:hint="default"/>
          <w:noProof/>
          <w:sz w:val="24"/>
        </w:rPr>
        <w:t>dajov o </w:t>
      </w:r>
      <w:r w:rsidRPr="00252AC9">
        <w:rPr>
          <w:rStyle w:val="A6"/>
          <w:rFonts w:ascii="Times New Roman" w:hAnsi="Times New Roman" w:cs="Times New Roman" w:hint="default"/>
          <w:noProof/>
          <w:sz w:val="24"/>
        </w:rPr>
        <w:t>vý</w:t>
      </w:r>
      <w:r w:rsidRPr="00252AC9">
        <w:rPr>
          <w:rStyle w:val="A6"/>
          <w:rFonts w:ascii="Times New Roman" w:hAnsi="Times New Roman" w:cs="Times New Roman" w:hint="default"/>
          <w:noProof/>
          <w:sz w:val="24"/>
        </w:rPr>
        <w:t>mene tovaru medzi č</w:t>
      </w:r>
      <w:r w:rsidRPr="00252AC9">
        <w:rPr>
          <w:rStyle w:val="A6"/>
          <w:rFonts w:ascii="Times New Roman" w:hAnsi="Times New Roman" w:cs="Times New Roman" w:hint="default"/>
          <w:noProof/>
          <w:sz w:val="24"/>
        </w:rPr>
        <w:t>lenský</w:t>
      </w:r>
      <w:r w:rsidRPr="00252AC9">
        <w:rPr>
          <w:rStyle w:val="A6"/>
          <w:rFonts w:ascii="Times New Roman" w:hAnsi="Times New Roman" w:cs="Times New Roman" w:hint="default"/>
          <w:noProof/>
          <w:sz w:val="24"/>
        </w:rPr>
        <w:t>mi š</w:t>
      </w:r>
      <w:r w:rsidRPr="00252AC9">
        <w:rPr>
          <w:rStyle w:val="A6"/>
          <w:rFonts w:ascii="Times New Roman" w:hAnsi="Times New Roman" w:cs="Times New Roman" w:hint="default"/>
          <w:noProof/>
          <w:sz w:val="24"/>
        </w:rPr>
        <w:t>tá</w:t>
      </w:r>
      <w:r w:rsidRPr="00252AC9">
        <w:rPr>
          <w:rStyle w:val="A6"/>
          <w:rFonts w:ascii="Times New Roman" w:hAnsi="Times New Roman" w:cs="Times New Roman" w:hint="default"/>
          <w:noProof/>
          <w:sz w:val="24"/>
        </w:rPr>
        <w:t>tmi a nahradiť</w:t>
      </w:r>
      <w:r w:rsidRPr="00252AC9">
        <w:rPr>
          <w:rStyle w:val="A6"/>
          <w:rFonts w:ascii="Times New Roman" w:hAnsi="Times New Roman" w:cs="Times New Roman" w:hint="default"/>
          <w:noProof/>
          <w:sz w:val="24"/>
        </w:rPr>
        <w:t xml:space="preserve"> súč</w:t>
      </w:r>
      <w:r w:rsidRPr="00252AC9">
        <w:rPr>
          <w:rStyle w:val="A6"/>
          <w:rFonts w:ascii="Times New Roman" w:hAnsi="Times New Roman" w:cs="Times New Roman" w:hint="default"/>
          <w:noProof/>
          <w:sz w:val="24"/>
        </w:rPr>
        <w:t>asný</w:t>
      </w:r>
      <w:r w:rsidRPr="00252AC9">
        <w:rPr>
          <w:rStyle w:val="A6"/>
          <w:rFonts w:ascii="Times New Roman" w:hAnsi="Times New Roman" w:cs="Times New Roman" w:hint="default"/>
          <w:noProof/>
          <w:sz w:val="24"/>
        </w:rPr>
        <w:t xml:space="preserve"> systé</w:t>
      </w:r>
      <w:r w:rsidRPr="00252AC9">
        <w:rPr>
          <w:rStyle w:val="A6"/>
          <w:rFonts w:ascii="Times New Roman" w:hAnsi="Times New Roman" w:cs="Times New Roman" w:hint="default"/>
          <w:noProof/>
          <w:sz w:val="24"/>
        </w:rPr>
        <w:t>m INTRAS</w:t>
      </w:r>
      <w:r w:rsidRPr="00252AC9">
        <w:rPr>
          <w:rStyle w:val="A6"/>
          <w:rFonts w:ascii="Times New Roman" w:hAnsi="Times New Roman" w:cs="Times New Roman" w:hint="default"/>
          <w:noProof/>
          <w:sz w:val="24"/>
        </w:rPr>
        <w:t>TAT.</w:t>
      </w:r>
    </w:p>
    <w:p w:rsidR="00363C91" w:rsidRPr="00252AC9" w:rsidP="000F2859">
      <w:pPr>
        <w:autoSpaceDE w:val="0"/>
        <w:autoSpaceDN w:val="0"/>
        <w:bidi w:val="0"/>
        <w:adjustRightInd w:val="0"/>
        <w:spacing w:before="120" w:after="120"/>
        <w:ind w:left="708"/>
        <w:jc w:val="both"/>
        <w:rPr>
          <w:rFonts w:ascii="Times New Roman" w:hAnsi="Times New Roman"/>
          <w:bCs/>
        </w:rPr>
      </w:pPr>
      <w:r w:rsidRPr="00252AC9">
        <w:rPr>
          <w:rFonts w:ascii="Times New Roman" w:hAnsi="Times New Roman"/>
        </w:rPr>
        <w:t>V oblasti štatistickej legislatívy venovala SR pozornosť najmä dvom nariadeniam:</w:t>
      </w:r>
    </w:p>
    <w:p w:rsidR="00363C91" w:rsidRPr="00252AC9" w:rsidP="000F2859">
      <w:pPr>
        <w:bidi w:val="0"/>
        <w:spacing w:before="120" w:after="120"/>
        <w:ind w:left="708"/>
        <w:jc w:val="both"/>
        <w:rPr>
          <w:rFonts w:ascii="Times New Roman" w:hAnsi="Times New Roman"/>
        </w:rPr>
      </w:pPr>
      <w:r w:rsidRPr="00252AC9">
        <w:rPr>
          <w:rFonts w:ascii="Times New Roman" w:hAnsi="Times New Roman"/>
          <w:bCs/>
        </w:rPr>
        <w:t xml:space="preserve">Pôvodným cieľom </w:t>
      </w:r>
      <w:r w:rsidRPr="00252AC9">
        <w:rPr>
          <w:rFonts w:ascii="Times New Roman" w:hAnsi="Times New Roman"/>
          <w:b/>
          <w:bCs/>
        </w:rPr>
        <w:t>revízie nariadenia o európskej štatistike</w:t>
      </w:r>
      <w:r w:rsidRPr="00252AC9">
        <w:rPr>
          <w:rFonts w:ascii="Times New Roman" w:hAnsi="Times New Roman"/>
          <w:bCs/>
        </w:rPr>
        <w:t xml:space="preserve"> bolo</w:t>
      </w:r>
      <w:r w:rsidRPr="00252AC9">
        <w:rPr>
          <w:rFonts w:ascii="Times New Roman" w:hAnsi="Times New Roman"/>
        </w:rPr>
        <w:t xml:space="preserve"> predovšetkým zabezpečiť kredibilitu európskej štatistiky, posilniť profesionálnu nezávislosť národných štatistických inštitúcií, ich koordinačnú úlohu na národnej úrovni a v záujme znižovania administratívnej záťaže spravodajských jednotiek umožniť intenzívnejšie využívanie existujúcich administratívnych zdrojov na štatistické účely. SR tento zámer </w:t>
      </w:r>
      <w:r w:rsidR="00DB3917">
        <w:rPr>
          <w:rFonts w:ascii="Times New Roman" w:hAnsi="Times New Roman"/>
        </w:rPr>
        <w:t xml:space="preserve">EK </w:t>
      </w:r>
      <w:r w:rsidRPr="00252AC9">
        <w:rPr>
          <w:rFonts w:ascii="Times New Roman" w:hAnsi="Times New Roman"/>
        </w:rPr>
        <w:t xml:space="preserve">privítala a podporovala, avšak viaceré členské štáty s predloženými návrhmi </w:t>
      </w:r>
      <w:r w:rsidR="00DB3917">
        <w:rPr>
          <w:rFonts w:ascii="Times New Roman" w:hAnsi="Times New Roman"/>
        </w:rPr>
        <w:t xml:space="preserve">EK </w:t>
      </w:r>
      <w:r w:rsidRPr="00252AC9">
        <w:rPr>
          <w:rFonts w:ascii="Times New Roman" w:hAnsi="Times New Roman"/>
        </w:rPr>
        <w:t xml:space="preserve">nesúhlasili a  v priebehu rokovaní  došlo k výraznému oslabeniu pôvodných ambícií. SR poukazovala na to, že takto upravená verzia neumožňuje dosiahnuť pôvodné ciele a aktívne presadzovala najmä dôsledné dodržiavanie zásad Kódexu postupov pre európsku štatistiku a posilnenie kredibility a odbornej nezávislosti oficiálnej štatistiky  formou zaangažovania vlád členských štátov do posilnenia dôveryhodnosti a vysokej kvality štatistiky prostredníctvom špecifických politických záväzkov. V záverečnej fáze </w:t>
      </w:r>
      <w:r w:rsidR="00DB3917">
        <w:rPr>
          <w:rFonts w:ascii="Times New Roman" w:hAnsi="Times New Roman"/>
        </w:rPr>
        <w:t xml:space="preserve">SR </w:t>
      </w:r>
      <w:r w:rsidRPr="00252AC9">
        <w:rPr>
          <w:rFonts w:ascii="Times New Roman" w:hAnsi="Times New Roman"/>
        </w:rPr>
        <w:t>prispela k vytvoreniu blokujúcej menšiny, vďaka ktorej sa na zasadnutí COREPER  7. novembra 2013 zabránilo prijatiu značne oklieštenej revízie nariadenia. Diskusia bude pokračovať počas gréckeho predsedníctva</w:t>
      </w:r>
      <w:r w:rsidR="00DB3917">
        <w:rPr>
          <w:rFonts w:ascii="Times New Roman" w:hAnsi="Times New Roman"/>
        </w:rPr>
        <w:t xml:space="preserve"> EÚ</w:t>
      </w:r>
      <w:r w:rsidRPr="00252AC9">
        <w:rPr>
          <w:rFonts w:ascii="Times New Roman" w:hAnsi="Times New Roman"/>
        </w:rPr>
        <w:t xml:space="preserve">, ktoré si schválenie revízie nariadenia stanovilo za svoju prioritu.  </w:t>
      </w:r>
    </w:p>
    <w:p w:rsidR="00363C91" w:rsidRPr="00252AC9" w:rsidP="000F2859">
      <w:pPr>
        <w:autoSpaceDE w:val="0"/>
        <w:autoSpaceDN w:val="0"/>
        <w:bidi w:val="0"/>
        <w:adjustRightInd w:val="0"/>
        <w:spacing w:before="120" w:after="120"/>
        <w:ind w:left="708"/>
        <w:jc w:val="both"/>
        <w:rPr>
          <w:rFonts w:ascii="Times New Roman" w:hAnsi="Times New Roman"/>
          <w:bCs/>
        </w:rPr>
      </w:pPr>
      <w:r w:rsidRPr="00252AC9">
        <w:rPr>
          <w:rFonts w:ascii="Times New Roman" w:hAnsi="Times New Roman"/>
        </w:rPr>
        <w:t xml:space="preserve">Cieľom  </w:t>
      </w:r>
      <w:r w:rsidRPr="00252AC9">
        <w:rPr>
          <w:rFonts w:ascii="Times New Roman" w:hAnsi="Times New Roman"/>
          <w:b/>
        </w:rPr>
        <w:t xml:space="preserve">nariadenia o európskej demografickej štatistike bolo </w:t>
      </w:r>
      <w:r w:rsidRPr="00252AC9">
        <w:rPr>
          <w:rFonts w:ascii="Times New Roman" w:hAnsi="Times New Roman"/>
          <w:bCs/>
        </w:rPr>
        <w:t>zaviesť spoločný rámec na systematickú tvorbu demografickej štatistiky EÚ prostredníctvom zberu, zostavovania, spracovania a zasielania harmonizovanej európskej štatistiky o obyvateľstve a jeho prirodzenom pohybe tak, aby sa každý občan, každé narodenie a úmr</w:t>
      </w:r>
      <w:r w:rsidR="00DB3917">
        <w:rPr>
          <w:rFonts w:ascii="Times New Roman" w:hAnsi="Times New Roman"/>
          <w:bCs/>
        </w:rPr>
        <w:t>tie započítavali do štatistiky</w:t>
      </w:r>
      <w:r w:rsidRPr="00252AC9">
        <w:rPr>
          <w:rFonts w:ascii="Times New Roman" w:hAnsi="Times New Roman"/>
          <w:bCs/>
        </w:rPr>
        <w:t xml:space="preserve"> len raz. </w:t>
      </w:r>
      <w:r w:rsidRPr="00252AC9">
        <w:rPr>
          <w:rFonts w:ascii="Times New Roman" w:hAnsi="Times New Roman"/>
        </w:rPr>
        <w:t xml:space="preserve"> SR však opakovane upozorňovala na nekonzistentné uplatňovanie definície „obvyklého pobytu“, </w:t>
      </w:r>
      <w:r w:rsidRPr="00252AC9">
        <w:rPr>
          <w:rFonts w:ascii="Times New Roman" w:hAnsi="Times New Roman"/>
          <w:bCs/>
        </w:rPr>
        <w:t xml:space="preserve">rozpor medzi dvomi článkami nariadenia („sledovanie prirodzeného pohybu obyvateľstva“ a „celkový počet obyvateľov na osobitné účely Únie“) a najmä jeho závažné politické a technické implikácie na výpočet kvalifikovanej väčšiny pri hlasovaní v Rade </w:t>
      </w:r>
      <w:r w:rsidR="004F6D22">
        <w:rPr>
          <w:rFonts w:ascii="Times New Roman" w:hAnsi="Times New Roman"/>
          <w:bCs/>
        </w:rPr>
        <w:t xml:space="preserve">EÚ </w:t>
      </w:r>
      <w:r w:rsidRPr="00252AC9">
        <w:rPr>
          <w:rFonts w:ascii="Times New Roman" w:hAnsi="Times New Roman"/>
          <w:bCs/>
        </w:rPr>
        <w:t xml:space="preserve">a prerozdelenie mandátov v EP. </w:t>
      </w:r>
      <w:r w:rsidR="00DB3917">
        <w:rPr>
          <w:rFonts w:ascii="Times New Roman" w:hAnsi="Times New Roman"/>
          <w:bCs/>
        </w:rPr>
        <w:t>SR t</w:t>
      </w:r>
      <w:r w:rsidRPr="00252AC9">
        <w:rPr>
          <w:rFonts w:ascii="Times New Roman" w:hAnsi="Times New Roman"/>
          <w:bCs/>
        </w:rPr>
        <w:t xml:space="preserve">rvala na pozícii, že v nariadení by mala byť použitá úplná definícia "obvyklého pobytu" pre všetky účely a upozorňovala na fakt, že existencia dvoch odlišných systémov demografických údajov môže spochybňovať demografickú štatistiku ako celok, hodnoty ostatných demografických ukazovateľov i hodnoty ďalších ekonomických a sociálnych ukazovateľov.  Pri hlasovaní o návrhu v COREPER sa Slovensko spolu s Českou republikou a Maďarskom zdržalo hlasovania a Taliansko hlasovalo proti. Návrh bol napriek tomu </w:t>
      </w:r>
      <w:r w:rsidRPr="00252AC9">
        <w:rPr>
          <w:rFonts w:ascii="Times New Roman" w:hAnsi="Times New Roman"/>
        </w:rPr>
        <w:t>20. novembra 2013</w:t>
      </w:r>
      <w:r w:rsidRPr="00252AC9">
        <w:rPr>
          <w:rFonts w:ascii="Times New Roman" w:hAnsi="Times New Roman"/>
          <w:bCs/>
        </w:rPr>
        <w:t xml:space="preserve"> prijatý. </w:t>
      </w:r>
    </w:p>
    <w:p w:rsidR="00363C91" w:rsidRPr="00252AC9" w:rsidP="000F2859">
      <w:pPr>
        <w:pStyle w:val="ListParagraph"/>
        <w:tabs>
          <w:tab w:val="left" w:pos="1843"/>
        </w:tabs>
        <w:bidi w:val="0"/>
        <w:spacing w:before="120" w:after="120" w:line="240" w:lineRule="auto"/>
        <w:ind w:left="708"/>
        <w:jc w:val="both"/>
        <w:rPr>
          <w:rFonts w:ascii="Times New Roman" w:hAnsi="Times New Roman" w:hint="default"/>
          <w:sz w:val="24"/>
          <w:szCs w:val="24"/>
        </w:rPr>
      </w:pPr>
      <w:r w:rsidRPr="00252AC9">
        <w:rPr>
          <w:rFonts w:ascii="Times New Roman" w:hAnsi="Times New Roman" w:hint="default"/>
          <w:sz w:val="24"/>
          <w:szCs w:val="24"/>
        </w:rPr>
        <w:t>SR aktí</w:t>
      </w:r>
      <w:r w:rsidRPr="00252AC9">
        <w:rPr>
          <w:rFonts w:ascii="Times New Roman" w:hAnsi="Times New Roman" w:hint="default"/>
          <w:sz w:val="24"/>
          <w:szCs w:val="24"/>
        </w:rPr>
        <w:t>vne participovala na prí</w:t>
      </w:r>
      <w:r w:rsidRPr="00252AC9">
        <w:rPr>
          <w:rFonts w:ascii="Times New Roman" w:hAnsi="Times New Roman" w:hint="default"/>
          <w:sz w:val="24"/>
          <w:szCs w:val="24"/>
        </w:rPr>
        <w:t>prave a </w:t>
      </w:r>
      <w:r w:rsidRPr="00252AC9">
        <w:rPr>
          <w:rFonts w:ascii="Times New Roman" w:hAnsi="Times New Roman" w:hint="default"/>
          <w:sz w:val="24"/>
          <w:szCs w:val="24"/>
        </w:rPr>
        <w:t>schvá</w:t>
      </w:r>
      <w:r w:rsidRPr="00252AC9">
        <w:rPr>
          <w:rFonts w:ascii="Times New Roman" w:hAnsi="Times New Roman" w:hint="default"/>
          <w:sz w:val="24"/>
          <w:szCs w:val="24"/>
        </w:rPr>
        <w:t>lení</w:t>
      </w:r>
      <w:r w:rsidRPr="00252AC9">
        <w:rPr>
          <w:rFonts w:ascii="Times New Roman" w:hAnsi="Times New Roman" w:hint="default"/>
          <w:sz w:val="24"/>
          <w:szCs w:val="24"/>
        </w:rPr>
        <w:t xml:space="preserve"> </w:t>
      </w:r>
      <w:r w:rsidRPr="00252AC9">
        <w:rPr>
          <w:rFonts w:ascii="Times New Roman" w:hAnsi="Times New Roman"/>
          <w:b/>
          <w:sz w:val="24"/>
          <w:szCs w:val="24"/>
        </w:rPr>
        <w:t> </w:t>
      </w:r>
      <w:r w:rsidRPr="00252AC9">
        <w:rPr>
          <w:rFonts w:ascii="Times New Roman" w:hAnsi="Times New Roman" w:hint="default"/>
          <w:b/>
          <w:sz w:val="24"/>
          <w:szCs w:val="24"/>
        </w:rPr>
        <w:t>euró</w:t>
      </w:r>
      <w:r w:rsidRPr="00252AC9">
        <w:rPr>
          <w:rFonts w:ascii="Times New Roman" w:hAnsi="Times New Roman" w:hint="default"/>
          <w:b/>
          <w:sz w:val="24"/>
          <w:szCs w:val="24"/>
        </w:rPr>
        <w:t>pskeho š</w:t>
      </w:r>
      <w:r w:rsidRPr="00252AC9">
        <w:rPr>
          <w:rFonts w:ascii="Times New Roman" w:hAnsi="Times New Roman" w:hint="default"/>
          <w:b/>
          <w:sz w:val="24"/>
          <w:szCs w:val="24"/>
        </w:rPr>
        <w:t>tatistické</w:t>
      </w:r>
      <w:r w:rsidRPr="00252AC9">
        <w:rPr>
          <w:rFonts w:ascii="Times New Roman" w:hAnsi="Times New Roman" w:hint="default"/>
          <w:b/>
          <w:sz w:val="24"/>
          <w:szCs w:val="24"/>
        </w:rPr>
        <w:t xml:space="preserve">ho programu na roky 2013 </w:t>
      </w:r>
      <w:r w:rsidRPr="00252AC9">
        <w:rPr>
          <w:rFonts w:ascii="Times New Roman" w:hAnsi="Times New Roman" w:hint="default"/>
          <w:b/>
          <w:sz w:val="24"/>
          <w:szCs w:val="24"/>
        </w:rPr>
        <w:t>–</w:t>
      </w:r>
      <w:r w:rsidRPr="00252AC9">
        <w:rPr>
          <w:rFonts w:ascii="Times New Roman" w:hAnsi="Times New Roman" w:hint="default"/>
          <w:b/>
          <w:sz w:val="24"/>
          <w:szCs w:val="24"/>
        </w:rPr>
        <w:t xml:space="preserve"> 2017</w:t>
      </w:r>
      <w:r w:rsidRPr="00252AC9">
        <w:rPr>
          <w:rFonts w:ascii="Times New Roman" w:hAnsi="Times New Roman" w:hint="default"/>
          <w:sz w:val="24"/>
          <w:szCs w:val="24"/>
        </w:rPr>
        <w:t>, ktorý</w:t>
      </w:r>
      <w:r w:rsidRPr="00252AC9">
        <w:rPr>
          <w:rFonts w:ascii="Times New Roman" w:hAnsi="Times New Roman" w:hint="default"/>
          <w:sz w:val="24"/>
          <w:szCs w:val="24"/>
        </w:rPr>
        <w:t xml:space="preserve"> predstavuje zá</w:t>
      </w:r>
      <w:r w:rsidRPr="00252AC9">
        <w:rPr>
          <w:rFonts w:ascii="Times New Roman" w:hAnsi="Times New Roman" w:hint="default"/>
          <w:sz w:val="24"/>
          <w:szCs w:val="24"/>
        </w:rPr>
        <w:t>kladný</w:t>
      </w:r>
      <w:r w:rsidRPr="00252AC9">
        <w:rPr>
          <w:rFonts w:ascii="Times New Roman" w:hAnsi="Times New Roman" w:hint="default"/>
          <w:sz w:val="24"/>
          <w:szCs w:val="24"/>
        </w:rPr>
        <w:t xml:space="preserve"> rá</w:t>
      </w:r>
      <w:r w:rsidRPr="00252AC9">
        <w:rPr>
          <w:rFonts w:ascii="Times New Roman" w:hAnsi="Times New Roman" w:hint="default"/>
          <w:sz w:val="24"/>
          <w:szCs w:val="24"/>
        </w:rPr>
        <w:t>mec pre</w:t>
      </w:r>
      <w:r w:rsidRPr="00252AC9">
        <w:rPr>
          <w:rFonts w:ascii="Times New Roman" w:hAnsi="Times New Roman" w:hint="default"/>
          <w:noProof/>
          <w:sz w:val="24"/>
          <w:szCs w:val="24"/>
        </w:rPr>
        <w:t xml:space="preserve"> ď</w:t>
      </w:r>
      <w:r w:rsidRPr="00252AC9">
        <w:rPr>
          <w:rFonts w:ascii="Times New Roman" w:hAnsi="Times New Roman" w:hint="default"/>
          <w:noProof/>
          <w:sz w:val="24"/>
          <w:szCs w:val="24"/>
        </w:rPr>
        <w:t>alší</w:t>
      </w:r>
      <w:r w:rsidRPr="00252AC9">
        <w:rPr>
          <w:rFonts w:ascii="Times New Roman" w:hAnsi="Times New Roman" w:hint="default"/>
          <w:noProof/>
          <w:sz w:val="24"/>
          <w:szCs w:val="24"/>
        </w:rPr>
        <w:t xml:space="preserve"> rozvoj, tvorbu a ší</w:t>
      </w:r>
      <w:r w:rsidRPr="00252AC9">
        <w:rPr>
          <w:rFonts w:ascii="Times New Roman" w:hAnsi="Times New Roman" w:hint="default"/>
          <w:noProof/>
          <w:sz w:val="24"/>
          <w:szCs w:val="24"/>
        </w:rPr>
        <w:t>renie e</w:t>
      </w:r>
      <w:r w:rsidRPr="00252AC9">
        <w:rPr>
          <w:rFonts w:ascii="Times New Roman" w:hAnsi="Times New Roman" w:hint="default"/>
          <w:noProof/>
          <w:sz w:val="24"/>
          <w:szCs w:val="24"/>
        </w:rPr>
        <w:t>uró</w:t>
      </w:r>
      <w:r w:rsidRPr="00252AC9">
        <w:rPr>
          <w:rFonts w:ascii="Times New Roman" w:hAnsi="Times New Roman" w:hint="default"/>
          <w:noProof/>
          <w:sz w:val="24"/>
          <w:szCs w:val="24"/>
        </w:rPr>
        <w:t>pskej š</w:t>
      </w:r>
      <w:r w:rsidRPr="00252AC9">
        <w:rPr>
          <w:rFonts w:ascii="Times New Roman" w:hAnsi="Times New Roman" w:hint="default"/>
          <w:noProof/>
          <w:sz w:val="24"/>
          <w:szCs w:val="24"/>
        </w:rPr>
        <w:t>tatistiky,</w:t>
      </w:r>
      <w:r w:rsidRPr="00252AC9">
        <w:rPr>
          <w:rFonts w:ascii="Times New Roman" w:hAnsi="Times New Roman"/>
          <w:sz w:val="24"/>
          <w:szCs w:val="24"/>
        </w:rPr>
        <w:t xml:space="preserve"> ako aj  </w:t>
      </w:r>
      <w:r w:rsidRPr="00252AC9">
        <w:rPr>
          <w:rFonts w:ascii="Times New Roman" w:hAnsi="Times New Roman" w:hint="default"/>
          <w:sz w:val="24"/>
          <w:szCs w:val="24"/>
        </w:rPr>
        <w:t>dô</w:t>
      </w:r>
      <w:r w:rsidRPr="00252AC9">
        <w:rPr>
          <w:rFonts w:ascii="Times New Roman" w:hAnsi="Times New Roman" w:hint="default"/>
          <w:sz w:val="24"/>
          <w:szCs w:val="24"/>
        </w:rPr>
        <w:t>lež</w:t>
      </w:r>
      <w:r w:rsidRPr="00252AC9">
        <w:rPr>
          <w:rFonts w:ascii="Times New Roman" w:hAnsi="Times New Roman" w:hint="default"/>
          <w:sz w:val="24"/>
          <w:szCs w:val="24"/>
        </w:rPr>
        <w:t>ité</w:t>
      </w:r>
      <w:r w:rsidRPr="00252AC9">
        <w:rPr>
          <w:rFonts w:ascii="Times New Roman" w:hAnsi="Times New Roman" w:hint="default"/>
          <w:sz w:val="24"/>
          <w:szCs w:val="24"/>
        </w:rPr>
        <w:t>ho nariadenia o </w:t>
      </w:r>
      <w:r w:rsidRPr="00252AC9">
        <w:rPr>
          <w:rFonts w:ascii="Times New Roman" w:hAnsi="Times New Roman" w:hint="default"/>
          <w:b/>
          <w:sz w:val="24"/>
          <w:szCs w:val="24"/>
        </w:rPr>
        <w:t>euró</w:t>
      </w:r>
      <w:r w:rsidRPr="00252AC9">
        <w:rPr>
          <w:rFonts w:ascii="Times New Roman" w:hAnsi="Times New Roman" w:hint="default"/>
          <w:b/>
          <w:sz w:val="24"/>
          <w:szCs w:val="24"/>
        </w:rPr>
        <w:t>pskom systé</w:t>
      </w:r>
      <w:r w:rsidRPr="00252AC9">
        <w:rPr>
          <w:rFonts w:ascii="Times New Roman" w:hAnsi="Times New Roman" w:hint="default"/>
          <w:b/>
          <w:sz w:val="24"/>
          <w:szCs w:val="24"/>
        </w:rPr>
        <w:t>me ná</w:t>
      </w:r>
      <w:r w:rsidRPr="00252AC9">
        <w:rPr>
          <w:rFonts w:ascii="Times New Roman" w:hAnsi="Times New Roman" w:hint="default"/>
          <w:b/>
          <w:sz w:val="24"/>
          <w:szCs w:val="24"/>
        </w:rPr>
        <w:t>rodný</w:t>
      </w:r>
      <w:r w:rsidRPr="00252AC9">
        <w:rPr>
          <w:rFonts w:ascii="Times New Roman" w:hAnsi="Times New Roman" w:hint="default"/>
          <w:b/>
          <w:sz w:val="24"/>
          <w:szCs w:val="24"/>
        </w:rPr>
        <w:t>ch a </w:t>
      </w:r>
      <w:r w:rsidRPr="00252AC9">
        <w:rPr>
          <w:rFonts w:ascii="Times New Roman" w:hAnsi="Times New Roman" w:hint="default"/>
          <w:b/>
          <w:sz w:val="24"/>
          <w:szCs w:val="24"/>
        </w:rPr>
        <w:t>regioná</w:t>
      </w:r>
      <w:r w:rsidRPr="00252AC9">
        <w:rPr>
          <w:rFonts w:ascii="Times New Roman" w:hAnsi="Times New Roman" w:hint="default"/>
          <w:b/>
          <w:sz w:val="24"/>
          <w:szCs w:val="24"/>
        </w:rPr>
        <w:t>lnych úč</w:t>
      </w:r>
      <w:r w:rsidRPr="00252AC9">
        <w:rPr>
          <w:rFonts w:ascii="Times New Roman" w:hAnsi="Times New Roman" w:hint="default"/>
          <w:b/>
          <w:sz w:val="24"/>
          <w:szCs w:val="24"/>
        </w:rPr>
        <w:t>tov v </w:t>
      </w:r>
      <w:r w:rsidRPr="00252AC9">
        <w:rPr>
          <w:rFonts w:ascii="Times New Roman" w:hAnsi="Times New Roman" w:hint="default"/>
          <w:b/>
          <w:sz w:val="24"/>
          <w:szCs w:val="24"/>
        </w:rPr>
        <w:t>EÚ</w:t>
      </w:r>
      <w:r w:rsidRPr="00252AC9">
        <w:rPr>
          <w:rFonts w:ascii="Times New Roman" w:hAnsi="Times New Roman" w:hint="default"/>
          <w:b/>
          <w:sz w:val="24"/>
          <w:szCs w:val="24"/>
        </w:rPr>
        <w:t xml:space="preserve"> (ESA 2010) </w:t>
      </w:r>
      <w:r w:rsidRPr="00252AC9">
        <w:rPr>
          <w:rFonts w:ascii="Times New Roman" w:hAnsi="Times New Roman"/>
          <w:sz w:val="24"/>
          <w:szCs w:val="24"/>
        </w:rPr>
        <w:t>a v </w:t>
      </w:r>
      <w:r w:rsidRPr="00252AC9">
        <w:rPr>
          <w:rFonts w:ascii="Times New Roman" w:hAnsi="Times New Roman" w:hint="default"/>
          <w:sz w:val="24"/>
          <w:szCs w:val="24"/>
        </w:rPr>
        <w:t>súč</w:t>
      </w:r>
      <w:r w:rsidRPr="00252AC9">
        <w:rPr>
          <w:rFonts w:ascii="Times New Roman" w:hAnsi="Times New Roman" w:hint="default"/>
          <w:sz w:val="24"/>
          <w:szCs w:val="24"/>
        </w:rPr>
        <w:t>asnosti robí</w:t>
      </w:r>
      <w:r w:rsidRPr="00252AC9">
        <w:rPr>
          <w:rFonts w:ascii="Times New Roman" w:hAnsi="Times New Roman" w:hint="default"/>
          <w:sz w:val="24"/>
          <w:szCs w:val="24"/>
        </w:rPr>
        <w:t xml:space="preserve"> potrebné</w:t>
      </w:r>
      <w:r w:rsidRPr="00252AC9">
        <w:rPr>
          <w:rFonts w:ascii="Times New Roman" w:hAnsi="Times New Roman" w:hint="default"/>
          <w:sz w:val="24"/>
          <w:szCs w:val="24"/>
        </w:rPr>
        <w:t xml:space="preserve"> kroky na jeho riadnu implementá</w:t>
      </w:r>
      <w:r w:rsidRPr="00252AC9">
        <w:rPr>
          <w:rFonts w:ascii="Times New Roman" w:hAnsi="Times New Roman" w:hint="default"/>
          <w:sz w:val="24"/>
          <w:szCs w:val="24"/>
        </w:rPr>
        <w:t>ciu v </w:t>
      </w:r>
      <w:r w:rsidRPr="00252AC9">
        <w:rPr>
          <w:rFonts w:ascii="Times New Roman" w:hAnsi="Times New Roman" w:hint="default"/>
          <w:sz w:val="24"/>
          <w:szCs w:val="24"/>
        </w:rPr>
        <w:t>pož</w:t>
      </w:r>
      <w:r w:rsidRPr="00252AC9">
        <w:rPr>
          <w:rFonts w:ascii="Times New Roman" w:hAnsi="Times New Roman" w:hint="default"/>
          <w:sz w:val="24"/>
          <w:szCs w:val="24"/>
        </w:rPr>
        <w:t>adovanom termí</w:t>
      </w:r>
      <w:r w:rsidRPr="00252AC9">
        <w:rPr>
          <w:rFonts w:ascii="Times New Roman" w:hAnsi="Times New Roman" w:hint="default"/>
          <w:sz w:val="24"/>
          <w:szCs w:val="24"/>
        </w:rPr>
        <w:t>ne (september 2014). SR sa úč</w:t>
      </w:r>
      <w:r w:rsidRPr="00252AC9">
        <w:rPr>
          <w:rFonts w:ascii="Times New Roman" w:hAnsi="Times New Roman" w:hint="default"/>
          <w:sz w:val="24"/>
          <w:szCs w:val="24"/>
        </w:rPr>
        <w:t>inne podieľ</w:t>
      </w:r>
      <w:r w:rsidRPr="00252AC9">
        <w:rPr>
          <w:rFonts w:ascii="Times New Roman" w:hAnsi="Times New Roman" w:hint="default"/>
          <w:sz w:val="24"/>
          <w:szCs w:val="24"/>
        </w:rPr>
        <w:t>ala aj na trans</w:t>
      </w:r>
      <w:r w:rsidRPr="00252AC9">
        <w:rPr>
          <w:rFonts w:ascii="Times New Roman" w:hAnsi="Times New Roman" w:hint="default"/>
          <w:sz w:val="24"/>
          <w:szCs w:val="24"/>
        </w:rPr>
        <w:t>formá</w:t>
      </w:r>
      <w:r w:rsidRPr="00252AC9">
        <w:rPr>
          <w:rFonts w:ascii="Times New Roman" w:hAnsi="Times New Roman" w:hint="default"/>
          <w:sz w:val="24"/>
          <w:szCs w:val="24"/>
        </w:rPr>
        <w:t>cii š</w:t>
      </w:r>
      <w:r w:rsidRPr="00252AC9">
        <w:rPr>
          <w:rFonts w:ascii="Times New Roman" w:hAnsi="Times New Roman" w:hint="default"/>
          <w:sz w:val="24"/>
          <w:szCs w:val="24"/>
        </w:rPr>
        <w:t>tatistickej komitoló</w:t>
      </w:r>
      <w:r w:rsidRPr="00252AC9">
        <w:rPr>
          <w:rFonts w:ascii="Times New Roman" w:hAnsi="Times New Roman" w:hint="default"/>
          <w:sz w:val="24"/>
          <w:szCs w:val="24"/>
        </w:rPr>
        <w:t>gie na delegované</w:t>
      </w:r>
      <w:r w:rsidRPr="00252AC9">
        <w:rPr>
          <w:rFonts w:ascii="Times New Roman" w:hAnsi="Times New Roman" w:hint="default"/>
          <w:sz w:val="24"/>
          <w:szCs w:val="24"/>
        </w:rPr>
        <w:t xml:space="preserve"> a </w:t>
      </w:r>
      <w:r w:rsidRPr="00252AC9">
        <w:rPr>
          <w:rFonts w:ascii="Times New Roman" w:hAnsi="Times New Roman" w:hint="default"/>
          <w:sz w:val="24"/>
          <w:szCs w:val="24"/>
        </w:rPr>
        <w:t>implementač</w:t>
      </w:r>
      <w:r w:rsidRPr="00252AC9">
        <w:rPr>
          <w:rFonts w:ascii="Times New Roman" w:hAnsi="Times New Roman" w:hint="default"/>
          <w:sz w:val="24"/>
          <w:szCs w:val="24"/>
        </w:rPr>
        <w:t>né</w:t>
      </w:r>
      <w:r w:rsidRPr="00252AC9">
        <w:rPr>
          <w:rFonts w:ascii="Times New Roman" w:hAnsi="Times New Roman" w:hint="default"/>
          <w:sz w:val="24"/>
          <w:szCs w:val="24"/>
        </w:rPr>
        <w:t xml:space="preserve"> akty v </w:t>
      </w:r>
      <w:r w:rsidRPr="00252AC9">
        <w:rPr>
          <w:rFonts w:ascii="Times New Roman" w:hAnsi="Times New Roman" w:hint="default"/>
          <w:sz w:val="24"/>
          <w:szCs w:val="24"/>
        </w:rPr>
        <w:t>oblasti š</w:t>
      </w:r>
      <w:r w:rsidRPr="00252AC9">
        <w:rPr>
          <w:rFonts w:ascii="Times New Roman" w:hAnsi="Times New Roman" w:hint="default"/>
          <w:sz w:val="24"/>
          <w:szCs w:val="24"/>
        </w:rPr>
        <w:t>tatistiky.</w:t>
      </w:r>
    </w:p>
    <w:p w:rsidR="000D5844" w:rsidRPr="00B9730C" w:rsidP="00B9730C">
      <w:pPr>
        <w:autoSpaceDE w:val="0"/>
        <w:autoSpaceDN w:val="0"/>
        <w:bidi w:val="0"/>
        <w:adjustRightInd w:val="0"/>
        <w:spacing w:before="120" w:after="120"/>
        <w:ind w:left="708"/>
        <w:jc w:val="both"/>
        <w:rPr>
          <w:rFonts w:ascii="Times New Roman" w:hAnsi="Times New Roman"/>
        </w:rPr>
      </w:pPr>
      <w:r w:rsidRPr="00D14597" w:rsidR="00D14597">
        <w:rPr>
          <w:rFonts w:ascii="Times New Roman" w:hAnsi="Times New Roman"/>
          <w:b/>
        </w:rPr>
        <w:t>V roku 2014</w:t>
      </w:r>
      <w:r w:rsidR="00D14597">
        <w:rPr>
          <w:rFonts w:ascii="Times New Roman" w:hAnsi="Times New Roman"/>
        </w:rPr>
        <w:t xml:space="preserve"> budú predstavené iniciatívy, ktorých zámerom je </w:t>
      </w:r>
      <w:r w:rsidRPr="00252AC9" w:rsidR="00363C91">
        <w:rPr>
          <w:rFonts w:ascii="Times New Roman" w:hAnsi="Times New Roman"/>
        </w:rPr>
        <w:t>ďalšie posilnenie dôvery v oficiálnu štatistiku, dodržiavanie princípov Kódexu postupov pre európsku štatistiku</w:t>
      </w:r>
      <w:r w:rsidR="00D14597">
        <w:rPr>
          <w:rFonts w:ascii="Times New Roman" w:hAnsi="Times New Roman"/>
        </w:rPr>
        <w:t xml:space="preserve">, integráciu a nezávislosť EŠS </w:t>
      </w:r>
      <w:r w:rsidRPr="00252AC9" w:rsidR="00363C91">
        <w:rPr>
          <w:rFonts w:ascii="Times New Roman" w:hAnsi="Times New Roman"/>
        </w:rPr>
        <w:t>s cieľom dosiahnuť vyšší stupeň kva</w:t>
      </w:r>
      <w:r w:rsidR="00B9730C">
        <w:rPr>
          <w:rFonts w:ascii="Times New Roman" w:hAnsi="Times New Roman"/>
        </w:rPr>
        <w:t>lity a spoľahlivosti štatistiky.</w:t>
      </w:r>
    </w:p>
    <w:p w:rsidR="00DB40FB" w:rsidRPr="00252AC9" w:rsidP="000F2859">
      <w:pPr>
        <w:bidi w:val="0"/>
        <w:ind w:left="708"/>
        <w:jc w:val="both"/>
        <w:rPr>
          <w:rFonts w:ascii="Times New Roman" w:hAnsi="Times New Roman"/>
        </w:rPr>
      </w:pPr>
      <w:r w:rsidRPr="00252AC9">
        <w:rPr>
          <w:rFonts w:ascii="Times New Roman" w:hAnsi="Times New Roman"/>
          <w:b/>
          <w:bCs/>
        </w:rPr>
        <w:t>Priemyselná politika</w:t>
      </w:r>
    </w:p>
    <w:p w:rsidR="003F5901" w:rsidRPr="00252AC9" w:rsidP="000F2859">
      <w:pPr>
        <w:bidi w:val="0"/>
        <w:ind w:left="708"/>
        <w:jc w:val="both"/>
        <w:rPr>
          <w:rFonts w:ascii="Times New Roman" w:hAnsi="Times New Roman"/>
          <w:u w:val="single"/>
        </w:rPr>
      </w:pPr>
    </w:p>
    <w:p w:rsidR="00DB3917" w:rsidP="008D6E11">
      <w:pPr>
        <w:bidi w:val="0"/>
        <w:ind w:left="708"/>
        <w:jc w:val="both"/>
        <w:rPr>
          <w:rFonts w:ascii="Times New Roman" w:hAnsi="Times New Roman"/>
        </w:rPr>
      </w:pPr>
      <w:r w:rsidRPr="00252AC9" w:rsidR="00DB40FB">
        <w:rPr>
          <w:rFonts w:ascii="Times New Roman" w:hAnsi="Times New Roman"/>
          <w:noProof/>
        </w:rPr>
        <w:t xml:space="preserve">Priemyselná výroba je najvýznamnejším sektorom slovenského hospodárstva a </w:t>
      </w:r>
      <w:r w:rsidRPr="00252AC9" w:rsidR="00DB40FB">
        <w:rPr>
          <w:rFonts w:ascii="Times New Roman" w:hAnsi="Times New Roman"/>
        </w:rPr>
        <w:t xml:space="preserve">rastový potenciál Slovenska v prvom rade závisí na tomto sektore, ktorý v rámci vlastného rozvoja zároveň </w:t>
      </w:r>
      <w:r w:rsidR="00A302E1">
        <w:rPr>
          <w:rFonts w:ascii="Times New Roman" w:hAnsi="Times New Roman"/>
        </w:rPr>
        <w:t>vytvára podmienky pre rast high–</w:t>
      </w:r>
      <w:r w:rsidRPr="00252AC9" w:rsidR="00DB40FB">
        <w:rPr>
          <w:rFonts w:ascii="Times New Roman" w:hAnsi="Times New Roman"/>
        </w:rPr>
        <w:t xml:space="preserve">tech služieb. V nadväznosti na  spoločnú priemyselnú politiku EÚ s vyváženým horizontálnym a sektorovým prístupom pri stanovovaní podporných nástrojov hrala dôležitú úlohu úprava podnikateľského prostredia, ktorý zatraktívni krajinu pre zabezpečenie externých investičných zdrojov. </w:t>
      </w:r>
      <w:r w:rsidRPr="00252AC9" w:rsidR="00DB40FB">
        <w:rPr>
          <w:rFonts w:ascii="Times New Roman" w:hAnsi="Times New Roman"/>
          <w:b/>
        </w:rPr>
        <w:t>Zabezpečenie udržateľného hospodárskeho rastu a priemyselnej výroby je podmienené spoľahlivou a bezpečnou dodávkou energie za optimálne náklady, čo sa javí ako jeden z najdôležitejších determinantov rozvoja priemyselnej výroby EÚ a SR obzvlášť</w:t>
      </w:r>
      <w:r w:rsidRPr="00252AC9" w:rsidR="00DB40FB">
        <w:rPr>
          <w:rFonts w:ascii="Times New Roman" w:hAnsi="Times New Roman"/>
        </w:rPr>
        <w:t xml:space="preserve">. Vzhľadom k uvedenému </w:t>
      </w:r>
      <w:r w:rsidRPr="00252AC9" w:rsidR="003F5901">
        <w:rPr>
          <w:rFonts w:ascii="Times New Roman" w:hAnsi="Times New Roman"/>
        </w:rPr>
        <w:t>SR prispievala</w:t>
      </w:r>
      <w:r w:rsidRPr="00252AC9" w:rsidR="00DB40FB">
        <w:rPr>
          <w:rFonts w:ascii="Times New Roman" w:hAnsi="Times New Roman"/>
        </w:rPr>
        <w:t xml:space="preserve"> k tvorbe Akčného plánu EÚ pre oceliarstvo ako aj k tvorbe návrhu záverov k priemyselnej politike EÚ, ktoré Rad</w:t>
      </w:r>
      <w:r w:rsidR="008D6E11">
        <w:rPr>
          <w:rFonts w:ascii="Times New Roman" w:hAnsi="Times New Roman"/>
        </w:rPr>
        <w:t>a EÚ schválila v decembri 2013.</w:t>
      </w:r>
    </w:p>
    <w:p w:rsidR="008D6E11" w:rsidRPr="008D6E11" w:rsidP="008D6E11">
      <w:pPr>
        <w:bidi w:val="0"/>
        <w:ind w:left="708"/>
        <w:jc w:val="both"/>
        <w:rPr>
          <w:rFonts w:ascii="Times New Roman" w:hAnsi="Times New Roman"/>
        </w:rPr>
      </w:pPr>
    </w:p>
    <w:p w:rsidR="0047313E" w:rsidRPr="00252AC9" w:rsidP="0047313E">
      <w:pPr>
        <w:bidi w:val="0"/>
        <w:ind w:left="708"/>
        <w:jc w:val="both"/>
        <w:rPr>
          <w:rFonts w:ascii="Times New Roman" w:hAnsi="Times New Roman"/>
        </w:rPr>
      </w:pPr>
      <w:r w:rsidR="0044387A">
        <w:rPr>
          <w:rFonts w:ascii="Times New Roman" w:hAnsi="Times New Roman"/>
          <w:b/>
        </w:rPr>
        <w:t>V</w:t>
      </w:r>
      <w:r w:rsidRPr="00D14597">
        <w:rPr>
          <w:rFonts w:ascii="Times New Roman" w:hAnsi="Times New Roman"/>
          <w:b/>
        </w:rPr>
        <w:t> roku 2014</w:t>
      </w:r>
      <w:r w:rsidRPr="00252AC9">
        <w:rPr>
          <w:rFonts w:ascii="Times New Roman" w:hAnsi="Times New Roman"/>
        </w:rPr>
        <w:t xml:space="preserve"> </w:t>
      </w:r>
      <w:r w:rsidR="0044387A">
        <w:rPr>
          <w:rFonts w:ascii="Times New Roman" w:hAnsi="Times New Roman"/>
        </w:rPr>
        <w:t xml:space="preserve">sa v oblasti priemyselnej politiky bude venovať zvýšená pozornosť prehĺbeniu </w:t>
      </w:r>
      <w:r w:rsidRPr="00252AC9">
        <w:rPr>
          <w:rFonts w:ascii="Times New Roman" w:hAnsi="Times New Roman"/>
        </w:rPr>
        <w:t>konkurenci</w:t>
      </w:r>
      <w:r w:rsidR="0044387A">
        <w:rPr>
          <w:rFonts w:ascii="Times New Roman" w:hAnsi="Times New Roman"/>
        </w:rPr>
        <w:t>eschopnosti</w:t>
      </w:r>
      <w:r w:rsidR="004F6D22">
        <w:rPr>
          <w:rFonts w:ascii="Times New Roman" w:hAnsi="Times New Roman"/>
        </w:rPr>
        <w:t xml:space="preserve"> európskeho priemyslu</w:t>
      </w:r>
      <w:r w:rsidRPr="00252AC9">
        <w:rPr>
          <w:rFonts w:ascii="Times New Roman" w:hAnsi="Times New Roman"/>
        </w:rPr>
        <w:t>. SR tému pozorne sleduje vzhľadom na vyšší podiel priemyselnej produkcie. EK identifikovala nevyužitý potenciál v zdrojovej efektívnosti za účelom redukcie nákladov vo výrobe, čo p</w:t>
      </w:r>
      <w:r w:rsidR="007A0460">
        <w:rPr>
          <w:rFonts w:ascii="Times New Roman" w:hAnsi="Times New Roman"/>
        </w:rPr>
        <w:t>odporuje aj Slovenská republika</w:t>
      </w:r>
      <w:r w:rsidRPr="00252AC9">
        <w:rPr>
          <w:rFonts w:ascii="Times New Roman" w:hAnsi="Times New Roman"/>
        </w:rPr>
        <w:t xml:space="preserve">. </w:t>
      </w:r>
      <w:r w:rsidR="007A0460">
        <w:rPr>
          <w:rFonts w:ascii="Times New Roman" w:hAnsi="Times New Roman"/>
        </w:rPr>
        <w:t>V roku 2014 sa EK</w:t>
      </w:r>
      <w:r w:rsidRPr="00252AC9">
        <w:rPr>
          <w:rFonts w:ascii="Times New Roman" w:hAnsi="Times New Roman"/>
        </w:rPr>
        <w:t xml:space="preserve"> bude </w:t>
      </w:r>
      <w:r w:rsidR="007A0460">
        <w:rPr>
          <w:rFonts w:ascii="Times New Roman" w:hAnsi="Times New Roman"/>
        </w:rPr>
        <w:t xml:space="preserve">aj naďalej </w:t>
      </w:r>
      <w:r w:rsidRPr="00252AC9">
        <w:rPr>
          <w:rFonts w:ascii="Times New Roman" w:hAnsi="Times New Roman"/>
        </w:rPr>
        <w:t xml:space="preserve">zameriavať na legislatívu o výrobkoch, odstraňovanie obchodných bariér a zvyšovanie kvality legislatívy za účelom podpory priemyslu.  </w:t>
      </w:r>
    </w:p>
    <w:p w:rsidR="0047313E" w:rsidP="000F2859">
      <w:pPr>
        <w:bidi w:val="0"/>
        <w:ind w:left="708"/>
        <w:jc w:val="both"/>
        <w:rPr>
          <w:rFonts w:ascii="Times New Roman" w:hAnsi="Times New Roman"/>
          <w:b/>
        </w:rPr>
      </w:pPr>
    </w:p>
    <w:p w:rsidR="00DB40FB" w:rsidRPr="00252AC9" w:rsidP="000F2859">
      <w:pPr>
        <w:bidi w:val="0"/>
        <w:ind w:left="708"/>
        <w:jc w:val="both"/>
        <w:rPr>
          <w:rFonts w:ascii="Times New Roman" w:hAnsi="Times New Roman"/>
          <w:b/>
        </w:rPr>
      </w:pPr>
      <w:r w:rsidRPr="00252AC9">
        <w:rPr>
          <w:rFonts w:ascii="Times New Roman" w:hAnsi="Times New Roman"/>
          <w:b/>
        </w:rPr>
        <w:t>Malé a stredné podniky (MSP)</w:t>
      </w:r>
    </w:p>
    <w:p w:rsidR="003F5901" w:rsidRPr="00252AC9" w:rsidP="000F2859">
      <w:pPr>
        <w:pStyle w:val="NormalWeb"/>
        <w:bidi w:val="0"/>
        <w:spacing w:before="0" w:beforeAutospacing="0" w:after="0" w:afterAutospacing="0"/>
        <w:ind w:left="708"/>
        <w:jc w:val="both"/>
        <w:rPr>
          <w:rFonts w:ascii="Times New Roman" w:hAnsi="Times New Roman"/>
          <w:u w:val="single"/>
        </w:rPr>
      </w:pPr>
    </w:p>
    <w:p w:rsidR="00252AC9" w:rsidRPr="00252AC9" w:rsidP="000F2859">
      <w:pPr>
        <w:pStyle w:val="NormalWeb"/>
        <w:bidi w:val="0"/>
        <w:spacing w:before="0" w:beforeAutospacing="0" w:after="0" w:afterAutospacing="0"/>
        <w:ind w:left="708"/>
        <w:jc w:val="both"/>
        <w:rPr>
          <w:rFonts w:ascii="Times New Roman" w:hAnsi="Times New Roman"/>
        </w:rPr>
      </w:pPr>
      <w:r w:rsidRPr="00252AC9" w:rsidR="00DB40FB">
        <w:rPr>
          <w:rFonts w:ascii="Times New Roman" w:hAnsi="Times New Roman"/>
        </w:rPr>
        <w:t>EÚ považuje tento sektor za chrbticu európskej ekonomiky a hybnú silu inovácií a sociálnej integrá</w:t>
      </w:r>
      <w:r w:rsidRPr="00252AC9" w:rsidR="008B1E69">
        <w:rPr>
          <w:rFonts w:ascii="Times New Roman" w:hAnsi="Times New Roman"/>
        </w:rPr>
        <w:t xml:space="preserve">cie.  </w:t>
      </w:r>
      <w:r w:rsidRPr="00252AC9" w:rsidR="00DB40FB">
        <w:rPr>
          <w:rFonts w:ascii="Times New Roman" w:hAnsi="Times New Roman"/>
        </w:rPr>
        <w:t>Iniciatíva „</w:t>
      </w:r>
      <w:r w:rsidRPr="00252AC9" w:rsidR="00DB40FB">
        <w:rPr>
          <w:rFonts w:ascii="Times New Roman" w:hAnsi="Times New Roman"/>
          <w:b/>
        </w:rPr>
        <w:t>Small Business Act“ – SBA (Zákon o malých podnikoch</w:t>
      </w:r>
      <w:r w:rsidRPr="00252AC9" w:rsidR="00DB40FB">
        <w:rPr>
          <w:rFonts w:ascii="Times New Roman" w:hAnsi="Times New Roman"/>
        </w:rPr>
        <w:t>) je hlavnou inicia</w:t>
      </w:r>
      <w:r w:rsidR="00DB3917">
        <w:rPr>
          <w:rFonts w:ascii="Times New Roman" w:hAnsi="Times New Roman"/>
        </w:rPr>
        <w:t xml:space="preserve">tívou politiky EÚ na podporu malých a stredných podnikov </w:t>
      </w:r>
      <w:r w:rsidRPr="00252AC9" w:rsidR="00DB40FB">
        <w:rPr>
          <w:rFonts w:ascii="Times New Roman" w:hAnsi="Times New Roman"/>
        </w:rPr>
        <w:t xml:space="preserve">a predstavuje v súčasnosti pre EÚ a jej jednotlivé členské štáty </w:t>
      </w:r>
      <w:r w:rsidRPr="00252AC9" w:rsidR="00DB40FB">
        <w:rPr>
          <w:rFonts w:ascii="Times New Roman" w:hAnsi="Times New Roman"/>
          <w:b/>
        </w:rPr>
        <w:t>kľúčovú výzvu v rámci podpory MSP a vytvárania vhodného podnikateľského prostredia</w:t>
      </w:r>
      <w:r w:rsidRPr="00252AC9" w:rsidR="00DB40FB">
        <w:rPr>
          <w:rFonts w:ascii="Times New Roman" w:hAnsi="Times New Roman"/>
        </w:rPr>
        <w:t>. Hlavnými cieľmi sú zlepšenie celkového prístupu k podnikaniu, zníženie administratívnej záťaže, podporovanie rastu MSP pomocou riešenia problémov, ktoré brzdia ich rozvoj a v neposlednom rade zlepšenie prístupu k f</w:t>
      </w:r>
      <w:r w:rsidRPr="00252AC9" w:rsidR="000E549A">
        <w:rPr>
          <w:rFonts w:ascii="Times New Roman" w:hAnsi="Times New Roman"/>
        </w:rPr>
        <w:t xml:space="preserve">inančným prostriedkom pre MSP. </w:t>
      </w:r>
    </w:p>
    <w:p w:rsidR="00252AC9" w:rsidP="000F2859">
      <w:pPr>
        <w:pStyle w:val="NormalWeb"/>
        <w:bidi w:val="0"/>
        <w:spacing w:before="0" w:beforeAutospacing="0" w:after="0" w:afterAutospacing="0"/>
        <w:ind w:left="708"/>
        <w:jc w:val="both"/>
        <w:rPr>
          <w:rFonts w:ascii="Times New Roman" w:hAnsi="Times New Roman"/>
        </w:rPr>
      </w:pPr>
    </w:p>
    <w:p w:rsidR="004F6D22" w:rsidRPr="0066475E" w:rsidP="0066475E">
      <w:pPr>
        <w:bidi w:val="0"/>
        <w:ind w:left="708"/>
        <w:jc w:val="both"/>
        <w:rPr>
          <w:rFonts w:ascii="Times New Roman" w:hAnsi="Times New Roman"/>
          <w:color w:val="000000"/>
        </w:rPr>
      </w:pPr>
      <w:r w:rsidRPr="00D14597" w:rsidR="00C24987">
        <w:rPr>
          <w:rFonts w:ascii="Times New Roman" w:hAnsi="Times New Roman"/>
        </w:rPr>
        <w:t>Pri malých a stredných podnikoch</w:t>
      </w:r>
      <w:r w:rsidRPr="00252AC9" w:rsidR="00C24987">
        <w:rPr>
          <w:rFonts w:ascii="Times New Roman" w:hAnsi="Times New Roman"/>
          <w:b/>
        </w:rPr>
        <w:t xml:space="preserve"> </w:t>
      </w:r>
      <w:r w:rsidRPr="00252AC9" w:rsidR="00C24987">
        <w:rPr>
          <w:rFonts w:ascii="Times New Roman" w:hAnsi="Times New Roman"/>
        </w:rPr>
        <w:t xml:space="preserve">sa bude EK </w:t>
      </w:r>
      <w:r w:rsidRPr="00D14597" w:rsidR="00C24987">
        <w:rPr>
          <w:rFonts w:ascii="Times New Roman" w:hAnsi="Times New Roman"/>
          <w:b/>
        </w:rPr>
        <w:t>v roku 2014</w:t>
      </w:r>
      <w:r w:rsidR="00C24987">
        <w:rPr>
          <w:rFonts w:ascii="Times New Roman" w:hAnsi="Times New Roman"/>
        </w:rPr>
        <w:t xml:space="preserve"> </w:t>
      </w:r>
      <w:r w:rsidRPr="00252AC9" w:rsidR="00C24987">
        <w:rPr>
          <w:rFonts w:ascii="Times New Roman" w:hAnsi="Times New Roman"/>
        </w:rPr>
        <w:t>orientovať na podporu prístupu MSP k</w:t>
      </w:r>
      <w:r>
        <w:rPr>
          <w:rFonts w:ascii="Times New Roman" w:hAnsi="Times New Roman"/>
        </w:rPr>
        <w:t> finančným prostriedkom</w:t>
      </w:r>
      <w:r w:rsidRPr="00252AC9" w:rsidR="00C24987">
        <w:rPr>
          <w:rFonts w:ascii="Times New Roman" w:hAnsi="Times New Roman"/>
        </w:rPr>
        <w:t>, ktorá je považovaná stále za nedostatočnú. EK bude spolupracovať s Európskou investičnou bankou za účelom podpory a financovania MSP. Ide predovšetkým o prístup k úverom za účelom podpory hospodárskeho rastu. MSP tvoria na Slovensku významnú časť hospodárstva, sú stabilizujúcim prvkom hospodárskeho systému i sektorom s najväčším potenciálom rastu. Nezastupiteľnú úlohu má malé a stredné podnikanie predovšetkým v oblasti tvorby pracovných miest, vyváženého regionálneho rozvoja a v zavádzaní inovácií do hospodárskej praxe. Financovanie M</w:t>
      </w:r>
      <w:r>
        <w:rPr>
          <w:rFonts w:ascii="Times New Roman" w:hAnsi="Times New Roman"/>
        </w:rPr>
        <w:t>SP môžeme z pohľadu SR považovať</w:t>
      </w:r>
      <w:r w:rsidRPr="00252AC9" w:rsidR="00C24987">
        <w:rPr>
          <w:rFonts w:ascii="Times New Roman" w:hAnsi="Times New Roman"/>
        </w:rPr>
        <w:t xml:space="preserve"> za prioritu, a preto SR pripraví Stratégiu podpory malého a stredného podnikania do roku 2020, z</w:t>
      </w:r>
      <w:r w:rsidRPr="00252AC9" w:rsidR="00C24987">
        <w:rPr>
          <w:rFonts w:ascii="Times New Roman" w:hAnsi="Times New Roman"/>
          <w:color w:val="000000"/>
        </w:rPr>
        <w:t xml:space="preserve">ámerom ktorej bude naviazanie </w:t>
      </w:r>
      <w:r w:rsidRPr="00252AC9" w:rsidR="00C24987">
        <w:rPr>
          <w:rFonts w:ascii="Times New Roman" w:hAnsi="Times New Roman"/>
        </w:rPr>
        <w:t xml:space="preserve">na ostatné koncepcie a reformy prebiehajúce v ekonomickom prostredí tak, aby bolo možné dosiahnuť koordináciu a synergiu. </w:t>
      </w:r>
      <w:r w:rsidRPr="00252AC9" w:rsidR="00C24987">
        <w:rPr>
          <w:rFonts w:ascii="Times New Roman" w:hAnsi="Times New Roman"/>
          <w:color w:val="000000"/>
        </w:rPr>
        <w:t>Pozornosť bude venovaná podpore a zlepšeniu prístupu MSP k</w:t>
      </w:r>
      <w:r>
        <w:rPr>
          <w:rFonts w:ascii="Times New Roman" w:hAnsi="Times New Roman"/>
          <w:color w:val="000000"/>
        </w:rPr>
        <w:t xml:space="preserve"> finančným prostriedkom </w:t>
      </w:r>
      <w:r w:rsidRPr="00252AC9" w:rsidR="00C24987">
        <w:rPr>
          <w:rFonts w:ascii="Times New Roman" w:hAnsi="Times New Roman"/>
          <w:color w:val="000000"/>
        </w:rPr>
        <w:t>cestou podpory ďalšieho rozvoja finančných nástrojov a ich využitia v existujúcich, ale aj nových oblastiach.</w:t>
      </w:r>
      <w:r w:rsidR="00C24987">
        <w:rPr>
          <w:rFonts w:ascii="Times New Roman" w:hAnsi="Times New Roman"/>
          <w:color w:val="000000"/>
        </w:rPr>
        <w:t xml:space="preserve"> </w:t>
      </w:r>
    </w:p>
    <w:p w:rsidR="00976E02" w:rsidRPr="00252AC9" w:rsidP="004F6D22">
      <w:pPr>
        <w:pStyle w:val="NormalWeb"/>
        <w:bidi w:val="0"/>
        <w:spacing w:before="0" w:beforeAutospacing="0" w:after="0" w:afterAutospacing="0"/>
        <w:jc w:val="both"/>
        <w:rPr>
          <w:rFonts w:ascii="Times New Roman" w:hAnsi="Times New Roman"/>
        </w:rPr>
      </w:pPr>
    </w:p>
    <w:p w:rsidR="00DB40FB" w:rsidRPr="00E53CA2" w:rsidP="000F2859">
      <w:pPr>
        <w:pStyle w:val="NormalWeb"/>
        <w:bidi w:val="0"/>
        <w:spacing w:before="0" w:beforeAutospacing="0" w:after="0" w:afterAutospacing="0"/>
        <w:ind w:left="708"/>
        <w:jc w:val="both"/>
        <w:rPr>
          <w:rFonts w:ascii="Times New Roman" w:hAnsi="Times New Roman"/>
        </w:rPr>
      </w:pPr>
      <w:r w:rsidRPr="00252AC9">
        <w:rPr>
          <w:rFonts w:ascii="Times New Roman" w:hAnsi="Times New Roman"/>
          <w:b/>
          <w:color w:val="000000"/>
        </w:rPr>
        <w:t>Lepšia regulácia</w:t>
      </w:r>
    </w:p>
    <w:p w:rsidR="00D14597" w:rsidRPr="00D14597" w:rsidP="00D14597">
      <w:pPr>
        <w:bidi w:val="0"/>
        <w:spacing w:before="240"/>
        <w:ind w:left="708"/>
        <w:jc w:val="both"/>
        <w:rPr>
          <w:rFonts w:ascii="Times New Roman" w:hAnsi="Times New Roman"/>
        </w:rPr>
      </w:pPr>
      <w:r w:rsidRPr="00D14597">
        <w:rPr>
          <w:rFonts w:ascii="Times New Roman" w:hAnsi="Times New Roman"/>
        </w:rPr>
        <w:t xml:space="preserve">V decembri 2013 Rada EÚ schválila všeobecný prístup k návrhu smernice Európskeho parlamentu a Rady o niektorých pravidlách upravujúcich žaloby podávaných na základe vnútroštátneho práva s cieľom získať náhradu škody utrpenej v dôsledku porušenia predpisov členských štátov a EÚ na ochranu hospodárskej súťaže. V oblasti práva obchodných spoločností sa prerokúval návrh nariadenia o európskej nadácii, ku ktorému ale členské štáty (vrátane SR) zachovávajú veľmi zdržanlivý postoj. </w:t>
      </w:r>
    </w:p>
    <w:p w:rsidR="00D14597" w:rsidRPr="00D14597" w:rsidP="00D14597">
      <w:pPr>
        <w:bidi w:val="0"/>
        <w:spacing w:before="240"/>
        <w:ind w:left="708"/>
        <w:jc w:val="both"/>
        <w:rPr>
          <w:rFonts w:ascii="Times New Roman" w:hAnsi="Times New Roman"/>
        </w:rPr>
      </w:pPr>
      <w:r w:rsidRPr="00D14597">
        <w:rPr>
          <w:rFonts w:ascii="Times New Roman" w:hAnsi="Times New Roman"/>
        </w:rPr>
        <w:t>Vo februári 2013 SR podpísala Dohodu o jednotnom patentovom súde, ktorá je súčasťou tzv. patentového balíka s cieľom zlepšiť patentovú ochranu v EÚ.</w:t>
      </w:r>
    </w:p>
    <w:p w:rsidR="00D14597" w:rsidRPr="00D14597" w:rsidP="00D14597">
      <w:pPr>
        <w:bidi w:val="0"/>
        <w:spacing w:before="240"/>
        <w:ind w:left="708"/>
        <w:jc w:val="both"/>
        <w:rPr>
          <w:rFonts w:ascii="Times New Roman" w:hAnsi="Times New Roman"/>
        </w:rPr>
      </w:pPr>
      <w:r w:rsidRPr="00D14597">
        <w:rPr>
          <w:rFonts w:ascii="Times New Roman" w:hAnsi="Times New Roman"/>
        </w:rPr>
        <w:t xml:space="preserve">V súvislosti s podporou hospodárskeho rastu a zamestnanosti bola vyzdvihnutá oblasť inteligentnej regulácie a význam </w:t>
      </w:r>
      <w:r w:rsidRPr="00D14597">
        <w:rPr>
          <w:rFonts w:ascii="Times New Roman" w:hAnsi="Times New Roman"/>
          <w:b/>
          <w:bCs/>
        </w:rPr>
        <w:t>Programu regulačnej vhodnosti a efektívnosti</w:t>
      </w:r>
      <w:r w:rsidRPr="00D14597">
        <w:rPr>
          <w:rFonts w:ascii="Times New Roman" w:hAnsi="Times New Roman"/>
        </w:rPr>
        <w:t xml:space="preserve"> (REFIT), ktorý predstavuje doteraz najkomplexnejší materiál na zjednodušenie legislatívy EÚ a odstránenie zbytočnej byrokracie, aký Európska komisia prijala. SR podporuje Európsku komisiu v snahe zabezpečiť podnikom, zamestnancom a občanom jednoduchý, jednoznačný, stabilný a predvídateľný regulačný rámec a preto víta návrh legislatívnych revízií, zrušení či stiahnutí, aby právne predpisy EÚ vyhovovali danému účelu. </w:t>
      </w:r>
    </w:p>
    <w:p w:rsidR="00D14597" w:rsidRPr="00D14597" w:rsidP="00D14597">
      <w:pPr>
        <w:bidi w:val="0"/>
        <w:spacing w:before="240"/>
        <w:ind w:left="708"/>
        <w:jc w:val="both"/>
        <w:rPr>
          <w:rFonts w:ascii="Times New Roman" w:hAnsi="Times New Roman"/>
          <w:u w:val="single"/>
        </w:rPr>
      </w:pPr>
      <w:r w:rsidRPr="00D14597">
        <w:rPr>
          <w:rFonts w:ascii="Times New Roman" w:hAnsi="Times New Roman"/>
        </w:rPr>
        <w:t>Iniciatívu REFIT vnímame v širšom kontexte diskusií o prehodnocovaní mechanizmov schvaľovania európskej legislatívy. V roku 2013 sa objavilo viacero ďalších iniciatív, ktorých cieľom je primárne zlepšiť konkurencieschopnosť EÚ prostredníctvom odbúravania nadmernej administratívnej záťaže pre podnikateľov. Veľká Británia pokračuje v tzv. revízii rovnováhy existujúcich právomocí medzi UK a EÚ, ktorá by mala byť ukončená do konca roka 2014, a objavili sa tiež výzvy britského podnikateľského sektora smerujúce k snahe zlepšiť legislatívne podmienky pre biznis (</w:t>
      </w:r>
      <w:r w:rsidRPr="00D14597">
        <w:rPr>
          <w:rFonts w:ascii="Times New Roman" w:hAnsi="Times New Roman"/>
          <w:iCs/>
        </w:rPr>
        <w:t>Cut EU Red Tape</w:t>
      </w:r>
      <w:r w:rsidRPr="00D14597">
        <w:rPr>
          <w:rFonts w:ascii="Times New Roman" w:hAnsi="Times New Roman"/>
        </w:rPr>
        <w:t>). Diskusia súvisí aj s iniciatívami smerom k lepšej implementácii princípu subsidiarity. Holandská vláda v júni 2013 zverejnila dokument „</w:t>
      </w:r>
      <w:r w:rsidRPr="00D14597">
        <w:rPr>
          <w:rFonts w:ascii="Times New Roman" w:hAnsi="Times New Roman"/>
          <w:iCs/>
        </w:rPr>
        <w:t>Testing European legislation for subsidiarity and proportionality</w:t>
      </w:r>
      <w:r w:rsidRPr="00D14597">
        <w:rPr>
          <w:rFonts w:ascii="Times New Roman" w:hAnsi="Times New Roman"/>
        </w:rPr>
        <w:t>“, ktorého cieľom je stimulovať debatu o potrebe dôsledného rešpektovanie princípu subsidiarity a proporcionality v súlade so zmluvami EÚ</w:t>
      </w:r>
      <w:r w:rsidRPr="00D14597">
        <w:rPr>
          <w:rFonts w:ascii="Times New Roman" w:hAnsi="Times New Roman"/>
          <w:b/>
          <w:bCs/>
        </w:rPr>
        <w:t>.</w:t>
      </w:r>
      <w:r w:rsidRPr="00D14597">
        <w:rPr>
          <w:rFonts w:ascii="Times New Roman" w:hAnsi="Times New Roman"/>
        </w:rPr>
        <w:t xml:space="preserve"> Napriek tomu, že aktivitu Británie a Holandska  v tejto otázke generuje vnútropolitická situácia  najmä</w:t>
      </w:r>
      <w:r w:rsidRPr="0044387A" w:rsidR="0044387A">
        <w:rPr>
          <w:rFonts w:ascii="Times New Roman" w:hAnsi="Times New Roman"/>
        </w:rPr>
        <w:t xml:space="preserve"> </w:t>
      </w:r>
      <w:r w:rsidRPr="00D14597">
        <w:rPr>
          <w:rFonts w:ascii="Times New Roman" w:hAnsi="Times New Roman"/>
        </w:rPr>
        <w:t xml:space="preserve">v čase pred voľbami do EP, diskusia k tejto téme bude pokračovať aj po voľbách. </w:t>
      </w:r>
    </w:p>
    <w:p w:rsidR="00D14597" w:rsidRPr="00D14597" w:rsidP="00D14597">
      <w:pPr>
        <w:bidi w:val="0"/>
        <w:spacing w:before="120"/>
        <w:ind w:left="708"/>
        <w:jc w:val="both"/>
        <w:rPr>
          <w:rFonts w:ascii="Times New Roman" w:hAnsi="Times New Roman"/>
        </w:rPr>
      </w:pPr>
      <w:r w:rsidRPr="00D14597">
        <w:rPr>
          <w:rFonts w:ascii="Times New Roman" w:hAnsi="Times New Roman"/>
        </w:rPr>
        <w:t xml:space="preserve">Aj </w:t>
      </w:r>
      <w:r w:rsidRPr="00D14597">
        <w:rPr>
          <w:rFonts w:ascii="Times New Roman" w:hAnsi="Times New Roman"/>
          <w:b/>
        </w:rPr>
        <w:t>v roku 2014</w:t>
      </w:r>
      <w:r w:rsidRPr="00D14597">
        <w:rPr>
          <w:rFonts w:ascii="Times New Roman" w:hAnsi="Times New Roman"/>
        </w:rPr>
        <w:t xml:space="preserve"> bude EK pracovať na implementácii programu REFIT zameraného na identifikáciu prekážok a nedostatkov, prípadne medzier v legislatíve EÚ. Program sa zameriava aj na kvalitnejšie hodnotenie dopadov a analýz (fitness check – compet proofing a pod.)  EK navrhla v rámci tohto programu rad krokov pokiaľ ide o zjednodušovanie, novelizáciu, či odstraňovanie nepotrebnej legislatívy, alebo hodnotenie dopadov. </w:t>
      </w:r>
    </w:p>
    <w:p w:rsidR="00D14597" w:rsidRPr="00D14597" w:rsidP="00D14597">
      <w:pPr>
        <w:pStyle w:val="NoSpacing"/>
        <w:bidi w:val="0"/>
        <w:ind w:left="708"/>
        <w:rPr>
          <w:rFonts w:ascii="Times New Roman" w:hAnsi="Times New Roman"/>
          <w:sz w:val="24"/>
          <w:szCs w:val="24"/>
        </w:rPr>
      </w:pPr>
    </w:p>
    <w:p w:rsidR="00EC2D12" w:rsidRPr="0066475E" w:rsidP="003D0994">
      <w:pPr>
        <w:pStyle w:val="NoSpacing"/>
        <w:bidi w:val="0"/>
        <w:ind w:left="708"/>
        <w:jc w:val="both"/>
        <w:rPr>
          <w:rFonts w:ascii="Times New Roman" w:hAnsi="Times New Roman"/>
          <w:sz w:val="24"/>
          <w:szCs w:val="24"/>
        </w:rPr>
      </w:pPr>
      <w:r w:rsidRPr="00D14597" w:rsidR="00D14597">
        <w:rPr>
          <w:rFonts w:ascii="Times New Roman" w:hAnsi="Times New Roman" w:hint="default"/>
          <w:sz w:val="24"/>
          <w:szCs w:val="24"/>
        </w:rPr>
        <w:t>Pozí</w:t>
      </w:r>
      <w:r w:rsidRPr="00D14597" w:rsidR="00D14597">
        <w:rPr>
          <w:rFonts w:ascii="Times New Roman" w:hAnsi="Times New Roman" w:hint="default"/>
          <w:sz w:val="24"/>
          <w:szCs w:val="24"/>
        </w:rPr>
        <w:t>cie SR sú</w:t>
      </w:r>
      <w:r w:rsidRPr="00D14597" w:rsidR="00D14597">
        <w:rPr>
          <w:rFonts w:ascii="Times New Roman" w:hAnsi="Times New Roman" w:hint="default"/>
          <w:sz w:val="24"/>
          <w:szCs w:val="24"/>
        </w:rPr>
        <w:t xml:space="preserve"> v </w:t>
      </w:r>
      <w:r w:rsidRPr="00D14597" w:rsidR="00D14597">
        <w:rPr>
          <w:rFonts w:ascii="Times New Roman" w:hAnsi="Times New Roman" w:hint="default"/>
          <w:sz w:val="24"/>
          <w:szCs w:val="24"/>
        </w:rPr>
        <w:t>sú</w:t>
      </w:r>
      <w:r w:rsidRPr="00D14597" w:rsidR="00D14597">
        <w:rPr>
          <w:rFonts w:ascii="Times New Roman" w:hAnsi="Times New Roman" w:hint="default"/>
          <w:sz w:val="24"/>
          <w:szCs w:val="24"/>
        </w:rPr>
        <w:t>lade s </w:t>
      </w:r>
      <w:r w:rsidRPr="00D14597" w:rsidR="00D14597">
        <w:rPr>
          <w:rFonts w:ascii="Times New Roman" w:hAnsi="Times New Roman" w:hint="default"/>
          <w:sz w:val="24"/>
          <w:szCs w:val="24"/>
        </w:rPr>
        <w:t>pozí</w:t>
      </w:r>
      <w:r w:rsidRPr="00D14597" w:rsidR="00D14597">
        <w:rPr>
          <w:rFonts w:ascii="Times New Roman" w:hAnsi="Times New Roman" w:hint="default"/>
          <w:sz w:val="24"/>
          <w:szCs w:val="24"/>
        </w:rPr>
        <w:t>c</w:t>
      </w:r>
      <w:r w:rsidRPr="00D14597" w:rsidR="00D14597">
        <w:rPr>
          <w:rFonts w:ascii="Times New Roman" w:hAnsi="Times New Roman" w:hint="default"/>
          <w:sz w:val="24"/>
          <w:szCs w:val="24"/>
        </w:rPr>
        <w:t>iami väčš</w:t>
      </w:r>
      <w:r w:rsidRPr="00D14597" w:rsidR="00D14597">
        <w:rPr>
          <w:rFonts w:ascii="Times New Roman" w:hAnsi="Times New Roman" w:hint="default"/>
          <w:sz w:val="24"/>
          <w:szCs w:val="24"/>
        </w:rPr>
        <w:t>iny č</w:t>
      </w:r>
      <w:r w:rsidRPr="00D14597" w:rsidR="00D14597">
        <w:rPr>
          <w:rFonts w:ascii="Times New Roman" w:hAnsi="Times New Roman" w:hint="default"/>
          <w:sz w:val="24"/>
          <w:szCs w:val="24"/>
        </w:rPr>
        <w:t>lenský</w:t>
      </w:r>
      <w:r w:rsidRPr="00D14597" w:rsidR="00D14597">
        <w:rPr>
          <w:rFonts w:ascii="Times New Roman" w:hAnsi="Times New Roman" w:hint="default"/>
          <w:sz w:val="24"/>
          <w:szCs w:val="24"/>
        </w:rPr>
        <w:t>ch krají</w:t>
      </w:r>
      <w:r w:rsidRPr="00D14597" w:rsidR="00D14597">
        <w:rPr>
          <w:rFonts w:ascii="Times New Roman" w:hAnsi="Times New Roman" w:hint="default"/>
          <w:sz w:val="24"/>
          <w:szCs w:val="24"/>
        </w:rPr>
        <w:t>n. Má</w:t>
      </w:r>
      <w:r w:rsidRPr="00D14597" w:rsidR="00D14597">
        <w:rPr>
          <w:rFonts w:ascii="Times New Roman" w:hAnsi="Times New Roman" w:hint="default"/>
          <w:sz w:val="24"/>
          <w:szCs w:val="24"/>
        </w:rPr>
        <w:t>me zá</w:t>
      </w:r>
      <w:r w:rsidRPr="00D14597" w:rsidR="00D14597">
        <w:rPr>
          <w:rFonts w:ascii="Times New Roman" w:hAnsi="Times New Roman" w:hint="default"/>
          <w:sz w:val="24"/>
          <w:szCs w:val="24"/>
        </w:rPr>
        <w:t>ujem o </w:t>
      </w:r>
      <w:r w:rsidRPr="00D14597" w:rsidR="00D14597">
        <w:rPr>
          <w:rFonts w:ascii="Times New Roman" w:hAnsi="Times New Roman" w:hint="default"/>
          <w:sz w:val="24"/>
          <w:szCs w:val="24"/>
        </w:rPr>
        <w:t>dodrž</w:t>
      </w:r>
      <w:r w:rsidRPr="00D14597" w:rsidR="00D14597">
        <w:rPr>
          <w:rFonts w:ascii="Times New Roman" w:hAnsi="Times New Roman" w:hint="default"/>
          <w:sz w:val="24"/>
          <w:szCs w:val="24"/>
        </w:rPr>
        <w:t>iavanie princí</w:t>
      </w:r>
      <w:r w:rsidRPr="00D14597" w:rsidR="00D14597">
        <w:rPr>
          <w:rFonts w:ascii="Times New Roman" w:hAnsi="Times New Roman" w:hint="default"/>
          <w:sz w:val="24"/>
          <w:szCs w:val="24"/>
        </w:rPr>
        <w:t>pu subsidiarity a </w:t>
      </w:r>
      <w:r w:rsidRPr="00D14597" w:rsidR="00D14597">
        <w:rPr>
          <w:rFonts w:ascii="Times New Roman" w:hAnsi="Times New Roman" w:hint="default"/>
          <w:sz w:val="24"/>
          <w:szCs w:val="24"/>
        </w:rPr>
        <w:t>skvalitň</w:t>
      </w:r>
      <w:r w:rsidRPr="00D14597" w:rsidR="00D14597">
        <w:rPr>
          <w:rFonts w:ascii="Times New Roman" w:hAnsi="Times New Roman" w:hint="default"/>
          <w:sz w:val="24"/>
          <w:szCs w:val="24"/>
        </w:rPr>
        <w:t>ovanie legislatí</w:t>
      </w:r>
      <w:r w:rsidRPr="00D14597" w:rsidR="00D14597">
        <w:rPr>
          <w:rFonts w:ascii="Times New Roman" w:hAnsi="Times New Roman" w:hint="default"/>
          <w:sz w:val="24"/>
          <w:szCs w:val="24"/>
        </w:rPr>
        <w:t>vy EÚ</w:t>
      </w:r>
      <w:r w:rsidRPr="00D14597" w:rsidR="00D14597">
        <w:rPr>
          <w:rFonts w:ascii="Times New Roman" w:hAnsi="Times New Roman" w:hint="default"/>
          <w:sz w:val="24"/>
          <w:szCs w:val="24"/>
        </w:rPr>
        <w:t>, č</w:t>
      </w:r>
      <w:r w:rsidRPr="00D14597" w:rsidR="00D14597">
        <w:rPr>
          <w:rFonts w:ascii="Times New Roman" w:hAnsi="Times New Roman" w:hint="default"/>
          <w:sz w:val="24"/>
          <w:szCs w:val="24"/>
        </w:rPr>
        <w:t>oho súč</w:t>
      </w:r>
      <w:r w:rsidRPr="00D14597" w:rsidR="00D14597">
        <w:rPr>
          <w:rFonts w:ascii="Times New Roman" w:hAnsi="Times New Roman" w:hint="default"/>
          <w:sz w:val="24"/>
          <w:szCs w:val="24"/>
        </w:rPr>
        <w:t>asť</w:t>
      </w:r>
      <w:r w:rsidRPr="00D14597" w:rsidR="00D14597">
        <w:rPr>
          <w:rFonts w:ascii="Times New Roman" w:hAnsi="Times New Roman" w:hint="default"/>
          <w:sz w:val="24"/>
          <w:szCs w:val="24"/>
        </w:rPr>
        <w:t>ou má</w:t>
      </w:r>
      <w:r w:rsidRPr="00D14597" w:rsidR="00D14597">
        <w:rPr>
          <w:rFonts w:ascii="Times New Roman" w:hAnsi="Times New Roman" w:hint="default"/>
          <w:sz w:val="24"/>
          <w:szCs w:val="24"/>
        </w:rPr>
        <w:t xml:space="preserve"> byť</w:t>
      </w:r>
      <w:r w:rsidRPr="00D14597" w:rsidR="00D14597">
        <w:rPr>
          <w:rFonts w:ascii="Times New Roman" w:hAnsi="Times New Roman" w:hint="default"/>
          <w:sz w:val="24"/>
          <w:szCs w:val="24"/>
        </w:rPr>
        <w:t xml:space="preserve"> aj odbú</w:t>
      </w:r>
      <w:r w:rsidRPr="00D14597" w:rsidR="00D14597">
        <w:rPr>
          <w:rFonts w:ascii="Times New Roman" w:hAnsi="Times New Roman" w:hint="default"/>
          <w:sz w:val="24"/>
          <w:szCs w:val="24"/>
        </w:rPr>
        <w:t>ravanie zbytoč</w:t>
      </w:r>
      <w:r w:rsidRPr="00D14597" w:rsidR="00D14597">
        <w:rPr>
          <w:rFonts w:ascii="Times New Roman" w:hAnsi="Times New Roman" w:hint="default"/>
          <w:sz w:val="24"/>
          <w:szCs w:val="24"/>
        </w:rPr>
        <w:t>nej regulá</w:t>
      </w:r>
      <w:r w:rsidRPr="00D14597" w:rsidR="00D14597">
        <w:rPr>
          <w:rFonts w:ascii="Times New Roman" w:hAnsi="Times New Roman" w:hint="default"/>
          <w:sz w:val="24"/>
          <w:szCs w:val="24"/>
        </w:rPr>
        <w:t>cie. Hlavný</w:t>
      </w:r>
      <w:r w:rsidRPr="00D14597" w:rsidR="00D14597">
        <w:rPr>
          <w:rFonts w:ascii="Times New Roman" w:hAnsi="Times New Roman" w:hint="default"/>
          <w:sz w:val="24"/>
          <w:szCs w:val="24"/>
        </w:rPr>
        <w:t>m vý</w:t>
      </w:r>
      <w:r w:rsidRPr="00D14597" w:rsidR="00D14597">
        <w:rPr>
          <w:rFonts w:ascii="Times New Roman" w:hAnsi="Times New Roman" w:hint="default"/>
          <w:sz w:val="24"/>
          <w:szCs w:val="24"/>
        </w:rPr>
        <w:t>chodiskom je snaha pohybovať</w:t>
      </w:r>
      <w:r w:rsidRPr="00D14597" w:rsidR="00D14597">
        <w:rPr>
          <w:rFonts w:ascii="Times New Roman" w:hAnsi="Times New Roman" w:hint="default"/>
          <w:sz w:val="24"/>
          <w:szCs w:val="24"/>
        </w:rPr>
        <w:t xml:space="preserve"> sa v súč</w:t>
      </w:r>
      <w:r w:rsidRPr="00D14597" w:rsidR="00D14597">
        <w:rPr>
          <w:rFonts w:ascii="Times New Roman" w:hAnsi="Times New Roman" w:hint="default"/>
          <w:sz w:val="24"/>
          <w:szCs w:val="24"/>
        </w:rPr>
        <w:t>asnom prá</w:t>
      </w:r>
      <w:r w:rsidRPr="00D14597" w:rsidR="00D14597">
        <w:rPr>
          <w:rFonts w:ascii="Times New Roman" w:hAnsi="Times New Roman" w:hint="default"/>
          <w:sz w:val="24"/>
          <w:szCs w:val="24"/>
        </w:rPr>
        <w:t>vnom rá</w:t>
      </w:r>
      <w:r w:rsidRPr="00D14597" w:rsidR="00D14597">
        <w:rPr>
          <w:rFonts w:ascii="Times New Roman" w:hAnsi="Times New Roman" w:hint="default"/>
          <w:sz w:val="24"/>
          <w:szCs w:val="24"/>
        </w:rPr>
        <w:t>mci EÚ</w:t>
      </w:r>
      <w:r w:rsidRPr="00D14597" w:rsidR="00D14597">
        <w:rPr>
          <w:rFonts w:ascii="Times New Roman" w:hAnsi="Times New Roman" w:hint="default"/>
          <w:sz w:val="24"/>
          <w:szCs w:val="24"/>
        </w:rPr>
        <w:t>, zabrá</w:t>
      </w:r>
      <w:r w:rsidRPr="00D14597" w:rsidR="00D14597">
        <w:rPr>
          <w:rFonts w:ascii="Times New Roman" w:hAnsi="Times New Roman" w:hint="default"/>
          <w:sz w:val="24"/>
          <w:szCs w:val="24"/>
        </w:rPr>
        <w:t>niť</w:t>
      </w:r>
      <w:r w:rsidRPr="00D14597" w:rsidR="00D14597">
        <w:rPr>
          <w:rFonts w:ascii="Times New Roman" w:hAnsi="Times New Roman" w:hint="default"/>
          <w:sz w:val="24"/>
          <w:szCs w:val="24"/>
        </w:rPr>
        <w:t xml:space="preserve"> zá</w:t>
      </w:r>
      <w:r w:rsidRPr="00D14597" w:rsidR="00D14597">
        <w:rPr>
          <w:rFonts w:ascii="Times New Roman" w:hAnsi="Times New Roman" w:hint="default"/>
          <w:sz w:val="24"/>
          <w:szCs w:val="24"/>
        </w:rPr>
        <w:t>sad</w:t>
      </w:r>
      <w:r w:rsidRPr="00D14597" w:rsidR="00D14597">
        <w:rPr>
          <w:rFonts w:ascii="Times New Roman" w:hAnsi="Times New Roman" w:hint="default"/>
          <w:sz w:val="24"/>
          <w:szCs w:val="24"/>
        </w:rPr>
        <w:t>n</w:t>
      </w:r>
      <w:r w:rsidRPr="00D14597" w:rsidR="00D14597">
        <w:rPr>
          <w:rFonts w:ascii="Times New Roman" w:hAnsi="Times New Roman" w:hint="default"/>
          <w:sz w:val="24"/>
          <w:szCs w:val="24"/>
        </w:rPr>
        <w:t>ý</w:t>
      </w:r>
      <w:r w:rsidRPr="00D14597" w:rsidR="00D14597">
        <w:rPr>
          <w:rFonts w:ascii="Times New Roman" w:hAnsi="Times New Roman" w:hint="default"/>
          <w:sz w:val="24"/>
          <w:szCs w:val="24"/>
        </w:rPr>
        <w:t>m inš</w:t>
      </w:r>
      <w:r w:rsidRPr="00D14597" w:rsidR="00D14597">
        <w:rPr>
          <w:rFonts w:ascii="Times New Roman" w:hAnsi="Times New Roman" w:hint="default"/>
          <w:sz w:val="24"/>
          <w:szCs w:val="24"/>
        </w:rPr>
        <w:t>titucioná</w:t>
      </w:r>
      <w:r w:rsidRPr="00D14597" w:rsidR="00D14597">
        <w:rPr>
          <w:rFonts w:ascii="Times New Roman" w:hAnsi="Times New Roman" w:hint="default"/>
          <w:sz w:val="24"/>
          <w:szCs w:val="24"/>
        </w:rPr>
        <w:t>lnym zmená</w:t>
      </w:r>
      <w:r w:rsidRPr="00D14597" w:rsidR="00D14597">
        <w:rPr>
          <w:rFonts w:ascii="Times New Roman" w:hAnsi="Times New Roman" w:hint="default"/>
          <w:sz w:val="24"/>
          <w:szCs w:val="24"/>
        </w:rPr>
        <w:t>m a </w:t>
      </w:r>
      <w:r w:rsidRPr="00D14597" w:rsidR="00D14597">
        <w:rPr>
          <w:rFonts w:ascii="Times New Roman" w:hAnsi="Times New Roman" w:hint="default"/>
          <w:sz w:val="24"/>
          <w:szCs w:val="24"/>
        </w:rPr>
        <w:t>podporovať</w:t>
      </w:r>
      <w:r w:rsidRPr="00D14597" w:rsidR="00D14597">
        <w:rPr>
          <w:rFonts w:ascii="Times New Roman" w:hAnsi="Times New Roman" w:hint="default"/>
          <w:sz w:val="24"/>
          <w:szCs w:val="24"/>
        </w:rPr>
        <w:t xml:space="preserve"> komunitá</w:t>
      </w:r>
      <w:r w:rsidRPr="00D14597" w:rsidR="00D14597">
        <w:rPr>
          <w:rFonts w:ascii="Times New Roman" w:hAnsi="Times New Roman" w:hint="default"/>
          <w:sz w:val="24"/>
          <w:szCs w:val="24"/>
        </w:rPr>
        <w:t>rny princí</w:t>
      </w:r>
      <w:r w:rsidRPr="00D14597" w:rsidR="00D14597">
        <w:rPr>
          <w:rFonts w:ascii="Times New Roman" w:hAnsi="Times New Roman" w:hint="default"/>
          <w:sz w:val="24"/>
          <w:szCs w:val="24"/>
        </w:rPr>
        <w:t>p. Aj v </w:t>
      </w:r>
      <w:r w:rsidRPr="00D14597" w:rsidR="00D14597">
        <w:rPr>
          <w:rFonts w:ascii="Times New Roman" w:hAnsi="Times New Roman" w:hint="default"/>
          <w:sz w:val="24"/>
          <w:szCs w:val="24"/>
        </w:rPr>
        <w:t>roku 2014 bude SR sledovať</w:t>
      </w:r>
      <w:r w:rsidRPr="00D14597" w:rsidR="00D14597">
        <w:rPr>
          <w:rFonts w:ascii="Times New Roman" w:hAnsi="Times New Roman" w:hint="default"/>
          <w:sz w:val="24"/>
          <w:szCs w:val="24"/>
        </w:rPr>
        <w:t xml:space="preserve"> podobné</w:t>
      </w:r>
      <w:r w:rsidRPr="00D14597" w:rsidR="00D14597">
        <w:rPr>
          <w:rFonts w:ascii="Times New Roman" w:hAnsi="Times New Roman" w:hint="default"/>
          <w:sz w:val="24"/>
          <w:szCs w:val="24"/>
        </w:rPr>
        <w:t xml:space="preserve"> aktivity, rozpracová</w:t>
      </w:r>
      <w:r w:rsidRPr="00D14597" w:rsidR="00D14597">
        <w:rPr>
          <w:rFonts w:ascii="Times New Roman" w:hAnsi="Times New Roman" w:hint="default"/>
          <w:sz w:val="24"/>
          <w:szCs w:val="24"/>
        </w:rPr>
        <w:t>vať</w:t>
      </w:r>
      <w:r w:rsidRPr="00D14597" w:rsidR="00D14597">
        <w:rPr>
          <w:rFonts w:ascii="Times New Roman" w:hAnsi="Times New Roman" w:hint="default"/>
          <w:sz w:val="24"/>
          <w:szCs w:val="24"/>
        </w:rPr>
        <w:t xml:space="preserve"> pozí</w:t>
      </w:r>
      <w:r w:rsidRPr="00D14597" w:rsidR="00D14597">
        <w:rPr>
          <w:rFonts w:ascii="Times New Roman" w:hAnsi="Times New Roman" w:hint="default"/>
          <w:sz w:val="24"/>
          <w:szCs w:val="24"/>
        </w:rPr>
        <w:t>cie k </w:t>
      </w:r>
      <w:r w:rsidRPr="00D14597" w:rsidR="00D14597">
        <w:rPr>
          <w:rFonts w:ascii="Times New Roman" w:hAnsi="Times New Roman" w:hint="default"/>
          <w:sz w:val="24"/>
          <w:szCs w:val="24"/>
        </w:rPr>
        <w:t>nový</w:t>
      </w:r>
      <w:r w:rsidRPr="00D14597" w:rsidR="00D14597">
        <w:rPr>
          <w:rFonts w:ascii="Times New Roman" w:hAnsi="Times New Roman" w:hint="default"/>
          <w:sz w:val="24"/>
          <w:szCs w:val="24"/>
        </w:rPr>
        <w:t>m ná</w:t>
      </w:r>
      <w:r w:rsidRPr="00D14597" w:rsidR="00D14597">
        <w:rPr>
          <w:rFonts w:ascii="Times New Roman" w:hAnsi="Times New Roman" w:hint="default"/>
          <w:sz w:val="24"/>
          <w:szCs w:val="24"/>
        </w:rPr>
        <w:t>vrhom a </w:t>
      </w:r>
      <w:r w:rsidRPr="00D14597" w:rsidR="00D14597">
        <w:rPr>
          <w:rFonts w:ascii="Times New Roman" w:hAnsi="Times New Roman" w:hint="default"/>
          <w:sz w:val="24"/>
          <w:szCs w:val="24"/>
        </w:rPr>
        <w:t>podporovať</w:t>
      </w:r>
      <w:r w:rsidRPr="00D14597" w:rsidR="00D14597">
        <w:rPr>
          <w:rFonts w:ascii="Times New Roman" w:hAnsi="Times New Roman" w:hint="default"/>
          <w:sz w:val="24"/>
          <w:szCs w:val="24"/>
        </w:rPr>
        <w:t xml:space="preserve"> pragmatické</w:t>
      </w:r>
      <w:r w:rsidRPr="00D14597" w:rsidR="00D14597">
        <w:rPr>
          <w:rFonts w:ascii="Times New Roman" w:hAnsi="Times New Roman" w:hint="default"/>
          <w:sz w:val="24"/>
          <w:szCs w:val="24"/>
        </w:rPr>
        <w:t xml:space="preserve"> rieš</w:t>
      </w:r>
      <w:r w:rsidRPr="00D14597" w:rsidR="00D14597">
        <w:rPr>
          <w:rFonts w:ascii="Times New Roman" w:hAnsi="Times New Roman" w:hint="default"/>
          <w:sz w:val="24"/>
          <w:szCs w:val="24"/>
        </w:rPr>
        <w:t>enia posilň</w:t>
      </w:r>
      <w:r w:rsidRPr="00D14597" w:rsidR="00D14597">
        <w:rPr>
          <w:rFonts w:ascii="Times New Roman" w:hAnsi="Times New Roman" w:hint="default"/>
          <w:sz w:val="24"/>
          <w:szCs w:val="24"/>
        </w:rPr>
        <w:t>ujú</w:t>
      </w:r>
      <w:r w:rsidRPr="00D14597" w:rsidR="00D14597">
        <w:rPr>
          <w:rFonts w:ascii="Times New Roman" w:hAnsi="Times New Roman" w:hint="default"/>
          <w:sz w:val="24"/>
          <w:szCs w:val="24"/>
        </w:rPr>
        <w:t>ce „</w:t>
      </w:r>
      <w:r w:rsidRPr="00D14597" w:rsidR="00D14597">
        <w:rPr>
          <w:rFonts w:ascii="Times New Roman" w:hAnsi="Times New Roman" w:hint="default"/>
          <w:sz w:val="24"/>
          <w:szCs w:val="24"/>
        </w:rPr>
        <w:t>better governance“</w:t>
      </w:r>
      <w:r w:rsidRPr="00D14597" w:rsidR="00D14597">
        <w:rPr>
          <w:rFonts w:ascii="Times New Roman" w:hAnsi="Times New Roman" w:hint="default"/>
          <w:sz w:val="24"/>
          <w:szCs w:val="24"/>
        </w:rPr>
        <w:t xml:space="preserve"> vo vš</w:t>
      </w:r>
      <w:r w:rsidRPr="00D14597" w:rsidR="00D14597">
        <w:rPr>
          <w:rFonts w:ascii="Times New Roman" w:hAnsi="Times New Roman" w:hint="default"/>
          <w:sz w:val="24"/>
          <w:szCs w:val="24"/>
        </w:rPr>
        <w:t xml:space="preserve">eobecnosti. </w:t>
      </w:r>
    </w:p>
    <w:p w:rsidR="00DB40FB" w:rsidRPr="008D6E11" w:rsidP="00991C56">
      <w:pPr>
        <w:numPr>
          <w:numId w:val="26"/>
        </w:numPr>
        <w:bidi w:val="0"/>
        <w:spacing w:before="240"/>
        <w:jc w:val="both"/>
        <w:rPr>
          <w:rFonts w:ascii="Times New Roman" w:hAnsi="Times New Roman"/>
          <w:sz w:val="28"/>
          <w:szCs w:val="28"/>
        </w:rPr>
      </w:pPr>
      <w:r w:rsidRPr="008D6E11">
        <w:rPr>
          <w:rFonts w:ascii="Times New Roman" w:hAnsi="Times New Roman"/>
          <w:b/>
          <w:smallCaps/>
          <w:sz w:val="28"/>
          <w:szCs w:val="28"/>
        </w:rPr>
        <w:t>Doprava, telekomunikácie a energetika</w:t>
      </w:r>
    </w:p>
    <w:p w:rsidR="00DB40FB" w:rsidRPr="00252AC9" w:rsidP="000F2859">
      <w:pPr>
        <w:autoSpaceDE w:val="0"/>
        <w:autoSpaceDN w:val="0"/>
        <w:bidi w:val="0"/>
        <w:adjustRightInd w:val="0"/>
        <w:ind w:left="992"/>
        <w:jc w:val="both"/>
        <w:rPr>
          <w:rFonts w:ascii="Times New Roman" w:hAnsi="Times New Roman"/>
          <w:b/>
          <w:smallCaps/>
        </w:rPr>
      </w:pPr>
    </w:p>
    <w:p w:rsidR="005518DB" w:rsidRPr="00252AC9" w:rsidP="000F2859">
      <w:pPr>
        <w:bidi w:val="0"/>
        <w:spacing w:after="120"/>
        <w:ind w:left="708"/>
        <w:jc w:val="both"/>
        <w:rPr>
          <w:rFonts w:ascii="Times New Roman" w:hAnsi="Times New Roman"/>
          <w:b/>
        </w:rPr>
      </w:pPr>
      <w:r w:rsidRPr="00252AC9">
        <w:rPr>
          <w:rFonts w:ascii="Times New Roman" w:hAnsi="Times New Roman"/>
          <w:b/>
        </w:rPr>
        <w:t>Doprava</w:t>
      </w:r>
    </w:p>
    <w:p w:rsidR="008B1E69" w:rsidRPr="00252AC9" w:rsidP="000F2859">
      <w:pPr>
        <w:bidi w:val="0"/>
        <w:spacing w:before="240"/>
        <w:ind w:left="708"/>
        <w:jc w:val="both"/>
        <w:rPr>
          <w:rFonts w:ascii="Times New Roman" w:hAnsi="Times New Roman"/>
          <w:b/>
        </w:rPr>
      </w:pPr>
      <w:r w:rsidRPr="00252AC9" w:rsidR="005518DB">
        <w:rPr>
          <w:rFonts w:ascii="Times New Roman" w:hAnsi="Times New Roman"/>
          <w:b/>
        </w:rPr>
        <w:t>Horizontálne a intermodálne politiky</w:t>
      </w:r>
    </w:p>
    <w:p w:rsidR="001615E1" w:rsidP="001615E1">
      <w:pPr>
        <w:bidi w:val="0"/>
        <w:spacing w:after="120"/>
        <w:jc w:val="both"/>
        <w:rPr>
          <w:rFonts w:ascii="Times New Roman" w:hAnsi="Times New Roman"/>
        </w:rPr>
      </w:pPr>
    </w:p>
    <w:p w:rsidR="001615E1" w:rsidP="001615E1">
      <w:pPr>
        <w:bidi w:val="0"/>
        <w:spacing w:after="120"/>
        <w:ind w:left="708"/>
        <w:jc w:val="both"/>
        <w:rPr>
          <w:rFonts w:ascii="Times New Roman" w:hAnsi="Times New Roman"/>
        </w:rPr>
      </w:pPr>
      <w:r>
        <w:rPr>
          <w:rFonts w:ascii="Times New Roman" w:hAnsi="Times New Roman"/>
        </w:rPr>
        <w:t xml:space="preserve">SR považuje za </w:t>
      </w:r>
      <w:r w:rsidR="00433508">
        <w:rPr>
          <w:rFonts w:ascii="Times New Roman" w:hAnsi="Times New Roman"/>
        </w:rPr>
        <w:t xml:space="preserve">najvýznamnejšie </w:t>
      </w:r>
      <w:r>
        <w:rPr>
          <w:rFonts w:ascii="Times New Roman" w:hAnsi="Times New Roman"/>
        </w:rPr>
        <w:t xml:space="preserve">v roku 2013 v oblasti dopravy - dosiahnutie konsenzu a presadenie spoločných záujmov V4 v trasovaní </w:t>
      </w:r>
      <w:r w:rsidR="00E75E98">
        <w:rPr>
          <w:rFonts w:ascii="Times New Roman" w:hAnsi="Times New Roman"/>
        </w:rPr>
        <w:t>transeurópskych sietí v oblasti dopravy (</w:t>
      </w:r>
      <w:r>
        <w:rPr>
          <w:rFonts w:ascii="Times New Roman" w:hAnsi="Times New Roman"/>
        </w:rPr>
        <w:t>TEN-T</w:t>
      </w:r>
      <w:r w:rsidR="00E75E98">
        <w:rPr>
          <w:rFonts w:ascii="Times New Roman" w:hAnsi="Times New Roman"/>
        </w:rPr>
        <w:t>)</w:t>
      </w:r>
      <w:r>
        <w:rPr>
          <w:rFonts w:ascii="Times New Roman" w:hAnsi="Times New Roman"/>
        </w:rPr>
        <w:t xml:space="preserve"> a v čerpaní finančných prostriedkov. </w:t>
      </w:r>
      <w:r w:rsidR="00433508">
        <w:rPr>
          <w:rFonts w:ascii="Times New Roman" w:hAnsi="Times New Roman"/>
        </w:rPr>
        <w:t xml:space="preserve">V roku 2013 bolo prijaté </w:t>
      </w:r>
      <w:r w:rsidR="00433508">
        <w:rPr>
          <w:rFonts w:ascii="Times New Roman" w:hAnsi="Times New Roman"/>
          <w:iCs/>
        </w:rPr>
        <w:t>Nariadenie</w:t>
      </w:r>
      <w:r w:rsidRPr="001615E1">
        <w:rPr>
          <w:rFonts w:ascii="Times New Roman" w:hAnsi="Times New Roman"/>
          <w:iCs/>
        </w:rPr>
        <w:t xml:space="preserve"> o zriadení Nástroja na prepájanie Európy</w:t>
      </w:r>
      <w:r w:rsidRPr="001615E1">
        <w:rPr>
          <w:rFonts w:ascii="Times New Roman" w:hAnsi="Times New Roman"/>
        </w:rPr>
        <w:t xml:space="preserve"> (</w:t>
      </w:r>
      <w:r w:rsidRPr="001615E1">
        <w:rPr>
          <w:rFonts w:ascii="Times New Roman" w:hAnsi="Times New Roman"/>
          <w:iCs/>
        </w:rPr>
        <w:t>CEF)</w:t>
      </w:r>
      <w:r>
        <w:rPr>
          <w:rFonts w:ascii="Times New Roman" w:hAnsi="Times New Roman"/>
          <w:i/>
          <w:iCs/>
        </w:rPr>
        <w:t xml:space="preserve"> </w:t>
      </w:r>
      <w:r>
        <w:rPr>
          <w:rFonts w:ascii="Times New Roman" w:hAnsi="Times New Roman"/>
        </w:rPr>
        <w:t xml:space="preserve">a usmernenia pre rozvoj a dokončenie transeurópskej dopravnej, telekomunikačnej a energetickej infraštruktúry. Zo sumy 33, 242 259 mld. eur je pre dopravu vyčlenených 26, 250 582 mld. eur. Pre telekomunikácie je vyčlenená suma 1, 141 602 mld. eur. </w:t>
      </w:r>
    </w:p>
    <w:p w:rsidR="005518DB" w:rsidRPr="00252AC9" w:rsidP="000F2859">
      <w:pPr>
        <w:bidi w:val="0"/>
        <w:spacing w:before="120"/>
        <w:ind w:left="708"/>
        <w:jc w:val="both"/>
        <w:rPr>
          <w:rFonts w:ascii="Times New Roman" w:hAnsi="Times New Roman"/>
        </w:rPr>
      </w:pPr>
      <w:r w:rsidRPr="00252AC9">
        <w:rPr>
          <w:rFonts w:ascii="Times New Roman" w:hAnsi="Times New Roman"/>
        </w:rPr>
        <w:t xml:space="preserve">Pokračovali rokovania o návrhu smernice </w:t>
      </w:r>
      <w:r w:rsidRPr="00252AC9">
        <w:rPr>
          <w:rFonts w:ascii="Times New Roman" w:hAnsi="Times New Roman"/>
          <w:b/>
        </w:rPr>
        <w:t>o zavádzaní infraštruktúry pre alternatívne palivá</w:t>
      </w:r>
      <w:r w:rsidR="004F6D22">
        <w:rPr>
          <w:rFonts w:ascii="Times New Roman" w:hAnsi="Times New Roman"/>
        </w:rPr>
        <w:t xml:space="preserve">, ktorej cieľom je do roku 2020 (do roku </w:t>
      </w:r>
      <w:r w:rsidRPr="00252AC9">
        <w:rPr>
          <w:rFonts w:ascii="Times New Roman" w:hAnsi="Times New Roman"/>
        </w:rPr>
        <w:t xml:space="preserve">2025 pre vnútrozemské prístavy) vybudovanie minimálnej infraštruktúry. Pre SR je v implementácii dôležité vypracovanie vnútroštátnej koncepcie financovania, výstavby a prevádzkovania nabíjacích staníc,  poskytovanie dotácií na elektrickú energiu pre nabíjanie vozidiel a vytvorenie noriem pre výstavbu nabíjacích/čerpacích staníc, kvalitu alternatívnych palív a pre elektrické zásuvky. </w:t>
      </w:r>
    </w:p>
    <w:p w:rsidR="005518DB" w:rsidRPr="00252AC9" w:rsidP="000F2859">
      <w:pPr>
        <w:bidi w:val="0"/>
        <w:spacing w:before="120" w:after="120"/>
        <w:ind w:left="708"/>
        <w:jc w:val="both"/>
        <w:rPr>
          <w:rFonts w:ascii="Times New Roman" w:hAnsi="Times New Roman"/>
        </w:rPr>
      </w:pPr>
      <w:r w:rsidRPr="00252AC9">
        <w:rPr>
          <w:rFonts w:ascii="Times New Roman" w:hAnsi="Times New Roman"/>
          <w:b/>
        </w:rPr>
        <w:t xml:space="preserve">V cestnej doprave </w:t>
      </w:r>
      <w:r w:rsidRPr="00252AC9">
        <w:rPr>
          <w:rFonts w:ascii="Times New Roman" w:hAnsi="Times New Roman"/>
        </w:rPr>
        <w:t xml:space="preserve">pokračovali </w:t>
      </w:r>
      <w:r w:rsidR="00474D5A">
        <w:rPr>
          <w:rFonts w:ascii="Times New Roman" w:hAnsi="Times New Roman"/>
        </w:rPr>
        <w:t xml:space="preserve">v roku 2013 </w:t>
      </w:r>
      <w:r w:rsidRPr="00252AC9">
        <w:rPr>
          <w:rFonts w:ascii="Times New Roman" w:hAnsi="Times New Roman"/>
        </w:rPr>
        <w:t xml:space="preserve">rokovania o balíku opatrení o technickom stave vozidiel, ktorého </w:t>
      </w:r>
      <w:r w:rsidRPr="00252AC9">
        <w:rPr>
          <w:rFonts w:ascii="Times New Roman" w:hAnsi="Times New Roman"/>
          <w:b/>
        </w:rPr>
        <w:t>cieľom je a</w:t>
      </w:r>
      <w:r w:rsidRPr="00252AC9">
        <w:rPr>
          <w:rFonts w:ascii="Times New Roman" w:hAnsi="Times New Roman"/>
          <w:b/>
          <w:noProof/>
        </w:rPr>
        <w:t>ktualizovať súčasné právne požiadavky na výkon kontrol vozidiel</w:t>
      </w:r>
      <w:r w:rsidRPr="00252AC9">
        <w:rPr>
          <w:rFonts w:ascii="Times New Roman" w:hAnsi="Times New Roman"/>
          <w:noProof/>
        </w:rPr>
        <w:t xml:space="preserve"> v prevádzke (pravidelné technické kontroly a cestné kontroly) a na registráciu vozidiel. </w:t>
      </w:r>
      <w:r w:rsidRPr="00252AC9" w:rsidR="00BB52A3">
        <w:rPr>
          <w:rFonts w:ascii="Times New Roman" w:hAnsi="Times New Roman"/>
          <w:noProof/>
        </w:rPr>
        <w:t>P</w:t>
      </w:r>
      <w:r w:rsidRPr="00252AC9">
        <w:rPr>
          <w:rFonts w:ascii="Times New Roman" w:hAnsi="Times New Roman"/>
          <w:noProof/>
        </w:rPr>
        <w:t xml:space="preserve">okračovali rokovania o návrhu novely smernice, ktorou sa </w:t>
      </w:r>
      <w:r w:rsidRPr="00252AC9">
        <w:rPr>
          <w:rFonts w:ascii="Times New Roman" w:hAnsi="Times New Roman"/>
        </w:rPr>
        <w:t>stanovujú najväčšie prípustné rozmery niektorých vozidiel vo vnútroštátnej a medzinárodnej cestnej doprave a maximálna povolená hmotnosť v</w:t>
      </w:r>
      <w:r w:rsidRPr="00252AC9" w:rsidR="00BB52A3">
        <w:rPr>
          <w:rFonts w:ascii="Times New Roman" w:hAnsi="Times New Roman"/>
        </w:rPr>
        <w:t xml:space="preserve"> medzinárodnej cestnej doprave. </w:t>
      </w:r>
      <w:r w:rsidRPr="00252AC9">
        <w:rPr>
          <w:rFonts w:ascii="Times New Roman" w:hAnsi="Times New Roman"/>
          <w:noProof/>
        </w:rPr>
        <w:t>V</w:t>
      </w:r>
      <w:r w:rsidRPr="00252AC9" w:rsidR="00BB52A3">
        <w:rPr>
          <w:rFonts w:ascii="Times New Roman" w:hAnsi="Times New Roman"/>
          <w:noProof/>
        </w:rPr>
        <w:t xml:space="preserve"> oblasti </w:t>
      </w:r>
      <w:r w:rsidRPr="00252AC9">
        <w:rPr>
          <w:rFonts w:ascii="Times New Roman" w:hAnsi="Times New Roman"/>
          <w:b/>
          <w:noProof/>
        </w:rPr>
        <w:t>technickej harmonizácii vozidiel</w:t>
      </w:r>
      <w:r w:rsidRPr="00252AC9">
        <w:rPr>
          <w:rFonts w:ascii="Times New Roman" w:hAnsi="Times New Roman"/>
        </w:rPr>
        <w:t xml:space="preserve"> </w:t>
      </w:r>
      <w:r w:rsidRPr="00252AC9" w:rsidR="00BB52A3">
        <w:rPr>
          <w:rFonts w:ascii="Times New Roman" w:hAnsi="Times New Roman"/>
        </w:rPr>
        <w:t>pokračovali rokovania</w:t>
      </w:r>
      <w:r w:rsidRPr="00252AC9">
        <w:rPr>
          <w:rFonts w:ascii="Times New Roman" w:hAnsi="Times New Roman"/>
        </w:rPr>
        <w:t xml:space="preserve"> k návrhu nariadenie o požiadavkách  pre typové schválenie pri zavádzaní palubného systému eCall.  </w:t>
      </w:r>
    </w:p>
    <w:p w:rsidR="005518DB" w:rsidRPr="00252AC9" w:rsidP="000F2859">
      <w:pPr>
        <w:bidi w:val="0"/>
        <w:spacing w:before="120" w:after="120"/>
        <w:ind w:left="708"/>
        <w:jc w:val="both"/>
        <w:rPr>
          <w:rFonts w:ascii="Times New Roman" w:hAnsi="Times New Roman"/>
        </w:rPr>
      </w:pPr>
      <w:r w:rsidRPr="00252AC9">
        <w:rPr>
          <w:rFonts w:ascii="Times New Roman" w:hAnsi="Times New Roman"/>
        </w:rPr>
        <w:t>V nadväznosti na úlohy a ciele Stratégie pre bezpe</w:t>
      </w:r>
      <w:r w:rsidR="004F6D22">
        <w:rPr>
          <w:rFonts w:ascii="Times New Roman" w:hAnsi="Times New Roman"/>
        </w:rPr>
        <w:t xml:space="preserve">čnosť cestnej premávky EÚ na roky </w:t>
      </w:r>
      <w:r w:rsidRPr="00252AC9">
        <w:rPr>
          <w:rFonts w:ascii="Times New Roman" w:hAnsi="Times New Roman"/>
        </w:rPr>
        <w:t>2011 –2020 sa uskutočnila rozprava ministrov o úlohách a zodpovednosti národných or</w:t>
      </w:r>
      <w:r w:rsidRPr="00252AC9" w:rsidR="00BB52A3">
        <w:rPr>
          <w:rFonts w:ascii="Times New Roman" w:hAnsi="Times New Roman"/>
        </w:rPr>
        <w:t xml:space="preserve">gánov. </w:t>
      </w:r>
      <w:r w:rsidR="004F6D22">
        <w:rPr>
          <w:rFonts w:ascii="Times New Roman" w:hAnsi="Times New Roman"/>
        </w:rPr>
        <w:t>Od r. 2008 do roku</w:t>
      </w:r>
      <w:r w:rsidRPr="00252AC9">
        <w:rPr>
          <w:rFonts w:ascii="Times New Roman" w:hAnsi="Times New Roman"/>
        </w:rPr>
        <w:t> 2013 bol v EÚ zaznamenaný pozitívny trend v znižovaní dopravnej nehodovosti. V SR permanentne kle</w:t>
      </w:r>
      <w:r w:rsidR="004F6D22">
        <w:rPr>
          <w:rFonts w:ascii="Times New Roman" w:hAnsi="Times New Roman"/>
        </w:rPr>
        <w:t xml:space="preserve">sá počet dopravných nehôd. V roku </w:t>
      </w:r>
      <w:r w:rsidRPr="00252AC9">
        <w:rPr>
          <w:rFonts w:ascii="Times New Roman" w:hAnsi="Times New Roman"/>
        </w:rPr>
        <w:t xml:space="preserve">2013 zahynulo na cestách v histórii Slovenska najmenej osôb (223). </w:t>
      </w:r>
    </w:p>
    <w:p w:rsidR="005518DB" w:rsidP="000F2859">
      <w:pPr>
        <w:autoSpaceDE w:val="0"/>
        <w:autoSpaceDN w:val="0"/>
        <w:bidi w:val="0"/>
        <w:adjustRightInd w:val="0"/>
        <w:spacing w:after="120"/>
        <w:ind w:left="708"/>
        <w:jc w:val="both"/>
        <w:rPr>
          <w:rFonts w:ascii="Times New Roman" w:hAnsi="Times New Roman"/>
          <w:i/>
        </w:rPr>
      </w:pPr>
      <w:r w:rsidRPr="00252AC9">
        <w:rPr>
          <w:rFonts w:ascii="Times New Roman" w:hAnsi="Times New Roman"/>
        </w:rPr>
        <w:t xml:space="preserve">V </w:t>
      </w:r>
      <w:r w:rsidRPr="00252AC9">
        <w:rPr>
          <w:rFonts w:ascii="Times New Roman" w:hAnsi="Times New Roman"/>
          <w:b/>
        </w:rPr>
        <w:t xml:space="preserve">železničnej doprave </w:t>
      </w:r>
      <w:r w:rsidRPr="00252AC9">
        <w:rPr>
          <w:rFonts w:ascii="Times New Roman" w:hAnsi="Times New Roman"/>
        </w:rPr>
        <w:t>sa kládol dôraz na zvýšenie konkurencieschopnosti a liberalizáciu (štvrtý železničný balík). Uskutočnili sa rokovania k novému zneniu návrhu smernice o interoperabilite železničného systému v rámci EÚ, k prepracovanému návrhu smernice o bezpečnosti železníc  a k návrhu nového nariadenia o Európskej železničnej agentúre (ERA).</w:t>
      </w:r>
      <w:r w:rsidRPr="00252AC9">
        <w:rPr>
          <w:rFonts w:ascii="Times New Roman" w:hAnsi="Times New Roman"/>
          <w:i/>
        </w:rPr>
        <w:t xml:space="preserve"> </w:t>
      </w:r>
    </w:p>
    <w:p w:rsidR="00D25BC8" w:rsidP="00B9730C">
      <w:pPr>
        <w:tabs>
          <w:tab w:val="left" w:pos="0"/>
        </w:tabs>
        <w:bidi w:val="0"/>
        <w:spacing w:before="120"/>
        <w:ind w:left="708"/>
        <w:jc w:val="both"/>
        <w:rPr>
          <w:rFonts w:ascii="Times New Roman" w:hAnsi="Times New Roman"/>
        </w:rPr>
      </w:pPr>
      <w:r w:rsidRPr="00252AC9">
        <w:rPr>
          <w:rFonts w:ascii="Times New Roman" w:hAnsi="Times New Roman"/>
        </w:rPr>
        <w:t xml:space="preserve">V oblasti </w:t>
      </w:r>
      <w:r w:rsidRPr="00252AC9">
        <w:rPr>
          <w:rFonts w:ascii="Times New Roman" w:hAnsi="Times New Roman"/>
          <w:b/>
        </w:rPr>
        <w:t>železničnej dopravy</w:t>
      </w:r>
      <w:r w:rsidRPr="00252AC9">
        <w:rPr>
          <w:rFonts w:ascii="Times New Roman" w:hAnsi="Times New Roman"/>
        </w:rPr>
        <w:t xml:space="preserve"> bude z pohľadu SR významným pokračovanie prijímania jednotlivých návrhov štvrtého železničného balíka.  Cieľom balíka je odstrániť zostávajúce prekážky dobudovania jednotného európskeho železničného priestoru v EÚ a zvýšiť tak konkurencieschopnosť tohto sektora (výrobcov a prevádzkovateľov), ako aj celkový podiel železničnej dopravy v rámci používaných druhov dopravy (v sú</w:t>
      </w:r>
      <w:r w:rsidR="00B9730C">
        <w:rPr>
          <w:rFonts w:ascii="Times New Roman" w:hAnsi="Times New Roman"/>
        </w:rPr>
        <w:t>časnosti v EÚ len 6%).</w:t>
      </w:r>
    </w:p>
    <w:p w:rsidR="00474D5A" w:rsidP="00474D5A">
      <w:pPr>
        <w:autoSpaceDE w:val="0"/>
        <w:autoSpaceDN w:val="0"/>
        <w:bidi w:val="0"/>
        <w:adjustRightInd w:val="0"/>
        <w:spacing w:after="120"/>
        <w:ind w:left="708"/>
        <w:jc w:val="both"/>
        <w:rPr>
          <w:rFonts w:ascii="Times New Roman" w:hAnsi="Times New Roman"/>
        </w:rPr>
      </w:pPr>
    </w:p>
    <w:p w:rsidR="00474D5A" w:rsidRPr="00252AC9" w:rsidP="00474D5A">
      <w:pPr>
        <w:autoSpaceDE w:val="0"/>
        <w:autoSpaceDN w:val="0"/>
        <w:bidi w:val="0"/>
        <w:adjustRightInd w:val="0"/>
        <w:spacing w:after="120"/>
        <w:ind w:left="708"/>
        <w:jc w:val="both"/>
        <w:rPr>
          <w:rFonts w:ascii="Times New Roman" w:hAnsi="Times New Roman"/>
        </w:rPr>
      </w:pPr>
      <w:r w:rsidRPr="00474D5A">
        <w:rPr>
          <w:rFonts w:ascii="Times New Roman" w:hAnsi="Times New Roman"/>
          <w:b/>
        </w:rPr>
        <w:t>Vo vodnej doprave</w:t>
      </w:r>
      <w:r w:rsidRPr="00252AC9">
        <w:rPr>
          <w:rFonts w:ascii="Times New Roman" w:hAnsi="Times New Roman"/>
          <w:b/>
        </w:rPr>
        <w:t xml:space="preserve"> </w:t>
      </w:r>
      <w:r w:rsidRPr="00252AC9">
        <w:rPr>
          <w:rFonts w:ascii="Times New Roman" w:hAnsi="Times New Roman"/>
        </w:rPr>
        <w:t xml:space="preserve">sa realizovali  </w:t>
      </w:r>
      <w:r w:rsidRPr="00252AC9">
        <w:rPr>
          <w:rFonts w:ascii="Times New Roman" w:hAnsi="Times New Roman"/>
          <w:b/>
        </w:rPr>
        <w:t>opatrenia stratégie pre integrovaný európsky akčný program pre vnútrozemskú vodnú d</w:t>
      </w:r>
      <w:r>
        <w:rPr>
          <w:rFonts w:ascii="Times New Roman" w:hAnsi="Times New Roman"/>
          <w:b/>
        </w:rPr>
        <w:t xml:space="preserve">opravu. </w:t>
      </w:r>
      <w:r w:rsidRPr="00252AC9">
        <w:rPr>
          <w:rFonts w:ascii="Times New Roman" w:hAnsi="Times New Roman"/>
        </w:rPr>
        <w:t xml:space="preserve">Cieľom je zvýšiť do roku 2020 objem prepravy po vnútrozemských vodných cestách o 20 %. Napomôcť tomu </w:t>
      </w:r>
      <w:r>
        <w:rPr>
          <w:rFonts w:ascii="Times New Roman" w:hAnsi="Times New Roman"/>
        </w:rPr>
        <w:t>cieľu má aj zavedenie</w:t>
      </w:r>
      <w:r w:rsidRPr="00252AC9">
        <w:rPr>
          <w:rFonts w:ascii="Times New Roman" w:hAnsi="Times New Roman"/>
        </w:rPr>
        <w:t xml:space="preserve"> riečnych informačných služieb a ich rozvoj, preto sa realizoval projekt TEN-T pre implementáciu riečnych informačných služieb (RIS) - IRIS Europe II. V rámci zaistenia cieľov Prioritnej oblasti 1a – zlepšenie mobility a multimodality </w:t>
      </w:r>
      <w:r>
        <w:rPr>
          <w:rFonts w:ascii="Times New Roman" w:hAnsi="Times New Roman"/>
          <w:bCs/>
        </w:rPr>
        <w:t>Stratégie EÚ pre p</w:t>
      </w:r>
      <w:r w:rsidRPr="00252AC9">
        <w:rPr>
          <w:rFonts w:ascii="Times New Roman" w:hAnsi="Times New Roman"/>
          <w:bCs/>
        </w:rPr>
        <w:t xml:space="preserve">odunajský región, </w:t>
      </w:r>
      <w:r w:rsidRPr="00252AC9">
        <w:rPr>
          <w:rFonts w:ascii="Times New Roman" w:hAnsi="Times New Roman"/>
        </w:rPr>
        <w:t xml:space="preserve">odstránenia prekážok v splavnosti vodnej cesty Dunaja a jeho splavných prítokov a vytvorenie efektívneho manažmentu infraštruktúry vodných ciest do roku 2015. </w:t>
      </w:r>
      <w:r w:rsidRPr="00252AC9">
        <w:rPr>
          <w:rFonts w:ascii="Times New Roman" w:hAnsi="Times New Roman"/>
          <w:b/>
        </w:rPr>
        <w:t>SR pokračuje v liberalizácii vstupu na vnútrozemský trh vodnej dopravy,</w:t>
      </w:r>
      <w:r w:rsidRPr="00252AC9">
        <w:rPr>
          <w:rFonts w:ascii="Times New Roman" w:hAnsi="Times New Roman"/>
        </w:rPr>
        <w:t xml:space="preserve"> kde kľúčovú otázku zohráva vzájomné uznávanie lodných osvedčení, odborných spôsobilostí a tvorba rovnakých technických požiadaviek na plavidlá. </w:t>
      </w:r>
    </w:p>
    <w:p w:rsidR="00474D5A" w:rsidRPr="00252AC9" w:rsidP="00474D5A">
      <w:pPr>
        <w:bidi w:val="0"/>
        <w:ind w:left="708"/>
        <w:jc w:val="both"/>
        <w:rPr>
          <w:rFonts w:ascii="Times New Roman" w:hAnsi="Times New Roman"/>
        </w:rPr>
      </w:pPr>
      <w:r w:rsidRPr="00252AC9">
        <w:rPr>
          <w:rFonts w:ascii="Times New Roman" w:hAnsi="Times New Roman"/>
        </w:rPr>
        <w:t>Pokračovali rokovania k návrhu novely smernice o vybavení námorný</w:t>
      </w:r>
      <w:r>
        <w:rPr>
          <w:rFonts w:ascii="Times New Roman" w:hAnsi="Times New Roman"/>
        </w:rPr>
        <w:t>ch lodí a k návrhu nariadenia Európskeho parlamentu</w:t>
      </w:r>
      <w:r w:rsidRPr="00252AC9">
        <w:rPr>
          <w:rFonts w:ascii="Times New Roman" w:hAnsi="Times New Roman"/>
        </w:rPr>
        <w:t xml:space="preserve"> a Rady o viacročnom financovaní činnosti EMSA v oblasti boja proti znečisťovaniu životného prostredia plavidlami a znečisťovaniu mora zariadeniami na ťažbu ropy a zemného plynu. Posudzoval sa  aktuálny  stav realizácie projektu Blue Belt</w:t>
      </w:r>
      <w:r w:rsidRPr="00252AC9">
        <w:rPr>
          <w:rFonts w:ascii="Times New Roman" w:hAnsi="Times New Roman"/>
          <w:b/>
        </w:rPr>
        <w:t xml:space="preserve">, </w:t>
      </w:r>
      <w:r w:rsidRPr="00252AC9">
        <w:rPr>
          <w:rFonts w:ascii="Times New Roman" w:hAnsi="Times New Roman"/>
        </w:rPr>
        <w:t xml:space="preserve">ktorý predstavuje jednotný dopravný priestor pre lodnú dopravu v rámci EÚ. </w:t>
      </w:r>
    </w:p>
    <w:p w:rsidR="005518DB" w:rsidRPr="00252AC9" w:rsidP="000F2859">
      <w:pPr>
        <w:bidi w:val="0"/>
        <w:spacing w:before="120"/>
        <w:ind w:left="708"/>
        <w:jc w:val="both"/>
        <w:rPr>
          <w:rFonts w:ascii="Times New Roman" w:hAnsi="Times New Roman"/>
        </w:rPr>
      </w:pPr>
      <w:r w:rsidRPr="000D5844">
        <w:rPr>
          <w:rFonts w:ascii="Times New Roman" w:hAnsi="Times New Roman"/>
        </w:rPr>
        <w:t>V</w:t>
      </w:r>
      <w:r w:rsidRPr="00252AC9">
        <w:rPr>
          <w:rFonts w:ascii="Times New Roman" w:hAnsi="Times New Roman"/>
          <w:b/>
        </w:rPr>
        <w:t xml:space="preserve"> leteckej doprave</w:t>
      </w:r>
      <w:r w:rsidRPr="00252AC9">
        <w:rPr>
          <w:rFonts w:ascii="Times New Roman" w:hAnsi="Times New Roman"/>
        </w:rPr>
        <w:t xml:space="preserve"> sa uskutočňuje reforma Jednotného európskeho vzdušného priestoru, ktorej hlavnými cieľmi sú väčšia harmonizácia európskeho systému, vyššia ekonomická efektiv</w:t>
      </w:r>
      <w:r w:rsidRPr="00252AC9" w:rsidR="00BB52A3">
        <w:rPr>
          <w:rFonts w:ascii="Times New Roman" w:hAnsi="Times New Roman"/>
        </w:rPr>
        <w:t>ita a zlepšenie kvality služieb</w:t>
      </w:r>
      <w:r w:rsidRPr="00252AC9">
        <w:rPr>
          <w:rFonts w:ascii="Times New Roman" w:hAnsi="Times New Roman"/>
        </w:rPr>
        <w:t xml:space="preserve">. Táto politika vedie k postupnej strate suverenity a k likvidácii národných  poskytovateľov leteckých navigačných služieb. SR zastáva názor, že súčasný systém poskytovania leteckých navigačných služieb v EÚ je dostatočne vybudovaný a poskytuje vysokú úroveň bezpečnosti. Presadenie zámeru reformy </w:t>
      </w:r>
      <w:r w:rsidRPr="00252AC9" w:rsidR="00BB52A3">
        <w:rPr>
          <w:rFonts w:ascii="Times New Roman" w:hAnsi="Times New Roman"/>
        </w:rPr>
        <w:t xml:space="preserve">v súčasnej podobe </w:t>
      </w:r>
      <w:r w:rsidRPr="00252AC9">
        <w:rPr>
          <w:rFonts w:ascii="Times New Roman" w:hAnsi="Times New Roman"/>
        </w:rPr>
        <w:t xml:space="preserve">ohrozuje národné záujmy menších členských štátov a pre Slovenskú republiku je neprijateľný. </w:t>
      </w:r>
    </w:p>
    <w:p w:rsidR="00991C56" w:rsidP="00EC2D12">
      <w:pPr>
        <w:bidi w:val="0"/>
        <w:spacing w:before="120"/>
        <w:ind w:left="708"/>
        <w:jc w:val="both"/>
        <w:rPr>
          <w:rFonts w:ascii="Times New Roman" w:hAnsi="Times New Roman"/>
        </w:rPr>
      </w:pPr>
      <w:r w:rsidRPr="00252AC9" w:rsidR="005518DB">
        <w:rPr>
          <w:rFonts w:ascii="Times New Roman" w:hAnsi="Times New Roman"/>
        </w:rPr>
        <w:t xml:space="preserve">Rada </w:t>
      </w:r>
      <w:r w:rsidR="004F6D22">
        <w:rPr>
          <w:rFonts w:ascii="Times New Roman" w:hAnsi="Times New Roman"/>
        </w:rPr>
        <w:t>EÚ</w:t>
      </w:r>
      <w:r w:rsidRPr="00252AC9" w:rsidR="005518DB">
        <w:rPr>
          <w:rFonts w:ascii="Times New Roman" w:hAnsi="Times New Roman"/>
        </w:rPr>
        <w:t xml:space="preserve"> prijala pozíciu k návrhu novely nariadenia Rady o založení spoločného podniku na vývoj novej generácie európskeho systému riadenia letovej prevádzky (SESAR), pokiaľ ide o predĺženie spoločného podniku do roku 2024. Pokračovali rokovania o novele nariadenia o hlásení udalostí v civilnom letectve a o nariadení o právach cestujúcich v leteckej doprave. Bola </w:t>
      </w:r>
      <w:r w:rsidRPr="00252AC9" w:rsidR="005518DB">
        <w:rPr>
          <w:rFonts w:ascii="Times New Roman" w:hAnsi="Times New Roman"/>
          <w:b/>
        </w:rPr>
        <w:t>podpísaná komplexná letecká dohoda s Izraelom</w:t>
      </w:r>
      <w:r w:rsidRPr="00252AC9" w:rsidR="005518DB">
        <w:rPr>
          <w:rFonts w:ascii="Times New Roman" w:hAnsi="Times New Roman"/>
        </w:rPr>
        <w:t>. Začali rokovania o dohode s Azerbajdžanom, Tuniskom a Brazíliou. Vo vzťahu s Ruskou federáciou pretrvávajú problémy týkajúce sa preletov cez Sibír, ktoré stoja dopr</w:t>
      </w:r>
      <w:r w:rsidR="000F2859">
        <w:rPr>
          <w:rFonts w:ascii="Times New Roman" w:hAnsi="Times New Roman"/>
        </w:rPr>
        <w:t>avcov EÚ ročne cca 300 mil. EUR</w:t>
      </w:r>
      <w:r w:rsidR="00EC2D12">
        <w:rPr>
          <w:rFonts w:ascii="Times New Roman" w:hAnsi="Times New Roman"/>
        </w:rPr>
        <w:t>.</w:t>
      </w:r>
    </w:p>
    <w:p w:rsidR="00E75E98" w:rsidP="00E75E98">
      <w:pPr>
        <w:bidi w:val="0"/>
        <w:spacing w:before="240"/>
        <w:ind w:left="708"/>
        <w:jc w:val="both"/>
        <w:rPr>
          <w:rFonts w:ascii="Times New Roman" w:hAnsi="Times New Roman"/>
        </w:rPr>
      </w:pPr>
      <w:r w:rsidRPr="00252AC9">
        <w:rPr>
          <w:rFonts w:ascii="Times New Roman" w:hAnsi="Times New Roman"/>
        </w:rPr>
        <w:t xml:space="preserve">V roku 2013 sa </w:t>
      </w:r>
      <w:r>
        <w:rPr>
          <w:rFonts w:ascii="Times New Roman" w:hAnsi="Times New Roman"/>
        </w:rPr>
        <w:t>z</w:t>
      </w:r>
      <w:r w:rsidRPr="00252AC9">
        <w:rPr>
          <w:rFonts w:ascii="Times New Roman" w:hAnsi="Times New Roman"/>
        </w:rPr>
        <w:t>intenzívnilo využívanie a ďalšie budovanie európskych satelitných navigačných systémov EGNOS a Galileo. Najvýznamnejším pozitívnym výsledkom bolo schválenie nového n</w:t>
      </w:r>
      <w:r w:rsidRPr="00252AC9">
        <w:rPr>
          <w:rFonts w:ascii="Times New Roman" w:hAnsi="Times New Roman"/>
          <w:bCs/>
        </w:rPr>
        <w:t xml:space="preserve">ariadenia o zriadení  a využívaní európskych systémov satelitnej navigácie. </w:t>
      </w:r>
      <w:r w:rsidRPr="00252AC9">
        <w:rPr>
          <w:rFonts w:ascii="Times New Roman" w:hAnsi="Times New Roman"/>
        </w:rPr>
        <w:t>Bol schválený rozpočet na budovanie európskych GNSS programov Galileo a EGNOS na obd</w:t>
      </w:r>
      <w:r>
        <w:rPr>
          <w:rFonts w:ascii="Times New Roman" w:hAnsi="Times New Roman"/>
        </w:rPr>
        <w:t>obie 2014-2020 vo výške 7 mld. EUR</w:t>
      </w:r>
      <w:r w:rsidRPr="00252AC9">
        <w:rPr>
          <w:rFonts w:ascii="Times New Roman" w:hAnsi="Times New Roman"/>
        </w:rPr>
        <w:t>, ktorý bude použitý na dokončenie infraštruktúry satelitnej navigácie a na poskytovanie služieb. Problémom je nezvládnutie logistiky testov nových družíc výrobcom, čo spôsobilo úpravu harmonogramu štartov. Ďalším negatívom bola nedostatočná príprava všeobecných minimálnych štandardov pre bezpečnosť verejnej regulovanej služby systému Galileo zo strany EK.</w:t>
      </w:r>
      <w:r w:rsidRPr="00252AC9">
        <w:rPr>
          <w:rFonts w:ascii="Times New Roman" w:hAnsi="Times New Roman"/>
          <w:color w:val="FF0000"/>
        </w:rPr>
        <w:t xml:space="preserve"> </w:t>
      </w:r>
    </w:p>
    <w:p w:rsidR="00474D5A" w:rsidP="00914A5D">
      <w:pPr>
        <w:pStyle w:val="ListParagraph"/>
        <w:bidi w:val="0"/>
        <w:spacing w:before="120" w:after="0" w:line="240" w:lineRule="auto"/>
        <w:ind w:left="708"/>
        <w:contextualSpacing/>
        <w:jc w:val="both"/>
        <w:rPr>
          <w:rFonts w:ascii="Times New Roman" w:hAnsi="Times New Roman"/>
          <w:sz w:val="24"/>
          <w:szCs w:val="24"/>
          <w:lang w:eastAsia="sk-SK"/>
        </w:rPr>
      </w:pPr>
      <w:r w:rsidRPr="00474D5A">
        <w:rPr>
          <w:rFonts w:ascii="Times New Roman" w:hAnsi="Times New Roman"/>
          <w:b/>
          <w:sz w:val="24"/>
          <w:szCs w:val="24"/>
          <w:lang w:eastAsia="sk-SK"/>
        </w:rPr>
        <w:t>V roku 2014</w:t>
      </w:r>
      <w:r w:rsidRPr="00474D5A">
        <w:rPr>
          <w:rFonts w:ascii="Times New Roman" w:hAnsi="Times New Roman"/>
          <w:sz w:val="24"/>
          <w:szCs w:val="24"/>
          <w:lang w:eastAsia="sk-SK"/>
        </w:rPr>
        <w:t xml:space="preserve"> SR očakáva pokračovanie rokovaní k reforme Jednotného európskeho vzdušného priestoru, vyššia ekonomická efektivita a zlepšenie kvality služieb, vytváranie synergie medzi poskytovateľmi služieb, rozvoj konceptu funkčných vzdušných blokov a podpora manažéra siete. </w:t>
      </w:r>
      <w:r>
        <w:rPr>
          <w:rFonts w:ascii="Times New Roman" w:hAnsi="Times New Roman"/>
          <w:sz w:val="24"/>
          <w:szCs w:val="24"/>
          <w:lang w:eastAsia="sk-SK"/>
        </w:rPr>
        <w:t xml:space="preserve">Pre SR je v roku 2014 dôležitý </w:t>
      </w:r>
      <w:r w:rsidRPr="00474D5A">
        <w:rPr>
          <w:rFonts w:ascii="Times New Roman" w:hAnsi="Times New Roman"/>
          <w:sz w:val="24"/>
          <w:szCs w:val="24"/>
          <w:lang w:eastAsia="sk-SK"/>
        </w:rPr>
        <w:t>pokrok v rokovaniach o 4. železničnom balíku (SMA II), ktorý je zameraný na dobudovanie jednotného európskeho železničného priestoru na posilnenie európskej konkurencieschopnosti a</w:t>
      </w:r>
      <w:r>
        <w:rPr>
          <w:rFonts w:ascii="Times New Roman" w:hAnsi="Times New Roman"/>
          <w:sz w:val="24"/>
          <w:szCs w:val="24"/>
          <w:lang w:eastAsia="sk-SK"/>
        </w:rPr>
        <w:t> </w:t>
      </w:r>
      <w:r w:rsidRPr="00474D5A">
        <w:rPr>
          <w:rFonts w:ascii="Times New Roman" w:hAnsi="Times New Roman"/>
          <w:sz w:val="24"/>
          <w:szCs w:val="24"/>
          <w:lang w:eastAsia="sk-SK"/>
        </w:rPr>
        <w:t>rastu</w:t>
      </w:r>
      <w:r>
        <w:rPr>
          <w:rFonts w:ascii="Times New Roman" w:hAnsi="Times New Roman"/>
          <w:sz w:val="24"/>
          <w:szCs w:val="24"/>
          <w:lang w:eastAsia="sk-SK"/>
        </w:rPr>
        <w:t>.</w:t>
      </w:r>
    </w:p>
    <w:p w:rsidR="000B0D9D" w:rsidP="000F2859">
      <w:pPr>
        <w:bidi w:val="0"/>
        <w:ind w:left="708"/>
        <w:jc w:val="both"/>
        <w:rPr>
          <w:rFonts w:ascii="Times New Roman" w:hAnsi="Times New Roman"/>
          <w:b/>
        </w:rPr>
      </w:pPr>
    </w:p>
    <w:p w:rsidR="00BB52A3" w:rsidRPr="00252AC9" w:rsidP="000F2859">
      <w:pPr>
        <w:bidi w:val="0"/>
        <w:ind w:left="708"/>
        <w:jc w:val="both"/>
        <w:rPr>
          <w:rFonts w:ascii="Times New Roman" w:hAnsi="Times New Roman"/>
        </w:rPr>
      </w:pPr>
      <w:r w:rsidRPr="00252AC9" w:rsidR="00DB40FB">
        <w:rPr>
          <w:rFonts w:ascii="Times New Roman" w:hAnsi="Times New Roman"/>
          <w:b/>
        </w:rPr>
        <w:t>Energetika</w:t>
      </w:r>
    </w:p>
    <w:p w:rsidR="00BB52A3" w:rsidRPr="00252AC9" w:rsidP="000F2859">
      <w:pPr>
        <w:bidi w:val="0"/>
        <w:ind w:left="708"/>
        <w:jc w:val="both"/>
        <w:rPr>
          <w:rFonts w:ascii="Times New Roman" w:hAnsi="Times New Roman"/>
        </w:rPr>
      </w:pPr>
    </w:p>
    <w:p w:rsidR="00BB52A3" w:rsidRPr="00252AC9" w:rsidP="000F2859">
      <w:pPr>
        <w:bidi w:val="0"/>
        <w:ind w:left="708"/>
        <w:jc w:val="both"/>
        <w:rPr>
          <w:rFonts w:ascii="Times New Roman" w:hAnsi="Times New Roman"/>
        </w:rPr>
      </w:pPr>
      <w:r w:rsidRPr="00252AC9" w:rsidR="00DB40FB">
        <w:rPr>
          <w:rFonts w:ascii="Times New Roman" w:hAnsi="Times New Roman"/>
        </w:rPr>
        <w:t xml:space="preserve">V roku 2013 bolo prijaté </w:t>
      </w:r>
      <w:r w:rsidRPr="00252AC9" w:rsidR="00DB40FB">
        <w:rPr>
          <w:rFonts w:ascii="Times New Roman" w:hAnsi="Times New Roman"/>
          <w:b/>
        </w:rPr>
        <w:t>Nariadenie o usmerneniach pre transeurópsku energetickú infraštruktúru.</w:t>
      </w:r>
      <w:r w:rsidRPr="00252AC9" w:rsidR="00DB40FB">
        <w:rPr>
          <w:rFonts w:ascii="Times New Roman" w:hAnsi="Times New Roman"/>
        </w:rPr>
        <w:t xml:space="preserve"> Z pohľadu SR má zásadný význam severojužný plynárenský a elektrizačný koridor v regióne strednej a východnej Európy. Prínosom pre bezpečnosť dodávok ropy bude aj realizácia prioritného koridoru pre dodávky </w:t>
      </w:r>
      <w:r w:rsidRPr="00252AC9">
        <w:rPr>
          <w:rFonts w:ascii="Times New Roman" w:hAnsi="Times New Roman"/>
        </w:rPr>
        <w:t xml:space="preserve">ropy v stredovýchodnej Európe. </w:t>
      </w:r>
    </w:p>
    <w:p w:rsidR="00BB52A3" w:rsidRPr="00252AC9" w:rsidP="000F2859">
      <w:pPr>
        <w:bidi w:val="0"/>
        <w:ind w:left="708"/>
        <w:jc w:val="both"/>
        <w:rPr>
          <w:rFonts w:ascii="Times New Roman" w:hAnsi="Times New Roman"/>
        </w:rPr>
      </w:pPr>
    </w:p>
    <w:p w:rsidR="00BB52A3" w:rsidRPr="00252AC9" w:rsidP="000F2859">
      <w:pPr>
        <w:bidi w:val="0"/>
        <w:ind w:left="708"/>
        <w:jc w:val="both"/>
        <w:rPr>
          <w:rFonts w:ascii="Times New Roman" w:hAnsi="Times New Roman"/>
        </w:rPr>
      </w:pPr>
      <w:r w:rsidRPr="00252AC9" w:rsidR="00DB40FB">
        <w:rPr>
          <w:rFonts w:ascii="Times New Roman" w:hAnsi="Times New Roman"/>
        </w:rPr>
        <w:t xml:space="preserve">V  roku </w:t>
      </w:r>
      <w:r w:rsidR="0044387A">
        <w:rPr>
          <w:rFonts w:ascii="Times New Roman" w:hAnsi="Times New Roman"/>
        </w:rPr>
        <w:t xml:space="preserve">2013 </w:t>
      </w:r>
      <w:r w:rsidRPr="00252AC9" w:rsidR="00DB40FB">
        <w:rPr>
          <w:rFonts w:ascii="Times New Roman" w:hAnsi="Times New Roman"/>
        </w:rPr>
        <w:t xml:space="preserve">sa v rámci negociácií v Rade </w:t>
      </w:r>
      <w:r w:rsidR="007F4FF2">
        <w:rPr>
          <w:rFonts w:ascii="Times New Roman" w:hAnsi="Times New Roman"/>
        </w:rPr>
        <w:t>EÚ</w:t>
      </w:r>
      <w:r w:rsidR="0044387A">
        <w:rPr>
          <w:rFonts w:ascii="Times New Roman" w:hAnsi="Times New Roman"/>
        </w:rPr>
        <w:t xml:space="preserve"> </w:t>
      </w:r>
      <w:r w:rsidRPr="00252AC9" w:rsidR="00DB40FB">
        <w:rPr>
          <w:rFonts w:ascii="Times New Roman" w:hAnsi="Times New Roman"/>
        </w:rPr>
        <w:t xml:space="preserve">a v Európskom parlamente podarilo </w:t>
      </w:r>
      <w:r w:rsidRPr="00252AC9" w:rsidR="00DB40FB">
        <w:rPr>
          <w:rFonts w:ascii="Times New Roman" w:hAnsi="Times New Roman"/>
          <w:b/>
        </w:rPr>
        <w:t>navýšiť podporu vyraďovania JE Jaslovské Bohunice V1 z pôvodných 114 mil. EUR na 225 mil. EUR.</w:t>
      </w:r>
    </w:p>
    <w:p w:rsidR="00BB52A3" w:rsidRPr="00252AC9" w:rsidP="000F2859">
      <w:pPr>
        <w:bidi w:val="0"/>
        <w:ind w:left="708"/>
        <w:jc w:val="both"/>
        <w:rPr>
          <w:rFonts w:ascii="Times New Roman" w:hAnsi="Times New Roman"/>
        </w:rPr>
      </w:pPr>
    </w:p>
    <w:p w:rsidR="00BB52A3" w:rsidRPr="00252AC9" w:rsidP="000F2859">
      <w:pPr>
        <w:bidi w:val="0"/>
        <w:ind w:left="708"/>
        <w:jc w:val="both"/>
        <w:rPr>
          <w:rFonts w:ascii="Times New Roman" w:hAnsi="Times New Roman"/>
        </w:rPr>
      </w:pPr>
      <w:r w:rsidR="000B0D9D">
        <w:rPr>
          <w:rFonts w:ascii="Times New Roman" w:hAnsi="Times New Roman"/>
        </w:rPr>
        <w:t>Od júna roku 2013 prebiehajú v P</w:t>
      </w:r>
      <w:r w:rsidRPr="00252AC9" w:rsidR="00DB40FB">
        <w:rPr>
          <w:rFonts w:ascii="Times New Roman" w:hAnsi="Times New Roman"/>
        </w:rPr>
        <w:t xml:space="preserve">racovnej skupine </w:t>
      </w:r>
      <w:r w:rsidR="000B0D9D">
        <w:rPr>
          <w:rFonts w:ascii="Times New Roman" w:hAnsi="Times New Roman"/>
        </w:rPr>
        <w:t xml:space="preserve">pre jadrové otázky </w:t>
      </w:r>
      <w:r w:rsidRPr="00252AC9" w:rsidR="00DB40FB">
        <w:rPr>
          <w:rFonts w:ascii="Times New Roman" w:hAnsi="Times New Roman"/>
          <w:b/>
        </w:rPr>
        <w:t>diskusie k revízii smernice o jadrovej bezpečnosti</w:t>
      </w:r>
      <w:r w:rsidRPr="0044387A" w:rsidR="00DB40FB">
        <w:rPr>
          <w:rFonts w:ascii="Times New Roman" w:hAnsi="Times New Roman"/>
        </w:rPr>
        <w:t>.</w:t>
      </w:r>
      <w:r w:rsidRPr="00252AC9" w:rsidR="00DB40FB">
        <w:rPr>
          <w:rFonts w:ascii="Times New Roman" w:hAnsi="Times New Roman"/>
        </w:rPr>
        <w:t xml:space="preserve"> Snahou Európskej komisie je v tejto revízii reflektovať výsledky a poučenia zo záťažových testov vykonaných na jadrových elektrárňach. Z pohľadu SR navrhované opatrenia idú nad rámec národnej zodpovednosti a to v prospech posilnenia kompetencií</w:t>
      </w:r>
      <w:r w:rsidR="007F4FF2">
        <w:rPr>
          <w:rFonts w:ascii="Times New Roman" w:hAnsi="Times New Roman"/>
        </w:rPr>
        <w:t xml:space="preserve"> EK</w:t>
      </w:r>
      <w:r w:rsidRPr="00252AC9" w:rsidR="00DB40FB">
        <w:rPr>
          <w:rFonts w:ascii="Times New Roman" w:hAnsi="Times New Roman"/>
        </w:rPr>
        <w:t>, snahou SR naďalej zostáva za</w:t>
      </w:r>
      <w:r w:rsidRPr="00252AC9">
        <w:rPr>
          <w:rFonts w:ascii="Times New Roman" w:hAnsi="Times New Roman"/>
        </w:rPr>
        <w:t xml:space="preserve">bezpečiť prijateľný kompromis. </w:t>
      </w:r>
    </w:p>
    <w:p w:rsidR="00BB52A3" w:rsidRPr="00252AC9" w:rsidP="000F2859">
      <w:pPr>
        <w:bidi w:val="0"/>
        <w:ind w:left="708"/>
        <w:jc w:val="both"/>
        <w:rPr>
          <w:rFonts w:ascii="Times New Roman" w:hAnsi="Times New Roman"/>
        </w:rPr>
      </w:pPr>
    </w:p>
    <w:p w:rsidR="00DB40FB" w:rsidRPr="00252AC9" w:rsidP="000F2859">
      <w:pPr>
        <w:bidi w:val="0"/>
        <w:ind w:left="708"/>
        <w:jc w:val="both"/>
        <w:rPr>
          <w:rFonts w:ascii="Times New Roman" w:hAnsi="Times New Roman"/>
        </w:rPr>
      </w:pPr>
      <w:r w:rsidRPr="00252AC9">
        <w:rPr>
          <w:rFonts w:ascii="Times New Roman" w:hAnsi="Times New Roman"/>
        </w:rPr>
        <w:t>V roku 2013</w:t>
      </w:r>
      <w:r w:rsidRPr="00252AC9" w:rsidR="00BB52A3">
        <w:rPr>
          <w:rFonts w:ascii="Times New Roman" w:hAnsi="Times New Roman"/>
        </w:rPr>
        <w:t xml:space="preserve"> prebiehali rokovania k smernici</w:t>
      </w:r>
      <w:r w:rsidRPr="00252AC9">
        <w:rPr>
          <w:rFonts w:ascii="Times New Roman" w:hAnsi="Times New Roman"/>
        </w:rPr>
        <w:t xml:space="preserve">, ktorou sa mení a dopĺňa smernica týkajúca </w:t>
      </w:r>
      <w:r w:rsidRPr="00252AC9">
        <w:rPr>
          <w:rFonts w:ascii="Times New Roman" w:hAnsi="Times New Roman"/>
          <w:b/>
        </w:rPr>
        <w:t>sa kvality benzínu a naftových palív</w:t>
      </w:r>
      <w:r w:rsidRPr="00252AC9">
        <w:rPr>
          <w:rFonts w:ascii="Times New Roman" w:hAnsi="Times New Roman"/>
        </w:rPr>
        <w:t xml:space="preserve"> a ktorou sa mení a dopĺňa smernica o podpore využívania energie z obnoviteľných zdrojov energie (tzv. smernica o ILUC). Pôvodný návrh smernice bol pre SR neakceptovateľný. Napriek tomu, že kompromisné riešenie nezískalo na Rade </w:t>
      </w:r>
      <w:r w:rsidR="007F4FF2">
        <w:rPr>
          <w:rFonts w:ascii="Times New Roman" w:hAnsi="Times New Roman"/>
        </w:rPr>
        <w:t xml:space="preserve">EÚ </w:t>
      </w:r>
      <w:r w:rsidRPr="00252AC9">
        <w:rPr>
          <w:rFonts w:ascii="Times New Roman" w:hAnsi="Times New Roman"/>
        </w:rPr>
        <w:t>pre energetiku</w:t>
      </w:r>
      <w:r w:rsidRPr="00252AC9" w:rsidR="00BB52A3">
        <w:rPr>
          <w:rFonts w:ascii="Times New Roman" w:hAnsi="Times New Roman"/>
        </w:rPr>
        <w:t xml:space="preserve"> v decembri </w:t>
      </w:r>
      <w:r w:rsidRPr="00252AC9">
        <w:rPr>
          <w:rFonts w:ascii="Times New Roman" w:hAnsi="Times New Roman"/>
        </w:rPr>
        <w:t xml:space="preserve">2013 dostatočnú podporu, podarilo </w:t>
      </w:r>
      <w:r w:rsidRPr="00252AC9">
        <w:rPr>
          <w:rFonts w:ascii="Times New Roman" w:hAnsi="Times New Roman"/>
          <w:b/>
        </w:rPr>
        <w:t>sa SR spoločne s ďalšími krajinami vyrokovať výhodnejšiu východziu pozíciu</w:t>
      </w:r>
      <w:r w:rsidRPr="00252AC9">
        <w:rPr>
          <w:rFonts w:ascii="Times New Roman" w:hAnsi="Times New Roman"/>
        </w:rPr>
        <w:t>. Rokovania o uvedenej smernici budú pokrač</w:t>
      </w:r>
      <w:r w:rsidRPr="00252AC9" w:rsidR="00BB52A3">
        <w:rPr>
          <w:rFonts w:ascii="Times New Roman" w:hAnsi="Times New Roman"/>
        </w:rPr>
        <w:t>ovať.</w:t>
      </w:r>
    </w:p>
    <w:p w:rsidR="00FE7504" w:rsidP="00632901">
      <w:pPr>
        <w:pStyle w:val="BodyTextIndent"/>
        <w:bidi w:val="0"/>
        <w:ind w:left="708"/>
        <w:rPr>
          <w:rFonts w:ascii="Times New Roman" w:hAnsi="Times New Roman"/>
        </w:rPr>
      </w:pPr>
      <w:bookmarkStart w:id="1" w:name="LWCons_Date"/>
    </w:p>
    <w:p w:rsidR="00BD4E65" w:rsidP="008D6E11">
      <w:pPr>
        <w:tabs>
          <w:tab w:val="left" w:pos="0"/>
        </w:tabs>
        <w:bidi w:val="0"/>
        <w:spacing w:before="120"/>
        <w:ind w:left="708"/>
        <w:jc w:val="both"/>
        <w:rPr>
          <w:rFonts w:ascii="Times New Roman" w:hAnsi="Times New Roman"/>
        </w:rPr>
      </w:pPr>
      <w:r w:rsidRPr="001B6C84" w:rsidR="00D25BC8">
        <w:rPr>
          <w:rFonts w:ascii="Times New Roman" w:hAnsi="Times New Roman"/>
          <w:b/>
        </w:rPr>
        <w:t>Cieľom na rok 2014</w:t>
      </w:r>
      <w:r w:rsidRPr="00252AC9" w:rsidR="00D25BC8">
        <w:rPr>
          <w:rFonts w:ascii="Times New Roman" w:hAnsi="Times New Roman"/>
        </w:rPr>
        <w:t xml:space="preserve"> ostáva vybudovanie </w:t>
      </w:r>
      <w:r w:rsidRPr="00252AC9" w:rsidR="00D25BC8">
        <w:rPr>
          <w:rFonts w:ascii="Times New Roman" w:hAnsi="Times New Roman"/>
          <w:b/>
        </w:rPr>
        <w:t>jednotného trhu s energiou</w:t>
      </w:r>
      <w:r w:rsidRPr="00252AC9" w:rsidR="00D25BC8">
        <w:rPr>
          <w:rFonts w:ascii="Times New Roman" w:hAnsi="Times New Roman"/>
        </w:rPr>
        <w:t xml:space="preserve">. EK sa plánuje sústrediť predovšetkým na maloobchodné trhy a prínosy vnútorného trhu pre spotrebiteľov. Pre dobudovanie vnútorného trhu EÚ s energiami bude predovšetkým potrebné realizovať definované projekty spoločného záujmu EÚ, pripraviť a  implementovať sieťové predpisy a pokračovať v regionálnom spájaní trhov. Preto </w:t>
      </w:r>
      <w:r w:rsidR="004F6D22">
        <w:rPr>
          <w:rFonts w:ascii="Times New Roman" w:hAnsi="Times New Roman"/>
        </w:rPr>
        <w:t>SR nepovažuje</w:t>
      </w:r>
      <w:r w:rsidRPr="00252AC9" w:rsidR="00D25BC8">
        <w:rPr>
          <w:rFonts w:ascii="Times New Roman" w:hAnsi="Times New Roman"/>
        </w:rPr>
        <w:t xml:space="preserve"> dobudovanie vnútorného trhu v požadovanom termíne za reálne. Do dobudovania reálne fungujúceho vnútorného trhu bude nevyhnutné ponechať členským štátom možnosť e</w:t>
      </w:r>
      <w:r w:rsidR="000B0D9D">
        <w:rPr>
          <w:rFonts w:ascii="Times New Roman" w:hAnsi="Times New Roman"/>
        </w:rPr>
        <w:t>fektívnej regulácie cien energie</w:t>
      </w:r>
      <w:r w:rsidRPr="00252AC9" w:rsidR="00D25BC8">
        <w:rPr>
          <w:rFonts w:ascii="Times New Roman" w:hAnsi="Times New Roman"/>
        </w:rPr>
        <w:t>.</w:t>
      </w:r>
    </w:p>
    <w:p w:rsidR="008D6E11" w:rsidP="008D6E11">
      <w:pPr>
        <w:tabs>
          <w:tab w:val="left" w:pos="0"/>
        </w:tabs>
        <w:bidi w:val="0"/>
        <w:spacing w:before="120"/>
        <w:ind w:left="708"/>
        <w:jc w:val="both"/>
        <w:rPr>
          <w:rFonts w:ascii="Times New Roman" w:hAnsi="Times New Roman"/>
        </w:rPr>
      </w:pPr>
    </w:p>
    <w:p w:rsidR="00632901" w:rsidRPr="00426D9D" w:rsidP="00426D9D">
      <w:pPr>
        <w:bidi w:val="0"/>
        <w:ind w:left="708"/>
        <w:jc w:val="both"/>
        <w:rPr>
          <w:rFonts w:ascii="Times New Roman" w:hAnsi="Times New Roman"/>
        </w:rPr>
      </w:pPr>
      <w:r w:rsidRPr="001B6C84" w:rsidR="00BD4E65">
        <w:rPr>
          <w:rFonts w:ascii="Times New Roman" w:hAnsi="Times New Roman"/>
          <w:b/>
        </w:rPr>
        <w:t>V roku 2014</w:t>
      </w:r>
      <w:r w:rsidRPr="00AC6970" w:rsidR="00BD4E65">
        <w:rPr>
          <w:rFonts w:ascii="Times New Roman" w:hAnsi="Times New Roman"/>
        </w:rPr>
        <w:t xml:space="preserve"> bude </w:t>
      </w:r>
      <w:r w:rsidR="00BD4E65">
        <w:rPr>
          <w:rFonts w:ascii="Times New Roman" w:hAnsi="Times New Roman"/>
        </w:rPr>
        <w:t xml:space="preserve">cieľom SR </w:t>
      </w:r>
      <w:r w:rsidRPr="00AC6970" w:rsidR="00BD4E65">
        <w:rPr>
          <w:rFonts w:ascii="Times New Roman" w:hAnsi="Times New Roman"/>
        </w:rPr>
        <w:t xml:space="preserve">zabezpečiť prípravu realizácie definovaných projektov spoločného záujmu (PCI) aj za finančnej podpory EÚ v rámci nástroja „Spájame Európu“. Aktuálne  sa pripravujú projekty prepojenia plynárenských sietí s Maďarskom a Poľskom a projekty viacerých prepojení elektrizačných sústav s Maďarskom. </w:t>
      </w:r>
    </w:p>
    <w:p w:rsidR="00632901" w:rsidP="00BD4E65">
      <w:pPr>
        <w:autoSpaceDE w:val="0"/>
        <w:autoSpaceDN w:val="0"/>
        <w:bidi w:val="0"/>
        <w:adjustRightInd w:val="0"/>
        <w:ind w:left="708"/>
        <w:jc w:val="both"/>
        <w:rPr>
          <w:rFonts w:ascii="Times New Roman" w:hAnsi="Times New Roman"/>
          <w:b/>
          <w:bCs/>
        </w:rPr>
      </w:pPr>
    </w:p>
    <w:p w:rsidR="00BD4E65" w:rsidRPr="00252AC9" w:rsidP="00BD4E65">
      <w:pPr>
        <w:autoSpaceDE w:val="0"/>
        <w:autoSpaceDN w:val="0"/>
        <w:bidi w:val="0"/>
        <w:adjustRightInd w:val="0"/>
        <w:ind w:left="708"/>
        <w:jc w:val="both"/>
        <w:rPr>
          <w:rFonts w:ascii="Times New Roman" w:hAnsi="Times New Roman"/>
          <w:b/>
          <w:bCs/>
        </w:rPr>
      </w:pPr>
      <w:r w:rsidRPr="00252AC9">
        <w:rPr>
          <w:rFonts w:ascii="Times New Roman" w:hAnsi="Times New Roman"/>
          <w:b/>
          <w:bCs/>
        </w:rPr>
        <w:t>I</w:t>
      </w:r>
      <w:r>
        <w:rPr>
          <w:rFonts w:ascii="Times New Roman" w:hAnsi="Times New Roman"/>
          <w:b/>
          <w:bCs/>
        </w:rPr>
        <w:t>nformačná spoločnosť</w:t>
      </w:r>
      <w:r w:rsidRPr="00252AC9">
        <w:rPr>
          <w:rFonts w:ascii="Times New Roman" w:hAnsi="Times New Roman"/>
          <w:b/>
          <w:bCs/>
        </w:rPr>
        <w:t xml:space="preserve"> </w:t>
      </w:r>
    </w:p>
    <w:p w:rsidR="00BD4E65" w:rsidRPr="00252AC9" w:rsidP="00BD4E65">
      <w:pPr>
        <w:autoSpaceDE w:val="0"/>
        <w:autoSpaceDN w:val="0"/>
        <w:bidi w:val="0"/>
        <w:adjustRightInd w:val="0"/>
        <w:ind w:left="708"/>
        <w:jc w:val="both"/>
        <w:rPr>
          <w:rFonts w:ascii="Times New Roman" w:hAnsi="Times New Roman"/>
          <w:b/>
          <w:bCs/>
        </w:rPr>
      </w:pPr>
    </w:p>
    <w:p w:rsidR="00BD4E65" w:rsidRPr="00252AC9" w:rsidP="00BD4E65">
      <w:pPr>
        <w:bidi w:val="0"/>
        <w:ind w:left="708"/>
        <w:jc w:val="both"/>
        <w:rPr>
          <w:rFonts w:ascii="Times New Roman" w:hAnsi="Times New Roman"/>
        </w:rPr>
      </w:pPr>
      <w:r w:rsidRPr="00252AC9">
        <w:rPr>
          <w:rFonts w:ascii="Times New Roman" w:hAnsi="Times New Roman"/>
        </w:rPr>
        <w:t xml:space="preserve">Rok 2013 bol v oblasti informačnej spoločnosti orientovaný na  iniciatívy a ciele EÚ v súlade s ťažiskovou iniciatívou Európskej komisie Digitálna agenda pre Európu (ďalej „DAE“), pričom v popredí ostávajú najmä témy cezhraničnej elektronickej identifikácie, autentifikácie a dôveryhodných služieb, elektronickej fakturácie vo verejnom obstarávaní a bezpečnosti sietí a informácií.  </w:t>
      </w:r>
    </w:p>
    <w:p w:rsidR="00BD4E65" w:rsidRPr="00252AC9" w:rsidP="00BD4E65">
      <w:pPr>
        <w:bidi w:val="0"/>
        <w:ind w:left="708"/>
        <w:jc w:val="both"/>
        <w:rPr>
          <w:rFonts w:ascii="Times New Roman" w:hAnsi="Times New Roman"/>
        </w:rPr>
      </w:pPr>
    </w:p>
    <w:p w:rsidR="00BD4E65" w:rsidP="00BD4E65">
      <w:pPr>
        <w:bidi w:val="0"/>
        <w:ind w:left="708"/>
        <w:jc w:val="both"/>
        <w:rPr>
          <w:rFonts w:ascii="Times New Roman" w:hAnsi="Times New Roman"/>
        </w:rPr>
      </w:pPr>
      <w:r w:rsidRPr="00252AC9">
        <w:rPr>
          <w:rFonts w:ascii="Times New Roman" w:hAnsi="Times New Roman"/>
        </w:rPr>
        <w:t xml:space="preserve">Cieľom </w:t>
      </w:r>
      <w:r w:rsidRPr="00252AC9">
        <w:rPr>
          <w:rFonts w:ascii="Times New Roman" w:hAnsi="Times New Roman"/>
          <w:b/>
        </w:rPr>
        <w:t>nariadenia o elektronickej identifikácii a dôveryhodných službách pre elektronické transakcie na vnútornom trhu</w:t>
      </w:r>
      <w:r>
        <w:rPr>
          <w:rFonts w:ascii="Times New Roman" w:hAnsi="Times New Roman"/>
        </w:rPr>
        <w:t xml:space="preserve"> </w:t>
      </w:r>
      <w:r w:rsidRPr="00252AC9">
        <w:rPr>
          <w:rFonts w:ascii="Times New Roman" w:hAnsi="Times New Roman"/>
        </w:rPr>
        <w:t>je zabezpečiť vzájomné uznávanie elektronickej identifikácie (eID) v celej EÚ, posilnenie existujúcich pravidiel v oblasti elektronických podpisov a legislatívna podpora dôveryhodným službám pre elektronické transakcie. Nariadenie má posilniť vnútorný trh EÚ zjednodušením súčasného využívania elektronického podpisu v EÚ pre občanov a podnikateľov. V roku 2013 sa dosiahol pokrok najmä v časti týkajúcej sa elektronickej identifikácie a dohľa</w:t>
      </w:r>
      <w:r>
        <w:rPr>
          <w:rFonts w:ascii="Times New Roman" w:hAnsi="Times New Roman"/>
        </w:rPr>
        <w:t xml:space="preserve">du nad dôveryhodnými službami. </w:t>
      </w:r>
    </w:p>
    <w:p w:rsidR="001357A4" w:rsidP="0066475E">
      <w:pPr>
        <w:tabs>
          <w:tab w:val="left" w:pos="0"/>
        </w:tabs>
        <w:bidi w:val="0"/>
        <w:spacing w:before="120"/>
        <w:ind w:left="708"/>
        <w:jc w:val="both"/>
        <w:rPr>
          <w:rFonts w:ascii="Times New Roman" w:hAnsi="Times New Roman"/>
          <w:lang w:eastAsia="cs-CZ"/>
        </w:rPr>
      </w:pPr>
      <w:r w:rsidRPr="001B6C84" w:rsidR="001B6C84">
        <w:rPr>
          <w:rFonts w:ascii="Times New Roman" w:hAnsi="Times New Roman"/>
          <w:b/>
          <w:lang w:eastAsia="cs-CZ"/>
        </w:rPr>
        <w:t>SR v roku 2014</w:t>
      </w:r>
      <w:r w:rsidR="001B6C84">
        <w:rPr>
          <w:rFonts w:ascii="Times New Roman" w:hAnsi="Times New Roman"/>
          <w:lang w:eastAsia="cs-CZ"/>
        </w:rPr>
        <w:t xml:space="preserve"> z</w:t>
      </w:r>
      <w:r w:rsidRPr="00252AC9" w:rsidR="00BD4E65">
        <w:rPr>
          <w:rFonts w:ascii="Times New Roman" w:hAnsi="Times New Roman"/>
          <w:lang w:eastAsia="cs-CZ"/>
        </w:rPr>
        <w:t xml:space="preserve"> pohľadu </w:t>
      </w:r>
      <w:r w:rsidRPr="00252AC9" w:rsidR="00BD4E65">
        <w:rPr>
          <w:rFonts w:ascii="Times New Roman" w:hAnsi="Times New Roman"/>
          <w:b/>
          <w:lang w:eastAsia="cs-CZ"/>
        </w:rPr>
        <w:t>telekomunikácií a informatizácie</w:t>
      </w:r>
      <w:r w:rsidRPr="00252AC9" w:rsidR="00BD4E65">
        <w:rPr>
          <w:rFonts w:ascii="Times New Roman" w:hAnsi="Times New Roman"/>
          <w:lang w:eastAsia="cs-CZ"/>
        </w:rPr>
        <w:t xml:space="preserve"> spoločnosti považuje za najdôležitejšie úlohy pracovného programu </w:t>
      </w:r>
      <w:r w:rsidR="00BD4E65">
        <w:rPr>
          <w:rFonts w:ascii="Times New Roman" w:hAnsi="Times New Roman"/>
          <w:lang w:eastAsia="cs-CZ"/>
        </w:rPr>
        <w:t>Európskej k</w:t>
      </w:r>
      <w:r w:rsidRPr="00252AC9" w:rsidR="00BD4E65">
        <w:rPr>
          <w:rFonts w:ascii="Times New Roman" w:hAnsi="Times New Roman"/>
          <w:lang w:eastAsia="cs-CZ"/>
        </w:rPr>
        <w:t>omisie najmä návrh revízie legislatívneho rámca pre elektronické komunikácie, ktorého cieľom je prekonanie fragmentácie trhov elektronických komunikácií, zvýšená ochrana koncového zákazníka, opatrenia na odstránenie platieb za roamingové služby a harmonizácia základných technických „vstupov“ (napr. frekvenčného spektra pre bezdrôtové siete, prístupu k sieťam pre pevné širokopásmové pripojenie). Ďalšími významnými návrhmi sú celoeurópsky rámec pre elektronickú identifikáciu a dôveryhodné služby, ako aj návrh smernice pre sieťovú a informačnú bezpečnosť. Pre potreby dobudovania jednotného digitálneho trhu budú práve tieto návrhy kľúčové z hľadiska zaistenia  bezpečných a dôveryhodných cezhraničných elektronických služieb. Čo sa týka revízie trhu elektronických komunikácií, SR považuje prijatie predmetného návrhu počas prvej polovice roku 2014 z dôvodu komplexnosti a významných dopadov na všetky zainteresovan</w:t>
      </w:r>
      <w:r w:rsidR="00BD4E65">
        <w:rPr>
          <w:rFonts w:ascii="Times New Roman" w:hAnsi="Times New Roman"/>
          <w:lang w:eastAsia="cs-CZ"/>
        </w:rPr>
        <w:t xml:space="preserve">é strany za príliš ambiciózne. </w:t>
      </w:r>
    </w:p>
    <w:p w:rsidR="001357A4" w:rsidRPr="00252AC9" w:rsidP="000F2859">
      <w:pPr>
        <w:pStyle w:val="BodyTextIndent"/>
        <w:bidi w:val="0"/>
        <w:ind w:left="708"/>
        <w:rPr>
          <w:rFonts w:ascii="Times New Roman" w:hAnsi="Times New Roman"/>
        </w:rPr>
      </w:pPr>
    </w:p>
    <w:p w:rsidR="00DB40FB" w:rsidRPr="00252AC9" w:rsidP="000F2859">
      <w:pPr>
        <w:pStyle w:val="BodyTextIndent"/>
        <w:bidi w:val="0"/>
        <w:ind w:left="708"/>
        <w:rPr>
          <w:rFonts w:ascii="Times New Roman" w:hAnsi="Times New Roman"/>
          <w:b/>
        </w:rPr>
      </w:pPr>
      <w:r w:rsidRPr="00252AC9">
        <w:rPr>
          <w:rFonts w:ascii="Times New Roman" w:hAnsi="Times New Roman"/>
          <w:b/>
        </w:rPr>
        <w:t>Jadrová bezpečnosť</w:t>
      </w:r>
    </w:p>
    <w:p w:rsidR="00DB40FB" w:rsidRPr="00252AC9" w:rsidP="000F2859">
      <w:pPr>
        <w:pStyle w:val="BodyTextIndent"/>
        <w:bidi w:val="0"/>
        <w:ind w:left="708"/>
        <w:rPr>
          <w:rFonts w:ascii="Times New Roman" w:hAnsi="Times New Roman"/>
        </w:rPr>
      </w:pPr>
    </w:p>
    <w:p w:rsidR="00D03F55" w:rsidP="00D03F55">
      <w:pPr>
        <w:pStyle w:val="BodyTextIndent"/>
        <w:bidi w:val="0"/>
        <w:ind w:left="708"/>
        <w:rPr>
          <w:rFonts w:ascii="Times New Roman" w:hAnsi="Times New Roman"/>
        </w:rPr>
      </w:pPr>
      <w:r w:rsidRPr="00252AC9" w:rsidR="00DB40FB">
        <w:rPr>
          <w:rFonts w:ascii="Times New Roman" w:hAnsi="Times New Roman"/>
        </w:rPr>
        <w:t xml:space="preserve">V roku 2013 bol ťažiskovým najmä návrh revízie smernice o jadrovej bezpečnosti jadrových zariadení. </w:t>
      </w:r>
      <w:r w:rsidRPr="00252AC9" w:rsidR="00DB40FB">
        <w:rPr>
          <w:rFonts w:ascii="Times New Roman" w:hAnsi="Times New Roman"/>
          <w:bCs/>
        </w:rPr>
        <w:t xml:space="preserve">Vo všeobecnosti SR považuje predloženie návrhu zo strany EK za predčasné </w:t>
      </w:r>
      <w:r w:rsidRPr="00252AC9" w:rsidR="00DB40FB">
        <w:rPr>
          <w:rFonts w:ascii="Times New Roman" w:hAnsi="Times New Roman"/>
        </w:rPr>
        <w:t>a uprednostnila by počkať s prípadnou revíziou potom</w:t>
      </w:r>
      <w:r w:rsidR="004F6D22">
        <w:rPr>
          <w:rFonts w:ascii="Times New Roman" w:hAnsi="Times New Roman"/>
        </w:rPr>
        <w:t>,</w:t>
      </w:r>
      <w:r w:rsidRPr="00252AC9" w:rsidR="00DB40FB">
        <w:rPr>
          <w:rFonts w:ascii="Times New Roman" w:hAnsi="Times New Roman"/>
        </w:rPr>
        <w:t xml:space="preserve"> ako budú  predložené a vyhodnotené prvé správy o plnení súčasne platnej smernice </w:t>
      </w:r>
      <w:r w:rsidR="00632901">
        <w:rPr>
          <w:rFonts w:ascii="Times New Roman" w:hAnsi="Times New Roman"/>
        </w:rPr>
        <w:t xml:space="preserve">v </w:t>
      </w:r>
      <w:r w:rsidR="007F4FF2">
        <w:rPr>
          <w:rFonts w:ascii="Times New Roman" w:hAnsi="Times New Roman"/>
        </w:rPr>
        <w:t>roku 2014</w:t>
      </w:r>
      <w:r w:rsidRPr="00252AC9" w:rsidR="00DB40FB">
        <w:rPr>
          <w:rFonts w:ascii="Times New Roman" w:hAnsi="Times New Roman"/>
        </w:rPr>
        <w:t xml:space="preserve">. Podobný názor zastáva napríklad Česká republika, Poľsko i Maďarsko, a preto sú postoje koordinované i na úrovni krajín V4. </w:t>
      </w:r>
      <w:r w:rsidR="00546E7D">
        <w:rPr>
          <w:rFonts w:ascii="Times New Roman" w:hAnsi="Times New Roman"/>
        </w:rPr>
        <w:t>V roku 2014 SR</w:t>
      </w:r>
      <w:r w:rsidRPr="00D03F55">
        <w:rPr>
          <w:rFonts w:ascii="Times New Roman" w:hAnsi="Times New Roman"/>
        </w:rPr>
        <w:t xml:space="preserve"> očakáva ukončenie rokovaní a prijatie revidovanej smernice o jadrovej bezpečnosti. Tieto rokovania považuje SR z pohľadu vývoja jadrovej energetiky v EÚ za významné.</w:t>
      </w:r>
    </w:p>
    <w:p w:rsidR="00D03F55" w:rsidRPr="00252AC9" w:rsidP="000F2859">
      <w:pPr>
        <w:pStyle w:val="BodyTextIndent"/>
        <w:bidi w:val="0"/>
        <w:ind w:left="708"/>
        <w:rPr>
          <w:rFonts w:ascii="Times New Roman" w:hAnsi="Times New Roman"/>
        </w:rPr>
      </w:pPr>
    </w:p>
    <w:p w:rsidR="00DB40FB" w:rsidRPr="00252AC9" w:rsidP="000F2859">
      <w:pPr>
        <w:pStyle w:val="BodyTextIndent"/>
        <w:bidi w:val="0"/>
        <w:ind w:left="708"/>
        <w:rPr>
          <w:rFonts w:ascii="Times New Roman" w:hAnsi="Times New Roman"/>
        </w:rPr>
      </w:pPr>
      <w:r w:rsidRPr="00252AC9" w:rsidR="00363C91">
        <w:rPr>
          <w:rFonts w:ascii="Times New Roman" w:hAnsi="Times New Roman"/>
        </w:rPr>
        <w:t>V</w:t>
      </w:r>
      <w:r w:rsidRPr="00252AC9">
        <w:rPr>
          <w:rFonts w:ascii="Times New Roman" w:hAnsi="Times New Roman"/>
        </w:rPr>
        <w:t xml:space="preserve"> roku 2013 pokračovali diskusie k návrhu </w:t>
      </w:r>
      <w:r w:rsidRPr="007F4FF2">
        <w:rPr>
          <w:rFonts w:ascii="Times New Roman" w:hAnsi="Times New Roman"/>
        </w:rPr>
        <w:t>nariadenia</w:t>
      </w:r>
      <w:r w:rsidRPr="00252AC9">
        <w:rPr>
          <w:rFonts w:ascii="Times New Roman" w:hAnsi="Times New Roman"/>
          <w:i/>
        </w:rPr>
        <w:t xml:space="preserve"> </w:t>
      </w:r>
      <w:r w:rsidRPr="00252AC9">
        <w:rPr>
          <w:rFonts w:ascii="Times New Roman" w:hAnsi="Times New Roman"/>
        </w:rPr>
        <w:t>Rady, ktorým sa stanovuje nástroj spolupráce v obl</w:t>
      </w:r>
      <w:r w:rsidR="00B50642">
        <w:rPr>
          <w:rFonts w:ascii="Times New Roman" w:hAnsi="Times New Roman"/>
        </w:rPr>
        <w:t xml:space="preserve">asti jadrovej bezpečnosti voči </w:t>
      </w:r>
      <w:r w:rsidRPr="00252AC9">
        <w:rPr>
          <w:rFonts w:ascii="Times New Roman" w:hAnsi="Times New Roman"/>
        </w:rPr>
        <w:t>tretím krajinám, a to najmä kvôli zníženiu finančných prostriedkov v rámci balíka finančných nástrojov vonkajšej pomoci viacročného finančného rámc</w:t>
      </w:r>
      <w:r w:rsidR="007F4FF2">
        <w:rPr>
          <w:rFonts w:ascii="Times New Roman" w:hAnsi="Times New Roman"/>
        </w:rPr>
        <w:t>a 2014-2020. Nariadenie sa uplatňuje</w:t>
      </w:r>
      <w:r w:rsidRPr="00252AC9">
        <w:rPr>
          <w:rFonts w:ascii="Times New Roman" w:hAnsi="Times New Roman"/>
        </w:rPr>
        <w:t xml:space="preserve"> od 1. 1. 2</w:t>
      </w:r>
      <w:r w:rsidRPr="00252AC9" w:rsidR="00363C91">
        <w:rPr>
          <w:rFonts w:ascii="Times New Roman" w:hAnsi="Times New Roman"/>
        </w:rPr>
        <w:t>014.  Rokovania prebiehali aj k</w:t>
      </w:r>
      <w:r w:rsidRPr="00252AC9">
        <w:rPr>
          <w:rFonts w:ascii="Times New Roman" w:hAnsi="Times New Roman"/>
        </w:rPr>
        <w:t> problematike uplatňovania záruk, ako aj k bilaterálnym vzťahom Spoločenstva Euratom s tretími krajinami (Kanada, Južná Kórea, Ruská federácia, atď.).</w:t>
      </w:r>
    </w:p>
    <w:p w:rsidR="00DB40FB" w:rsidRPr="00252AC9" w:rsidP="000F2859">
      <w:pPr>
        <w:pStyle w:val="Text1"/>
        <w:bidi w:val="0"/>
        <w:ind w:left="708"/>
        <w:rPr>
          <w:rFonts w:ascii="Times New Roman" w:hAnsi="Times New Roman"/>
        </w:rPr>
      </w:pPr>
      <w:r w:rsidRPr="00252AC9">
        <w:rPr>
          <w:rFonts w:ascii="Times New Roman" w:hAnsi="Times New Roman"/>
        </w:rPr>
        <w:t xml:space="preserve">V rámci pokračovania realizácie </w:t>
      </w:r>
      <w:r w:rsidRPr="00252AC9">
        <w:rPr>
          <w:rFonts w:ascii="Times New Roman" w:hAnsi="Times New Roman"/>
          <w:b/>
        </w:rPr>
        <w:t xml:space="preserve">záťažových testov, </w:t>
      </w:r>
      <w:r w:rsidRPr="00252AC9">
        <w:rPr>
          <w:rFonts w:ascii="Times New Roman" w:hAnsi="Times New Roman"/>
        </w:rPr>
        <w:t xml:space="preserve">t.j. komplexného a transparentného posúdenia </w:t>
      </w:r>
      <w:r w:rsidR="00A01CA9">
        <w:rPr>
          <w:rFonts w:ascii="Times New Roman" w:hAnsi="Times New Roman"/>
        </w:rPr>
        <w:t>rizika a bezpečnosti, Európska k</w:t>
      </w:r>
      <w:r w:rsidRPr="00252AC9">
        <w:rPr>
          <w:rFonts w:ascii="Times New Roman" w:hAnsi="Times New Roman"/>
        </w:rPr>
        <w:t xml:space="preserve">omisia organizovala v apríli 2013 v Bruseli Posudzovacie zasadnutie (tzv. peer review workshop). Počas tohto zasadnutia boli diskutované otázky k národným Akčným plánom jednotlivých členských štátov EÚ, vrátane Slovenska, a dohodnuté opatrenia strednodobého a dlhodobého charakteru. Súhrnné posúdenie stavu implementácie jednotlivých akčných plánov sa očakáva v roku 2015. </w:t>
      </w:r>
    </w:p>
    <w:p w:rsidR="00DB40FB" w:rsidRPr="00252AC9" w:rsidP="000F2859">
      <w:pPr>
        <w:pStyle w:val="BodyTextIndent"/>
        <w:bidi w:val="0"/>
        <w:ind w:left="708"/>
        <w:rPr>
          <w:rFonts w:ascii="Times New Roman" w:hAnsi="Times New Roman"/>
        </w:rPr>
      </w:pPr>
      <w:r w:rsidRPr="00252AC9">
        <w:rPr>
          <w:rFonts w:ascii="Times New Roman" w:hAnsi="Times New Roman"/>
        </w:rPr>
        <w:t xml:space="preserve">Aktivity v rámci </w:t>
      </w:r>
      <w:r w:rsidRPr="00252AC9">
        <w:rPr>
          <w:rFonts w:ascii="Times New Roman" w:hAnsi="Times New Roman"/>
          <w:b/>
        </w:rPr>
        <w:t xml:space="preserve">Európskej skupiny na vysokej úrovni pre jadrovú bezpečnosť </w:t>
      </w:r>
      <w:r w:rsidRPr="00252AC9">
        <w:rPr>
          <w:rFonts w:ascii="Times New Roman" w:hAnsi="Times New Roman"/>
        </w:rPr>
        <w:t>(ENSREG) a jej podskupín boli v roku 2013 zamerané na prijatie ďalších opatrení na implementáciu odporúčaní vyplývajúcich z uskutočnených partnerských posúdení v rámci záťažových testov (Akčný plán), ako aj spoločného smerovania EÚ v oblasti jadrovej bezpečnosti  vo vzťahu už k vyššie spomínanej revízie smernice o jadrovej bezpečnosti.</w:t>
      </w:r>
    </w:p>
    <w:p w:rsidR="00DB40FB" w:rsidRPr="00252AC9" w:rsidP="000F2859">
      <w:pPr>
        <w:pStyle w:val="BodyTextIndent"/>
        <w:bidi w:val="0"/>
        <w:ind w:left="1065"/>
        <w:rPr>
          <w:rFonts w:ascii="Times New Roman" w:hAnsi="Times New Roman"/>
        </w:rPr>
      </w:pPr>
    </w:p>
    <w:p w:rsidR="00DB40FB" w:rsidRPr="00252AC9" w:rsidP="000F2859">
      <w:pPr>
        <w:bidi w:val="0"/>
        <w:ind w:left="708"/>
        <w:jc w:val="both"/>
        <w:rPr>
          <w:rFonts w:ascii="Times New Roman" w:hAnsi="Times New Roman"/>
        </w:rPr>
      </w:pPr>
      <w:r w:rsidRPr="00252AC9">
        <w:rPr>
          <w:rFonts w:ascii="Times New Roman" w:hAnsi="Times New Roman"/>
        </w:rPr>
        <w:t xml:space="preserve">Na základe </w:t>
      </w:r>
      <w:r w:rsidRPr="00252AC9">
        <w:rPr>
          <w:rFonts w:ascii="Times New Roman" w:hAnsi="Times New Roman"/>
          <w:noProof/>
          <w:color w:val="000000"/>
        </w:rPr>
        <w:t xml:space="preserve">Dohody o implementácii článku III ods. 1 a 4 </w:t>
      </w:r>
      <w:r w:rsidRPr="00252AC9">
        <w:rPr>
          <w:rFonts w:ascii="Times New Roman" w:hAnsi="Times New Roman"/>
          <w:b/>
          <w:noProof/>
          <w:color w:val="000000"/>
        </w:rPr>
        <w:t>Zmluvy o nešírení jadrových zbraní</w:t>
      </w:r>
      <w:r w:rsidRPr="00252AC9">
        <w:rPr>
          <w:rFonts w:ascii="Times New Roman" w:hAnsi="Times New Roman"/>
          <w:noProof/>
          <w:color w:val="000000"/>
        </w:rPr>
        <w:t xml:space="preserve"> a jeho Dodatkového protokolu </w:t>
      </w:r>
      <w:r w:rsidRPr="00252AC9">
        <w:rPr>
          <w:rFonts w:ascii="Times New Roman" w:hAnsi="Times New Roman"/>
        </w:rPr>
        <w:t xml:space="preserve">vykonávali inšpektori Spoločenstva Euratom a Medzinárodnej agentúry pre atómovú energiu inšpekcie v slovenských jadrových zariadeniach. Ani v jednom  prípade  nebolo konštatované porušovanie záväzkov SR v oblasti nešírenia jadrových zbraní a zárukového systému. </w:t>
      </w:r>
    </w:p>
    <w:p w:rsidR="00FE7504" w:rsidP="000F2859">
      <w:pPr>
        <w:pStyle w:val="BodyTextIndent"/>
        <w:bidi w:val="0"/>
        <w:ind w:left="708"/>
        <w:rPr>
          <w:rFonts w:ascii="Times New Roman" w:hAnsi="Times New Roman"/>
        </w:rPr>
      </w:pPr>
      <w:r w:rsidRPr="00252AC9">
        <w:rPr>
          <w:rFonts w:ascii="Times New Roman" w:hAnsi="Times New Roman"/>
        </w:rPr>
        <w:tab/>
      </w:r>
      <w:bookmarkEnd w:id="1"/>
    </w:p>
    <w:p w:rsidR="00CD068E" w:rsidP="00474D5A">
      <w:pPr>
        <w:bidi w:val="0"/>
        <w:ind w:left="708"/>
        <w:jc w:val="both"/>
        <w:rPr>
          <w:rFonts w:ascii="Times New Roman" w:hAnsi="Times New Roman"/>
        </w:rPr>
      </w:pPr>
      <w:r w:rsidRPr="001B6C84" w:rsidR="00BD4E65">
        <w:rPr>
          <w:rFonts w:ascii="Times New Roman" w:hAnsi="Times New Roman"/>
          <w:b/>
        </w:rPr>
        <w:t>V 2014</w:t>
      </w:r>
      <w:r w:rsidRPr="00AC6970" w:rsidR="00BD4E65">
        <w:rPr>
          <w:rFonts w:ascii="Times New Roman" w:hAnsi="Times New Roman"/>
        </w:rPr>
        <w:t xml:space="preserve"> sa očakáv</w:t>
      </w:r>
      <w:r w:rsidR="00BD4E65">
        <w:rPr>
          <w:rFonts w:ascii="Times New Roman" w:hAnsi="Times New Roman"/>
        </w:rPr>
        <w:t>a</w:t>
      </w:r>
      <w:r w:rsidRPr="00AC6970" w:rsidR="00BD4E65">
        <w:rPr>
          <w:rFonts w:ascii="Times New Roman" w:hAnsi="Times New Roman"/>
        </w:rPr>
        <w:t xml:space="preserve"> ukončenie rokovaní a prijatie revidovanej smernice o </w:t>
      </w:r>
      <w:r w:rsidRPr="00AC6970" w:rsidR="00BD4E65">
        <w:rPr>
          <w:rFonts w:ascii="Times New Roman" w:hAnsi="Times New Roman"/>
          <w:b/>
        </w:rPr>
        <w:t xml:space="preserve">jadrovej </w:t>
      </w:r>
      <w:r w:rsidRPr="005B6A76" w:rsidR="00BD4E65">
        <w:rPr>
          <w:rFonts w:ascii="Times New Roman" w:hAnsi="Times New Roman"/>
        </w:rPr>
        <w:t>bezpečnosti</w:t>
      </w:r>
      <w:r w:rsidR="004F6D22">
        <w:rPr>
          <w:rFonts w:ascii="Times New Roman" w:hAnsi="Times New Roman"/>
        </w:rPr>
        <w:t>. Tieto rokovania považuje SR</w:t>
      </w:r>
      <w:r w:rsidRPr="00AC6970" w:rsidR="00BD4E65">
        <w:rPr>
          <w:rFonts w:ascii="Times New Roman" w:hAnsi="Times New Roman"/>
        </w:rPr>
        <w:t xml:space="preserve"> z pohľadu vývoja jadrovej energetiky v EÚ za významné. </w:t>
      </w:r>
      <w:r w:rsidRPr="005B6A76" w:rsidR="005B6A76">
        <w:rPr>
          <w:rFonts w:ascii="Times New Roman" w:hAnsi="Times New Roman"/>
        </w:rPr>
        <w:t>V oblasti problematiky občianskoprávnej zodpovednosti za jadrové škody Európska komisia uskutočnila verejné konzultácie k tejto problematike, ktoré boli ukončené v novembri 2013, pričom ich vyhodnotenie sa očakáva začiatkom roka 2014. V závislosti od ich výsledkov Európska komisia zváži spôsob, ktorým by sa dala zastrešiť a zjednotiť táto oblasť v rámci členských štátov EÚ</w:t>
      </w:r>
      <w:r w:rsidR="005B6A76">
        <w:rPr>
          <w:rFonts w:ascii="Times New Roman" w:hAnsi="Times New Roman"/>
        </w:rPr>
        <w:t>.</w:t>
      </w:r>
    </w:p>
    <w:p w:rsidR="0041557B" w:rsidRPr="00CD068E" w:rsidP="00474D5A">
      <w:pPr>
        <w:bidi w:val="0"/>
        <w:ind w:left="708"/>
        <w:jc w:val="both"/>
        <w:rPr>
          <w:rFonts w:ascii="Times New Roman" w:hAnsi="Times New Roman"/>
        </w:rPr>
      </w:pPr>
    </w:p>
    <w:p w:rsidR="00FE7504" w:rsidRPr="00252AC9" w:rsidP="00991C56">
      <w:pPr>
        <w:numPr>
          <w:numId w:val="26"/>
        </w:numPr>
        <w:bidi w:val="0"/>
        <w:jc w:val="both"/>
        <w:outlineLvl w:val="0"/>
        <w:rPr>
          <w:rFonts w:ascii="Times New Roman" w:hAnsi="Times New Roman"/>
          <w:b/>
        </w:rPr>
      </w:pPr>
      <w:r w:rsidRPr="00252AC9">
        <w:rPr>
          <w:rFonts w:ascii="Times New Roman" w:hAnsi="Times New Roman"/>
          <w:b/>
        </w:rPr>
        <w:t>POĽNOHOSPODÁRSTVO A RYBNÉ HOSPODÁRSTVO</w:t>
      </w:r>
    </w:p>
    <w:p w:rsidR="006E60CC" w:rsidRPr="00252AC9" w:rsidP="000F2859">
      <w:pPr>
        <w:bidi w:val="0"/>
        <w:ind w:left="708"/>
        <w:jc w:val="both"/>
        <w:rPr>
          <w:rFonts w:ascii="Times New Roman" w:hAnsi="Times New Roman"/>
          <w:b/>
          <w:i/>
          <w:u w:val="single"/>
        </w:rPr>
      </w:pPr>
    </w:p>
    <w:p w:rsidR="006E60CC" w:rsidRPr="00252AC9" w:rsidP="000F2859">
      <w:pPr>
        <w:bidi w:val="0"/>
        <w:ind w:left="708"/>
        <w:jc w:val="both"/>
        <w:rPr>
          <w:rFonts w:ascii="Times New Roman" w:hAnsi="Times New Roman"/>
          <w:b/>
        </w:rPr>
      </w:pPr>
      <w:r w:rsidRPr="00252AC9">
        <w:rPr>
          <w:rFonts w:ascii="Times New Roman" w:hAnsi="Times New Roman"/>
          <w:b/>
        </w:rPr>
        <w:t>Spoločná poľnohospodárska politika</w:t>
      </w:r>
    </w:p>
    <w:p w:rsidR="00B81930" w:rsidRPr="00252AC9" w:rsidP="000F2859">
      <w:pPr>
        <w:bidi w:val="0"/>
        <w:ind w:left="708"/>
        <w:jc w:val="both"/>
        <w:rPr>
          <w:rFonts w:ascii="Times New Roman" w:hAnsi="Times New Roman"/>
          <w:b/>
        </w:rPr>
      </w:pPr>
    </w:p>
    <w:p w:rsidR="00632901" w:rsidP="00632901">
      <w:pPr>
        <w:bidi w:val="0"/>
        <w:ind w:left="708"/>
        <w:jc w:val="both"/>
        <w:rPr>
          <w:rFonts w:ascii="Times New Roman" w:hAnsi="Times New Roman"/>
          <w:bCs/>
        </w:rPr>
      </w:pPr>
      <w:r w:rsidRPr="00252AC9" w:rsidR="006E60CC">
        <w:rPr>
          <w:rFonts w:ascii="Times New Roman" w:hAnsi="Times New Roman"/>
        </w:rPr>
        <w:t xml:space="preserve">V roku 2013 pokračoval proces preskúmania návrhov nariadení týkajúcich sa reformy Spoločnej poľnohospodárskej politiky do roku 2020. V návrhu nariadenia o jednotnej spoločnej organizácii trhu </w:t>
      </w:r>
      <w:r w:rsidRPr="00252AC9" w:rsidR="00B81930">
        <w:rPr>
          <w:rFonts w:ascii="Times New Roman" w:hAnsi="Times New Roman"/>
          <w:b/>
        </w:rPr>
        <w:t>SR dosiahla</w:t>
      </w:r>
      <w:r w:rsidRPr="00252AC9" w:rsidR="006E60CC">
        <w:rPr>
          <w:rFonts w:ascii="Times New Roman" w:hAnsi="Times New Roman"/>
          <w:b/>
        </w:rPr>
        <w:t xml:space="preserve"> predĺženie uplatňovania kvót na cukor, nadviazalo sa na reformu vína prijatím systému autorizácií až do roku 2030</w:t>
      </w:r>
      <w:r w:rsidRPr="00252AC9" w:rsidR="006E60CC">
        <w:rPr>
          <w:rFonts w:ascii="Times New Roman" w:hAnsi="Times New Roman"/>
        </w:rPr>
        <w:t xml:space="preserve">, do systému intervencií sa doplnila tvrdá pšenica, umožnilo sa prijímanie krízových opatrení (špeciálne aj v sektore mlieka) a navýšil sa rozpočet pre školské ovocie. </w:t>
      </w:r>
    </w:p>
    <w:p w:rsidR="00632901" w:rsidRPr="00632901" w:rsidP="00632901">
      <w:pPr>
        <w:bidi w:val="0"/>
        <w:ind w:left="708"/>
        <w:jc w:val="both"/>
        <w:rPr>
          <w:rFonts w:ascii="Times New Roman" w:hAnsi="Times New Roman"/>
          <w:bCs/>
        </w:rPr>
      </w:pPr>
    </w:p>
    <w:p w:rsidR="00A22B46" w:rsidRPr="00632901" w:rsidP="00632901">
      <w:pPr>
        <w:bidi w:val="0"/>
        <w:ind w:left="708"/>
        <w:jc w:val="both"/>
        <w:rPr>
          <w:rFonts w:ascii="Times New Roman" w:hAnsi="Times New Roman"/>
        </w:rPr>
      </w:pPr>
      <w:r w:rsidRPr="00252AC9" w:rsidR="006E60CC">
        <w:rPr>
          <w:rFonts w:ascii="Times New Roman" w:hAnsi="Times New Roman"/>
        </w:rPr>
        <w:t xml:space="preserve">Počas roka </w:t>
      </w:r>
      <w:r w:rsidRPr="00252AC9" w:rsidR="00B81930">
        <w:rPr>
          <w:rFonts w:ascii="Times New Roman" w:hAnsi="Times New Roman"/>
        </w:rPr>
        <w:t xml:space="preserve">2013 </w:t>
      </w:r>
      <w:r w:rsidRPr="00252AC9" w:rsidR="006E60CC">
        <w:rPr>
          <w:rFonts w:ascii="Times New Roman" w:hAnsi="Times New Roman"/>
        </w:rPr>
        <w:t xml:space="preserve">sa začala </w:t>
      </w:r>
      <w:r w:rsidRPr="00252AC9" w:rsidR="006E60CC">
        <w:rPr>
          <w:rFonts w:ascii="Times New Roman" w:hAnsi="Times New Roman"/>
          <w:b/>
        </w:rPr>
        <w:t>diskusia  k novému veterinárnemu a fytosanitárnemu balíčku</w:t>
      </w:r>
      <w:r w:rsidRPr="00252AC9" w:rsidR="006E60CC">
        <w:rPr>
          <w:rFonts w:ascii="Times New Roman" w:hAnsi="Times New Roman"/>
        </w:rPr>
        <w:t xml:space="preserve">, ktorého súčasťou je úprava úradných kontrol, nové pravidlá pre zdravie rastlín, zdravie zvierat a rastlinný rozmnožovací materiál a pre riadenie výdavkov v oblasti potravinového reťazca, zdravia zvierat a dobrých životných podmienok zvierat, zdravia rastlín a reprodukčného materiálu. V rámci nariadenia o riadení výdavkov </w:t>
      </w:r>
      <w:r w:rsidRPr="00252AC9" w:rsidR="006E60CC">
        <w:rPr>
          <w:rFonts w:ascii="Times New Roman" w:hAnsi="Times New Roman"/>
          <w:b/>
        </w:rPr>
        <w:t>sa SR podarilo presadiť väčšinu svojich požiadaviek a návrh sa presunul do procesu trilaterálnych rokovaní</w:t>
      </w:r>
      <w:r w:rsidRPr="00252AC9">
        <w:rPr>
          <w:rFonts w:ascii="Times New Roman" w:hAnsi="Times New Roman"/>
        </w:rPr>
        <w:t>.</w:t>
      </w:r>
    </w:p>
    <w:p w:rsidR="004F6D22" w:rsidP="0066475E">
      <w:pPr>
        <w:bidi w:val="0"/>
        <w:spacing w:before="120"/>
        <w:ind w:left="708"/>
        <w:jc w:val="both"/>
        <w:rPr>
          <w:rFonts w:ascii="Times New Roman" w:hAnsi="Times New Roman"/>
        </w:rPr>
      </w:pPr>
      <w:r w:rsidRPr="001B6C84" w:rsidR="001B6C84">
        <w:rPr>
          <w:rFonts w:ascii="Times New Roman" w:hAnsi="Times New Roman"/>
          <w:b/>
        </w:rPr>
        <w:t>V roku 2014</w:t>
      </w:r>
      <w:r w:rsidR="001B6C84">
        <w:rPr>
          <w:rFonts w:ascii="Times New Roman" w:hAnsi="Times New Roman"/>
        </w:rPr>
        <w:t xml:space="preserve"> sa v </w:t>
      </w:r>
      <w:r w:rsidRPr="00252AC9" w:rsidR="00E26EF3">
        <w:rPr>
          <w:rFonts w:ascii="Times New Roman" w:hAnsi="Times New Roman"/>
        </w:rPr>
        <w:t>oblasti</w:t>
      </w:r>
      <w:r w:rsidR="001B6C84">
        <w:rPr>
          <w:rFonts w:ascii="Times New Roman" w:hAnsi="Times New Roman"/>
          <w:b/>
        </w:rPr>
        <w:t xml:space="preserve"> </w:t>
      </w:r>
      <w:r w:rsidR="00E26EF3">
        <w:rPr>
          <w:rFonts w:ascii="Times New Roman" w:hAnsi="Times New Roman"/>
          <w:b/>
        </w:rPr>
        <w:t>spoločnej poľnohospodárskej politiky</w:t>
      </w:r>
      <w:r w:rsidR="001B6C84">
        <w:rPr>
          <w:rFonts w:ascii="Times New Roman" w:hAnsi="Times New Roman"/>
        </w:rPr>
        <w:t xml:space="preserve"> </w:t>
      </w:r>
      <w:r w:rsidRPr="00252AC9" w:rsidR="00E26EF3">
        <w:rPr>
          <w:rFonts w:ascii="Times New Roman" w:hAnsi="Times New Roman"/>
          <w:color w:val="000000"/>
        </w:rPr>
        <w:t>očakáva revízia existujúceho režimu a zjednodušenie právneho rámca s cieľom zredukovania administratívnej záťaže a zvýšenia atrakt</w:t>
      </w:r>
      <w:r w:rsidR="00B50642">
        <w:rPr>
          <w:rFonts w:ascii="Times New Roman" w:hAnsi="Times New Roman"/>
          <w:color w:val="000000"/>
        </w:rPr>
        <w:t xml:space="preserve">ívnosti pre konzumentov. </w:t>
      </w:r>
      <w:r w:rsidRPr="00252AC9" w:rsidR="00B50642">
        <w:rPr>
          <w:rFonts w:ascii="Times New Roman" w:hAnsi="Times New Roman"/>
        </w:rPr>
        <w:t xml:space="preserve">SR </w:t>
      </w:r>
      <w:r w:rsidR="00B50642">
        <w:rPr>
          <w:rFonts w:ascii="Times New Roman" w:hAnsi="Times New Roman"/>
        </w:rPr>
        <w:t xml:space="preserve">víta aj iniciatívu na </w:t>
      </w:r>
      <w:r w:rsidR="00B50642">
        <w:rPr>
          <w:rFonts w:ascii="Times New Roman" w:hAnsi="Times New Roman"/>
          <w:color w:val="000000"/>
        </w:rPr>
        <w:t>revíziu</w:t>
      </w:r>
      <w:r w:rsidRPr="00252AC9" w:rsidR="00E26EF3">
        <w:rPr>
          <w:rFonts w:ascii="Times New Roman" w:hAnsi="Times New Roman"/>
          <w:color w:val="000000"/>
        </w:rPr>
        <w:t xml:space="preserve"> poskytovan</w:t>
      </w:r>
      <w:r w:rsidR="00B50642">
        <w:rPr>
          <w:rFonts w:ascii="Times New Roman" w:hAnsi="Times New Roman"/>
          <w:color w:val="000000"/>
        </w:rPr>
        <w:t>ia</w:t>
      </w:r>
      <w:r w:rsidRPr="00252AC9" w:rsidR="00E26EF3">
        <w:rPr>
          <w:rFonts w:ascii="Times New Roman" w:hAnsi="Times New Roman"/>
          <w:color w:val="000000"/>
        </w:rPr>
        <w:t xml:space="preserve"> </w:t>
      </w:r>
      <w:r w:rsidRPr="00252AC9" w:rsidR="00E26EF3">
        <w:rPr>
          <w:rFonts w:ascii="Times New Roman" w:hAnsi="Times New Roman"/>
        </w:rPr>
        <w:t>štátnej pomoci v poľnohospodárskom sektore. V priebehu roka 2014 sa oča</w:t>
      </w:r>
      <w:r>
        <w:rPr>
          <w:rFonts w:ascii="Times New Roman" w:hAnsi="Times New Roman"/>
        </w:rPr>
        <w:t>káva finalizovanie rokovaní s Európskym parlamentom</w:t>
      </w:r>
      <w:r w:rsidRPr="00252AC9" w:rsidR="00E26EF3">
        <w:rPr>
          <w:rFonts w:ascii="Times New Roman" w:hAnsi="Times New Roman"/>
        </w:rPr>
        <w:t xml:space="preserve"> o Európskom fonde pre námorné a rybné hospodárstvo, ktorý zabezpečuje podporu udržateľnej a konkurencieschopnej akvakultúry na Slovensku. V súvislosti s reformou  Spoločnej poľnohospodárskej politiky sa prijatie delegovaných a vykonávacích aktov plánuje na prvé mesiace roku 2014. </w:t>
      </w:r>
    </w:p>
    <w:p w:rsidR="0066475E" w:rsidRPr="0066475E" w:rsidP="0066475E">
      <w:pPr>
        <w:bidi w:val="0"/>
        <w:spacing w:before="120"/>
        <w:ind w:left="708"/>
        <w:jc w:val="both"/>
        <w:rPr>
          <w:rFonts w:ascii="Times New Roman" w:hAnsi="Times New Roman"/>
        </w:rPr>
      </w:pPr>
    </w:p>
    <w:p w:rsidR="006E60CC" w:rsidRPr="00252AC9" w:rsidP="000F2859">
      <w:pPr>
        <w:bidi w:val="0"/>
        <w:ind w:left="708"/>
        <w:jc w:val="both"/>
        <w:rPr>
          <w:rFonts w:ascii="Times New Roman" w:hAnsi="Times New Roman"/>
          <w:b/>
        </w:rPr>
      </w:pPr>
      <w:r w:rsidRPr="00252AC9">
        <w:rPr>
          <w:rFonts w:ascii="Times New Roman" w:hAnsi="Times New Roman"/>
          <w:b/>
        </w:rPr>
        <w:t>Rybné hospodárstvo</w:t>
      </w:r>
    </w:p>
    <w:p w:rsidR="006E60CC" w:rsidRPr="00252AC9" w:rsidP="000F2859">
      <w:pPr>
        <w:bidi w:val="0"/>
        <w:ind w:left="708"/>
        <w:jc w:val="both"/>
        <w:rPr>
          <w:rFonts w:ascii="Times New Roman" w:hAnsi="Times New Roman"/>
          <w:b/>
          <w:i/>
          <w:u w:val="single"/>
        </w:rPr>
      </w:pPr>
    </w:p>
    <w:p w:rsidR="006E60CC" w:rsidRPr="00252AC9" w:rsidP="000F2859">
      <w:pPr>
        <w:bidi w:val="0"/>
        <w:ind w:left="708"/>
        <w:jc w:val="both"/>
        <w:rPr>
          <w:rFonts w:ascii="Times New Roman" w:hAnsi="Times New Roman"/>
        </w:rPr>
      </w:pPr>
      <w:r w:rsidRPr="00252AC9" w:rsidR="0052123D">
        <w:rPr>
          <w:rFonts w:ascii="Times New Roman" w:hAnsi="Times New Roman"/>
        </w:rPr>
        <w:t xml:space="preserve">V roku 2013 </w:t>
      </w:r>
      <w:r w:rsidRPr="00252AC9" w:rsidR="00A22B46">
        <w:rPr>
          <w:rFonts w:ascii="Times New Roman" w:hAnsi="Times New Roman"/>
        </w:rPr>
        <w:t xml:space="preserve">bol </w:t>
      </w:r>
      <w:r w:rsidRPr="00252AC9">
        <w:rPr>
          <w:rFonts w:ascii="Times New Roman" w:hAnsi="Times New Roman"/>
        </w:rPr>
        <w:t xml:space="preserve">schválený všeobecný prístup k návrhu nariadenia Rady </w:t>
      </w:r>
      <w:r w:rsidRPr="00252AC9">
        <w:rPr>
          <w:rFonts w:ascii="Times New Roman" w:hAnsi="Times New Roman"/>
          <w:b/>
        </w:rPr>
        <w:t xml:space="preserve">o spoločnej rybárskej politike </w:t>
      </w:r>
      <w:r w:rsidRPr="00252AC9">
        <w:rPr>
          <w:rFonts w:ascii="Times New Roman" w:hAnsi="Times New Roman"/>
        </w:rPr>
        <w:t xml:space="preserve">a k návrhu nariadenia Rady o spoločnej organizácii trhov s výrobkami rybolovu a akvakultúry. Priority Slovenskej republiky v oblasti sladkovodnej akvakultúry boli zohľadnené počas prípravy samotných návrhov. </w:t>
      </w:r>
    </w:p>
    <w:p w:rsidR="00B81930" w:rsidRPr="00252AC9" w:rsidP="000F2859">
      <w:pPr>
        <w:bidi w:val="0"/>
        <w:ind w:left="708"/>
        <w:jc w:val="both"/>
        <w:rPr>
          <w:rFonts w:ascii="Times New Roman" w:hAnsi="Times New Roman"/>
        </w:rPr>
      </w:pPr>
    </w:p>
    <w:p w:rsidR="006E60CC" w:rsidP="000F2859">
      <w:pPr>
        <w:bidi w:val="0"/>
        <w:ind w:left="708"/>
        <w:jc w:val="both"/>
        <w:rPr>
          <w:rFonts w:ascii="Times New Roman" w:hAnsi="Times New Roman"/>
        </w:rPr>
      </w:pPr>
      <w:r w:rsidRPr="00252AC9">
        <w:rPr>
          <w:rFonts w:ascii="Times New Roman" w:hAnsi="Times New Roman"/>
        </w:rPr>
        <w:t xml:space="preserve">V priebehu roku 2013 pokračoval legislatívny proces k  príprave návrhu nariadenia o Európskom námornom a rybárskom fonde (ďalej len „ENRF“) zameraného na podporu rozvoja Spoločnej rybárskej politiky a Integrovanej námornej politiky na roky </w:t>
        <w:br/>
        <w:t>2014 – 2020.</w:t>
      </w:r>
      <w:r w:rsidRPr="00252AC9">
        <w:rPr>
          <w:rFonts w:ascii="Times New Roman" w:hAnsi="Times New Roman"/>
          <w:b/>
        </w:rPr>
        <w:t xml:space="preserve"> </w:t>
      </w:r>
      <w:r w:rsidRPr="00252AC9">
        <w:rPr>
          <w:rFonts w:ascii="Times New Roman" w:hAnsi="Times New Roman"/>
        </w:rPr>
        <w:t>V apríli 2013 predstavila Európska komisia, na podnet väčšiny členských štátov,  pozmenený návrh nariadenia o  ENRF, v ktorom boli riadiace a kontrolné systémy zosúladené so štrukturálnymi fondmi.</w:t>
      </w:r>
      <w:r w:rsidRPr="00252AC9">
        <w:rPr>
          <w:rFonts w:ascii="Times New Roman" w:hAnsi="Times New Roman"/>
          <w:b/>
        </w:rPr>
        <w:t xml:space="preserve"> </w:t>
      </w:r>
      <w:r w:rsidRPr="00252AC9">
        <w:rPr>
          <w:rFonts w:ascii="Times New Roman" w:hAnsi="Times New Roman"/>
        </w:rPr>
        <w:t xml:space="preserve">Rada ministrov </w:t>
      </w:r>
      <w:r w:rsidR="004F6D22">
        <w:rPr>
          <w:rFonts w:ascii="Times New Roman" w:hAnsi="Times New Roman"/>
        </w:rPr>
        <w:t xml:space="preserve">EÚ </w:t>
      </w:r>
      <w:r w:rsidRPr="00252AC9">
        <w:rPr>
          <w:rFonts w:ascii="Times New Roman" w:hAnsi="Times New Roman"/>
        </w:rPr>
        <w:t>schválila všeobec</w:t>
      </w:r>
      <w:r w:rsidRPr="00252AC9" w:rsidR="0052123D">
        <w:rPr>
          <w:rFonts w:ascii="Times New Roman" w:hAnsi="Times New Roman"/>
        </w:rPr>
        <w:t>ný prístup k návrhu nariadenia.</w:t>
      </w:r>
    </w:p>
    <w:p w:rsidR="000F2859" w:rsidRPr="00252AC9" w:rsidP="000F2859">
      <w:pPr>
        <w:bidi w:val="0"/>
        <w:ind w:left="708"/>
        <w:jc w:val="both"/>
        <w:rPr>
          <w:rFonts w:ascii="Times New Roman" w:hAnsi="Times New Roman"/>
          <w:b/>
        </w:rPr>
      </w:pPr>
    </w:p>
    <w:p w:rsidR="006E60CC" w:rsidRPr="00252AC9" w:rsidP="000F2859">
      <w:pPr>
        <w:bidi w:val="0"/>
        <w:ind w:left="708"/>
        <w:jc w:val="both"/>
        <w:rPr>
          <w:rFonts w:ascii="Times New Roman" w:hAnsi="Times New Roman"/>
          <w:b/>
        </w:rPr>
      </w:pPr>
      <w:r w:rsidRPr="00252AC9">
        <w:rPr>
          <w:rFonts w:ascii="Times New Roman" w:hAnsi="Times New Roman"/>
          <w:b/>
        </w:rPr>
        <w:t>Lesné hospodárstvo</w:t>
      </w:r>
    </w:p>
    <w:p w:rsidR="006E60CC" w:rsidRPr="00252AC9" w:rsidP="000F2859">
      <w:pPr>
        <w:bidi w:val="0"/>
        <w:ind w:left="708"/>
        <w:jc w:val="both"/>
        <w:rPr>
          <w:rFonts w:ascii="Times New Roman" w:hAnsi="Times New Roman"/>
          <w:b/>
        </w:rPr>
      </w:pPr>
    </w:p>
    <w:p w:rsidR="006E60CC" w:rsidRPr="00252AC9" w:rsidP="000F2859">
      <w:pPr>
        <w:bidi w:val="0"/>
        <w:ind w:left="708"/>
        <w:jc w:val="both"/>
        <w:rPr>
          <w:rFonts w:ascii="Times New Roman" w:hAnsi="Times New Roman"/>
        </w:rPr>
      </w:pPr>
      <w:r w:rsidRPr="00252AC9">
        <w:rPr>
          <w:rFonts w:ascii="Times New Roman" w:hAnsi="Times New Roman"/>
        </w:rPr>
        <w:t>V roku 2013 pokračovali rokovania o </w:t>
      </w:r>
      <w:r w:rsidRPr="00252AC9">
        <w:rPr>
          <w:rFonts w:ascii="Times New Roman" w:hAnsi="Times New Roman"/>
          <w:b/>
        </w:rPr>
        <w:t>právne záväznej dohode o lesoch v Európe</w:t>
      </w:r>
      <w:r w:rsidRPr="00252AC9">
        <w:rPr>
          <w:rFonts w:ascii="Times New Roman" w:hAnsi="Times New Roman"/>
        </w:rPr>
        <w:t xml:space="preserve"> v rámci príslušného medzivlád</w:t>
      </w:r>
      <w:r w:rsidRPr="00252AC9" w:rsidR="0052123D">
        <w:rPr>
          <w:rFonts w:ascii="Times New Roman" w:hAnsi="Times New Roman"/>
        </w:rPr>
        <w:t xml:space="preserve">neho negociačného výboru (INC), </w:t>
      </w:r>
      <w:r w:rsidRPr="00252AC9">
        <w:rPr>
          <w:rFonts w:ascii="Times New Roman" w:hAnsi="Times New Roman"/>
        </w:rPr>
        <w:t xml:space="preserve">výstupom bol revidovaný návrh textu predmetnej dohody. Na základe svojho programu práce Európska komisia prijala 20. septembra 2013 oznámenie </w:t>
      </w:r>
      <w:r w:rsidRPr="00252AC9">
        <w:rPr>
          <w:rFonts w:ascii="Times New Roman" w:hAnsi="Times New Roman"/>
          <w:bCs/>
        </w:rPr>
        <w:t>„</w:t>
      </w:r>
      <w:r w:rsidRPr="00252AC9">
        <w:rPr>
          <w:rFonts w:ascii="Times New Roman" w:hAnsi="Times New Roman"/>
          <w:b/>
          <w:bCs/>
        </w:rPr>
        <w:t>Nová stratégia Európskej únie v oblasti lesov: pre lesy a lesnícko-drevársky komplex</w:t>
      </w:r>
      <w:r w:rsidRPr="00252AC9">
        <w:rPr>
          <w:rFonts w:ascii="Times New Roman" w:hAnsi="Times New Roman"/>
          <w:bCs/>
        </w:rPr>
        <w:t>“</w:t>
      </w:r>
      <w:r w:rsidRPr="00252AC9">
        <w:rPr>
          <w:rFonts w:ascii="Times New Roman" w:hAnsi="Times New Roman"/>
        </w:rPr>
        <w:t xml:space="preserve">. Predmetné oznámenie reaguje na potrebu aktualizácie doposiaľ platnej lesníckej stratégie Európskej únie z roku 1998. </w:t>
      </w:r>
    </w:p>
    <w:p w:rsidR="00252AC9" w:rsidRPr="00252AC9" w:rsidP="000F2859">
      <w:pPr>
        <w:bidi w:val="0"/>
        <w:jc w:val="both"/>
        <w:rPr>
          <w:rFonts w:ascii="Times New Roman" w:hAnsi="Times New Roman"/>
        </w:rPr>
      </w:pPr>
    </w:p>
    <w:p w:rsidR="006E60CC" w:rsidRPr="00252AC9" w:rsidP="000F2859">
      <w:pPr>
        <w:bidi w:val="0"/>
        <w:ind w:left="708"/>
        <w:jc w:val="both"/>
        <w:rPr>
          <w:rFonts w:ascii="Times New Roman" w:hAnsi="Times New Roman"/>
          <w:b/>
        </w:rPr>
      </w:pPr>
      <w:r w:rsidRPr="00252AC9">
        <w:rPr>
          <w:rFonts w:ascii="Times New Roman" w:hAnsi="Times New Roman"/>
          <w:b/>
        </w:rPr>
        <w:t xml:space="preserve">Rozvoj vidieka </w:t>
      </w:r>
    </w:p>
    <w:p w:rsidR="006E60CC" w:rsidRPr="00252AC9" w:rsidP="000F2859">
      <w:pPr>
        <w:bidi w:val="0"/>
        <w:ind w:left="708"/>
        <w:jc w:val="both"/>
        <w:rPr>
          <w:rFonts w:ascii="Times New Roman" w:hAnsi="Times New Roman"/>
          <w:b/>
        </w:rPr>
      </w:pPr>
    </w:p>
    <w:p w:rsidR="006E60CC" w:rsidRPr="00252AC9" w:rsidP="000F2859">
      <w:pPr>
        <w:bidi w:val="0"/>
        <w:ind w:left="708"/>
        <w:jc w:val="both"/>
        <w:rPr>
          <w:rFonts w:ascii="Times New Roman" w:hAnsi="Times New Roman"/>
        </w:rPr>
      </w:pPr>
      <w:r w:rsidRPr="00252AC9">
        <w:rPr>
          <w:rFonts w:ascii="Times New Roman" w:hAnsi="Times New Roman"/>
        </w:rPr>
        <w:t xml:space="preserve">V roku 2013 pokračovala implementácia Programu rozvoja vidieka SR 2007-2013 v rámci všetkých osí a opatrení. Celkové finančné čerpanie Európskeho poľnohospodárskeho fondu pre rozvoj vidieka </w:t>
      </w:r>
      <w:r w:rsidRPr="00252AC9" w:rsidR="0052123D">
        <w:rPr>
          <w:rFonts w:ascii="Times New Roman" w:hAnsi="Times New Roman"/>
        </w:rPr>
        <w:t xml:space="preserve">SR </w:t>
      </w:r>
      <w:r w:rsidRPr="00252AC9">
        <w:rPr>
          <w:rFonts w:ascii="Times New Roman" w:hAnsi="Times New Roman"/>
        </w:rPr>
        <w:t>od začiatku implementácie programu po koniec rok</w:t>
      </w:r>
      <w:r w:rsidR="00CE0E33">
        <w:rPr>
          <w:rFonts w:ascii="Times New Roman" w:hAnsi="Times New Roman"/>
        </w:rPr>
        <w:t xml:space="preserve">a 2013 prevyšovalo priemer EÚ. </w:t>
      </w:r>
      <w:r w:rsidRPr="00252AC9">
        <w:rPr>
          <w:rFonts w:ascii="Times New Roman" w:hAnsi="Times New Roman"/>
        </w:rPr>
        <w:t xml:space="preserve">Počas roka 2013 sa Riadiaci orgán intenzívne venoval príprave nového programu rozvoja vidieka SR 2014-2020 s cieľom, aby </w:t>
      </w:r>
      <w:r w:rsidR="004F6D22">
        <w:rPr>
          <w:rFonts w:ascii="Times New Roman" w:hAnsi="Times New Roman"/>
        </w:rPr>
        <w:t xml:space="preserve">sa </w:t>
      </w:r>
      <w:r w:rsidRPr="00252AC9">
        <w:rPr>
          <w:rFonts w:ascii="Times New Roman" w:hAnsi="Times New Roman"/>
        </w:rPr>
        <w:t>implementácia no</w:t>
      </w:r>
      <w:r w:rsidRPr="00252AC9" w:rsidR="0052123D">
        <w:rPr>
          <w:rFonts w:ascii="Times New Roman" w:hAnsi="Times New Roman"/>
        </w:rPr>
        <w:t>vého programu začala čo najskôr</w:t>
      </w:r>
      <w:r w:rsidRPr="00252AC9">
        <w:rPr>
          <w:rFonts w:ascii="Times New Roman" w:hAnsi="Times New Roman"/>
        </w:rPr>
        <w:t xml:space="preserve">. </w:t>
      </w:r>
    </w:p>
    <w:p w:rsidR="00B81930" w:rsidRPr="00252AC9" w:rsidP="000F2859">
      <w:pPr>
        <w:bidi w:val="0"/>
        <w:ind w:left="708"/>
        <w:jc w:val="both"/>
        <w:rPr>
          <w:rFonts w:ascii="Times New Roman" w:hAnsi="Times New Roman"/>
        </w:rPr>
      </w:pPr>
    </w:p>
    <w:p w:rsidR="006E60CC" w:rsidRPr="00252AC9" w:rsidP="000F2859">
      <w:pPr>
        <w:bidi w:val="0"/>
        <w:ind w:left="708"/>
        <w:jc w:val="both"/>
        <w:rPr>
          <w:rFonts w:ascii="Times New Roman" w:hAnsi="Times New Roman"/>
        </w:rPr>
      </w:pPr>
      <w:r w:rsidRPr="00252AC9">
        <w:rPr>
          <w:rFonts w:ascii="Times New Roman" w:hAnsi="Times New Roman"/>
        </w:rPr>
        <w:t xml:space="preserve">Vo vzťahu k priamym platbám, bola jednou z najvýraznejšie diskutovaných tém otázka stropovania priamych platieb (capping), ktoré SR spolu s ďalšími členskými štátmi jednoznačne odmietala. Výsledkom je </w:t>
      </w:r>
      <w:r w:rsidRPr="00252AC9">
        <w:rPr>
          <w:rFonts w:ascii="Times New Roman" w:hAnsi="Times New Roman"/>
          <w:b/>
        </w:rPr>
        <w:t>priaznivejšia úprava redukcií priamych platieb</w:t>
      </w:r>
      <w:r w:rsidRPr="00252AC9">
        <w:rPr>
          <w:rFonts w:ascii="Times New Roman" w:hAnsi="Times New Roman"/>
        </w:rPr>
        <w:t xml:space="preserve"> s alternatívnym zavedením tzv. redistributívnej platby.  </w:t>
      </w:r>
    </w:p>
    <w:p w:rsidR="00B81930" w:rsidRPr="00252AC9" w:rsidP="000F2859">
      <w:pPr>
        <w:bidi w:val="0"/>
        <w:ind w:left="708"/>
        <w:jc w:val="both"/>
        <w:rPr>
          <w:rFonts w:ascii="Times New Roman" w:hAnsi="Times New Roman"/>
        </w:rPr>
      </w:pPr>
    </w:p>
    <w:p w:rsidR="006E60CC" w:rsidRPr="00252AC9" w:rsidP="000F2859">
      <w:pPr>
        <w:bidi w:val="0"/>
        <w:ind w:left="708"/>
        <w:jc w:val="both"/>
        <w:rPr>
          <w:rFonts w:ascii="Times New Roman" w:hAnsi="Times New Roman"/>
        </w:rPr>
      </w:pPr>
      <w:r w:rsidRPr="00252AC9">
        <w:rPr>
          <w:rFonts w:ascii="Times New Roman" w:hAnsi="Times New Roman"/>
        </w:rPr>
        <w:t xml:space="preserve">SR aktívne presadzovala flexibilnejšiu úpravu ekologickej platby (greening) a  odloženie uplatňovania jej sankčných mechanizmov presahujúcich časť ekologickej platby až od roku 2017. Prioritou bola taktiež možnosť </w:t>
      </w:r>
      <w:r w:rsidRPr="00252AC9">
        <w:rPr>
          <w:rFonts w:ascii="Times New Roman" w:hAnsi="Times New Roman"/>
          <w:b/>
        </w:rPr>
        <w:t>pružnejšej alokácie finančných prostriedkov medzi piliermi SPP</w:t>
      </w:r>
      <w:r w:rsidRPr="00252AC9">
        <w:rPr>
          <w:rFonts w:ascii="Times New Roman" w:hAnsi="Times New Roman"/>
        </w:rPr>
        <w:t xml:space="preserve"> a poskytovanie </w:t>
      </w:r>
      <w:r w:rsidRPr="00252AC9">
        <w:rPr>
          <w:rFonts w:ascii="Times New Roman" w:hAnsi="Times New Roman"/>
          <w:b/>
        </w:rPr>
        <w:t>podpory viazanej na produkciu</w:t>
      </w:r>
      <w:r w:rsidRPr="00252AC9">
        <w:rPr>
          <w:rFonts w:ascii="Times New Roman" w:hAnsi="Times New Roman"/>
        </w:rPr>
        <w:t xml:space="preserve"> pre sektory špecializovanej rastlinnej a živočíšnej výroby. </w:t>
      </w:r>
    </w:p>
    <w:p w:rsidR="004F6D22" w:rsidRPr="00252AC9" w:rsidP="000D5844">
      <w:pPr>
        <w:bidi w:val="0"/>
        <w:jc w:val="both"/>
        <w:rPr>
          <w:rFonts w:ascii="Times New Roman" w:hAnsi="Times New Roman"/>
        </w:rPr>
      </w:pPr>
    </w:p>
    <w:p w:rsidR="006E60CC" w:rsidRPr="00252AC9" w:rsidP="000F2859">
      <w:pPr>
        <w:bidi w:val="0"/>
        <w:ind w:left="708"/>
        <w:jc w:val="both"/>
        <w:rPr>
          <w:rFonts w:ascii="Times New Roman" w:hAnsi="Times New Roman"/>
          <w:b/>
        </w:rPr>
      </w:pPr>
      <w:r w:rsidRPr="00252AC9">
        <w:rPr>
          <w:rFonts w:ascii="Times New Roman" w:hAnsi="Times New Roman"/>
          <w:b/>
        </w:rPr>
        <w:t>Potravinárstvo</w:t>
      </w:r>
    </w:p>
    <w:p w:rsidR="00B81930" w:rsidRPr="00252AC9" w:rsidP="000F2859">
      <w:pPr>
        <w:bidi w:val="0"/>
        <w:ind w:left="708"/>
        <w:jc w:val="both"/>
        <w:rPr>
          <w:rFonts w:ascii="Times New Roman" w:hAnsi="Times New Roman"/>
          <w:b/>
        </w:rPr>
      </w:pPr>
    </w:p>
    <w:p w:rsidR="00426D9D" w:rsidRPr="00991C56" w:rsidP="00991C56">
      <w:pPr>
        <w:bidi w:val="0"/>
        <w:ind w:left="708"/>
        <w:jc w:val="both"/>
        <w:rPr>
          <w:rFonts w:ascii="Times New Roman" w:hAnsi="Times New Roman"/>
        </w:rPr>
      </w:pPr>
      <w:r w:rsidRPr="00252AC9" w:rsidR="006E60CC">
        <w:rPr>
          <w:rFonts w:ascii="Times New Roman" w:hAnsi="Times New Roman"/>
        </w:rPr>
        <w:t>V roku 2013 bolo naďalej zabezpečené pokračovanie propagácie a realizácie aktivít v oblasti kvality potravín v rámci „</w:t>
      </w:r>
      <w:r w:rsidRPr="00252AC9" w:rsidR="006E60CC">
        <w:rPr>
          <w:rFonts w:ascii="Times New Roman" w:hAnsi="Times New Roman"/>
          <w:b/>
        </w:rPr>
        <w:t>Politiky kvality potravín EÚ</w:t>
      </w:r>
      <w:r w:rsidRPr="00252AC9" w:rsidR="006E60CC">
        <w:rPr>
          <w:rFonts w:ascii="Times New Roman" w:hAnsi="Times New Roman"/>
        </w:rPr>
        <w:t xml:space="preserve">“ a najmä realizácie programov bezpečnosti potravín. Orgány úradnej kontroly zintenzívnili cielené kontroly nad dodržiavaním komunitárnych legislatívnych ustanovení bezpečnosti potravín umiestňovaných v obchodnej sieti SR  v rámci voľného trhu EÚ a zabezpečovali vystavovanie pozitívnych nálezov v systéme </w:t>
      </w:r>
      <w:r w:rsidRPr="00252AC9" w:rsidR="006E60CC">
        <w:rPr>
          <w:rFonts w:ascii="Times New Roman" w:hAnsi="Times New Roman"/>
          <w:b/>
        </w:rPr>
        <w:t>RASFF (Rýchly výstražný systém pre potraviny a krmivá EÚ</w:t>
      </w:r>
      <w:r w:rsidRPr="00252AC9" w:rsidR="006E60CC">
        <w:rPr>
          <w:rFonts w:ascii="Times New Roman" w:hAnsi="Times New Roman"/>
        </w:rPr>
        <w:t>). V súvislosti so zabezpečením kvalitatívnej úrovne  kontroly bezpečnosti potravín, bolo uskutočnených viacero auditov  zo strany EK prostredníctvom FVO (Úrad pre potraviny a veterinárstvo), ktoré dopadli pozitívne pre orgány úradnej kontroly. SR na</w:t>
      </w:r>
      <w:r w:rsidR="00F03031">
        <w:rPr>
          <w:rFonts w:ascii="Times New Roman" w:hAnsi="Times New Roman"/>
        </w:rPr>
        <w:t>ďalej úzko spolupracuje s </w:t>
      </w:r>
      <w:r w:rsidRPr="00252AC9" w:rsidR="006E60CC">
        <w:rPr>
          <w:rFonts w:ascii="Times New Roman" w:hAnsi="Times New Roman"/>
        </w:rPr>
        <w:t>Európskym</w:t>
      </w:r>
      <w:r w:rsidR="00F03031">
        <w:rPr>
          <w:rFonts w:ascii="Times New Roman" w:hAnsi="Times New Roman"/>
        </w:rPr>
        <w:t xml:space="preserve"> úradom pre bezpečnosť potravín (EFSA)</w:t>
      </w:r>
      <w:r w:rsidRPr="00252AC9" w:rsidR="006E60CC">
        <w:rPr>
          <w:rFonts w:ascii="Times New Roman" w:hAnsi="Times New Roman"/>
        </w:rPr>
        <w:t xml:space="preserve"> najmä v oblasti poskytovania údajov, vedeckého hodnotenia </w:t>
      </w:r>
      <w:r w:rsidR="007F4FF2">
        <w:rPr>
          <w:rFonts w:ascii="Times New Roman" w:hAnsi="Times New Roman"/>
        </w:rPr>
        <w:t>rizika, komunikácie o riziku apod.</w:t>
      </w:r>
      <w:r w:rsidRPr="00252AC9" w:rsidR="006E60CC">
        <w:rPr>
          <w:rFonts w:ascii="Times New Roman" w:hAnsi="Times New Roman"/>
        </w:rPr>
        <w:t>, ktoré sú predmetom mandátu EFSA.</w:t>
      </w:r>
      <w:r w:rsidRPr="00252AC9" w:rsidR="00FE7504">
        <w:rPr>
          <w:rFonts w:ascii="Times New Roman" w:hAnsi="Times New Roman"/>
        </w:rPr>
        <w:tab/>
      </w:r>
    </w:p>
    <w:p w:rsidR="00426D9D" w:rsidRPr="00252AC9" w:rsidP="000F2859">
      <w:pPr>
        <w:bidi w:val="0"/>
        <w:ind w:left="708"/>
        <w:jc w:val="both"/>
        <w:rPr>
          <w:rFonts w:ascii="Times New Roman" w:hAnsi="Times New Roman"/>
          <w:b/>
        </w:rPr>
      </w:pPr>
    </w:p>
    <w:p w:rsidR="00FE7504" w:rsidRPr="00252AC9" w:rsidP="00991C56">
      <w:pPr>
        <w:numPr>
          <w:numId w:val="26"/>
        </w:numPr>
        <w:bidi w:val="0"/>
        <w:jc w:val="both"/>
        <w:rPr>
          <w:rFonts w:ascii="Times New Roman" w:hAnsi="Times New Roman"/>
          <w:b/>
        </w:rPr>
      </w:pPr>
      <w:r w:rsidRPr="00252AC9">
        <w:rPr>
          <w:rFonts w:ascii="Times New Roman" w:hAnsi="Times New Roman"/>
          <w:b/>
        </w:rPr>
        <w:t>ŽIVOTNÉ PROSTREDIE</w:t>
      </w:r>
    </w:p>
    <w:p w:rsidR="00FE7504" w:rsidRPr="00252AC9" w:rsidP="000F2859">
      <w:pPr>
        <w:bidi w:val="0"/>
        <w:spacing w:before="240" w:after="120"/>
        <w:ind w:left="708"/>
        <w:jc w:val="both"/>
        <w:rPr>
          <w:rFonts w:ascii="Times New Roman" w:hAnsi="Times New Roman"/>
          <w:b/>
        </w:rPr>
      </w:pPr>
      <w:r w:rsidRPr="00252AC9">
        <w:rPr>
          <w:rFonts w:ascii="Times New Roman" w:hAnsi="Times New Roman"/>
          <w:b/>
        </w:rPr>
        <w:t>Životné prostredie</w:t>
      </w:r>
    </w:p>
    <w:p w:rsidR="00B66C7D" w:rsidRPr="00252AC9" w:rsidP="000F2859">
      <w:pPr>
        <w:pStyle w:val="PlainText"/>
        <w:bidi w:val="0"/>
        <w:spacing w:after="120"/>
        <w:ind w:left="708"/>
        <w:jc w:val="both"/>
        <w:rPr>
          <w:rFonts w:ascii="Times New Roman" w:hAnsi="Times New Roman"/>
          <w:sz w:val="24"/>
          <w:szCs w:val="24"/>
        </w:rPr>
      </w:pPr>
      <w:r w:rsidRPr="00252AC9">
        <w:rPr>
          <w:rFonts w:ascii="Times New Roman" w:hAnsi="Times New Roman"/>
          <w:sz w:val="24"/>
          <w:szCs w:val="24"/>
        </w:rPr>
        <w:t>Slovenská republika hodnotí rok 2013 pozitívne z pohľadu diskusií o rámci na obdobie po roku 2015 v nadväznosti na oznámenie EK s názvom „</w:t>
      </w:r>
      <w:r w:rsidRPr="00252AC9">
        <w:rPr>
          <w:rFonts w:ascii="Times New Roman" w:hAnsi="Times New Roman"/>
          <w:b/>
          <w:sz w:val="24"/>
          <w:szCs w:val="24"/>
        </w:rPr>
        <w:t>Dôstojný život pre všetkých: odstránenie chudoby a zabezpečenie trvalo udržateľnej budúcnosti pre celý svet</w:t>
      </w:r>
      <w:r w:rsidRPr="00252AC9">
        <w:rPr>
          <w:rFonts w:ascii="Times New Roman" w:hAnsi="Times New Roman"/>
          <w:sz w:val="24"/>
          <w:szCs w:val="24"/>
        </w:rPr>
        <w:t xml:space="preserve">“. Prijatie záverov Rady </w:t>
      </w:r>
      <w:r w:rsidR="004F6D22">
        <w:rPr>
          <w:rFonts w:ascii="Times New Roman" w:hAnsi="Times New Roman"/>
          <w:sz w:val="24"/>
          <w:szCs w:val="24"/>
        </w:rPr>
        <w:t xml:space="preserve">EÚ </w:t>
      </w:r>
      <w:r w:rsidRPr="00252AC9">
        <w:rPr>
          <w:rFonts w:ascii="Times New Roman" w:hAnsi="Times New Roman"/>
          <w:sz w:val="24"/>
          <w:szCs w:val="24"/>
        </w:rPr>
        <w:t xml:space="preserve">tykajúcich sa tohto dokumentu prispelo k zjednoteniu spoločného prístupu EÚ k diskusiám o rámci na obdobie po roku 2015. Celkovým cieľom by malo byť zabezpečenie dôstojného života pre všetkých do roku 2030, ukončenie chudoby vo všetkých jej rozmeroch a poskytnutie udržateľnej budúcnosti pre svet. </w:t>
      </w:r>
    </w:p>
    <w:p w:rsidR="00B66C7D" w:rsidRPr="00252AC9" w:rsidP="000F2859">
      <w:pPr>
        <w:pStyle w:val="PlainText"/>
        <w:bidi w:val="0"/>
        <w:spacing w:after="120"/>
        <w:ind w:left="708"/>
        <w:jc w:val="both"/>
        <w:rPr>
          <w:rFonts w:ascii="Times New Roman" w:hAnsi="Times New Roman"/>
          <w:sz w:val="24"/>
          <w:szCs w:val="24"/>
        </w:rPr>
      </w:pPr>
      <w:r w:rsidRPr="00252AC9">
        <w:rPr>
          <w:rFonts w:ascii="Times New Roman" w:hAnsi="Times New Roman"/>
          <w:sz w:val="24"/>
          <w:szCs w:val="24"/>
        </w:rPr>
        <w:t xml:space="preserve">Z pohľadu environmentálnej politiky prínosom bolo prijatie 7. Environmentálneho akčného programu (ďalej len „EAP“) v programovom období 2014 – 2020. 7. EAP poskytne adekvátne zastrešujúci strategický rámec pre politiku životného prostredia v EÚ. Stanovené ciele v tomto 7. EAP-e posilnia prínos politiky v oblasti životného prostredia k prechodu na nízkouhlíkové hospodárstvo efektívne využívajúce zdroje, mali by napomôcť ochrane a posilneniu prírodného kapitálu a napomáhať zdraviu a blahobytu občanov. </w:t>
      </w:r>
    </w:p>
    <w:p w:rsidR="00B66C7D" w:rsidRPr="00252AC9" w:rsidP="000F2859">
      <w:pPr>
        <w:pStyle w:val="Typedudocument"/>
        <w:bidi w:val="0"/>
        <w:spacing w:before="0" w:after="120" w:line="240" w:lineRule="auto"/>
        <w:ind w:left="708"/>
        <w:jc w:val="both"/>
        <w:outlineLvl w:val="0"/>
        <w:rPr>
          <w:rStyle w:val="Strong"/>
          <w:rFonts w:ascii="Times New Roman" w:hAnsi="Times New Roman"/>
          <w:bCs/>
        </w:rPr>
      </w:pPr>
      <w:r w:rsidRPr="00252AC9">
        <w:rPr>
          <w:rStyle w:val="Strong"/>
          <w:rFonts w:ascii="Times New Roman" w:hAnsi="Times New Roman"/>
          <w:b w:val="0"/>
          <w:bCs/>
        </w:rPr>
        <w:t>V oblasti vôd sa v roku 2013 sfinalizovala „</w:t>
      </w:r>
      <w:r w:rsidR="004F6D22">
        <w:rPr>
          <w:rFonts w:ascii="Times New Roman" w:hAnsi="Times New Roman"/>
          <w:b w:val="0"/>
        </w:rPr>
        <w:t>Smernica Európskeho parlamentu</w:t>
      </w:r>
      <w:r w:rsidRPr="00252AC9">
        <w:rPr>
          <w:rFonts w:ascii="Times New Roman" w:hAnsi="Times New Roman"/>
          <w:b w:val="0"/>
        </w:rPr>
        <w:t xml:space="preserve"> a Rady </w:t>
      </w:r>
      <w:r w:rsidR="00632901">
        <w:rPr>
          <w:rFonts w:ascii="Times New Roman" w:hAnsi="Times New Roman"/>
          <w:b w:val="0"/>
        </w:rPr>
        <w:t>o prioritných látkach</w:t>
      </w:r>
      <w:r w:rsidRPr="00252AC9">
        <w:rPr>
          <w:rFonts w:ascii="Times New Roman" w:hAnsi="Times New Roman"/>
          <w:b w:val="0"/>
        </w:rPr>
        <w:t xml:space="preserve"> v oblasti vodnej politiky. </w:t>
      </w:r>
      <w:r w:rsidRPr="00252AC9" w:rsidR="0052123D">
        <w:rPr>
          <w:rStyle w:val="Strong"/>
          <w:rFonts w:ascii="Times New Roman" w:hAnsi="Times New Roman"/>
          <w:b w:val="0"/>
          <w:bCs/>
        </w:rPr>
        <w:t>B</w:t>
      </w:r>
      <w:r w:rsidRPr="00252AC9">
        <w:rPr>
          <w:rStyle w:val="Strong"/>
          <w:rFonts w:ascii="Times New Roman" w:hAnsi="Times New Roman"/>
          <w:b w:val="0"/>
          <w:bCs/>
        </w:rPr>
        <w:t xml:space="preserve">ola prijatá </w:t>
      </w:r>
      <w:r w:rsidRPr="00252AC9">
        <w:rPr>
          <w:rStyle w:val="hps"/>
          <w:rFonts w:ascii="Times New Roman" w:hAnsi="Times New Roman"/>
        </w:rPr>
        <w:t>Spoločná implementačná stratégia</w:t>
      </w:r>
      <w:r w:rsidRPr="00252AC9">
        <w:rPr>
          <w:rStyle w:val="Strong"/>
          <w:rFonts w:ascii="Times New Roman" w:hAnsi="Times New Roman"/>
          <w:b w:val="0"/>
          <w:bCs/>
        </w:rPr>
        <w:t xml:space="preserve">, ktorá rozpracováva </w:t>
      </w:r>
      <w:r w:rsidRPr="00252AC9">
        <w:rPr>
          <w:rFonts w:ascii="Times New Roman" w:hAnsi="Times New Roman"/>
          <w:noProof/>
        </w:rPr>
        <w:t xml:space="preserve">ciele „Koncepcie </w:t>
      </w:r>
      <w:r w:rsidRPr="00252AC9">
        <w:rPr>
          <w:rFonts w:ascii="Times New Roman" w:hAnsi="Times New Roman"/>
          <w:bCs/>
          <w:lang w:eastAsia="sk-SK"/>
        </w:rPr>
        <w:t>na ochranu vodných zdrojov Európy”.</w:t>
      </w:r>
    </w:p>
    <w:p w:rsidR="0052123D" w:rsidRPr="00252AC9" w:rsidP="000F2859">
      <w:pPr>
        <w:bidi w:val="0"/>
        <w:spacing w:after="120"/>
        <w:ind w:left="708"/>
        <w:jc w:val="both"/>
        <w:rPr>
          <w:rFonts w:ascii="Times New Roman" w:hAnsi="Times New Roman"/>
        </w:rPr>
      </w:pPr>
      <w:r w:rsidR="00CE0E33">
        <w:rPr>
          <w:rFonts w:ascii="Times New Roman" w:hAnsi="Times New Roman"/>
        </w:rPr>
        <w:t>Z</w:t>
      </w:r>
      <w:r w:rsidRPr="00252AC9" w:rsidR="00B66C7D">
        <w:rPr>
          <w:rFonts w:ascii="Times New Roman" w:hAnsi="Times New Roman"/>
        </w:rPr>
        <w:t xml:space="preserve"> pohľadu ochrany ovzdušia Európska komisia v decembri 2013 </w:t>
      </w:r>
      <w:r w:rsidRPr="00252AC9" w:rsidR="00B66C7D">
        <w:rPr>
          <w:rFonts w:ascii="Times New Roman" w:hAnsi="Times New Roman"/>
          <w:b/>
        </w:rPr>
        <w:t>predstavila balíček pre kvalitu ovzdušia</w:t>
      </w:r>
      <w:r w:rsidRPr="00252AC9" w:rsidR="00B66C7D">
        <w:rPr>
          <w:rFonts w:ascii="Times New Roman" w:hAnsi="Times New Roman"/>
        </w:rPr>
        <w:t>, ktorý obsahuj</w:t>
      </w:r>
      <w:r w:rsidR="008F6BF0">
        <w:rPr>
          <w:rFonts w:ascii="Times New Roman" w:hAnsi="Times New Roman"/>
        </w:rPr>
        <w:t>e návrh programu „Čisté ovzdušie</w:t>
      </w:r>
      <w:r w:rsidRPr="00252AC9" w:rsidR="00B66C7D">
        <w:rPr>
          <w:rFonts w:ascii="Times New Roman" w:hAnsi="Times New Roman"/>
        </w:rPr>
        <w:t xml:space="preserve"> pre Európu“, návrh rozhodnutia Rady </w:t>
      </w:r>
      <w:r w:rsidRPr="00252AC9" w:rsidR="00B66C7D">
        <w:rPr>
          <w:rFonts w:ascii="Times New Roman" w:hAnsi="Times New Roman"/>
          <w:noProof/>
        </w:rPr>
        <w:t>o prijatí zmeny Protokolu o znížení acidifikácie, eutrofizácie a prízemného ozónu z roku 1999 k Dohovoru o diaľkovom znečisťovaní ovzdušia prechádzajúcom hranicami štátov z roku 1979, n</w:t>
      </w:r>
      <w:r w:rsidR="004F6D22">
        <w:rPr>
          <w:rFonts w:ascii="Times New Roman" w:hAnsi="Times New Roman"/>
        </w:rPr>
        <w:t>ávrh smernice Európskeho parlamentu</w:t>
      </w:r>
      <w:r w:rsidRPr="00252AC9" w:rsidR="00B66C7D">
        <w:rPr>
          <w:rFonts w:ascii="Times New Roman" w:hAnsi="Times New Roman"/>
        </w:rPr>
        <w:t xml:space="preserve"> a Rady </w:t>
      </w:r>
      <w:r w:rsidR="004F6D22">
        <w:rPr>
          <w:rFonts w:ascii="Times New Roman" w:hAnsi="Times New Roman"/>
        </w:rPr>
        <w:t xml:space="preserve">EÚ </w:t>
      </w:r>
      <w:r w:rsidRPr="00252AC9" w:rsidR="00B66C7D">
        <w:rPr>
          <w:rFonts w:ascii="Times New Roman" w:hAnsi="Times New Roman"/>
        </w:rPr>
        <w:t>o znížení národných emisií určitých látok znečisťujúcich ovzdušia</w:t>
      </w:r>
      <w:r w:rsidRPr="00252AC9">
        <w:rPr>
          <w:rFonts w:ascii="Times New Roman" w:hAnsi="Times New Roman"/>
        </w:rPr>
        <w:t>.</w:t>
      </w:r>
    </w:p>
    <w:p w:rsidR="0047313E" w:rsidP="0047313E">
      <w:pPr>
        <w:bidi w:val="0"/>
        <w:spacing w:after="120"/>
        <w:ind w:left="708"/>
        <w:jc w:val="both"/>
        <w:rPr>
          <w:rFonts w:ascii="Times New Roman" w:hAnsi="Times New Roman"/>
        </w:rPr>
      </w:pPr>
      <w:r w:rsidRPr="00252AC9" w:rsidR="00B66C7D">
        <w:rPr>
          <w:rFonts w:ascii="Times New Roman" w:hAnsi="Times New Roman"/>
        </w:rPr>
        <w:t xml:space="preserve">V roku 2013 sa realizovala transpozícia ako aj implementácia smernice </w:t>
      </w:r>
      <w:r w:rsidR="004F6D22">
        <w:rPr>
          <w:rFonts w:ascii="Times New Roman" w:hAnsi="Times New Roman"/>
        </w:rPr>
        <w:t>Európskeho parlamentu</w:t>
      </w:r>
      <w:r w:rsidRPr="00252AC9" w:rsidR="004F6D22">
        <w:rPr>
          <w:rFonts w:ascii="Times New Roman" w:hAnsi="Times New Roman"/>
        </w:rPr>
        <w:t xml:space="preserve"> </w:t>
      </w:r>
      <w:r w:rsidR="00632901">
        <w:rPr>
          <w:rFonts w:ascii="Times New Roman" w:hAnsi="Times New Roman"/>
        </w:rPr>
        <w:t xml:space="preserve">a Rady </w:t>
      </w:r>
      <w:r w:rsidRPr="00252AC9" w:rsidR="00B66C7D">
        <w:rPr>
          <w:rFonts w:ascii="Times New Roman" w:hAnsi="Times New Roman"/>
        </w:rPr>
        <w:t xml:space="preserve">o priemyselných emisiách (integrovanej prevencii a kontrole znečisťovania). Podľa hodnotenia EK Slovenská republika túto úlohu zvládla a patrila medzi prvé 4 členské štáty, ktoré zabezpečili úplnú a správnu transpozíciu smernice do svojich právnych predpisov. V rámci jej uplatňovania sme predložili EK na schválenie „Prechodný národný program pre veľké spaľovacie zariadenia“. </w:t>
      </w:r>
    </w:p>
    <w:p w:rsidR="00991C56" w:rsidP="00474D5A">
      <w:pPr>
        <w:pStyle w:val="BodyText"/>
        <w:bidi w:val="0"/>
        <w:spacing w:before="120" w:after="0"/>
        <w:ind w:left="708"/>
        <w:jc w:val="both"/>
        <w:rPr>
          <w:rFonts w:ascii="Times New Roman" w:hAnsi="Times New Roman"/>
        </w:rPr>
      </w:pPr>
      <w:r w:rsidRPr="00AC6CB2" w:rsidR="00BD4E65">
        <w:rPr>
          <w:rFonts w:ascii="Times New Roman" w:hAnsi="Times New Roman"/>
          <w:b/>
        </w:rPr>
        <w:t xml:space="preserve">V </w:t>
      </w:r>
      <w:r w:rsidRPr="00AC6CB2" w:rsidR="00AC6CB2">
        <w:rPr>
          <w:rFonts w:ascii="Times New Roman" w:hAnsi="Times New Roman"/>
          <w:b/>
        </w:rPr>
        <w:t> roku 2014</w:t>
      </w:r>
      <w:r w:rsidR="00AC6CB2">
        <w:rPr>
          <w:rFonts w:ascii="Times New Roman" w:hAnsi="Times New Roman"/>
        </w:rPr>
        <w:t xml:space="preserve"> budú v </w:t>
      </w:r>
      <w:r w:rsidRPr="00252AC9" w:rsidR="00BD4E65">
        <w:rPr>
          <w:rFonts w:ascii="Times New Roman" w:hAnsi="Times New Roman"/>
        </w:rPr>
        <w:t>kontexte efektívneho využívania zdrojov prehodnotené kľúčové ciele EÚ v politike odpadového hospodárstva, vrátane koherentnosti odpadovej legislatívy pre oblasť obalov, skládok a celkovo rámcovej smernice o odpadoch. V rámci revízie EÚ politiky pre kvalitu ovzdušia sa budú diskutovať nové ciele pre národné emisné stropy.  V závislosti na prebiehajúcu medzinárodnú diskusiu bude potrebné venovať pozornosť preskúmaniu rozvojových cieľov stanovených do roku 2015 a cieľov trvalo udržateľného rozvoja, so zreteľom na jednotn</w:t>
      </w:r>
      <w:r w:rsidR="008D6E11">
        <w:rPr>
          <w:rFonts w:ascii="Times New Roman" w:hAnsi="Times New Roman"/>
        </w:rPr>
        <w:t xml:space="preserve">ú rozvojovú  agendu post-2015. </w:t>
      </w:r>
    </w:p>
    <w:p w:rsidR="00474D5A" w:rsidRPr="0047313E" w:rsidP="00474D5A">
      <w:pPr>
        <w:pStyle w:val="BodyText"/>
        <w:bidi w:val="0"/>
        <w:spacing w:before="120" w:after="0"/>
        <w:ind w:left="708"/>
        <w:jc w:val="both"/>
        <w:rPr>
          <w:rFonts w:ascii="Times New Roman" w:hAnsi="Times New Roman"/>
        </w:rPr>
      </w:pPr>
    </w:p>
    <w:p w:rsidR="00B66C7D" w:rsidRPr="00252AC9" w:rsidP="000F2859">
      <w:pPr>
        <w:bidi w:val="0"/>
        <w:spacing w:after="120"/>
        <w:ind w:left="708"/>
        <w:jc w:val="both"/>
        <w:rPr>
          <w:rFonts w:ascii="Times New Roman" w:hAnsi="Times New Roman"/>
          <w:b/>
        </w:rPr>
      </w:pPr>
      <w:r w:rsidRPr="00252AC9">
        <w:rPr>
          <w:rFonts w:ascii="Times New Roman" w:hAnsi="Times New Roman"/>
          <w:b/>
        </w:rPr>
        <w:t>Zmena klímy</w:t>
      </w:r>
    </w:p>
    <w:p w:rsidR="00B66C7D" w:rsidRPr="00252AC9" w:rsidP="000F2859">
      <w:pPr>
        <w:pStyle w:val="ListParagraph"/>
        <w:bidi w:val="0"/>
        <w:spacing w:after="120" w:line="240" w:lineRule="auto"/>
        <w:ind w:left="708"/>
        <w:jc w:val="both"/>
        <w:rPr>
          <w:rFonts w:ascii="Times New Roman" w:hAnsi="Times New Roman"/>
          <w:sz w:val="24"/>
          <w:szCs w:val="24"/>
        </w:rPr>
      </w:pPr>
      <w:r w:rsidRPr="00252AC9">
        <w:rPr>
          <w:rFonts w:ascii="Times New Roman" w:hAnsi="Times New Roman"/>
          <w:sz w:val="24"/>
          <w:szCs w:val="24"/>
        </w:rPr>
        <w:t>V </w:t>
      </w:r>
      <w:r w:rsidRPr="00252AC9">
        <w:rPr>
          <w:rFonts w:ascii="Times New Roman" w:hAnsi="Times New Roman" w:hint="default"/>
          <w:sz w:val="24"/>
          <w:szCs w:val="24"/>
        </w:rPr>
        <w:t>oblasti politiky zmeny klí</w:t>
      </w:r>
      <w:r w:rsidRPr="00252AC9">
        <w:rPr>
          <w:rFonts w:ascii="Times New Roman" w:hAnsi="Times New Roman" w:hint="default"/>
          <w:sz w:val="24"/>
          <w:szCs w:val="24"/>
        </w:rPr>
        <w:t>my sú</w:t>
      </w:r>
      <w:r w:rsidRPr="00252AC9">
        <w:rPr>
          <w:rFonts w:ascii="Times New Roman" w:hAnsi="Times New Roman" w:hint="default"/>
          <w:sz w:val="24"/>
          <w:szCs w:val="24"/>
        </w:rPr>
        <w:t xml:space="preserve"> zá</w:t>
      </w:r>
      <w:r w:rsidRPr="00252AC9">
        <w:rPr>
          <w:rFonts w:ascii="Times New Roman" w:hAnsi="Times New Roman" w:hint="default"/>
          <w:sz w:val="24"/>
          <w:szCs w:val="24"/>
        </w:rPr>
        <w:t>kladné</w:t>
      </w:r>
      <w:r w:rsidRPr="00252AC9">
        <w:rPr>
          <w:rFonts w:ascii="Times New Roman" w:hAnsi="Times New Roman" w:hint="default"/>
          <w:sz w:val="24"/>
          <w:szCs w:val="24"/>
        </w:rPr>
        <w:t xml:space="preserve"> ciele a </w:t>
      </w:r>
      <w:r w:rsidRPr="00252AC9">
        <w:rPr>
          <w:rFonts w:ascii="Times New Roman" w:hAnsi="Times New Roman" w:hint="default"/>
          <w:sz w:val="24"/>
          <w:szCs w:val="24"/>
        </w:rPr>
        <w:t>priority EÚ</w:t>
      </w:r>
      <w:r w:rsidRPr="00252AC9">
        <w:rPr>
          <w:rFonts w:ascii="Times New Roman" w:hAnsi="Times New Roman" w:hint="default"/>
          <w:sz w:val="24"/>
          <w:szCs w:val="24"/>
        </w:rPr>
        <w:t xml:space="preserve"> a </w:t>
      </w:r>
      <w:r w:rsidRPr="00252AC9">
        <w:rPr>
          <w:rFonts w:ascii="Times New Roman" w:hAnsi="Times New Roman" w:hint="default"/>
          <w:sz w:val="24"/>
          <w:szCs w:val="24"/>
        </w:rPr>
        <w:t>SR veľ</w:t>
      </w:r>
      <w:r w:rsidRPr="00252AC9">
        <w:rPr>
          <w:rFonts w:ascii="Times New Roman" w:hAnsi="Times New Roman" w:hint="default"/>
          <w:sz w:val="24"/>
          <w:szCs w:val="24"/>
        </w:rPr>
        <w:t>mi blí</w:t>
      </w:r>
      <w:r w:rsidRPr="00252AC9">
        <w:rPr>
          <w:rFonts w:ascii="Times New Roman" w:hAnsi="Times New Roman" w:hint="default"/>
          <w:sz w:val="24"/>
          <w:szCs w:val="24"/>
        </w:rPr>
        <w:t>zke, dlhodobé</w:t>
      </w:r>
      <w:r w:rsidRPr="00252AC9">
        <w:rPr>
          <w:rFonts w:ascii="Times New Roman" w:hAnsi="Times New Roman" w:hint="default"/>
          <w:sz w:val="24"/>
          <w:szCs w:val="24"/>
        </w:rPr>
        <w:t xml:space="preserve"> a </w:t>
      </w:r>
      <w:r w:rsidRPr="00252AC9">
        <w:rPr>
          <w:rFonts w:ascii="Times New Roman" w:hAnsi="Times New Roman" w:hint="default"/>
          <w:sz w:val="24"/>
          <w:szCs w:val="24"/>
        </w:rPr>
        <w:t>ď</w:t>
      </w:r>
      <w:r w:rsidRPr="00252AC9">
        <w:rPr>
          <w:rFonts w:ascii="Times New Roman" w:hAnsi="Times New Roman" w:hint="default"/>
          <w:sz w:val="24"/>
          <w:szCs w:val="24"/>
        </w:rPr>
        <w:t>alej konfrontované</w:t>
      </w:r>
      <w:r w:rsidRPr="00252AC9">
        <w:rPr>
          <w:rFonts w:ascii="Times New Roman" w:hAnsi="Times New Roman" w:hint="default"/>
          <w:sz w:val="24"/>
          <w:szCs w:val="24"/>
        </w:rPr>
        <w:t xml:space="preserve"> v </w:t>
      </w:r>
      <w:r w:rsidRPr="00252AC9">
        <w:rPr>
          <w:rFonts w:ascii="Times New Roman" w:hAnsi="Times New Roman" w:hint="default"/>
          <w:sz w:val="24"/>
          <w:szCs w:val="24"/>
        </w:rPr>
        <w:t>š</w:t>
      </w:r>
      <w:r w:rsidRPr="00252AC9">
        <w:rPr>
          <w:rFonts w:ascii="Times New Roman" w:hAnsi="Times New Roman" w:hint="default"/>
          <w:sz w:val="24"/>
          <w:szCs w:val="24"/>
        </w:rPr>
        <w:t>irš</w:t>
      </w:r>
      <w:r w:rsidRPr="00252AC9">
        <w:rPr>
          <w:rFonts w:ascii="Times New Roman" w:hAnsi="Times New Roman" w:hint="default"/>
          <w:sz w:val="24"/>
          <w:szCs w:val="24"/>
        </w:rPr>
        <w:t>o</w:t>
      </w:r>
      <w:r w:rsidRPr="00252AC9">
        <w:rPr>
          <w:rFonts w:ascii="Times New Roman" w:hAnsi="Times New Roman" w:hint="default"/>
          <w:sz w:val="24"/>
          <w:szCs w:val="24"/>
        </w:rPr>
        <w:t>m medziná</w:t>
      </w:r>
      <w:r w:rsidRPr="00252AC9">
        <w:rPr>
          <w:rFonts w:ascii="Times New Roman" w:hAnsi="Times New Roman" w:hint="default"/>
          <w:sz w:val="24"/>
          <w:szCs w:val="24"/>
        </w:rPr>
        <w:t>rodnom rá</w:t>
      </w:r>
      <w:r w:rsidRPr="00252AC9">
        <w:rPr>
          <w:rFonts w:ascii="Times New Roman" w:hAnsi="Times New Roman" w:hint="default"/>
          <w:sz w:val="24"/>
          <w:szCs w:val="24"/>
        </w:rPr>
        <w:t>mci pozí</w:t>
      </w:r>
      <w:r w:rsidRPr="00252AC9">
        <w:rPr>
          <w:rFonts w:ascii="Times New Roman" w:hAnsi="Times New Roman" w:hint="default"/>
          <w:sz w:val="24"/>
          <w:szCs w:val="24"/>
        </w:rPr>
        <w:t>cií</w:t>
      </w:r>
      <w:r w:rsidRPr="00252AC9">
        <w:rPr>
          <w:rFonts w:ascii="Times New Roman" w:hAnsi="Times New Roman" w:hint="default"/>
          <w:sz w:val="24"/>
          <w:szCs w:val="24"/>
        </w:rPr>
        <w:t xml:space="preserve"> vyspelý</w:t>
      </w:r>
      <w:r w:rsidRPr="00252AC9">
        <w:rPr>
          <w:rFonts w:ascii="Times New Roman" w:hAnsi="Times New Roman" w:hint="default"/>
          <w:sz w:val="24"/>
          <w:szCs w:val="24"/>
        </w:rPr>
        <w:t>ch a </w:t>
      </w:r>
      <w:r w:rsidRPr="00252AC9">
        <w:rPr>
          <w:rFonts w:ascii="Times New Roman" w:hAnsi="Times New Roman" w:hint="default"/>
          <w:sz w:val="24"/>
          <w:szCs w:val="24"/>
        </w:rPr>
        <w:t>rozvojový</w:t>
      </w:r>
      <w:r w:rsidRPr="00252AC9">
        <w:rPr>
          <w:rFonts w:ascii="Times New Roman" w:hAnsi="Times New Roman" w:hint="default"/>
          <w:sz w:val="24"/>
          <w:szCs w:val="24"/>
        </w:rPr>
        <w:t>ch krají</w:t>
      </w:r>
      <w:r w:rsidRPr="00252AC9">
        <w:rPr>
          <w:rFonts w:ascii="Times New Roman" w:hAnsi="Times New Roman" w:hint="default"/>
          <w:sz w:val="24"/>
          <w:szCs w:val="24"/>
        </w:rPr>
        <w:t>n. Nemalý</w:t>
      </w:r>
      <w:r w:rsidRPr="00252AC9">
        <w:rPr>
          <w:rFonts w:ascii="Times New Roman" w:hAnsi="Times New Roman" w:hint="default"/>
          <w:sz w:val="24"/>
          <w:szCs w:val="24"/>
        </w:rPr>
        <w:t xml:space="preserve"> prí</w:t>
      </w:r>
      <w:r w:rsidRPr="00252AC9">
        <w:rPr>
          <w:rFonts w:ascii="Times New Roman" w:hAnsi="Times New Roman" w:hint="default"/>
          <w:sz w:val="24"/>
          <w:szCs w:val="24"/>
        </w:rPr>
        <w:t>nos č</w:t>
      </w:r>
      <w:r w:rsidRPr="00252AC9">
        <w:rPr>
          <w:rFonts w:ascii="Times New Roman" w:hAnsi="Times New Roman" w:hint="default"/>
          <w:sz w:val="24"/>
          <w:szCs w:val="24"/>
        </w:rPr>
        <w:t>lenstva pre SR znamená</w:t>
      </w:r>
      <w:r w:rsidRPr="00252AC9">
        <w:rPr>
          <w:rFonts w:ascii="Times New Roman" w:hAnsi="Times New Roman" w:hint="default"/>
          <w:sz w:val="24"/>
          <w:szCs w:val="24"/>
        </w:rPr>
        <w:t xml:space="preserve"> aj pokrok v </w:t>
      </w:r>
      <w:r w:rsidRPr="00252AC9">
        <w:rPr>
          <w:rFonts w:ascii="Times New Roman" w:hAnsi="Times New Roman" w:hint="default"/>
          <w:sz w:val="24"/>
          <w:szCs w:val="24"/>
        </w:rPr>
        <w:t>naš</w:t>
      </w:r>
      <w:r w:rsidRPr="00252AC9">
        <w:rPr>
          <w:rFonts w:ascii="Times New Roman" w:hAnsi="Times New Roman" w:hint="default"/>
          <w:sz w:val="24"/>
          <w:szCs w:val="24"/>
        </w:rPr>
        <w:t>ich aktivitá</w:t>
      </w:r>
      <w:r w:rsidRPr="00252AC9">
        <w:rPr>
          <w:rFonts w:ascii="Times New Roman" w:hAnsi="Times New Roman" w:hint="default"/>
          <w:sz w:val="24"/>
          <w:szCs w:val="24"/>
        </w:rPr>
        <w:t>ch smerom k ní</w:t>
      </w:r>
      <w:r w:rsidRPr="00252AC9">
        <w:rPr>
          <w:rFonts w:ascii="Times New Roman" w:hAnsi="Times New Roman" w:hint="default"/>
          <w:sz w:val="24"/>
          <w:szCs w:val="24"/>
        </w:rPr>
        <w:t>zkouhlí</w:t>
      </w:r>
      <w:r w:rsidRPr="00252AC9">
        <w:rPr>
          <w:rFonts w:ascii="Times New Roman" w:hAnsi="Times New Roman" w:hint="default"/>
          <w:sz w:val="24"/>
          <w:szCs w:val="24"/>
        </w:rPr>
        <w:t>kové</w:t>
      </w:r>
      <w:r w:rsidRPr="00252AC9">
        <w:rPr>
          <w:rFonts w:ascii="Times New Roman" w:hAnsi="Times New Roman" w:hint="default"/>
          <w:sz w:val="24"/>
          <w:szCs w:val="24"/>
        </w:rPr>
        <w:t>mu hospodá</w:t>
      </w:r>
      <w:r w:rsidRPr="00252AC9">
        <w:rPr>
          <w:rFonts w:ascii="Times New Roman" w:hAnsi="Times New Roman" w:hint="default"/>
          <w:sz w:val="24"/>
          <w:szCs w:val="24"/>
        </w:rPr>
        <w:t>rstvu. Konkré</w:t>
      </w:r>
      <w:r w:rsidRPr="00252AC9">
        <w:rPr>
          <w:rFonts w:ascii="Times New Roman" w:hAnsi="Times New Roman" w:hint="default"/>
          <w:sz w:val="24"/>
          <w:szCs w:val="24"/>
        </w:rPr>
        <w:t>tne to znamená</w:t>
      </w:r>
      <w:r w:rsidRPr="00252AC9">
        <w:rPr>
          <w:rFonts w:ascii="Times New Roman" w:hAnsi="Times New Roman" w:hint="default"/>
          <w:sz w:val="24"/>
          <w:szCs w:val="24"/>
        </w:rPr>
        <w:t xml:space="preserve"> pozití</w:t>
      </w:r>
      <w:r w:rsidRPr="00252AC9">
        <w:rPr>
          <w:rFonts w:ascii="Times New Roman" w:hAnsi="Times New Roman" w:hint="default"/>
          <w:sz w:val="24"/>
          <w:szCs w:val="24"/>
        </w:rPr>
        <w:t>vny vplyv na š</w:t>
      </w:r>
      <w:r w:rsidRPr="00252AC9">
        <w:rPr>
          <w:rFonts w:ascii="Times New Roman" w:hAnsi="Times New Roman" w:hint="default"/>
          <w:sz w:val="24"/>
          <w:szCs w:val="24"/>
        </w:rPr>
        <w:t>tá</w:t>
      </w:r>
      <w:r w:rsidRPr="00252AC9">
        <w:rPr>
          <w:rFonts w:ascii="Times New Roman" w:hAnsi="Times New Roman" w:hint="default"/>
          <w:sz w:val="24"/>
          <w:szCs w:val="24"/>
        </w:rPr>
        <w:t>tny rozpoč</w:t>
      </w:r>
      <w:r w:rsidRPr="00252AC9">
        <w:rPr>
          <w:rFonts w:ascii="Times New Roman" w:hAnsi="Times New Roman" w:hint="default"/>
          <w:sz w:val="24"/>
          <w:szCs w:val="24"/>
        </w:rPr>
        <w:t>et v dô</w:t>
      </w:r>
      <w:r w:rsidRPr="00252AC9">
        <w:rPr>
          <w:rFonts w:ascii="Times New Roman" w:hAnsi="Times New Roman" w:hint="default"/>
          <w:sz w:val="24"/>
          <w:szCs w:val="24"/>
        </w:rPr>
        <w:t>sledku zvýš</w:t>
      </w:r>
      <w:r w:rsidRPr="00252AC9">
        <w:rPr>
          <w:rFonts w:ascii="Times New Roman" w:hAnsi="Times New Roman" w:hint="default"/>
          <w:sz w:val="24"/>
          <w:szCs w:val="24"/>
        </w:rPr>
        <w:t>enej ceny emisn</w:t>
      </w:r>
      <w:r w:rsidRPr="00252AC9">
        <w:rPr>
          <w:rFonts w:ascii="Times New Roman" w:hAnsi="Times New Roman" w:hint="default"/>
          <w:sz w:val="24"/>
          <w:szCs w:val="24"/>
        </w:rPr>
        <w:t>ý</w:t>
      </w:r>
      <w:r w:rsidRPr="00252AC9">
        <w:rPr>
          <w:rFonts w:ascii="Times New Roman" w:hAnsi="Times New Roman" w:hint="default"/>
          <w:sz w:val="24"/>
          <w:szCs w:val="24"/>
        </w:rPr>
        <w:t>ch kvó</w:t>
      </w:r>
      <w:r w:rsidRPr="00252AC9">
        <w:rPr>
          <w:rFonts w:ascii="Times New Roman" w:hAnsi="Times New Roman" w:hint="default"/>
          <w:sz w:val="24"/>
          <w:szCs w:val="24"/>
        </w:rPr>
        <w:t>t sklení</w:t>
      </w:r>
      <w:r w:rsidRPr="00252AC9">
        <w:rPr>
          <w:rFonts w:ascii="Times New Roman" w:hAnsi="Times New Roman" w:hint="default"/>
          <w:sz w:val="24"/>
          <w:szCs w:val="24"/>
        </w:rPr>
        <w:t>kový</w:t>
      </w:r>
      <w:r w:rsidRPr="00252AC9">
        <w:rPr>
          <w:rFonts w:ascii="Times New Roman" w:hAnsi="Times New Roman" w:hint="default"/>
          <w:sz w:val="24"/>
          <w:szCs w:val="24"/>
        </w:rPr>
        <w:t>ch plynov, uš</w:t>
      </w:r>
      <w:r w:rsidRPr="00252AC9">
        <w:rPr>
          <w:rFonts w:ascii="Times New Roman" w:hAnsi="Times New Roman" w:hint="default"/>
          <w:sz w:val="24"/>
          <w:szCs w:val="24"/>
        </w:rPr>
        <w:t>etrený</w:t>
      </w:r>
      <w:r w:rsidRPr="00252AC9">
        <w:rPr>
          <w:rFonts w:ascii="Times New Roman" w:hAnsi="Times New Roman" w:hint="default"/>
          <w:sz w:val="24"/>
          <w:szCs w:val="24"/>
        </w:rPr>
        <w:t>ch ná</w:t>
      </w:r>
      <w:r w:rsidRPr="00252AC9">
        <w:rPr>
          <w:rFonts w:ascii="Times New Roman" w:hAnsi="Times New Roman" w:hint="default"/>
          <w:sz w:val="24"/>
          <w:szCs w:val="24"/>
        </w:rPr>
        <w:t>kladov na dovoz energetický</w:t>
      </w:r>
      <w:r w:rsidRPr="00252AC9">
        <w:rPr>
          <w:rFonts w:ascii="Times New Roman" w:hAnsi="Times New Roman" w:hint="default"/>
          <w:sz w:val="24"/>
          <w:szCs w:val="24"/>
        </w:rPr>
        <w:t>ch zdrojov, ako aj pozití</w:t>
      </w:r>
      <w:r w:rsidRPr="00252AC9">
        <w:rPr>
          <w:rFonts w:ascii="Times New Roman" w:hAnsi="Times New Roman" w:hint="default"/>
          <w:sz w:val="24"/>
          <w:szCs w:val="24"/>
        </w:rPr>
        <w:t>vny vplyv na ž</w:t>
      </w:r>
      <w:r w:rsidRPr="00252AC9">
        <w:rPr>
          <w:rFonts w:ascii="Times New Roman" w:hAnsi="Times New Roman" w:hint="default"/>
          <w:sz w:val="24"/>
          <w:szCs w:val="24"/>
        </w:rPr>
        <w:t>ivotné</w:t>
      </w:r>
      <w:r w:rsidRPr="00252AC9">
        <w:rPr>
          <w:rFonts w:ascii="Times New Roman" w:hAnsi="Times New Roman" w:hint="default"/>
          <w:sz w:val="24"/>
          <w:szCs w:val="24"/>
        </w:rPr>
        <w:t xml:space="preserve"> prostredie v </w:t>
      </w:r>
      <w:r w:rsidRPr="00252AC9">
        <w:rPr>
          <w:rFonts w:ascii="Times New Roman" w:hAnsi="Times New Roman" w:hint="default"/>
          <w:sz w:val="24"/>
          <w:szCs w:val="24"/>
        </w:rPr>
        <w:t>dô</w:t>
      </w:r>
      <w:r w:rsidRPr="00252AC9">
        <w:rPr>
          <w:rFonts w:ascii="Times New Roman" w:hAnsi="Times New Roman" w:hint="default"/>
          <w:sz w:val="24"/>
          <w:szCs w:val="24"/>
        </w:rPr>
        <w:t>sledku zvýš</w:t>
      </w:r>
      <w:r w:rsidRPr="00252AC9">
        <w:rPr>
          <w:rFonts w:ascii="Times New Roman" w:hAnsi="Times New Roman" w:hint="default"/>
          <w:sz w:val="24"/>
          <w:szCs w:val="24"/>
        </w:rPr>
        <w:t>ený</w:t>
      </w:r>
      <w:r w:rsidRPr="00252AC9">
        <w:rPr>
          <w:rFonts w:ascii="Times New Roman" w:hAnsi="Times New Roman" w:hint="default"/>
          <w:sz w:val="24"/>
          <w:szCs w:val="24"/>
        </w:rPr>
        <w:t>ch investí</w:t>
      </w:r>
      <w:r w:rsidRPr="00252AC9">
        <w:rPr>
          <w:rFonts w:ascii="Times New Roman" w:hAnsi="Times New Roman" w:hint="default"/>
          <w:sz w:val="24"/>
          <w:szCs w:val="24"/>
        </w:rPr>
        <w:t>cií</w:t>
      </w:r>
      <w:r w:rsidRPr="00252AC9">
        <w:rPr>
          <w:rFonts w:ascii="Times New Roman" w:hAnsi="Times New Roman" w:hint="default"/>
          <w:sz w:val="24"/>
          <w:szCs w:val="24"/>
        </w:rPr>
        <w:t xml:space="preserve"> do ní</w:t>
      </w:r>
      <w:r w:rsidRPr="00252AC9">
        <w:rPr>
          <w:rFonts w:ascii="Times New Roman" w:hAnsi="Times New Roman" w:hint="default"/>
          <w:sz w:val="24"/>
          <w:szCs w:val="24"/>
        </w:rPr>
        <w:t>zkouhlí</w:t>
      </w:r>
      <w:r w:rsidRPr="00252AC9">
        <w:rPr>
          <w:rFonts w:ascii="Times New Roman" w:hAnsi="Times New Roman" w:hint="default"/>
          <w:sz w:val="24"/>
          <w:szCs w:val="24"/>
        </w:rPr>
        <w:t>kový</w:t>
      </w:r>
      <w:r w:rsidRPr="00252AC9">
        <w:rPr>
          <w:rFonts w:ascii="Times New Roman" w:hAnsi="Times New Roman" w:hint="default"/>
          <w:sz w:val="24"/>
          <w:szCs w:val="24"/>
        </w:rPr>
        <w:t>ch opatrení</w:t>
      </w:r>
      <w:r w:rsidRPr="00252AC9">
        <w:rPr>
          <w:rFonts w:ascii="Times New Roman" w:hAnsi="Times New Roman" w:hint="default"/>
          <w:sz w:val="24"/>
          <w:szCs w:val="24"/>
        </w:rPr>
        <w:t>. K </w:t>
      </w:r>
      <w:r w:rsidRPr="00252AC9">
        <w:rPr>
          <w:rFonts w:ascii="Times New Roman" w:hAnsi="Times New Roman" w:hint="default"/>
          <w:sz w:val="24"/>
          <w:szCs w:val="24"/>
        </w:rPr>
        <w:t>ď</w:t>
      </w:r>
      <w:r w:rsidRPr="00252AC9">
        <w:rPr>
          <w:rFonts w:ascii="Times New Roman" w:hAnsi="Times New Roman" w:hint="default"/>
          <w:sz w:val="24"/>
          <w:szCs w:val="24"/>
        </w:rPr>
        <w:t>alš</w:t>
      </w:r>
      <w:r w:rsidRPr="00252AC9">
        <w:rPr>
          <w:rFonts w:ascii="Times New Roman" w:hAnsi="Times New Roman" w:hint="default"/>
          <w:sz w:val="24"/>
          <w:szCs w:val="24"/>
        </w:rPr>
        <w:t>iemu plneniu cieľ</w:t>
      </w:r>
      <w:r w:rsidRPr="00252AC9">
        <w:rPr>
          <w:rFonts w:ascii="Times New Roman" w:hAnsi="Times New Roman" w:hint="default"/>
          <w:sz w:val="24"/>
          <w:szCs w:val="24"/>
        </w:rPr>
        <w:t>ov v </w:t>
      </w:r>
      <w:r w:rsidRPr="00252AC9">
        <w:rPr>
          <w:rFonts w:ascii="Times New Roman" w:hAnsi="Times New Roman" w:hint="default"/>
          <w:sz w:val="24"/>
          <w:szCs w:val="24"/>
        </w:rPr>
        <w:t>oblasti zniž</w:t>
      </w:r>
      <w:r w:rsidRPr="00252AC9">
        <w:rPr>
          <w:rFonts w:ascii="Times New Roman" w:hAnsi="Times New Roman" w:hint="default"/>
          <w:sz w:val="24"/>
          <w:szCs w:val="24"/>
        </w:rPr>
        <w:t>ovania emisií</w:t>
      </w:r>
      <w:r w:rsidRPr="00252AC9">
        <w:rPr>
          <w:rFonts w:ascii="Times New Roman" w:hAnsi="Times New Roman" w:hint="default"/>
          <w:sz w:val="24"/>
          <w:szCs w:val="24"/>
        </w:rPr>
        <w:t xml:space="preserve"> sklení</w:t>
      </w:r>
      <w:r w:rsidRPr="00252AC9">
        <w:rPr>
          <w:rFonts w:ascii="Times New Roman" w:hAnsi="Times New Roman" w:hint="default"/>
          <w:sz w:val="24"/>
          <w:szCs w:val="24"/>
        </w:rPr>
        <w:t>kový</w:t>
      </w:r>
      <w:r w:rsidRPr="00252AC9">
        <w:rPr>
          <w:rFonts w:ascii="Times New Roman" w:hAnsi="Times New Roman" w:hint="default"/>
          <w:sz w:val="24"/>
          <w:szCs w:val="24"/>
        </w:rPr>
        <w:t>ch p</w:t>
      </w:r>
      <w:r w:rsidRPr="00252AC9">
        <w:rPr>
          <w:rFonts w:ascii="Times New Roman" w:hAnsi="Times New Roman" w:hint="default"/>
          <w:sz w:val="24"/>
          <w:szCs w:val="24"/>
        </w:rPr>
        <w:t>l</w:t>
      </w:r>
      <w:r w:rsidRPr="00252AC9">
        <w:rPr>
          <w:rFonts w:ascii="Times New Roman" w:hAnsi="Times New Roman" w:hint="default"/>
          <w:sz w:val="24"/>
          <w:szCs w:val="24"/>
        </w:rPr>
        <w:t>ynov by mali prispieť</w:t>
      </w:r>
      <w:r w:rsidRPr="00252AC9">
        <w:rPr>
          <w:rFonts w:ascii="Times New Roman" w:hAnsi="Times New Roman" w:hint="default"/>
          <w:sz w:val="24"/>
          <w:szCs w:val="24"/>
        </w:rPr>
        <w:t xml:space="preserve"> aj nové</w:t>
      </w:r>
      <w:r w:rsidRPr="00252AC9">
        <w:rPr>
          <w:rFonts w:ascii="Times New Roman" w:hAnsi="Times New Roman" w:hint="default"/>
          <w:sz w:val="24"/>
          <w:szCs w:val="24"/>
        </w:rPr>
        <w:t xml:space="preserve"> alebo novelizované</w:t>
      </w:r>
      <w:r w:rsidRPr="00252AC9">
        <w:rPr>
          <w:rFonts w:ascii="Times New Roman" w:hAnsi="Times New Roman" w:hint="default"/>
          <w:sz w:val="24"/>
          <w:szCs w:val="24"/>
        </w:rPr>
        <w:t xml:space="preserve"> le</w:t>
      </w:r>
      <w:r w:rsidRPr="00252AC9" w:rsidR="0052123D">
        <w:rPr>
          <w:rFonts w:ascii="Times New Roman" w:hAnsi="Times New Roman" w:hint="default"/>
          <w:sz w:val="24"/>
          <w:szCs w:val="24"/>
        </w:rPr>
        <w:t>gislatí</w:t>
      </w:r>
      <w:r w:rsidRPr="00252AC9" w:rsidR="0052123D">
        <w:rPr>
          <w:rFonts w:ascii="Times New Roman" w:hAnsi="Times New Roman" w:hint="default"/>
          <w:sz w:val="24"/>
          <w:szCs w:val="24"/>
        </w:rPr>
        <w:t>vne ná</w:t>
      </w:r>
      <w:r w:rsidRPr="00252AC9" w:rsidR="0052123D">
        <w:rPr>
          <w:rFonts w:ascii="Times New Roman" w:hAnsi="Times New Roman" w:hint="default"/>
          <w:sz w:val="24"/>
          <w:szCs w:val="24"/>
        </w:rPr>
        <w:t>stroje z roku 2013.</w:t>
      </w:r>
    </w:p>
    <w:p w:rsidR="00B66C7D" w:rsidP="000F2859">
      <w:pPr>
        <w:pStyle w:val="ListParagraph"/>
        <w:bidi w:val="0"/>
        <w:spacing w:after="120" w:line="240" w:lineRule="auto"/>
        <w:ind w:left="708"/>
        <w:jc w:val="both"/>
        <w:rPr>
          <w:rFonts w:ascii="Times New Roman" w:hAnsi="Times New Roman"/>
          <w:sz w:val="24"/>
          <w:szCs w:val="24"/>
        </w:rPr>
      </w:pPr>
      <w:r w:rsidRPr="00252AC9" w:rsidR="0052123D">
        <w:rPr>
          <w:rFonts w:ascii="Times New Roman" w:hAnsi="Times New Roman" w:hint="default"/>
          <w:sz w:val="24"/>
          <w:szCs w:val="24"/>
        </w:rPr>
        <w:t>Euró</w:t>
      </w:r>
      <w:r w:rsidRPr="00252AC9" w:rsidR="0052123D">
        <w:rPr>
          <w:rFonts w:ascii="Times New Roman" w:hAnsi="Times New Roman" w:hint="default"/>
          <w:sz w:val="24"/>
          <w:szCs w:val="24"/>
        </w:rPr>
        <w:t>pska komisia v marci</w:t>
      </w:r>
      <w:r w:rsidRPr="00252AC9" w:rsidR="006E60CC">
        <w:rPr>
          <w:rFonts w:ascii="Times New Roman" w:hAnsi="Times New Roman"/>
          <w:sz w:val="24"/>
          <w:szCs w:val="24"/>
        </w:rPr>
        <w:t xml:space="preserve"> </w:t>
      </w:r>
      <w:r w:rsidRPr="00252AC9">
        <w:rPr>
          <w:rFonts w:ascii="Times New Roman" w:hAnsi="Times New Roman" w:hint="default"/>
          <w:sz w:val="24"/>
          <w:szCs w:val="24"/>
        </w:rPr>
        <w:t>2013 predstavila „</w:t>
      </w:r>
      <w:r w:rsidRPr="00252AC9">
        <w:rPr>
          <w:rFonts w:ascii="Times New Roman" w:hAnsi="Times New Roman" w:hint="default"/>
          <w:sz w:val="24"/>
          <w:szCs w:val="24"/>
        </w:rPr>
        <w:t>Zelenú</w:t>
      </w:r>
      <w:r w:rsidRPr="00252AC9">
        <w:rPr>
          <w:rFonts w:ascii="Times New Roman" w:hAnsi="Times New Roman" w:hint="default"/>
          <w:sz w:val="24"/>
          <w:szCs w:val="24"/>
        </w:rPr>
        <w:t xml:space="preserve"> knihu - Klimatická</w:t>
      </w:r>
      <w:r w:rsidRPr="00252AC9">
        <w:rPr>
          <w:rFonts w:ascii="Times New Roman" w:hAnsi="Times New Roman" w:hint="default"/>
          <w:sz w:val="24"/>
          <w:szCs w:val="24"/>
        </w:rPr>
        <w:t xml:space="preserve"> a energetická</w:t>
      </w:r>
      <w:r w:rsidRPr="00252AC9">
        <w:rPr>
          <w:rFonts w:ascii="Times New Roman" w:hAnsi="Times New Roman" w:hint="default"/>
          <w:sz w:val="24"/>
          <w:szCs w:val="24"/>
        </w:rPr>
        <w:t xml:space="preserve"> politika do </w:t>
      </w:r>
      <w:r w:rsidRPr="00252AC9">
        <w:rPr>
          <w:rFonts w:ascii="Times New Roman" w:hAnsi="Times New Roman" w:hint="default"/>
          <w:sz w:val="24"/>
          <w:szCs w:val="24"/>
        </w:rPr>
        <w:t>roku 2030“</w:t>
      </w:r>
      <w:r w:rsidRPr="00252AC9">
        <w:rPr>
          <w:rFonts w:ascii="Times New Roman" w:hAnsi="Times New Roman" w:hint="default"/>
          <w:sz w:val="24"/>
          <w:szCs w:val="24"/>
        </w:rPr>
        <w:t>, ktorou oficiá</w:t>
      </w:r>
      <w:r w:rsidRPr="00252AC9">
        <w:rPr>
          <w:rFonts w:ascii="Times New Roman" w:hAnsi="Times New Roman" w:hint="default"/>
          <w:sz w:val="24"/>
          <w:szCs w:val="24"/>
        </w:rPr>
        <w:t>lne spustila diskusiu o podobe nový</w:t>
      </w:r>
      <w:r w:rsidRPr="00252AC9">
        <w:rPr>
          <w:rFonts w:ascii="Times New Roman" w:hAnsi="Times New Roman" w:hint="default"/>
          <w:sz w:val="24"/>
          <w:szCs w:val="24"/>
        </w:rPr>
        <w:t>ch cieľ</w:t>
      </w:r>
      <w:r w:rsidRPr="00252AC9">
        <w:rPr>
          <w:rFonts w:ascii="Times New Roman" w:hAnsi="Times New Roman" w:hint="default"/>
          <w:sz w:val="24"/>
          <w:szCs w:val="24"/>
        </w:rPr>
        <w:t>ov a celé</w:t>
      </w:r>
      <w:r w:rsidRPr="00252AC9">
        <w:rPr>
          <w:rFonts w:ascii="Times New Roman" w:hAnsi="Times New Roman" w:hint="default"/>
          <w:sz w:val="24"/>
          <w:szCs w:val="24"/>
        </w:rPr>
        <w:t>h</w:t>
      </w:r>
      <w:r w:rsidRPr="00252AC9">
        <w:rPr>
          <w:rFonts w:ascii="Times New Roman" w:hAnsi="Times New Roman" w:hint="default"/>
          <w:sz w:val="24"/>
          <w:szCs w:val="24"/>
        </w:rPr>
        <w:t>o rá</w:t>
      </w:r>
      <w:r w:rsidRPr="00252AC9">
        <w:rPr>
          <w:rFonts w:ascii="Times New Roman" w:hAnsi="Times New Roman" w:hint="default"/>
          <w:sz w:val="24"/>
          <w:szCs w:val="24"/>
        </w:rPr>
        <w:t>mca </w:t>
      </w:r>
      <w:r w:rsidRPr="00252AC9">
        <w:rPr>
          <w:rFonts w:ascii="Times New Roman" w:hAnsi="Times New Roman" w:hint="default"/>
          <w:sz w:val="24"/>
          <w:szCs w:val="24"/>
        </w:rPr>
        <w:t>klimaticko-energetickej politiky EÚ</w:t>
      </w:r>
      <w:r w:rsidRPr="00252AC9">
        <w:rPr>
          <w:rFonts w:ascii="Times New Roman" w:hAnsi="Times New Roman" w:hint="default"/>
          <w:sz w:val="24"/>
          <w:szCs w:val="24"/>
        </w:rPr>
        <w:t xml:space="preserve"> do 2030. V </w:t>
      </w:r>
      <w:r w:rsidRPr="00252AC9">
        <w:rPr>
          <w:rFonts w:ascii="Times New Roman" w:hAnsi="Times New Roman" w:hint="default"/>
          <w:sz w:val="24"/>
          <w:szCs w:val="24"/>
        </w:rPr>
        <w:t>októ</w:t>
      </w:r>
      <w:r w:rsidRPr="00252AC9">
        <w:rPr>
          <w:rFonts w:ascii="Times New Roman" w:hAnsi="Times New Roman" w:hint="default"/>
          <w:sz w:val="24"/>
          <w:szCs w:val="24"/>
        </w:rPr>
        <w:t>bri a v </w:t>
      </w:r>
      <w:r w:rsidRPr="00252AC9">
        <w:rPr>
          <w:rFonts w:ascii="Times New Roman" w:hAnsi="Times New Roman" w:hint="default"/>
          <w:sz w:val="24"/>
          <w:szCs w:val="24"/>
        </w:rPr>
        <w:t>novembri 2013 EK predstavila ná</w:t>
      </w:r>
      <w:r w:rsidRPr="00252AC9">
        <w:rPr>
          <w:rFonts w:ascii="Times New Roman" w:hAnsi="Times New Roman" w:hint="default"/>
          <w:sz w:val="24"/>
          <w:szCs w:val="24"/>
        </w:rPr>
        <w:t>vrhy legislatí</w:t>
      </w:r>
      <w:r w:rsidRPr="00252AC9">
        <w:rPr>
          <w:rFonts w:ascii="Times New Roman" w:hAnsi="Times New Roman" w:hint="default"/>
          <w:sz w:val="24"/>
          <w:szCs w:val="24"/>
        </w:rPr>
        <w:t>vnych aktov, ktoré</w:t>
      </w:r>
      <w:r w:rsidRPr="00252AC9">
        <w:rPr>
          <w:rFonts w:ascii="Times New Roman" w:hAnsi="Times New Roman" w:hint="default"/>
          <w:sz w:val="24"/>
          <w:szCs w:val="24"/>
        </w:rPr>
        <w:t xml:space="preserve"> budú</w:t>
      </w:r>
      <w:r w:rsidRPr="00252AC9">
        <w:rPr>
          <w:rFonts w:ascii="Times New Roman" w:hAnsi="Times New Roman" w:hint="default"/>
          <w:sz w:val="24"/>
          <w:szCs w:val="24"/>
        </w:rPr>
        <w:t xml:space="preserve"> tvoriť</w:t>
      </w:r>
      <w:r w:rsidRPr="00252AC9">
        <w:rPr>
          <w:rFonts w:ascii="Times New Roman" w:hAnsi="Times New Roman" w:hint="default"/>
          <w:sz w:val="24"/>
          <w:szCs w:val="24"/>
        </w:rPr>
        <w:t xml:space="preserve"> tzv. ratifikač</w:t>
      </w:r>
      <w:r w:rsidRPr="00252AC9">
        <w:rPr>
          <w:rFonts w:ascii="Times New Roman" w:hAnsi="Times New Roman" w:hint="default"/>
          <w:sz w:val="24"/>
          <w:szCs w:val="24"/>
        </w:rPr>
        <w:t>ný</w:t>
      </w:r>
      <w:r w:rsidRPr="00252AC9">
        <w:rPr>
          <w:rFonts w:ascii="Times New Roman" w:hAnsi="Times New Roman" w:hint="default"/>
          <w:sz w:val="24"/>
          <w:szCs w:val="24"/>
        </w:rPr>
        <w:t xml:space="preserve"> balíč</w:t>
      </w:r>
      <w:r w:rsidRPr="00252AC9">
        <w:rPr>
          <w:rFonts w:ascii="Times New Roman" w:hAnsi="Times New Roman" w:hint="default"/>
          <w:sz w:val="24"/>
          <w:szCs w:val="24"/>
        </w:rPr>
        <w:t>ek druhé</w:t>
      </w:r>
      <w:r w:rsidRPr="00252AC9">
        <w:rPr>
          <w:rFonts w:ascii="Times New Roman" w:hAnsi="Times New Roman" w:hint="default"/>
          <w:sz w:val="24"/>
          <w:szCs w:val="24"/>
        </w:rPr>
        <w:t>ho zá</w:t>
      </w:r>
      <w:r w:rsidRPr="00252AC9">
        <w:rPr>
          <w:rFonts w:ascii="Times New Roman" w:hAnsi="Times New Roman" w:hint="default"/>
          <w:sz w:val="24"/>
          <w:szCs w:val="24"/>
        </w:rPr>
        <w:t>vä</w:t>
      </w:r>
      <w:r w:rsidRPr="00252AC9">
        <w:rPr>
          <w:rFonts w:ascii="Times New Roman" w:hAnsi="Times New Roman" w:hint="default"/>
          <w:sz w:val="24"/>
          <w:szCs w:val="24"/>
        </w:rPr>
        <w:t>zné</w:t>
      </w:r>
      <w:r w:rsidRPr="00252AC9">
        <w:rPr>
          <w:rFonts w:ascii="Times New Roman" w:hAnsi="Times New Roman" w:hint="default"/>
          <w:sz w:val="24"/>
          <w:szCs w:val="24"/>
        </w:rPr>
        <w:t>ho obdobia Kjó</w:t>
      </w:r>
      <w:r w:rsidRPr="00252AC9">
        <w:rPr>
          <w:rFonts w:ascii="Times New Roman" w:hAnsi="Times New Roman" w:hint="default"/>
          <w:sz w:val="24"/>
          <w:szCs w:val="24"/>
        </w:rPr>
        <w:t>tskeho protokolu za EÚ</w:t>
      </w:r>
      <w:r w:rsidRPr="00252AC9">
        <w:rPr>
          <w:rFonts w:ascii="Times New Roman" w:hAnsi="Times New Roman" w:hint="default"/>
          <w:sz w:val="24"/>
          <w:szCs w:val="24"/>
        </w:rPr>
        <w:t>. Ten balíč</w:t>
      </w:r>
      <w:r w:rsidRPr="00252AC9">
        <w:rPr>
          <w:rFonts w:ascii="Times New Roman" w:hAnsi="Times New Roman" w:hint="default"/>
          <w:sz w:val="24"/>
          <w:szCs w:val="24"/>
        </w:rPr>
        <w:t>ek obsahuje ná</w:t>
      </w:r>
      <w:r w:rsidRPr="00252AC9">
        <w:rPr>
          <w:rFonts w:ascii="Times New Roman" w:hAnsi="Times New Roman" w:hint="default"/>
          <w:sz w:val="24"/>
          <w:szCs w:val="24"/>
        </w:rPr>
        <w:t>vrhy legisl</w:t>
      </w:r>
      <w:r w:rsidRPr="00252AC9">
        <w:rPr>
          <w:rFonts w:ascii="Times New Roman" w:hAnsi="Times New Roman" w:hint="default"/>
          <w:sz w:val="24"/>
          <w:szCs w:val="24"/>
        </w:rPr>
        <w:t>a</w:t>
      </w:r>
      <w:r w:rsidRPr="00252AC9">
        <w:rPr>
          <w:rFonts w:ascii="Times New Roman" w:hAnsi="Times New Roman" w:hint="default"/>
          <w:sz w:val="24"/>
          <w:szCs w:val="24"/>
        </w:rPr>
        <w:t>tí</w:t>
      </w:r>
      <w:r w:rsidRPr="00252AC9">
        <w:rPr>
          <w:rFonts w:ascii="Times New Roman" w:hAnsi="Times New Roman" w:hint="default"/>
          <w:sz w:val="24"/>
          <w:szCs w:val="24"/>
        </w:rPr>
        <w:t>vnych noriem, ktoré</w:t>
      </w:r>
      <w:r w:rsidRPr="00252AC9">
        <w:rPr>
          <w:rFonts w:ascii="Times New Roman" w:hAnsi="Times New Roman" w:hint="default"/>
          <w:sz w:val="24"/>
          <w:szCs w:val="24"/>
        </w:rPr>
        <w:t xml:space="preserve"> sú</w:t>
      </w:r>
      <w:r w:rsidRPr="00252AC9">
        <w:rPr>
          <w:rFonts w:ascii="Times New Roman" w:hAnsi="Times New Roman" w:hint="default"/>
          <w:sz w:val="24"/>
          <w:szCs w:val="24"/>
        </w:rPr>
        <w:t xml:space="preserve"> nevyhnutné</w:t>
      </w:r>
      <w:r w:rsidRPr="00252AC9">
        <w:rPr>
          <w:rFonts w:ascii="Times New Roman" w:hAnsi="Times New Roman" w:hint="default"/>
          <w:sz w:val="24"/>
          <w:szCs w:val="24"/>
        </w:rPr>
        <w:t xml:space="preserve"> na ú</w:t>
      </w:r>
      <w:r w:rsidRPr="00252AC9">
        <w:rPr>
          <w:rFonts w:ascii="Times New Roman" w:hAnsi="Times New Roman" w:hint="default"/>
          <w:sz w:val="24"/>
          <w:szCs w:val="24"/>
        </w:rPr>
        <w:t>speš</w:t>
      </w:r>
      <w:r w:rsidRPr="00252AC9">
        <w:rPr>
          <w:rFonts w:ascii="Times New Roman" w:hAnsi="Times New Roman" w:hint="default"/>
          <w:sz w:val="24"/>
          <w:szCs w:val="24"/>
        </w:rPr>
        <w:t>né</w:t>
      </w:r>
      <w:r w:rsidRPr="00252AC9">
        <w:rPr>
          <w:rFonts w:ascii="Times New Roman" w:hAnsi="Times New Roman" w:hint="default"/>
          <w:sz w:val="24"/>
          <w:szCs w:val="24"/>
        </w:rPr>
        <w:t xml:space="preserve"> zvlá</w:t>
      </w:r>
      <w:r w:rsidRPr="00252AC9">
        <w:rPr>
          <w:rFonts w:ascii="Times New Roman" w:hAnsi="Times New Roman" w:hint="default"/>
          <w:sz w:val="24"/>
          <w:szCs w:val="24"/>
        </w:rPr>
        <w:t>dnutie ratifikač</w:t>
      </w:r>
      <w:r w:rsidRPr="00252AC9">
        <w:rPr>
          <w:rFonts w:ascii="Times New Roman" w:hAnsi="Times New Roman" w:hint="default"/>
          <w:sz w:val="24"/>
          <w:szCs w:val="24"/>
        </w:rPr>
        <w:t>né</w:t>
      </w:r>
      <w:r w:rsidRPr="00252AC9">
        <w:rPr>
          <w:rFonts w:ascii="Times New Roman" w:hAnsi="Times New Roman" w:hint="default"/>
          <w:sz w:val="24"/>
          <w:szCs w:val="24"/>
        </w:rPr>
        <w:t>ho procesu v </w:t>
      </w:r>
      <w:r w:rsidRPr="00252AC9">
        <w:rPr>
          <w:rFonts w:ascii="Times New Roman" w:hAnsi="Times New Roman" w:hint="default"/>
          <w:sz w:val="24"/>
          <w:szCs w:val="24"/>
        </w:rPr>
        <w:t>EÚ</w:t>
      </w:r>
      <w:r w:rsidRPr="00252AC9">
        <w:rPr>
          <w:rFonts w:ascii="Times New Roman" w:hAnsi="Times New Roman" w:hint="default"/>
          <w:sz w:val="24"/>
          <w:szCs w:val="24"/>
        </w:rPr>
        <w:t xml:space="preserve"> aj v jednotlivý</w:t>
      </w:r>
      <w:r w:rsidRPr="00252AC9">
        <w:rPr>
          <w:rFonts w:ascii="Times New Roman" w:hAnsi="Times New Roman" w:hint="default"/>
          <w:sz w:val="24"/>
          <w:szCs w:val="24"/>
        </w:rPr>
        <w:t>ch č</w:t>
      </w:r>
      <w:r w:rsidRPr="00252AC9">
        <w:rPr>
          <w:rFonts w:ascii="Times New Roman" w:hAnsi="Times New Roman" w:hint="default"/>
          <w:sz w:val="24"/>
          <w:szCs w:val="24"/>
        </w:rPr>
        <w:t>lenský</w:t>
      </w:r>
      <w:r w:rsidRPr="00252AC9">
        <w:rPr>
          <w:rFonts w:ascii="Times New Roman" w:hAnsi="Times New Roman" w:hint="default"/>
          <w:sz w:val="24"/>
          <w:szCs w:val="24"/>
        </w:rPr>
        <w:t>ch š</w:t>
      </w:r>
      <w:r w:rsidRPr="00252AC9">
        <w:rPr>
          <w:rFonts w:ascii="Times New Roman" w:hAnsi="Times New Roman" w:hint="default"/>
          <w:sz w:val="24"/>
          <w:szCs w:val="24"/>
        </w:rPr>
        <w:t>tá</w:t>
      </w:r>
      <w:r w:rsidRPr="00252AC9">
        <w:rPr>
          <w:rFonts w:ascii="Times New Roman" w:hAnsi="Times New Roman" w:hint="default"/>
          <w:sz w:val="24"/>
          <w:szCs w:val="24"/>
        </w:rPr>
        <w:t>toch.</w:t>
      </w:r>
    </w:p>
    <w:p w:rsidR="0047313E" w:rsidP="0066475E">
      <w:pPr>
        <w:bidi w:val="0"/>
        <w:ind w:left="708"/>
        <w:jc w:val="both"/>
        <w:rPr>
          <w:rFonts w:ascii="Times New Roman" w:hAnsi="Times New Roman"/>
          <w:highlight w:val="yellow"/>
        </w:rPr>
      </w:pPr>
      <w:r w:rsidRPr="00AC6CB2">
        <w:rPr>
          <w:rFonts w:ascii="Times New Roman" w:hAnsi="Times New Roman"/>
          <w:b/>
        </w:rPr>
        <w:t xml:space="preserve">V </w:t>
      </w:r>
      <w:r w:rsidRPr="00AC6CB2" w:rsidR="00AC6CB2">
        <w:rPr>
          <w:rFonts w:ascii="Times New Roman" w:hAnsi="Times New Roman"/>
          <w:b/>
        </w:rPr>
        <w:t>roku 2014</w:t>
      </w:r>
      <w:r w:rsidRPr="00252AC9" w:rsidR="00AC6CB2">
        <w:rPr>
          <w:rFonts w:ascii="Times New Roman" w:hAnsi="Times New Roman"/>
        </w:rPr>
        <w:t xml:space="preserve"> budú </w:t>
      </w:r>
      <w:r w:rsidR="00AC6CB2">
        <w:rPr>
          <w:rFonts w:ascii="Times New Roman" w:hAnsi="Times New Roman"/>
        </w:rPr>
        <w:t xml:space="preserve">v </w:t>
      </w:r>
      <w:r w:rsidRPr="00252AC9">
        <w:rPr>
          <w:rFonts w:ascii="Times New Roman" w:hAnsi="Times New Roman"/>
        </w:rPr>
        <w:t>oblasti</w:t>
      </w:r>
      <w:r w:rsidRPr="00252AC9">
        <w:rPr>
          <w:rFonts w:ascii="Times New Roman" w:hAnsi="Times New Roman"/>
          <w:b/>
        </w:rPr>
        <w:t xml:space="preserve"> životného prostredia a zmeny klímy</w:t>
      </w:r>
      <w:r w:rsidR="00AC6CB2">
        <w:rPr>
          <w:rFonts w:ascii="Times New Roman" w:hAnsi="Times New Roman"/>
        </w:rPr>
        <w:t xml:space="preserve"> </w:t>
      </w:r>
      <w:r w:rsidRPr="00252AC9">
        <w:rPr>
          <w:rFonts w:ascii="Times New Roman" w:hAnsi="Times New Roman"/>
        </w:rPr>
        <w:t xml:space="preserve">iniciatívy a návrhy opatrení zamerané na dosiahnutie zdrojovo-efektívnej Európy a stanovenie cieľov nízko uhlíkovej ekonomiky. V kontexte </w:t>
      </w:r>
      <w:r w:rsidRPr="004F6D22">
        <w:rPr>
          <w:rFonts w:ascii="Times New Roman" w:hAnsi="Times New Roman"/>
        </w:rPr>
        <w:t xml:space="preserve">politickej diskusie rámca pre klímu a energetiku 2030 sa diskusia </w:t>
      </w:r>
      <w:r w:rsidRPr="004F6D22" w:rsidR="00AC6CB2">
        <w:rPr>
          <w:rFonts w:ascii="Times New Roman" w:hAnsi="Times New Roman"/>
        </w:rPr>
        <w:t xml:space="preserve">bude </w:t>
      </w:r>
      <w:r w:rsidRPr="004F6D22">
        <w:rPr>
          <w:rFonts w:ascii="Times New Roman" w:hAnsi="Times New Roman"/>
        </w:rPr>
        <w:t>sústreďovať na defin</w:t>
      </w:r>
      <w:r w:rsidRPr="00252AC9">
        <w:rPr>
          <w:rFonts w:ascii="Times New Roman" w:hAnsi="Times New Roman"/>
        </w:rPr>
        <w:t xml:space="preserve">ovanie  redukčných cieľov do roku 2030 (odhaduje sa 40% v 2030 oproti 1990), potenciálne stanovenie cieľov pre obnoviteľné zdroje a energetickú efektívnosť, so zámerom poskytnúť dlhodobú perspektívu pre investície a prispieť k stabilnej, bezpečnej, energeticky nezávislej a konkurencieschopnej EÚ. Prijatie a realizácia opatrení z balíčka by mali zabezpečiť obyvateľom Európskej únie podstatné zlepšenie kvality ovzdušia v časovom horizonte 2030. Je to ambiciózna úloha, naplnenie ktorej si vyžiada veľké úsilie a aj vysoké finančné náklady, najmä nových členských štátov a teda aj Slovenska. Z tohto dôvodu sa SR bude pri vyjednávaní usilovať o prijatie realistických cieľov, ktoré budú ekonomicky únosné a prinesú aj úžitok v podobe čistejšieho ovzdušia a bude presadzovať rámec, ktorý zohľadňuje dopady na globálnu konkurencieschopnosť priemyslu EÚ a bezpečnosť dodávok energie. </w:t>
      </w:r>
    </w:p>
    <w:p w:rsidR="0066475E" w:rsidRPr="0066475E" w:rsidP="0066475E">
      <w:pPr>
        <w:bidi w:val="0"/>
        <w:ind w:left="708"/>
        <w:jc w:val="both"/>
        <w:rPr>
          <w:rFonts w:ascii="Times New Roman" w:hAnsi="Times New Roman"/>
          <w:highlight w:val="yellow"/>
        </w:rPr>
      </w:pPr>
    </w:p>
    <w:p w:rsidR="0047313E" w:rsidRPr="00252AC9" w:rsidP="0047313E">
      <w:pPr>
        <w:bidi w:val="0"/>
        <w:spacing w:after="120"/>
        <w:ind w:left="708"/>
        <w:jc w:val="both"/>
        <w:rPr>
          <w:rFonts w:ascii="Times New Roman" w:hAnsi="Times New Roman"/>
        </w:rPr>
      </w:pPr>
      <w:r w:rsidRPr="00252AC9">
        <w:rPr>
          <w:rFonts w:ascii="Times New Roman" w:hAnsi="Times New Roman"/>
        </w:rPr>
        <w:t xml:space="preserve">SR aj </w:t>
      </w:r>
      <w:r w:rsidRPr="00AC6CB2" w:rsidR="00AC6CB2">
        <w:rPr>
          <w:rFonts w:ascii="Times New Roman" w:hAnsi="Times New Roman"/>
          <w:b/>
        </w:rPr>
        <w:t>v roku 2014</w:t>
      </w:r>
      <w:r w:rsidR="00AC6CB2">
        <w:rPr>
          <w:rFonts w:ascii="Times New Roman" w:hAnsi="Times New Roman"/>
        </w:rPr>
        <w:t xml:space="preserve"> </w:t>
      </w:r>
      <w:r w:rsidRPr="00252AC9">
        <w:rPr>
          <w:rFonts w:ascii="Times New Roman" w:hAnsi="Times New Roman"/>
        </w:rPr>
        <w:t>bude podporovať budovanie nízko uhlíkovej ekonomiky o. i. presadzovať technologicky neutrálne prístupy dosiahnutia cieľov (nie len prostredníctvom jednej technológie, napr. OZE, ale ponechať voľbu definovania energetického mixu pre členské štáty</w:t>
      </w:r>
      <w:r w:rsidR="004F6D22">
        <w:rPr>
          <w:rFonts w:ascii="Times New Roman" w:hAnsi="Times New Roman"/>
        </w:rPr>
        <w:t xml:space="preserve"> EÚ. </w:t>
      </w:r>
    </w:p>
    <w:p w:rsidR="00474D5A" w:rsidP="003D0994">
      <w:pPr>
        <w:pStyle w:val="BodyText"/>
        <w:bidi w:val="0"/>
        <w:spacing w:before="120" w:after="0"/>
        <w:ind w:left="708"/>
        <w:jc w:val="both"/>
        <w:rPr>
          <w:rFonts w:ascii="Times New Roman" w:hAnsi="Times New Roman"/>
        </w:rPr>
      </w:pPr>
      <w:r w:rsidRPr="00AC6CB2" w:rsidR="00BD4E65">
        <w:rPr>
          <w:rFonts w:ascii="Times New Roman" w:hAnsi="Times New Roman"/>
          <w:b/>
        </w:rPr>
        <w:t>V roku 2014</w:t>
      </w:r>
      <w:r w:rsidR="00BD4E65">
        <w:rPr>
          <w:rFonts w:ascii="Times New Roman" w:hAnsi="Times New Roman"/>
        </w:rPr>
        <w:t xml:space="preserve"> sa očakávajú rokovania </w:t>
      </w:r>
      <w:r w:rsidRPr="00252AC9" w:rsidR="0047313E">
        <w:rPr>
          <w:rFonts w:ascii="Times New Roman" w:hAnsi="Times New Roman"/>
        </w:rPr>
        <w:t>ohľadne vytvorenia rámca pre bezpečné využívanie ne</w:t>
      </w:r>
      <w:r w:rsidR="00BD4E65">
        <w:rPr>
          <w:rFonts w:ascii="Times New Roman" w:hAnsi="Times New Roman"/>
        </w:rPr>
        <w:t>konvenčnej ťažby uhľovodíkov. SR</w:t>
      </w:r>
      <w:r w:rsidRPr="00252AC9" w:rsidR="0047313E">
        <w:rPr>
          <w:rFonts w:ascii="Times New Roman" w:hAnsi="Times New Roman"/>
        </w:rPr>
        <w:t xml:space="preserve"> </w:t>
      </w:r>
      <w:r w:rsidR="00BD4E65">
        <w:rPr>
          <w:rFonts w:ascii="Times New Roman" w:hAnsi="Times New Roman"/>
        </w:rPr>
        <w:t xml:space="preserve">so záujmom sleduje diskusiu ohľadom </w:t>
      </w:r>
      <w:r w:rsidRPr="00252AC9" w:rsidR="0047313E">
        <w:rPr>
          <w:rFonts w:ascii="Times New Roman" w:hAnsi="Times New Roman"/>
        </w:rPr>
        <w:t>využitia bridlicového plynu, ktorého rozmach by mohol zmeniť vnútorný trh EÚ s plynom. Predpokladaný legislatívny rámec v tomto smere by mal zohľadniť potreby trhu, ciele v oblasti emisií skleníkových plynov, ale aj environmentálne a zdravotné riziká, v súlade s očaká</w:t>
      </w:r>
      <w:r w:rsidR="00EC2D12">
        <w:rPr>
          <w:rFonts w:ascii="Times New Roman" w:hAnsi="Times New Roman"/>
        </w:rPr>
        <w:t>vaniami verejnosti. Z pohľadu SR</w:t>
      </w:r>
      <w:r w:rsidRPr="00252AC9" w:rsidR="0047313E">
        <w:rPr>
          <w:rFonts w:ascii="Times New Roman" w:hAnsi="Times New Roman"/>
        </w:rPr>
        <w:t xml:space="preserve"> bude potrebné nájsť rovnováhu medzi efektívnym využitím tejto suroviny ako nástroja diverzifikácie pre energetiku a ochranou životného prostredia. </w:t>
      </w:r>
    </w:p>
    <w:p w:rsidR="003D0994" w:rsidRPr="00252AC9" w:rsidP="003D0994">
      <w:pPr>
        <w:pStyle w:val="BodyText"/>
        <w:bidi w:val="0"/>
        <w:spacing w:before="120" w:after="0"/>
        <w:ind w:left="708"/>
        <w:jc w:val="both"/>
        <w:rPr>
          <w:rFonts w:ascii="Times New Roman" w:hAnsi="Times New Roman"/>
        </w:rPr>
      </w:pPr>
    </w:p>
    <w:p w:rsidR="00B66C7D" w:rsidRPr="00252AC9" w:rsidP="000F2859">
      <w:pPr>
        <w:bidi w:val="0"/>
        <w:spacing w:after="120"/>
        <w:ind w:left="708"/>
        <w:jc w:val="both"/>
        <w:rPr>
          <w:rFonts w:ascii="Times New Roman" w:hAnsi="Times New Roman"/>
          <w:b/>
        </w:rPr>
      </w:pPr>
      <w:r w:rsidRPr="00252AC9">
        <w:rPr>
          <w:rFonts w:ascii="Times New Roman" w:hAnsi="Times New Roman"/>
          <w:b/>
        </w:rPr>
        <w:t>Biodiverzita</w:t>
      </w:r>
    </w:p>
    <w:p w:rsidR="00B66C7D" w:rsidRPr="00252AC9" w:rsidP="000F2859">
      <w:pPr>
        <w:pStyle w:val="ListParagraph"/>
        <w:autoSpaceDE w:val="0"/>
        <w:autoSpaceDN w:val="0"/>
        <w:bidi w:val="0"/>
        <w:adjustRightInd w:val="0"/>
        <w:spacing w:after="120" w:line="240" w:lineRule="auto"/>
        <w:ind w:left="708"/>
        <w:jc w:val="both"/>
        <w:rPr>
          <w:rFonts w:ascii="Times New Roman" w:hAnsi="Times New Roman" w:hint="default"/>
          <w:sz w:val="24"/>
          <w:szCs w:val="24"/>
        </w:rPr>
      </w:pPr>
      <w:r w:rsidRPr="00252AC9">
        <w:rPr>
          <w:rFonts w:ascii="Times New Roman" w:hAnsi="Times New Roman"/>
          <w:sz w:val="24"/>
          <w:szCs w:val="24"/>
        </w:rPr>
        <w:t>V </w:t>
      </w:r>
      <w:r w:rsidRPr="00252AC9">
        <w:rPr>
          <w:rFonts w:ascii="Times New Roman" w:hAnsi="Times New Roman" w:hint="default"/>
          <w:sz w:val="24"/>
          <w:szCs w:val="24"/>
        </w:rPr>
        <w:t>roku 2013 bol ukonč</w:t>
      </w:r>
      <w:r w:rsidRPr="00252AC9">
        <w:rPr>
          <w:rFonts w:ascii="Times New Roman" w:hAnsi="Times New Roman" w:hint="default"/>
          <w:sz w:val="24"/>
          <w:szCs w:val="24"/>
        </w:rPr>
        <w:t>ený</w:t>
      </w:r>
      <w:r w:rsidRPr="00252AC9">
        <w:rPr>
          <w:rFonts w:ascii="Times New Roman" w:hAnsi="Times New Roman" w:hint="default"/>
          <w:sz w:val="24"/>
          <w:szCs w:val="24"/>
        </w:rPr>
        <w:t xml:space="preserve"> proces prí</w:t>
      </w:r>
      <w:r w:rsidRPr="00252AC9">
        <w:rPr>
          <w:rFonts w:ascii="Times New Roman" w:hAnsi="Times New Roman" w:hint="default"/>
          <w:sz w:val="24"/>
          <w:szCs w:val="24"/>
        </w:rPr>
        <w:t>pravy „</w:t>
      </w:r>
      <w:r w:rsidRPr="00252AC9">
        <w:rPr>
          <w:rFonts w:ascii="Times New Roman" w:hAnsi="Times New Roman" w:hint="default"/>
          <w:b/>
          <w:sz w:val="24"/>
          <w:szCs w:val="24"/>
        </w:rPr>
        <w:t>Aktualizovanej ná</w:t>
      </w:r>
      <w:r w:rsidRPr="00252AC9">
        <w:rPr>
          <w:rFonts w:ascii="Times New Roman" w:hAnsi="Times New Roman" w:hint="default"/>
          <w:b/>
          <w:sz w:val="24"/>
          <w:szCs w:val="24"/>
        </w:rPr>
        <w:t>rodnej straté</w:t>
      </w:r>
      <w:r w:rsidRPr="00252AC9">
        <w:rPr>
          <w:rFonts w:ascii="Times New Roman" w:hAnsi="Times New Roman" w:hint="default"/>
          <w:b/>
          <w:sz w:val="24"/>
          <w:szCs w:val="24"/>
        </w:rPr>
        <w:t>gie biodiverzity do roku 2020</w:t>
      </w:r>
      <w:r w:rsidRPr="00252AC9">
        <w:rPr>
          <w:rFonts w:ascii="Times New Roman" w:hAnsi="Times New Roman" w:hint="default"/>
          <w:sz w:val="24"/>
          <w:szCs w:val="24"/>
        </w:rPr>
        <w:t>“</w:t>
      </w:r>
      <w:r w:rsidRPr="00252AC9">
        <w:rPr>
          <w:rFonts w:ascii="Times New Roman" w:hAnsi="Times New Roman" w:hint="default"/>
          <w:sz w:val="24"/>
          <w:szCs w:val="24"/>
        </w:rPr>
        <w:t>, ktorá</w:t>
      </w:r>
      <w:r w:rsidRPr="00252AC9">
        <w:rPr>
          <w:rFonts w:ascii="Times New Roman" w:hAnsi="Times New Roman" w:hint="default"/>
          <w:sz w:val="24"/>
          <w:szCs w:val="24"/>
        </w:rPr>
        <w:t xml:space="preserve"> vychá</w:t>
      </w:r>
      <w:r w:rsidRPr="00252AC9">
        <w:rPr>
          <w:rFonts w:ascii="Times New Roman" w:hAnsi="Times New Roman" w:hint="default"/>
          <w:sz w:val="24"/>
          <w:szCs w:val="24"/>
        </w:rPr>
        <w:t>dza z </w:t>
      </w:r>
      <w:r w:rsidRPr="00252AC9">
        <w:rPr>
          <w:rFonts w:ascii="Times New Roman" w:hAnsi="Times New Roman" w:hint="default"/>
          <w:sz w:val="24"/>
          <w:szCs w:val="24"/>
        </w:rPr>
        <w:t>EÚ</w:t>
      </w:r>
      <w:r w:rsidRPr="00252AC9">
        <w:rPr>
          <w:rFonts w:ascii="Times New Roman" w:hAnsi="Times New Roman" w:hint="default"/>
          <w:sz w:val="24"/>
          <w:szCs w:val="24"/>
        </w:rPr>
        <w:t xml:space="preserve"> straté</w:t>
      </w:r>
      <w:r w:rsidRPr="00252AC9">
        <w:rPr>
          <w:rFonts w:ascii="Times New Roman" w:hAnsi="Times New Roman" w:hint="default"/>
          <w:sz w:val="24"/>
          <w:szCs w:val="24"/>
        </w:rPr>
        <w:t>gie biodiverzity do roku 2020. Priority, vrá</w:t>
      </w:r>
      <w:r w:rsidRPr="00252AC9">
        <w:rPr>
          <w:rFonts w:ascii="Times New Roman" w:hAnsi="Times New Roman" w:hint="default"/>
          <w:sz w:val="24"/>
          <w:szCs w:val="24"/>
        </w:rPr>
        <w:t>tane predpokladaný</w:t>
      </w:r>
      <w:r w:rsidRPr="00252AC9">
        <w:rPr>
          <w:rFonts w:ascii="Times New Roman" w:hAnsi="Times New Roman" w:hint="default"/>
          <w:sz w:val="24"/>
          <w:szCs w:val="24"/>
        </w:rPr>
        <w:t>ch zdrojov financovania, pre zabezpeč</w:t>
      </w:r>
      <w:r w:rsidRPr="00252AC9">
        <w:rPr>
          <w:rFonts w:ascii="Times New Roman" w:hAnsi="Times New Roman" w:hint="default"/>
          <w:sz w:val="24"/>
          <w:szCs w:val="24"/>
        </w:rPr>
        <w:t>enie ochrany euró</w:t>
      </w:r>
      <w:r w:rsidRPr="00252AC9">
        <w:rPr>
          <w:rFonts w:ascii="Times New Roman" w:hAnsi="Times New Roman" w:hint="default"/>
          <w:sz w:val="24"/>
          <w:szCs w:val="24"/>
        </w:rPr>
        <w:t>pskej sú</w:t>
      </w:r>
      <w:r w:rsidRPr="00252AC9">
        <w:rPr>
          <w:rFonts w:ascii="Times New Roman" w:hAnsi="Times New Roman" w:hint="default"/>
          <w:sz w:val="24"/>
          <w:szCs w:val="24"/>
        </w:rPr>
        <w:t>stavy chrá</w:t>
      </w:r>
      <w:r w:rsidRPr="00252AC9">
        <w:rPr>
          <w:rFonts w:ascii="Times New Roman" w:hAnsi="Times New Roman" w:hint="default"/>
          <w:sz w:val="24"/>
          <w:szCs w:val="24"/>
        </w:rPr>
        <w:t>nený</w:t>
      </w:r>
      <w:r w:rsidRPr="00252AC9">
        <w:rPr>
          <w:rFonts w:ascii="Times New Roman" w:hAnsi="Times New Roman" w:hint="default"/>
          <w:sz w:val="24"/>
          <w:szCs w:val="24"/>
        </w:rPr>
        <w:t>ch ú</w:t>
      </w:r>
      <w:r w:rsidRPr="00252AC9">
        <w:rPr>
          <w:rFonts w:ascii="Times New Roman" w:hAnsi="Times New Roman" w:hint="default"/>
          <w:sz w:val="24"/>
          <w:szCs w:val="24"/>
        </w:rPr>
        <w:t>z</w:t>
      </w:r>
      <w:r w:rsidR="00632901">
        <w:rPr>
          <w:rFonts w:ascii="Times New Roman" w:hAnsi="Times New Roman" w:hint="default"/>
          <w:sz w:val="24"/>
          <w:szCs w:val="24"/>
        </w:rPr>
        <w:t>emí</w:t>
      </w:r>
      <w:r w:rsidR="00632901">
        <w:rPr>
          <w:rFonts w:ascii="Times New Roman" w:hAnsi="Times New Roman" w:hint="default"/>
          <w:sz w:val="24"/>
          <w:szCs w:val="24"/>
        </w:rPr>
        <w:t xml:space="preserve"> Natura 2000 boli stanovené</w:t>
      </w:r>
      <w:r w:rsidR="00632901">
        <w:rPr>
          <w:rFonts w:ascii="Times New Roman" w:hAnsi="Times New Roman" w:hint="default"/>
          <w:sz w:val="24"/>
          <w:szCs w:val="24"/>
        </w:rPr>
        <w:t xml:space="preserve"> </w:t>
      </w:r>
      <w:r w:rsidR="008F6BF0">
        <w:rPr>
          <w:rFonts w:ascii="Times New Roman" w:hAnsi="Times New Roman"/>
          <w:b/>
          <w:sz w:val="24"/>
          <w:szCs w:val="24"/>
        </w:rPr>
        <w:t>v </w:t>
      </w:r>
      <w:r w:rsidR="008F6BF0">
        <w:rPr>
          <w:rFonts w:ascii="Times New Roman" w:hAnsi="Times New Roman" w:hint="default"/>
          <w:b/>
          <w:sz w:val="24"/>
          <w:szCs w:val="24"/>
        </w:rPr>
        <w:t>Prioritnom akč</w:t>
      </w:r>
      <w:r w:rsidR="008F6BF0">
        <w:rPr>
          <w:rFonts w:ascii="Times New Roman" w:hAnsi="Times New Roman" w:hint="default"/>
          <w:b/>
          <w:sz w:val="24"/>
          <w:szCs w:val="24"/>
        </w:rPr>
        <w:t>nom rá</w:t>
      </w:r>
      <w:r w:rsidR="008F6BF0">
        <w:rPr>
          <w:rFonts w:ascii="Times New Roman" w:hAnsi="Times New Roman" w:hint="default"/>
          <w:b/>
          <w:sz w:val="24"/>
          <w:szCs w:val="24"/>
        </w:rPr>
        <w:t>mci</w:t>
      </w:r>
      <w:r w:rsidRPr="00252AC9">
        <w:rPr>
          <w:rFonts w:ascii="Times New Roman" w:hAnsi="Times New Roman"/>
          <w:b/>
          <w:sz w:val="24"/>
          <w:szCs w:val="24"/>
        </w:rPr>
        <w:t xml:space="preserve"> financovania Natura 20</w:t>
      </w:r>
      <w:r w:rsidR="008F6BF0">
        <w:rPr>
          <w:rFonts w:ascii="Times New Roman" w:hAnsi="Times New Roman"/>
          <w:b/>
          <w:sz w:val="24"/>
          <w:szCs w:val="24"/>
        </w:rPr>
        <w:t>00 v Slovenskej republik</w:t>
      </w:r>
      <w:r w:rsidR="008F6BF0">
        <w:rPr>
          <w:rFonts w:ascii="Times New Roman" w:hAnsi="Times New Roman" w:hint="default"/>
          <w:b/>
          <w:sz w:val="24"/>
          <w:szCs w:val="24"/>
        </w:rPr>
        <w:t>e pre EÚ</w:t>
      </w:r>
      <w:r w:rsidRPr="00252AC9">
        <w:rPr>
          <w:rFonts w:ascii="Times New Roman" w:hAnsi="Times New Roman" w:hint="default"/>
          <w:b/>
          <w:sz w:val="24"/>
          <w:szCs w:val="24"/>
        </w:rPr>
        <w:t xml:space="preserve"> programové</w:t>
      </w:r>
      <w:r w:rsidRPr="00252AC9">
        <w:rPr>
          <w:rFonts w:ascii="Times New Roman" w:hAnsi="Times New Roman" w:hint="default"/>
          <w:b/>
          <w:sz w:val="24"/>
          <w:szCs w:val="24"/>
        </w:rPr>
        <w:t xml:space="preserve"> obdobie 2014-2020</w:t>
      </w:r>
      <w:r w:rsidRPr="00252AC9" w:rsidR="006E60CC">
        <w:rPr>
          <w:rFonts w:ascii="Times New Roman" w:hAnsi="Times New Roman"/>
          <w:sz w:val="24"/>
          <w:szCs w:val="24"/>
        </w:rPr>
        <w:t xml:space="preserve">. </w:t>
      </w:r>
      <w:r w:rsidRPr="00252AC9">
        <w:rPr>
          <w:rFonts w:ascii="Times New Roman" w:hAnsi="Times New Roman" w:hint="default"/>
          <w:sz w:val="24"/>
          <w:szCs w:val="24"/>
        </w:rPr>
        <w:t>Kľúč</w:t>
      </w:r>
      <w:r w:rsidRPr="00252AC9">
        <w:rPr>
          <w:rFonts w:ascii="Times New Roman" w:hAnsi="Times New Roman" w:hint="default"/>
          <w:sz w:val="24"/>
          <w:szCs w:val="24"/>
        </w:rPr>
        <w:t>ovou ú</w:t>
      </w:r>
      <w:r w:rsidRPr="00252AC9">
        <w:rPr>
          <w:rFonts w:ascii="Times New Roman" w:hAnsi="Times New Roman" w:hint="default"/>
          <w:sz w:val="24"/>
          <w:szCs w:val="24"/>
        </w:rPr>
        <w:t>lohou v </w:t>
      </w:r>
      <w:r w:rsidRPr="00252AC9">
        <w:rPr>
          <w:rFonts w:ascii="Times New Roman" w:hAnsi="Times New Roman" w:hint="default"/>
          <w:sz w:val="24"/>
          <w:szCs w:val="24"/>
        </w:rPr>
        <w:t>oblasti ochrany prí</w:t>
      </w:r>
      <w:r w:rsidRPr="00252AC9">
        <w:rPr>
          <w:rFonts w:ascii="Times New Roman" w:hAnsi="Times New Roman" w:hint="default"/>
          <w:sz w:val="24"/>
          <w:szCs w:val="24"/>
        </w:rPr>
        <w:t>rody a krajiny v </w:t>
      </w:r>
      <w:r w:rsidRPr="00252AC9">
        <w:rPr>
          <w:rFonts w:ascii="Times New Roman" w:hAnsi="Times New Roman" w:hint="default"/>
          <w:sz w:val="24"/>
          <w:szCs w:val="24"/>
        </w:rPr>
        <w:t>rá</w:t>
      </w:r>
      <w:r w:rsidRPr="00252AC9">
        <w:rPr>
          <w:rFonts w:ascii="Times New Roman" w:hAnsi="Times New Roman" w:hint="default"/>
          <w:sz w:val="24"/>
          <w:szCs w:val="24"/>
        </w:rPr>
        <w:t>mci zá</w:t>
      </w:r>
      <w:r w:rsidRPr="00252AC9">
        <w:rPr>
          <w:rFonts w:ascii="Times New Roman" w:hAnsi="Times New Roman" w:hint="default"/>
          <w:sz w:val="24"/>
          <w:szCs w:val="24"/>
        </w:rPr>
        <w:t>vä</w:t>
      </w:r>
      <w:r w:rsidRPr="00252AC9">
        <w:rPr>
          <w:rFonts w:ascii="Times New Roman" w:hAnsi="Times New Roman" w:hint="default"/>
          <w:sz w:val="24"/>
          <w:szCs w:val="24"/>
        </w:rPr>
        <w:t>zkov vy</w:t>
      </w:r>
      <w:r w:rsidR="004F6D22">
        <w:rPr>
          <w:rFonts w:ascii="Times New Roman" w:hAnsi="Times New Roman" w:hint="default"/>
          <w:sz w:val="24"/>
          <w:szCs w:val="24"/>
        </w:rPr>
        <w:t>plý</w:t>
      </w:r>
      <w:r w:rsidR="004F6D22">
        <w:rPr>
          <w:rFonts w:ascii="Times New Roman" w:hAnsi="Times New Roman" w:hint="default"/>
          <w:sz w:val="24"/>
          <w:szCs w:val="24"/>
        </w:rPr>
        <w:t>vajú</w:t>
      </w:r>
      <w:r w:rsidR="004F6D22">
        <w:rPr>
          <w:rFonts w:ascii="Times New Roman" w:hAnsi="Times New Roman" w:hint="default"/>
          <w:sz w:val="24"/>
          <w:szCs w:val="24"/>
        </w:rPr>
        <w:t>cich z </w:t>
      </w:r>
      <w:r w:rsidR="004F6D22">
        <w:rPr>
          <w:rFonts w:ascii="Times New Roman" w:hAnsi="Times New Roman" w:hint="default"/>
          <w:sz w:val="24"/>
          <w:szCs w:val="24"/>
        </w:rPr>
        <w:t>č</w:t>
      </w:r>
      <w:r w:rsidR="004F6D22">
        <w:rPr>
          <w:rFonts w:ascii="Times New Roman" w:hAnsi="Times New Roman" w:hint="default"/>
          <w:sz w:val="24"/>
          <w:szCs w:val="24"/>
        </w:rPr>
        <w:t>lenstva v </w:t>
      </w:r>
      <w:r w:rsidR="004F6D22">
        <w:rPr>
          <w:rFonts w:ascii="Times New Roman" w:hAnsi="Times New Roman" w:hint="default"/>
          <w:sz w:val="24"/>
          <w:szCs w:val="24"/>
        </w:rPr>
        <w:t>EÚ</w:t>
      </w:r>
      <w:r w:rsidR="004F6D22">
        <w:rPr>
          <w:rFonts w:ascii="Times New Roman" w:hAnsi="Times New Roman" w:hint="default"/>
          <w:sz w:val="24"/>
          <w:szCs w:val="24"/>
        </w:rPr>
        <w:t xml:space="preserve"> v roku</w:t>
      </w:r>
      <w:r w:rsidRPr="00252AC9">
        <w:rPr>
          <w:rFonts w:ascii="Times New Roman" w:hAnsi="Times New Roman" w:hint="default"/>
          <w:sz w:val="24"/>
          <w:szCs w:val="24"/>
        </w:rPr>
        <w:t xml:space="preserve"> 2014 bude „</w:t>
      </w:r>
      <w:r w:rsidRPr="00252AC9">
        <w:rPr>
          <w:rFonts w:ascii="Times New Roman" w:hAnsi="Times New Roman" w:hint="default"/>
          <w:b/>
          <w:sz w:val="24"/>
          <w:szCs w:val="24"/>
        </w:rPr>
        <w:t>plnenie jednotlivý</w:t>
      </w:r>
      <w:r w:rsidRPr="00252AC9">
        <w:rPr>
          <w:rFonts w:ascii="Times New Roman" w:hAnsi="Times New Roman" w:hint="default"/>
          <w:b/>
          <w:sz w:val="24"/>
          <w:szCs w:val="24"/>
        </w:rPr>
        <w:t>ch cieľ</w:t>
      </w:r>
      <w:r w:rsidRPr="00252AC9">
        <w:rPr>
          <w:rFonts w:ascii="Times New Roman" w:hAnsi="Times New Roman" w:hint="default"/>
          <w:b/>
          <w:sz w:val="24"/>
          <w:szCs w:val="24"/>
        </w:rPr>
        <w:t>ov</w:t>
      </w:r>
      <w:r w:rsidR="004F6D22">
        <w:rPr>
          <w:rFonts w:ascii="Times New Roman" w:hAnsi="Times New Roman" w:hint="default"/>
          <w:b/>
          <w:sz w:val="24"/>
          <w:szCs w:val="24"/>
        </w:rPr>
        <w:t xml:space="preserve"> EÚ</w:t>
      </w:r>
      <w:r w:rsidR="004F6D22">
        <w:rPr>
          <w:rFonts w:ascii="Times New Roman" w:hAnsi="Times New Roman" w:hint="default"/>
          <w:b/>
          <w:sz w:val="24"/>
          <w:szCs w:val="24"/>
        </w:rPr>
        <w:t xml:space="preserve"> straté</w:t>
      </w:r>
      <w:r w:rsidR="004F6D22">
        <w:rPr>
          <w:rFonts w:ascii="Times New Roman" w:hAnsi="Times New Roman" w:hint="default"/>
          <w:b/>
          <w:sz w:val="24"/>
          <w:szCs w:val="24"/>
        </w:rPr>
        <w:t>gie biodiverzity do roku</w:t>
      </w:r>
      <w:r w:rsidRPr="00252AC9">
        <w:rPr>
          <w:rFonts w:ascii="Times New Roman" w:hAnsi="Times New Roman"/>
          <w:b/>
          <w:sz w:val="24"/>
          <w:szCs w:val="24"/>
        </w:rPr>
        <w:t> </w:t>
      </w:r>
      <w:r w:rsidRPr="00252AC9">
        <w:rPr>
          <w:rFonts w:ascii="Times New Roman" w:hAnsi="Times New Roman"/>
          <w:b/>
          <w:sz w:val="24"/>
          <w:szCs w:val="24"/>
        </w:rPr>
        <w:t>2020</w:t>
      </w:r>
      <w:r w:rsidRPr="00252AC9">
        <w:rPr>
          <w:rFonts w:ascii="Times New Roman" w:hAnsi="Times New Roman" w:hint="default"/>
          <w:sz w:val="24"/>
          <w:szCs w:val="24"/>
        </w:rPr>
        <w:t>“</w:t>
      </w:r>
      <w:r w:rsidRPr="00252AC9">
        <w:rPr>
          <w:rFonts w:ascii="Times New Roman" w:hAnsi="Times New Roman" w:hint="default"/>
          <w:sz w:val="24"/>
          <w:szCs w:val="24"/>
        </w:rPr>
        <w:t>, vrá</w:t>
      </w:r>
      <w:r w:rsidRPr="00252AC9">
        <w:rPr>
          <w:rFonts w:ascii="Times New Roman" w:hAnsi="Times New Roman" w:hint="default"/>
          <w:sz w:val="24"/>
          <w:szCs w:val="24"/>
        </w:rPr>
        <w:t>tane dobudovania sú</w:t>
      </w:r>
      <w:r w:rsidRPr="00252AC9">
        <w:rPr>
          <w:rFonts w:ascii="Times New Roman" w:hAnsi="Times New Roman" w:hint="default"/>
          <w:sz w:val="24"/>
          <w:szCs w:val="24"/>
        </w:rPr>
        <w:t>stavy Nat</w:t>
      </w:r>
      <w:r w:rsidRPr="00252AC9">
        <w:rPr>
          <w:rFonts w:ascii="Times New Roman" w:hAnsi="Times New Roman" w:hint="default"/>
          <w:sz w:val="24"/>
          <w:szCs w:val="24"/>
        </w:rPr>
        <w:t>ura 2000 a </w:t>
      </w:r>
      <w:r w:rsidRPr="00252AC9">
        <w:rPr>
          <w:rFonts w:ascii="Times New Roman" w:hAnsi="Times New Roman" w:hint="default"/>
          <w:sz w:val="24"/>
          <w:szCs w:val="24"/>
        </w:rPr>
        <w:t>zabezpeč</w:t>
      </w:r>
      <w:r w:rsidRPr="00252AC9">
        <w:rPr>
          <w:rFonts w:ascii="Times New Roman" w:hAnsi="Times New Roman" w:hint="default"/>
          <w:sz w:val="24"/>
          <w:szCs w:val="24"/>
        </w:rPr>
        <w:t>ovania starostlivosti o </w:t>
      </w:r>
      <w:r w:rsidRPr="00252AC9">
        <w:rPr>
          <w:rFonts w:ascii="Times New Roman" w:hAnsi="Times New Roman" w:hint="default"/>
          <w:sz w:val="24"/>
          <w:szCs w:val="24"/>
        </w:rPr>
        <w:t>chrá</w:t>
      </w:r>
      <w:r w:rsidRPr="00252AC9">
        <w:rPr>
          <w:rFonts w:ascii="Times New Roman" w:hAnsi="Times New Roman" w:hint="default"/>
          <w:sz w:val="24"/>
          <w:szCs w:val="24"/>
        </w:rPr>
        <w:t>nené</w:t>
      </w:r>
      <w:r w:rsidRPr="00252AC9">
        <w:rPr>
          <w:rFonts w:ascii="Times New Roman" w:hAnsi="Times New Roman" w:hint="default"/>
          <w:sz w:val="24"/>
          <w:szCs w:val="24"/>
        </w:rPr>
        <w:t xml:space="preserve"> druhy, biotopy a </w:t>
      </w:r>
      <w:r w:rsidRPr="00252AC9">
        <w:rPr>
          <w:rFonts w:ascii="Times New Roman" w:hAnsi="Times New Roman" w:hint="default"/>
          <w:sz w:val="24"/>
          <w:szCs w:val="24"/>
        </w:rPr>
        <w:t>ú</w:t>
      </w:r>
      <w:r w:rsidRPr="00252AC9">
        <w:rPr>
          <w:rFonts w:ascii="Times New Roman" w:hAnsi="Times New Roman" w:hint="default"/>
          <w:sz w:val="24"/>
          <w:szCs w:val="24"/>
        </w:rPr>
        <w:t>zemia, rieš</w:t>
      </w:r>
      <w:r w:rsidRPr="00252AC9">
        <w:rPr>
          <w:rFonts w:ascii="Times New Roman" w:hAnsi="Times New Roman" w:hint="default"/>
          <w:sz w:val="24"/>
          <w:szCs w:val="24"/>
        </w:rPr>
        <w:t>enia invá</w:t>
      </w:r>
      <w:r w:rsidRPr="00252AC9">
        <w:rPr>
          <w:rFonts w:ascii="Times New Roman" w:hAnsi="Times New Roman" w:hint="default"/>
          <w:sz w:val="24"/>
          <w:szCs w:val="24"/>
        </w:rPr>
        <w:t>znych nepô</w:t>
      </w:r>
      <w:r w:rsidRPr="00252AC9">
        <w:rPr>
          <w:rFonts w:ascii="Times New Roman" w:hAnsi="Times New Roman" w:hint="default"/>
          <w:sz w:val="24"/>
          <w:szCs w:val="24"/>
        </w:rPr>
        <w:t>vodný</w:t>
      </w:r>
      <w:r w:rsidRPr="00252AC9">
        <w:rPr>
          <w:rFonts w:ascii="Times New Roman" w:hAnsi="Times New Roman" w:hint="default"/>
          <w:sz w:val="24"/>
          <w:szCs w:val="24"/>
        </w:rPr>
        <w:t xml:space="preserve">ch druhov ai. </w:t>
      </w:r>
    </w:p>
    <w:p w:rsidR="000F2859" w:rsidP="000F2859">
      <w:pPr>
        <w:bidi w:val="0"/>
        <w:ind w:left="708"/>
        <w:jc w:val="both"/>
        <w:outlineLvl w:val="0"/>
        <w:rPr>
          <w:rFonts w:ascii="Times New Roman" w:hAnsi="Times New Roman"/>
          <w:b/>
        </w:rPr>
      </w:pPr>
    </w:p>
    <w:p w:rsidR="00FE7504" w:rsidRPr="00252AC9" w:rsidP="00991C56">
      <w:pPr>
        <w:numPr>
          <w:numId w:val="26"/>
        </w:numPr>
        <w:bidi w:val="0"/>
        <w:jc w:val="both"/>
        <w:outlineLvl w:val="0"/>
        <w:rPr>
          <w:rFonts w:ascii="Times New Roman" w:hAnsi="Times New Roman"/>
          <w:b/>
        </w:rPr>
      </w:pPr>
      <w:r w:rsidRPr="00252AC9">
        <w:rPr>
          <w:rFonts w:ascii="Times New Roman" w:hAnsi="Times New Roman"/>
          <w:b/>
        </w:rPr>
        <w:t xml:space="preserve">VZDELÁVANIE, MLÁDEŽ, KULTÚRA A ŠPORT </w:t>
      </w:r>
    </w:p>
    <w:p w:rsidR="00FE7504" w:rsidRPr="00252AC9" w:rsidP="000F2859">
      <w:pPr>
        <w:bidi w:val="0"/>
        <w:ind w:left="708"/>
        <w:jc w:val="both"/>
        <w:outlineLvl w:val="0"/>
        <w:rPr>
          <w:rFonts w:ascii="Times New Roman" w:hAnsi="Times New Roman"/>
          <w:b/>
        </w:rPr>
      </w:pPr>
    </w:p>
    <w:p w:rsidR="00FE7504" w:rsidRPr="00252AC9" w:rsidP="000F2859">
      <w:pPr>
        <w:bidi w:val="0"/>
        <w:ind w:left="708"/>
        <w:jc w:val="both"/>
        <w:outlineLvl w:val="0"/>
        <w:rPr>
          <w:rFonts w:ascii="Times New Roman" w:hAnsi="Times New Roman"/>
          <w:b/>
        </w:rPr>
      </w:pPr>
      <w:r w:rsidRPr="00252AC9">
        <w:rPr>
          <w:rFonts w:ascii="Times New Roman" w:hAnsi="Times New Roman"/>
          <w:b/>
        </w:rPr>
        <w:t xml:space="preserve">Vzdelávanie </w:t>
      </w:r>
    </w:p>
    <w:p w:rsidR="00A86851" w:rsidRPr="00252AC9" w:rsidP="000F2859">
      <w:pPr>
        <w:pStyle w:val="NoSpacing"/>
        <w:bidi w:val="0"/>
        <w:ind w:left="708"/>
        <w:jc w:val="both"/>
        <w:rPr>
          <w:rFonts w:ascii="Times New Roman" w:hAnsi="Times New Roman"/>
          <w:noProof/>
          <w:sz w:val="24"/>
          <w:szCs w:val="24"/>
        </w:rPr>
      </w:pPr>
    </w:p>
    <w:p w:rsidR="00A86851" w:rsidRPr="00252AC9" w:rsidP="000F2859">
      <w:pPr>
        <w:pStyle w:val="NoSpacing"/>
        <w:bidi w:val="0"/>
        <w:ind w:left="708"/>
        <w:jc w:val="both"/>
        <w:rPr>
          <w:rFonts w:ascii="Times New Roman" w:hAnsi="Times New Roman" w:hint="default"/>
          <w:noProof/>
          <w:sz w:val="24"/>
          <w:szCs w:val="24"/>
        </w:rPr>
      </w:pPr>
      <w:r w:rsidRPr="00252AC9">
        <w:rPr>
          <w:rFonts w:ascii="Times New Roman" w:hAnsi="Times New Roman"/>
          <w:noProof/>
          <w:sz w:val="24"/>
          <w:szCs w:val="24"/>
        </w:rPr>
        <w:t>V </w:t>
      </w:r>
      <w:r w:rsidRPr="00252AC9">
        <w:rPr>
          <w:rFonts w:ascii="Times New Roman" w:hAnsi="Times New Roman" w:hint="default"/>
          <w:noProof/>
          <w:sz w:val="24"/>
          <w:szCs w:val="24"/>
        </w:rPr>
        <w:t>oblasti vzdelá</w:t>
      </w:r>
      <w:r w:rsidRPr="00252AC9">
        <w:rPr>
          <w:rFonts w:ascii="Times New Roman" w:hAnsi="Times New Roman" w:hint="default"/>
          <w:noProof/>
          <w:sz w:val="24"/>
          <w:szCs w:val="24"/>
        </w:rPr>
        <w:t xml:space="preserve">vania sa Rada </w:t>
      </w:r>
      <w:r w:rsidR="004F6D22">
        <w:rPr>
          <w:rFonts w:ascii="Times New Roman" w:hAnsi="Times New Roman" w:hint="default"/>
          <w:noProof/>
          <w:sz w:val="24"/>
          <w:szCs w:val="24"/>
        </w:rPr>
        <w:t>EÚ</w:t>
      </w:r>
      <w:r w:rsidR="004F6D22">
        <w:rPr>
          <w:rFonts w:ascii="Times New Roman" w:hAnsi="Times New Roman" w:hint="default"/>
          <w:noProof/>
          <w:sz w:val="24"/>
          <w:szCs w:val="24"/>
        </w:rPr>
        <w:t xml:space="preserve"> </w:t>
      </w:r>
      <w:r w:rsidRPr="00252AC9">
        <w:rPr>
          <w:rFonts w:ascii="Times New Roman" w:hAnsi="Times New Roman" w:hint="default"/>
          <w:noProof/>
          <w:sz w:val="24"/>
          <w:szCs w:val="24"/>
        </w:rPr>
        <w:t>zaoberala predovš</w:t>
      </w:r>
      <w:r w:rsidRPr="00252AC9">
        <w:rPr>
          <w:rFonts w:ascii="Times New Roman" w:hAnsi="Times New Roman" w:hint="default"/>
          <w:noProof/>
          <w:sz w:val="24"/>
          <w:szCs w:val="24"/>
        </w:rPr>
        <w:t>etký</w:t>
      </w:r>
      <w:r w:rsidRPr="00252AC9">
        <w:rPr>
          <w:rFonts w:ascii="Times New Roman" w:hAnsi="Times New Roman" w:hint="default"/>
          <w:noProof/>
          <w:sz w:val="24"/>
          <w:szCs w:val="24"/>
        </w:rPr>
        <w:t>m otá</w:t>
      </w:r>
      <w:r w:rsidRPr="00252AC9">
        <w:rPr>
          <w:rFonts w:ascii="Times New Roman" w:hAnsi="Times New Roman" w:hint="default"/>
          <w:noProof/>
          <w:sz w:val="24"/>
          <w:szCs w:val="24"/>
        </w:rPr>
        <w:t>zkou atraktí</w:t>
      </w:r>
      <w:r w:rsidRPr="00252AC9">
        <w:rPr>
          <w:rFonts w:ascii="Times New Roman" w:hAnsi="Times New Roman" w:hint="default"/>
          <w:noProof/>
          <w:sz w:val="24"/>
          <w:szCs w:val="24"/>
        </w:rPr>
        <w:t>vnosti euró</w:t>
      </w:r>
      <w:r w:rsidRPr="00252AC9">
        <w:rPr>
          <w:rFonts w:ascii="Times New Roman" w:hAnsi="Times New Roman" w:hint="default"/>
          <w:noProof/>
          <w:sz w:val="24"/>
          <w:szCs w:val="24"/>
        </w:rPr>
        <w:t>pskeho vysokoš</w:t>
      </w:r>
      <w:r w:rsidRPr="00252AC9">
        <w:rPr>
          <w:rFonts w:ascii="Times New Roman" w:hAnsi="Times New Roman" w:hint="default"/>
          <w:noProof/>
          <w:sz w:val="24"/>
          <w:szCs w:val="24"/>
        </w:rPr>
        <w:t>kolské</w:t>
      </w:r>
      <w:r w:rsidRPr="00252AC9">
        <w:rPr>
          <w:rFonts w:ascii="Times New Roman" w:hAnsi="Times New Roman" w:hint="default"/>
          <w:noProof/>
          <w:sz w:val="24"/>
          <w:szCs w:val="24"/>
        </w:rPr>
        <w:t>ho vzdelá</w:t>
      </w:r>
      <w:r w:rsidRPr="00252AC9">
        <w:rPr>
          <w:rFonts w:ascii="Times New Roman" w:hAnsi="Times New Roman" w:hint="default"/>
          <w:noProof/>
          <w:sz w:val="24"/>
          <w:szCs w:val="24"/>
        </w:rPr>
        <w:t>vania pre tretie krajiny. Č</w:t>
      </w:r>
      <w:r w:rsidRPr="00252AC9">
        <w:rPr>
          <w:rFonts w:ascii="Times New Roman" w:hAnsi="Times New Roman" w:hint="default"/>
          <w:noProof/>
          <w:sz w:val="24"/>
          <w:szCs w:val="24"/>
        </w:rPr>
        <w:t>lenské</w:t>
      </w:r>
      <w:r w:rsidRPr="00252AC9">
        <w:rPr>
          <w:rFonts w:ascii="Times New Roman" w:hAnsi="Times New Roman" w:hint="default"/>
          <w:noProof/>
          <w:sz w:val="24"/>
          <w:szCs w:val="24"/>
        </w:rPr>
        <w:t xml:space="preserve"> š</w:t>
      </w:r>
      <w:r w:rsidRPr="00252AC9">
        <w:rPr>
          <w:rFonts w:ascii="Times New Roman" w:hAnsi="Times New Roman" w:hint="default"/>
          <w:noProof/>
          <w:sz w:val="24"/>
          <w:szCs w:val="24"/>
        </w:rPr>
        <w:t>tá</w:t>
      </w:r>
      <w:r w:rsidRPr="00252AC9">
        <w:rPr>
          <w:rFonts w:ascii="Times New Roman" w:hAnsi="Times New Roman" w:hint="default"/>
          <w:noProof/>
          <w:sz w:val="24"/>
          <w:szCs w:val="24"/>
        </w:rPr>
        <w:t>ty boli motivované</w:t>
      </w:r>
      <w:r w:rsidRPr="00252AC9">
        <w:rPr>
          <w:rFonts w:ascii="Times New Roman" w:hAnsi="Times New Roman" w:hint="default"/>
          <w:noProof/>
          <w:sz w:val="24"/>
          <w:szCs w:val="24"/>
        </w:rPr>
        <w:t xml:space="preserve"> k </w:t>
      </w:r>
      <w:r w:rsidRPr="00252AC9">
        <w:rPr>
          <w:rFonts w:ascii="Times New Roman" w:hAnsi="Times New Roman" w:hint="default"/>
          <w:b/>
          <w:noProof/>
          <w:sz w:val="24"/>
          <w:szCs w:val="24"/>
        </w:rPr>
        <w:t>systé</w:t>
      </w:r>
      <w:r w:rsidRPr="00252AC9">
        <w:rPr>
          <w:rFonts w:ascii="Times New Roman" w:hAnsi="Times New Roman" w:hint="default"/>
          <w:b/>
          <w:noProof/>
          <w:sz w:val="24"/>
          <w:szCs w:val="24"/>
        </w:rPr>
        <w:t>mové</w:t>
      </w:r>
      <w:r w:rsidRPr="00252AC9">
        <w:rPr>
          <w:rFonts w:ascii="Times New Roman" w:hAnsi="Times New Roman" w:hint="default"/>
          <w:b/>
          <w:noProof/>
          <w:sz w:val="24"/>
          <w:szCs w:val="24"/>
        </w:rPr>
        <w:t>mu prí</w:t>
      </w:r>
      <w:r w:rsidRPr="00252AC9">
        <w:rPr>
          <w:rFonts w:ascii="Times New Roman" w:hAnsi="Times New Roman" w:hint="default"/>
          <w:b/>
          <w:noProof/>
          <w:sz w:val="24"/>
          <w:szCs w:val="24"/>
        </w:rPr>
        <w:t>stupu k internacionalizá</w:t>
      </w:r>
      <w:r w:rsidRPr="00252AC9">
        <w:rPr>
          <w:rFonts w:ascii="Times New Roman" w:hAnsi="Times New Roman" w:hint="default"/>
          <w:b/>
          <w:noProof/>
          <w:sz w:val="24"/>
          <w:szCs w:val="24"/>
        </w:rPr>
        <w:t>cii, k podpore obojstrannej mobility š</w:t>
      </w:r>
      <w:r w:rsidRPr="00252AC9">
        <w:rPr>
          <w:rFonts w:ascii="Times New Roman" w:hAnsi="Times New Roman" w:hint="default"/>
          <w:b/>
          <w:noProof/>
          <w:sz w:val="24"/>
          <w:szCs w:val="24"/>
        </w:rPr>
        <w:t>tudentov a vysokoš</w:t>
      </w:r>
      <w:r w:rsidRPr="00252AC9">
        <w:rPr>
          <w:rFonts w:ascii="Times New Roman" w:hAnsi="Times New Roman" w:hint="default"/>
          <w:b/>
          <w:noProof/>
          <w:sz w:val="24"/>
          <w:szCs w:val="24"/>
        </w:rPr>
        <w:t>kolský</w:t>
      </w:r>
      <w:r w:rsidRPr="00252AC9">
        <w:rPr>
          <w:rFonts w:ascii="Times New Roman" w:hAnsi="Times New Roman" w:hint="default"/>
          <w:b/>
          <w:noProof/>
          <w:sz w:val="24"/>
          <w:szCs w:val="24"/>
        </w:rPr>
        <w:t>ch uč</w:t>
      </w:r>
      <w:r w:rsidRPr="00252AC9">
        <w:rPr>
          <w:rFonts w:ascii="Times New Roman" w:hAnsi="Times New Roman" w:hint="default"/>
          <w:b/>
          <w:noProof/>
          <w:sz w:val="24"/>
          <w:szCs w:val="24"/>
        </w:rPr>
        <w:t>iteľ</w:t>
      </w:r>
      <w:r w:rsidRPr="00252AC9">
        <w:rPr>
          <w:rFonts w:ascii="Times New Roman" w:hAnsi="Times New Roman" w:hint="default"/>
          <w:b/>
          <w:noProof/>
          <w:sz w:val="24"/>
          <w:szCs w:val="24"/>
        </w:rPr>
        <w:t>ov s tretí</w:t>
      </w:r>
      <w:r w:rsidRPr="00252AC9">
        <w:rPr>
          <w:rFonts w:ascii="Times New Roman" w:hAnsi="Times New Roman" w:hint="default"/>
          <w:b/>
          <w:noProof/>
          <w:sz w:val="24"/>
          <w:szCs w:val="24"/>
        </w:rPr>
        <w:t>mi krajinami</w:t>
      </w:r>
      <w:r w:rsidRPr="00252AC9">
        <w:rPr>
          <w:rFonts w:ascii="Times New Roman" w:hAnsi="Times New Roman" w:hint="default"/>
          <w:noProof/>
          <w:sz w:val="24"/>
          <w:szCs w:val="24"/>
        </w:rPr>
        <w:t>. Ď</w:t>
      </w:r>
      <w:r w:rsidRPr="00252AC9">
        <w:rPr>
          <w:rFonts w:ascii="Times New Roman" w:hAnsi="Times New Roman" w:hint="default"/>
          <w:noProof/>
          <w:sz w:val="24"/>
          <w:szCs w:val="24"/>
        </w:rPr>
        <w:t>aľš</w:t>
      </w:r>
      <w:r w:rsidRPr="00252AC9">
        <w:rPr>
          <w:rFonts w:ascii="Times New Roman" w:hAnsi="Times New Roman" w:hint="default"/>
          <w:noProof/>
          <w:sz w:val="24"/>
          <w:szCs w:val="24"/>
        </w:rPr>
        <w:t>ou dô</w:t>
      </w:r>
      <w:r w:rsidRPr="00252AC9">
        <w:rPr>
          <w:rFonts w:ascii="Times New Roman" w:hAnsi="Times New Roman" w:hint="default"/>
          <w:noProof/>
          <w:sz w:val="24"/>
          <w:szCs w:val="24"/>
        </w:rPr>
        <w:t>lež</w:t>
      </w:r>
      <w:r w:rsidRPr="00252AC9">
        <w:rPr>
          <w:rFonts w:ascii="Times New Roman" w:hAnsi="Times New Roman" w:hint="default"/>
          <w:noProof/>
          <w:sz w:val="24"/>
          <w:szCs w:val="24"/>
        </w:rPr>
        <w:t>itou té</w:t>
      </w:r>
      <w:r w:rsidRPr="00252AC9">
        <w:rPr>
          <w:rFonts w:ascii="Times New Roman" w:hAnsi="Times New Roman" w:hint="default"/>
          <w:noProof/>
          <w:sz w:val="24"/>
          <w:szCs w:val="24"/>
        </w:rPr>
        <w:t>mou boli zá</w:t>
      </w:r>
      <w:r w:rsidRPr="00252AC9">
        <w:rPr>
          <w:rFonts w:ascii="Times New Roman" w:hAnsi="Times New Roman" w:hint="default"/>
          <w:noProof/>
          <w:sz w:val="24"/>
          <w:szCs w:val="24"/>
        </w:rPr>
        <w:t xml:space="preserve">very </w:t>
      </w:r>
      <w:r w:rsidRPr="00252AC9">
        <w:rPr>
          <w:rFonts w:ascii="Times New Roman" w:hAnsi="Times New Roman" w:hint="default"/>
          <w:noProof/>
          <w:sz w:val="24"/>
          <w:szCs w:val="24"/>
        </w:rPr>
        <w:t>Rady o inovatí</w:t>
      </w:r>
      <w:r w:rsidRPr="00252AC9">
        <w:rPr>
          <w:rFonts w:ascii="Times New Roman" w:hAnsi="Times New Roman" w:hint="default"/>
          <w:noProof/>
          <w:sz w:val="24"/>
          <w:szCs w:val="24"/>
        </w:rPr>
        <w:t>vnych prí</w:t>
      </w:r>
      <w:r w:rsidRPr="00252AC9">
        <w:rPr>
          <w:rFonts w:ascii="Times New Roman" w:hAnsi="Times New Roman" w:hint="default"/>
          <w:noProof/>
          <w:sz w:val="24"/>
          <w:szCs w:val="24"/>
        </w:rPr>
        <w:t>stupoch vo vzdelá</w:t>
      </w:r>
      <w:r w:rsidRPr="00252AC9">
        <w:rPr>
          <w:rFonts w:ascii="Times New Roman" w:hAnsi="Times New Roman" w:hint="default"/>
          <w:noProof/>
          <w:sz w:val="24"/>
          <w:szCs w:val="24"/>
        </w:rPr>
        <w:t>vaní</w:t>
      </w:r>
      <w:r w:rsidRPr="00252AC9">
        <w:rPr>
          <w:rFonts w:ascii="Times New Roman" w:hAnsi="Times New Roman" w:hint="default"/>
          <w:noProof/>
          <w:sz w:val="24"/>
          <w:szCs w:val="24"/>
        </w:rPr>
        <w:t xml:space="preserve">. </w:t>
      </w:r>
    </w:p>
    <w:p w:rsidR="00A86851" w:rsidRPr="00252AC9" w:rsidP="000F2859">
      <w:pPr>
        <w:pStyle w:val="NoSpacing"/>
        <w:bidi w:val="0"/>
        <w:ind w:left="708"/>
        <w:jc w:val="both"/>
        <w:rPr>
          <w:rFonts w:ascii="Times New Roman" w:hAnsi="Times New Roman" w:hint="default"/>
          <w:noProof/>
          <w:sz w:val="24"/>
          <w:szCs w:val="24"/>
        </w:rPr>
      </w:pPr>
    </w:p>
    <w:p w:rsidR="00A86851" w:rsidRPr="00252AC9" w:rsidP="000F2859">
      <w:pPr>
        <w:pStyle w:val="NoSpacing"/>
        <w:bidi w:val="0"/>
        <w:ind w:left="708"/>
        <w:jc w:val="both"/>
        <w:rPr>
          <w:rFonts w:ascii="Times New Roman" w:hAnsi="Times New Roman" w:hint="default"/>
          <w:noProof/>
          <w:sz w:val="24"/>
          <w:szCs w:val="24"/>
        </w:rPr>
      </w:pPr>
      <w:r w:rsidRPr="00252AC9">
        <w:rPr>
          <w:rFonts w:ascii="Times New Roman" w:hAnsi="Times New Roman" w:hint="default"/>
          <w:noProof/>
          <w:sz w:val="24"/>
          <w:szCs w:val="24"/>
        </w:rPr>
        <w:t>Zá</w:t>
      </w:r>
      <w:r w:rsidRPr="00252AC9">
        <w:rPr>
          <w:rFonts w:ascii="Times New Roman" w:hAnsi="Times New Roman" w:hint="default"/>
          <w:noProof/>
          <w:sz w:val="24"/>
          <w:szCs w:val="24"/>
        </w:rPr>
        <w:t>sadný</w:t>
      </w:r>
      <w:r w:rsidRPr="00252AC9">
        <w:rPr>
          <w:rFonts w:ascii="Times New Roman" w:hAnsi="Times New Roman" w:hint="default"/>
          <w:noProof/>
          <w:sz w:val="24"/>
          <w:szCs w:val="24"/>
        </w:rPr>
        <w:t xml:space="preserve"> dopad na rozvoj slovenské</w:t>
      </w:r>
      <w:r w:rsidRPr="00252AC9">
        <w:rPr>
          <w:rFonts w:ascii="Times New Roman" w:hAnsi="Times New Roman" w:hint="default"/>
          <w:noProof/>
          <w:sz w:val="24"/>
          <w:szCs w:val="24"/>
        </w:rPr>
        <w:t>ho vý</w:t>
      </w:r>
      <w:r w:rsidRPr="00252AC9">
        <w:rPr>
          <w:rFonts w:ascii="Times New Roman" w:hAnsi="Times New Roman" w:hint="default"/>
          <w:noProof/>
          <w:sz w:val="24"/>
          <w:szCs w:val="24"/>
        </w:rPr>
        <w:t>skumu a </w:t>
      </w:r>
      <w:r w:rsidRPr="00252AC9">
        <w:rPr>
          <w:rFonts w:ascii="Times New Roman" w:hAnsi="Times New Roman" w:hint="default"/>
          <w:noProof/>
          <w:sz w:val="24"/>
          <w:szCs w:val="24"/>
        </w:rPr>
        <w:t>vý</w:t>
      </w:r>
      <w:r w:rsidRPr="00252AC9">
        <w:rPr>
          <w:rFonts w:ascii="Times New Roman" w:hAnsi="Times New Roman" w:hint="default"/>
          <w:noProof/>
          <w:sz w:val="24"/>
          <w:szCs w:val="24"/>
        </w:rPr>
        <w:t>voja malo v </w:t>
      </w:r>
      <w:r w:rsidRPr="00252AC9">
        <w:rPr>
          <w:rFonts w:ascii="Times New Roman" w:hAnsi="Times New Roman" w:hint="default"/>
          <w:noProof/>
          <w:sz w:val="24"/>
          <w:szCs w:val="24"/>
        </w:rPr>
        <w:t>uplynulom období</w:t>
      </w:r>
      <w:r w:rsidRPr="00252AC9">
        <w:rPr>
          <w:rFonts w:ascii="Times New Roman" w:hAnsi="Times New Roman" w:hint="default"/>
          <w:noProof/>
          <w:sz w:val="24"/>
          <w:szCs w:val="24"/>
        </w:rPr>
        <w:t xml:space="preserve"> </w:t>
      </w:r>
      <w:r w:rsidRPr="00252AC9">
        <w:rPr>
          <w:rFonts w:ascii="Times New Roman" w:hAnsi="Times New Roman" w:hint="default"/>
          <w:b/>
          <w:noProof/>
          <w:sz w:val="24"/>
          <w:szCs w:val="24"/>
        </w:rPr>
        <w:t>č</w:t>
      </w:r>
      <w:r w:rsidRPr="00252AC9">
        <w:rPr>
          <w:rFonts w:ascii="Times New Roman" w:hAnsi="Times New Roman" w:hint="default"/>
          <w:b/>
          <w:noProof/>
          <w:sz w:val="24"/>
          <w:szCs w:val="24"/>
        </w:rPr>
        <w:t>erpanie š</w:t>
      </w:r>
      <w:r w:rsidRPr="00252AC9">
        <w:rPr>
          <w:rFonts w:ascii="Times New Roman" w:hAnsi="Times New Roman" w:hint="default"/>
          <w:b/>
          <w:noProof/>
          <w:sz w:val="24"/>
          <w:szCs w:val="24"/>
        </w:rPr>
        <w:t>trukturá</w:t>
      </w:r>
      <w:r w:rsidRPr="00252AC9">
        <w:rPr>
          <w:rFonts w:ascii="Times New Roman" w:hAnsi="Times New Roman" w:hint="default"/>
          <w:b/>
          <w:noProof/>
          <w:sz w:val="24"/>
          <w:szCs w:val="24"/>
        </w:rPr>
        <w:t>lnych fondov EÚ</w:t>
      </w:r>
      <w:r w:rsidRPr="00252AC9">
        <w:rPr>
          <w:rFonts w:ascii="Times New Roman" w:hAnsi="Times New Roman" w:hint="default"/>
          <w:b/>
          <w:noProof/>
          <w:sz w:val="24"/>
          <w:szCs w:val="24"/>
        </w:rPr>
        <w:t xml:space="preserve"> (Operač</w:t>
      </w:r>
      <w:r w:rsidRPr="00252AC9">
        <w:rPr>
          <w:rFonts w:ascii="Times New Roman" w:hAnsi="Times New Roman" w:hint="default"/>
          <w:b/>
          <w:noProof/>
          <w:sz w:val="24"/>
          <w:szCs w:val="24"/>
        </w:rPr>
        <w:t>ný</w:t>
      </w:r>
      <w:r w:rsidRPr="00252AC9">
        <w:rPr>
          <w:rFonts w:ascii="Times New Roman" w:hAnsi="Times New Roman" w:hint="default"/>
          <w:b/>
          <w:noProof/>
          <w:sz w:val="24"/>
          <w:szCs w:val="24"/>
        </w:rPr>
        <w:t xml:space="preserve"> program vý</w:t>
      </w:r>
      <w:r w:rsidRPr="00252AC9">
        <w:rPr>
          <w:rFonts w:ascii="Times New Roman" w:hAnsi="Times New Roman" w:hint="default"/>
          <w:b/>
          <w:noProof/>
          <w:sz w:val="24"/>
          <w:szCs w:val="24"/>
        </w:rPr>
        <w:t>skum a </w:t>
      </w:r>
      <w:r w:rsidRPr="00252AC9">
        <w:rPr>
          <w:rFonts w:ascii="Times New Roman" w:hAnsi="Times New Roman" w:hint="default"/>
          <w:b/>
          <w:noProof/>
          <w:sz w:val="24"/>
          <w:szCs w:val="24"/>
        </w:rPr>
        <w:t>vý</w:t>
      </w:r>
      <w:r w:rsidRPr="00252AC9">
        <w:rPr>
          <w:rFonts w:ascii="Times New Roman" w:hAnsi="Times New Roman" w:hint="default"/>
          <w:b/>
          <w:noProof/>
          <w:sz w:val="24"/>
          <w:szCs w:val="24"/>
        </w:rPr>
        <w:t>voj), ktoré</w:t>
      </w:r>
      <w:r w:rsidRPr="00252AC9">
        <w:rPr>
          <w:rFonts w:ascii="Times New Roman" w:hAnsi="Times New Roman" w:hint="default"/>
          <w:b/>
          <w:noProof/>
          <w:sz w:val="24"/>
          <w:szCs w:val="24"/>
        </w:rPr>
        <w:t xml:space="preserve"> pozití</w:t>
      </w:r>
      <w:r w:rsidRPr="00252AC9">
        <w:rPr>
          <w:rFonts w:ascii="Times New Roman" w:hAnsi="Times New Roman" w:hint="default"/>
          <w:b/>
          <w:noProof/>
          <w:sz w:val="24"/>
          <w:szCs w:val="24"/>
        </w:rPr>
        <w:t>vne prispeli k </w:t>
      </w:r>
      <w:r w:rsidRPr="00252AC9">
        <w:rPr>
          <w:rFonts w:ascii="Times New Roman" w:hAnsi="Times New Roman" w:hint="default"/>
          <w:b/>
          <w:noProof/>
          <w:sz w:val="24"/>
          <w:szCs w:val="24"/>
        </w:rPr>
        <w:t>zvýš</w:t>
      </w:r>
      <w:r w:rsidRPr="00252AC9">
        <w:rPr>
          <w:rFonts w:ascii="Times New Roman" w:hAnsi="Times New Roman" w:hint="default"/>
          <w:b/>
          <w:noProof/>
          <w:sz w:val="24"/>
          <w:szCs w:val="24"/>
        </w:rPr>
        <w:t>eniu kvality slovenskej infraš</w:t>
      </w:r>
      <w:r w:rsidRPr="00252AC9">
        <w:rPr>
          <w:rFonts w:ascii="Times New Roman" w:hAnsi="Times New Roman" w:hint="default"/>
          <w:b/>
          <w:noProof/>
          <w:sz w:val="24"/>
          <w:szCs w:val="24"/>
        </w:rPr>
        <w:t>t</w:t>
      </w:r>
      <w:r w:rsidRPr="00252AC9">
        <w:rPr>
          <w:rFonts w:ascii="Times New Roman" w:hAnsi="Times New Roman" w:hint="default"/>
          <w:b/>
          <w:noProof/>
          <w:sz w:val="24"/>
          <w:szCs w:val="24"/>
        </w:rPr>
        <w:t>ruktú</w:t>
      </w:r>
      <w:r w:rsidRPr="00252AC9">
        <w:rPr>
          <w:rFonts w:ascii="Times New Roman" w:hAnsi="Times New Roman" w:hint="default"/>
          <w:b/>
          <w:noProof/>
          <w:sz w:val="24"/>
          <w:szCs w:val="24"/>
        </w:rPr>
        <w:t>ry vý</w:t>
      </w:r>
      <w:r w:rsidRPr="00252AC9">
        <w:rPr>
          <w:rFonts w:ascii="Times New Roman" w:hAnsi="Times New Roman" w:hint="default"/>
          <w:b/>
          <w:noProof/>
          <w:sz w:val="24"/>
          <w:szCs w:val="24"/>
        </w:rPr>
        <w:t>skumu a </w:t>
      </w:r>
      <w:r w:rsidRPr="00252AC9">
        <w:rPr>
          <w:rFonts w:ascii="Times New Roman" w:hAnsi="Times New Roman" w:hint="default"/>
          <w:b/>
          <w:noProof/>
          <w:sz w:val="24"/>
          <w:szCs w:val="24"/>
        </w:rPr>
        <w:t>vý</w:t>
      </w:r>
      <w:r w:rsidRPr="00252AC9">
        <w:rPr>
          <w:rFonts w:ascii="Times New Roman" w:hAnsi="Times New Roman" w:hint="default"/>
          <w:b/>
          <w:noProof/>
          <w:sz w:val="24"/>
          <w:szCs w:val="24"/>
        </w:rPr>
        <w:t>voja</w:t>
      </w:r>
      <w:r w:rsidRPr="00252AC9">
        <w:rPr>
          <w:rFonts w:ascii="Times New Roman" w:hAnsi="Times New Roman" w:hint="default"/>
          <w:noProof/>
          <w:sz w:val="24"/>
          <w:szCs w:val="24"/>
        </w:rPr>
        <w:t>. Problé</w:t>
      </w:r>
      <w:r w:rsidRPr="00252AC9">
        <w:rPr>
          <w:rFonts w:ascii="Times New Roman" w:hAnsi="Times New Roman" w:hint="default"/>
          <w:noProof/>
          <w:sz w:val="24"/>
          <w:szCs w:val="24"/>
        </w:rPr>
        <w:t>mom z hľ</w:t>
      </w:r>
      <w:r w:rsidRPr="00252AC9">
        <w:rPr>
          <w:rFonts w:ascii="Times New Roman" w:hAnsi="Times New Roman" w:hint="default"/>
          <w:noProof/>
          <w:sz w:val="24"/>
          <w:szCs w:val="24"/>
        </w:rPr>
        <w:t>adiska využí</w:t>
      </w:r>
      <w:r w:rsidRPr="00252AC9">
        <w:rPr>
          <w:rFonts w:ascii="Times New Roman" w:hAnsi="Times New Roman" w:hint="default"/>
          <w:noProof/>
          <w:sz w:val="24"/>
          <w:szCs w:val="24"/>
        </w:rPr>
        <w:t>vania pozití</w:t>
      </w:r>
      <w:r w:rsidRPr="00252AC9">
        <w:rPr>
          <w:rFonts w:ascii="Times New Roman" w:hAnsi="Times New Roman" w:hint="default"/>
          <w:noProof/>
          <w:sz w:val="24"/>
          <w:szCs w:val="24"/>
        </w:rPr>
        <w:t>vnych efektov zostá</w:t>
      </w:r>
      <w:r w:rsidRPr="00252AC9">
        <w:rPr>
          <w:rFonts w:ascii="Times New Roman" w:hAnsi="Times New Roman" w:hint="default"/>
          <w:noProof/>
          <w:sz w:val="24"/>
          <w:szCs w:val="24"/>
        </w:rPr>
        <w:t>va nemož</w:t>
      </w:r>
      <w:r w:rsidRPr="00252AC9">
        <w:rPr>
          <w:rFonts w:ascii="Times New Roman" w:hAnsi="Times New Roman" w:hint="default"/>
          <w:noProof/>
          <w:sz w:val="24"/>
          <w:szCs w:val="24"/>
        </w:rPr>
        <w:t>nosť</w:t>
      </w:r>
      <w:r w:rsidRPr="00252AC9">
        <w:rPr>
          <w:rFonts w:ascii="Times New Roman" w:hAnsi="Times New Roman" w:hint="default"/>
          <w:noProof/>
          <w:sz w:val="24"/>
          <w:szCs w:val="24"/>
        </w:rPr>
        <w:t xml:space="preserve"> využ</w:t>
      </w:r>
      <w:r w:rsidRPr="00252AC9">
        <w:rPr>
          <w:rFonts w:ascii="Times New Roman" w:hAnsi="Times New Roman" w:hint="default"/>
          <w:noProof/>
          <w:sz w:val="24"/>
          <w:szCs w:val="24"/>
        </w:rPr>
        <w:t>iť</w:t>
      </w:r>
      <w:r w:rsidRPr="00252AC9">
        <w:rPr>
          <w:rFonts w:ascii="Times New Roman" w:hAnsi="Times New Roman" w:hint="default"/>
          <w:noProof/>
          <w:sz w:val="24"/>
          <w:szCs w:val="24"/>
        </w:rPr>
        <w:t xml:space="preserve"> vybudovanú</w:t>
      </w:r>
      <w:r w:rsidRPr="00252AC9">
        <w:rPr>
          <w:rFonts w:ascii="Times New Roman" w:hAnsi="Times New Roman" w:hint="default"/>
          <w:noProof/>
          <w:sz w:val="24"/>
          <w:szCs w:val="24"/>
        </w:rPr>
        <w:t xml:space="preserve"> infraš</w:t>
      </w:r>
      <w:r w:rsidRPr="00252AC9">
        <w:rPr>
          <w:rFonts w:ascii="Times New Roman" w:hAnsi="Times New Roman" w:hint="default"/>
          <w:noProof/>
          <w:sz w:val="24"/>
          <w:szCs w:val="24"/>
        </w:rPr>
        <w:t>truktú</w:t>
      </w:r>
      <w:r w:rsidRPr="00252AC9">
        <w:rPr>
          <w:rFonts w:ascii="Times New Roman" w:hAnsi="Times New Roman" w:hint="default"/>
          <w:noProof/>
          <w:sz w:val="24"/>
          <w:szCs w:val="24"/>
        </w:rPr>
        <w:t>ru na spoluprá</w:t>
      </w:r>
      <w:r w:rsidRPr="00252AC9">
        <w:rPr>
          <w:rFonts w:ascii="Times New Roman" w:hAnsi="Times New Roman" w:hint="default"/>
          <w:noProof/>
          <w:sz w:val="24"/>
          <w:szCs w:val="24"/>
        </w:rPr>
        <w:t>cu s podnikateľ</w:t>
      </w:r>
      <w:r w:rsidRPr="00252AC9">
        <w:rPr>
          <w:rFonts w:ascii="Times New Roman" w:hAnsi="Times New Roman" w:hint="default"/>
          <w:noProof/>
          <w:sz w:val="24"/>
          <w:szCs w:val="24"/>
        </w:rPr>
        <w:t>mi (brá</w:t>
      </w:r>
      <w:r w:rsidRPr="00252AC9">
        <w:rPr>
          <w:rFonts w:ascii="Times New Roman" w:hAnsi="Times New Roman" w:hint="default"/>
          <w:noProof/>
          <w:sz w:val="24"/>
          <w:szCs w:val="24"/>
        </w:rPr>
        <w:t>nia tomu nastavené</w:t>
      </w:r>
      <w:r w:rsidRPr="00252AC9">
        <w:rPr>
          <w:rFonts w:ascii="Times New Roman" w:hAnsi="Times New Roman" w:hint="default"/>
          <w:noProof/>
          <w:sz w:val="24"/>
          <w:szCs w:val="24"/>
        </w:rPr>
        <w:t xml:space="preserve"> pravidlá</w:t>
      </w:r>
      <w:r w:rsidRPr="00252AC9">
        <w:rPr>
          <w:rFonts w:ascii="Times New Roman" w:hAnsi="Times New Roman" w:hint="default"/>
          <w:noProof/>
          <w:sz w:val="24"/>
          <w:szCs w:val="24"/>
        </w:rPr>
        <w:t>), č</w:t>
      </w:r>
      <w:r w:rsidRPr="00252AC9">
        <w:rPr>
          <w:rFonts w:ascii="Times New Roman" w:hAnsi="Times New Roman" w:hint="default"/>
          <w:noProof/>
          <w:sz w:val="24"/>
          <w:szCs w:val="24"/>
        </w:rPr>
        <w:t>o obmedzuje rozvoj spoluprá</w:t>
      </w:r>
      <w:r w:rsidRPr="00252AC9">
        <w:rPr>
          <w:rFonts w:ascii="Times New Roman" w:hAnsi="Times New Roman" w:hint="default"/>
          <w:noProof/>
          <w:sz w:val="24"/>
          <w:szCs w:val="24"/>
        </w:rPr>
        <w:t>ce univerzí</w:t>
      </w:r>
      <w:r w:rsidRPr="00252AC9">
        <w:rPr>
          <w:rFonts w:ascii="Times New Roman" w:hAnsi="Times New Roman" w:hint="default"/>
          <w:noProof/>
          <w:sz w:val="24"/>
          <w:szCs w:val="24"/>
        </w:rPr>
        <w:t>t a SAV so sú</w:t>
      </w:r>
      <w:r w:rsidRPr="00252AC9">
        <w:rPr>
          <w:rFonts w:ascii="Times New Roman" w:hAnsi="Times New Roman" w:hint="default"/>
          <w:noProof/>
          <w:sz w:val="24"/>
          <w:szCs w:val="24"/>
        </w:rPr>
        <w:t>kromnou sfé</w:t>
      </w:r>
      <w:r w:rsidRPr="00252AC9">
        <w:rPr>
          <w:rFonts w:ascii="Times New Roman" w:hAnsi="Times New Roman" w:hint="default"/>
          <w:noProof/>
          <w:sz w:val="24"/>
          <w:szCs w:val="24"/>
        </w:rPr>
        <w:t>r</w:t>
      </w:r>
      <w:r w:rsidRPr="00252AC9">
        <w:rPr>
          <w:rFonts w:ascii="Times New Roman" w:hAnsi="Times New Roman" w:hint="default"/>
          <w:noProof/>
          <w:sz w:val="24"/>
          <w:szCs w:val="24"/>
        </w:rPr>
        <w:t xml:space="preserve">ou a prenos poznatkov. </w:t>
      </w:r>
      <w:r w:rsidRPr="00252AC9">
        <w:rPr>
          <w:rFonts w:ascii="Times New Roman" w:hAnsi="Times New Roman" w:hint="default"/>
          <w:b/>
          <w:noProof/>
          <w:sz w:val="24"/>
          <w:szCs w:val="24"/>
        </w:rPr>
        <w:t>Kriticky je tiež</w:t>
      </w:r>
      <w:r w:rsidRPr="00252AC9">
        <w:rPr>
          <w:rFonts w:ascii="Times New Roman" w:hAnsi="Times New Roman" w:hint="default"/>
          <w:b/>
          <w:noProof/>
          <w:sz w:val="24"/>
          <w:szCs w:val="24"/>
        </w:rPr>
        <w:t xml:space="preserve"> vní</w:t>
      </w:r>
      <w:r w:rsidRPr="00252AC9">
        <w:rPr>
          <w:rFonts w:ascii="Times New Roman" w:hAnsi="Times New Roman" w:hint="default"/>
          <w:b/>
          <w:noProof/>
          <w:sz w:val="24"/>
          <w:szCs w:val="24"/>
        </w:rPr>
        <w:t>mané</w:t>
      </w:r>
      <w:r w:rsidRPr="00252AC9">
        <w:rPr>
          <w:rFonts w:ascii="Times New Roman" w:hAnsi="Times New Roman" w:hint="default"/>
          <w:b/>
          <w:noProof/>
          <w:sz w:val="24"/>
          <w:szCs w:val="24"/>
        </w:rPr>
        <w:t xml:space="preserve"> administratí</w:t>
      </w:r>
      <w:r w:rsidRPr="00252AC9">
        <w:rPr>
          <w:rFonts w:ascii="Times New Roman" w:hAnsi="Times New Roman" w:hint="default"/>
          <w:b/>
          <w:noProof/>
          <w:sz w:val="24"/>
          <w:szCs w:val="24"/>
        </w:rPr>
        <w:t>vne zať</w:t>
      </w:r>
      <w:r w:rsidRPr="00252AC9">
        <w:rPr>
          <w:rFonts w:ascii="Times New Roman" w:hAnsi="Times New Roman" w:hint="default"/>
          <w:b/>
          <w:noProof/>
          <w:sz w:val="24"/>
          <w:szCs w:val="24"/>
        </w:rPr>
        <w:t>až</w:t>
      </w:r>
      <w:r w:rsidRPr="00252AC9">
        <w:rPr>
          <w:rFonts w:ascii="Times New Roman" w:hAnsi="Times New Roman" w:hint="default"/>
          <w:b/>
          <w:noProof/>
          <w:sz w:val="24"/>
          <w:szCs w:val="24"/>
        </w:rPr>
        <w:t>enie vý</w:t>
      </w:r>
      <w:r w:rsidRPr="00252AC9">
        <w:rPr>
          <w:rFonts w:ascii="Times New Roman" w:hAnsi="Times New Roman" w:hint="default"/>
          <w:b/>
          <w:noProof/>
          <w:sz w:val="24"/>
          <w:szCs w:val="24"/>
        </w:rPr>
        <w:t>skumní</w:t>
      </w:r>
      <w:r w:rsidRPr="00252AC9">
        <w:rPr>
          <w:rFonts w:ascii="Times New Roman" w:hAnsi="Times New Roman" w:hint="default"/>
          <w:b/>
          <w:noProof/>
          <w:sz w:val="24"/>
          <w:szCs w:val="24"/>
        </w:rPr>
        <w:t>kov</w:t>
      </w:r>
      <w:r w:rsidRPr="00252AC9">
        <w:rPr>
          <w:rFonts w:ascii="Times New Roman" w:hAnsi="Times New Roman" w:hint="default"/>
          <w:noProof/>
          <w:sz w:val="24"/>
          <w:szCs w:val="24"/>
        </w:rPr>
        <w:t>, ktoré</w:t>
      </w:r>
      <w:r w:rsidRPr="00252AC9">
        <w:rPr>
          <w:rFonts w:ascii="Times New Roman" w:hAnsi="Times New Roman" w:hint="default"/>
          <w:noProof/>
          <w:sz w:val="24"/>
          <w:szCs w:val="24"/>
        </w:rPr>
        <w:t xml:space="preserve"> so sebou prináš</w:t>
      </w:r>
      <w:r w:rsidRPr="00252AC9">
        <w:rPr>
          <w:rFonts w:ascii="Times New Roman" w:hAnsi="Times New Roman" w:hint="default"/>
          <w:noProof/>
          <w:sz w:val="24"/>
          <w:szCs w:val="24"/>
        </w:rPr>
        <w:t>a zapojenie do projektov financovaný</w:t>
      </w:r>
      <w:r w:rsidRPr="00252AC9">
        <w:rPr>
          <w:rFonts w:ascii="Times New Roman" w:hAnsi="Times New Roman" w:hint="default"/>
          <w:noProof/>
          <w:sz w:val="24"/>
          <w:szCs w:val="24"/>
        </w:rPr>
        <w:t>ch zo š</w:t>
      </w:r>
      <w:r w:rsidRPr="00252AC9">
        <w:rPr>
          <w:rFonts w:ascii="Times New Roman" w:hAnsi="Times New Roman" w:hint="default"/>
          <w:noProof/>
          <w:sz w:val="24"/>
          <w:szCs w:val="24"/>
        </w:rPr>
        <w:t>trukturá</w:t>
      </w:r>
      <w:r w:rsidRPr="00252AC9">
        <w:rPr>
          <w:rFonts w:ascii="Times New Roman" w:hAnsi="Times New Roman" w:hint="default"/>
          <w:noProof/>
          <w:sz w:val="24"/>
          <w:szCs w:val="24"/>
        </w:rPr>
        <w:t>lnych fondov EÚ</w:t>
      </w:r>
      <w:r w:rsidRPr="00252AC9">
        <w:rPr>
          <w:rFonts w:ascii="Times New Roman" w:hAnsi="Times New Roman" w:hint="default"/>
          <w:noProof/>
          <w:sz w:val="24"/>
          <w:szCs w:val="24"/>
        </w:rPr>
        <w:t xml:space="preserve">. </w:t>
      </w:r>
    </w:p>
    <w:p w:rsidR="00A86851" w:rsidRPr="00252AC9" w:rsidP="000F2859">
      <w:pPr>
        <w:pStyle w:val="NoSpacing"/>
        <w:bidi w:val="0"/>
        <w:ind w:left="708"/>
        <w:jc w:val="both"/>
        <w:rPr>
          <w:rFonts w:ascii="Times New Roman" w:hAnsi="Times New Roman" w:hint="default"/>
          <w:noProof/>
          <w:sz w:val="24"/>
          <w:szCs w:val="24"/>
        </w:rPr>
      </w:pPr>
    </w:p>
    <w:p w:rsidR="00A86851" w:rsidRPr="00252AC9" w:rsidP="000F2859">
      <w:pPr>
        <w:pStyle w:val="NoSpacing"/>
        <w:bidi w:val="0"/>
        <w:ind w:left="708"/>
        <w:jc w:val="both"/>
        <w:rPr>
          <w:rFonts w:ascii="Times New Roman" w:hAnsi="Times New Roman" w:hint="default"/>
          <w:noProof/>
          <w:sz w:val="24"/>
          <w:szCs w:val="24"/>
        </w:rPr>
      </w:pPr>
      <w:r w:rsidRPr="00252AC9">
        <w:rPr>
          <w:rFonts w:ascii="Times New Roman" w:hAnsi="Times New Roman" w:hint="default"/>
          <w:noProof/>
          <w:sz w:val="24"/>
          <w:szCs w:val="24"/>
        </w:rPr>
        <w:t>Vý</w:t>
      </w:r>
      <w:r w:rsidRPr="00252AC9">
        <w:rPr>
          <w:rFonts w:ascii="Times New Roman" w:hAnsi="Times New Roman" w:hint="default"/>
          <w:noProof/>
          <w:sz w:val="24"/>
          <w:szCs w:val="24"/>
        </w:rPr>
        <w:t>znam a </w:t>
      </w:r>
      <w:r w:rsidRPr="00252AC9">
        <w:rPr>
          <w:rFonts w:ascii="Times New Roman" w:hAnsi="Times New Roman" w:hint="default"/>
          <w:noProof/>
          <w:sz w:val="24"/>
          <w:szCs w:val="24"/>
        </w:rPr>
        <w:t>prepojenie ná</w:t>
      </w:r>
      <w:r w:rsidRPr="00252AC9">
        <w:rPr>
          <w:rFonts w:ascii="Times New Roman" w:hAnsi="Times New Roman" w:hint="default"/>
          <w:noProof/>
          <w:sz w:val="24"/>
          <w:szCs w:val="24"/>
        </w:rPr>
        <w:t>rodnej politiky v </w:t>
      </w:r>
      <w:r w:rsidRPr="00252AC9">
        <w:rPr>
          <w:rFonts w:ascii="Times New Roman" w:hAnsi="Times New Roman" w:hint="default"/>
          <w:noProof/>
          <w:sz w:val="24"/>
          <w:szCs w:val="24"/>
        </w:rPr>
        <w:t>oblasti vý</w:t>
      </w:r>
      <w:r w:rsidRPr="00252AC9">
        <w:rPr>
          <w:rFonts w:ascii="Times New Roman" w:hAnsi="Times New Roman" w:hint="default"/>
          <w:noProof/>
          <w:sz w:val="24"/>
          <w:szCs w:val="24"/>
        </w:rPr>
        <w:t>skumu a </w:t>
      </w:r>
      <w:r w:rsidRPr="00252AC9">
        <w:rPr>
          <w:rFonts w:ascii="Times New Roman" w:hAnsi="Times New Roman" w:hint="default"/>
          <w:noProof/>
          <w:sz w:val="24"/>
          <w:szCs w:val="24"/>
        </w:rPr>
        <w:t>vý</w:t>
      </w:r>
      <w:r w:rsidRPr="00252AC9">
        <w:rPr>
          <w:rFonts w:ascii="Times New Roman" w:hAnsi="Times New Roman" w:hint="default"/>
          <w:noProof/>
          <w:sz w:val="24"/>
          <w:szCs w:val="24"/>
        </w:rPr>
        <w:t>voja s </w:t>
      </w:r>
      <w:r w:rsidRPr="00252AC9">
        <w:rPr>
          <w:rFonts w:ascii="Times New Roman" w:hAnsi="Times New Roman" w:hint="default"/>
          <w:noProof/>
          <w:sz w:val="24"/>
          <w:szCs w:val="24"/>
        </w:rPr>
        <w:t>cieľ</w:t>
      </w:r>
      <w:r w:rsidRPr="00252AC9">
        <w:rPr>
          <w:rFonts w:ascii="Times New Roman" w:hAnsi="Times New Roman" w:hint="default"/>
          <w:noProof/>
          <w:sz w:val="24"/>
          <w:szCs w:val="24"/>
        </w:rPr>
        <w:t>mi Stra</w:t>
      </w:r>
      <w:r w:rsidRPr="00252AC9">
        <w:rPr>
          <w:rFonts w:ascii="Times New Roman" w:hAnsi="Times New Roman" w:hint="default"/>
          <w:noProof/>
          <w:sz w:val="24"/>
          <w:szCs w:val="24"/>
        </w:rPr>
        <w:t>té</w:t>
      </w:r>
      <w:r w:rsidRPr="00252AC9">
        <w:rPr>
          <w:rFonts w:ascii="Times New Roman" w:hAnsi="Times New Roman" w:hint="default"/>
          <w:noProof/>
          <w:sz w:val="24"/>
          <w:szCs w:val="24"/>
        </w:rPr>
        <w:t>gie Euró</w:t>
      </w:r>
      <w:r w:rsidRPr="00252AC9">
        <w:rPr>
          <w:rFonts w:ascii="Times New Roman" w:hAnsi="Times New Roman" w:hint="default"/>
          <w:noProof/>
          <w:sz w:val="24"/>
          <w:szCs w:val="24"/>
        </w:rPr>
        <w:t>pa 2020 a </w:t>
      </w:r>
      <w:r w:rsidRPr="00252AC9">
        <w:rPr>
          <w:rFonts w:ascii="Times New Roman" w:hAnsi="Times New Roman" w:hint="default"/>
          <w:noProof/>
          <w:sz w:val="24"/>
          <w:szCs w:val="24"/>
        </w:rPr>
        <w:t>ví</w:t>
      </w:r>
      <w:r w:rsidRPr="00252AC9">
        <w:rPr>
          <w:rFonts w:ascii="Times New Roman" w:hAnsi="Times New Roman" w:hint="default"/>
          <w:noProof/>
          <w:sz w:val="24"/>
          <w:szCs w:val="24"/>
        </w:rPr>
        <w:t>ziou Euró</w:t>
      </w:r>
      <w:r w:rsidRPr="00252AC9">
        <w:rPr>
          <w:rFonts w:ascii="Times New Roman" w:hAnsi="Times New Roman" w:hint="default"/>
          <w:noProof/>
          <w:sz w:val="24"/>
          <w:szCs w:val="24"/>
        </w:rPr>
        <w:t>pskeho vý</w:t>
      </w:r>
      <w:r w:rsidRPr="00252AC9">
        <w:rPr>
          <w:rFonts w:ascii="Times New Roman" w:hAnsi="Times New Roman" w:hint="default"/>
          <w:noProof/>
          <w:sz w:val="24"/>
          <w:szCs w:val="24"/>
        </w:rPr>
        <w:t>skumné</w:t>
      </w:r>
      <w:r w:rsidRPr="00252AC9">
        <w:rPr>
          <w:rFonts w:ascii="Times New Roman" w:hAnsi="Times New Roman" w:hint="default"/>
          <w:noProof/>
          <w:sz w:val="24"/>
          <w:szCs w:val="24"/>
        </w:rPr>
        <w:t>ho priestoru dokladá</w:t>
      </w:r>
      <w:r w:rsidRPr="00252AC9">
        <w:rPr>
          <w:rFonts w:ascii="Times New Roman" w:hAnsi="Times New Roman" w:hint="default"/>
          <w:noProof/>
          <w:sz w:val="24"/>
          <w:szCs w:val="24"/>
        </w:rPr>
        <w:t xml:space="preserve">  ná</w:t>
      </w:r>
      <w:r w:rsidRPr="00252AC9">
        <w:rPr>
          <w:rFonts w:ascii="Times New Roman" w:hAnsi="Times New Roman" w:hint="default"/>
          <w:noProof/>
          <w:sz w:val="24"/>
          <w:szCs w:val="24"/>
        </w:rPr>
        <w:t>vrh strategické</w:t>
      </w:r>
      <w:r w:rsidRPr="00252AC9">
        <w:rPr>
          <w:rFonts w:ascii="Times New Roman" w:hAnsi="Times New Roman" w:hint="default"/>
          <w:noProof/>
          <w:sz w:val="24"/>
          <w:szCs w:val="24"/>
        </w:rPr>
        <w:t>ho dokumentu pre oblasť</w:t>
      </w:r>
      <w:r w:rsidRPr="00252AC9">
        <w:rPr>
          <w:rFonts w:ascii="Times New Roman" w:hAnsi="Times New Roman" w:hint="default"/>
          <w:noProof/>
          <w:sz w:val="24"/>
          <w:szCs w:val="24"/>
        </w:rPr>
        <w:t xml:space="preserve"> vý</w:t>
      </w:r>
      <w:r w:rsidRPr="00252AC9">
        <w:rPr>
          <w:rFonts w:ascii="Times New Roman" w:hAnsi="Times New Roman" w:hint="default"/>
          <w:noProof/>
          <w:sz w:val="24"/>
          <w:szCs w:val="24"/>
        </w:rPr>
        <w:t>skumu a </w:t>
      </w:r>
      <w:r w:rsidRPr="00252AC9">
        <w:rPr>
          <w:rFonts w:ascii="Times New Roman" w:hAnsi="Times New Roman" w:hint="default"/>
          <w:noProof/>
          <w:sz w:val="24"/>
          <w:szCs w:val="24"/>
        </w:rPr>
        <w:t>inová</w:t>
      </w:r>
      <w:r w:rsidRPr="00252AC9">
        <w:rPr>
          <w:rFonts w:ascii="Times New Roman" w:hAnsi="Times New Roman" w:hint="default"/>
          <w:noProof/>
          <w:sz w:val="24"/>
          <w:szCs w:val="24"/>
        </w:rPr>
        <w:t>cií</w:t>
      </w:r>
      <w:r w:rsidRPr="00252AC9">
        <w:rPr>
          <w:rFonts w:ascii="Times New Roman" w:hAnsi="Times New Roman" w:hint="default"/>
          <w:noProof/>
          <w:sz w:val="24"/>
          <w:szCs w:val="24"/>
        </w:rPr>
        <w:t xml:space="preserve"> v </w:t>
      </w:r>
      <w:r w:rsidRPr="00252AC9">
        <w:rPr>
          <w:rFonts w:ascii="Times New Roman" w:hAnsi="Times New Roman" w:hint="default"/>
          <w:noProof/>
          <w:sz w:val="24"/>
          <w:szCs w:val="24"/>
        </w:rPr>
        <w:t>SR do roku 2020 „</w:t>
      </w:r>
      <w:r w:rsidRPr="00252AC9">
        <w:rPr>
          <w:rFonts w:ascii="Times New Roman" w:hAnsi="Times New Roman" w:hint="default"/>
          <w:noProof/>
          <w:sz w:val="24"/>
          <w:szCs w:val="24"/>
        </w:rPr>
        <w:t xml:space="preserve">Poznatkami k prosperite </w:t>
      </w:r>
      <w:r w:rsidRPr="00252AC9">
        <w:rPr>
          <w:rFonts w:ascii="Times New Roman" w:hAnsi="Times New Roman" w:hint="default"/>
          <w:noProof/>
          <w:sz w:val="24"/>
          <w:szCs w:val="24"/>
        </w:rPr>
        <w:t>–</w:t>
      </w:r>
      <w:r w:rsidRPr="00252AC9">
        <w:rPr>
          <w:rFonts w:ascii="Times New Roman" w:hAnsi="Times New Roman" w:hint="default"/>
          <w:noProof/>
          <w:sz w:val="24"/>
          <w:szCs w:val="24"/>
        </w:rPr>
        <w:t xml:space="preserve"> Straté</w:t>
      </w:r>
      <w:r w:rsidRPr="00252AC9">
        <w:rPr>
          <w:rFonts w:ascii="Times New Roman" w:hAnsi="Times New Roman" w:hint="default"/>
          <w:noProof/>
          <w:sz w:val="24"/>
          <w:szCs w:val="24"/>
        </w:rPr>
        <w:t>gia vý</w:t>
      </w:r>
      <w:r w:rsidRPr="00252AC9">
        <w:rPr>
          <w:rFonts w:ascii="Times New Roman" w:hAnsi="Times New Roman" w:hint="default"/>
          <w:noProof/>
          <w:sz w:val="24"/>
          <w:szCs w:val="24"/>
        </w:rPr>
        <w:t>skumu a </w:t>
      </w:r>
      <w:r w:rsidRPr="00252AC9">
        <w:rPr>
          <w:rFonts w:ascii="Times New Roman" w:hAnsi="Times New Roman" w:hint="default"/>
          <w:noProof/>
          <w:sz w:val="24"/>
          <w:szCs w:val="24"/>
        </w:rPr>
        <w:t>inová</w:t>
      </w:r>
      <w:r w:rsidRPr="00252AC9">
        <w:rPr>
          <w:rFonts w:ascii="Times New Roman" w:hAnsi="Times New Roman" w:hint="default"/>
          <w:noProof/>
          <w:sz w:val="24"/>
          <w:szCs w:val="24"/>
        </w:rPr>
        <w:t>cií</w:t>
      </w:r>
      <w:r w:rsidRPr="00252AC9">
        <w:rPr>
          <w:rFonts w:ascii="Times New Roman" w:hAnsi="Times New Roman" w:hint="default"/>
          <w:noProof/>
          <w:sz w:val="24"/>
          <w:szCs w:val="24"/>
        </w:rPr>
        <w:t xml:space="preserve"> pre inteligentnú</w:t>
      </w:r>
      <w:r w:rsidRPr="00252AC9">
        <w:rPr>
          <w:rFonts w:ascii="Times New Roman" w:hAnsi="Times New Roman" w:hint="default"/>
          <w:noProof/>
          <w:sz w:val="24"/>
          <w:szCs w:val="24"/>
        </w:rPr>
        <w:t xml:space="preserve"> š</w:t>
      </w:r>
      <w:r w:rsidRPr="00252AC9">
        <w:rPr>
          <w:rFonts w:ascii="Times New Roman" w:hAnsi="Times New Roman" w:hint="default"/>
          <w:noProof/>
          <w:sz w:val="24"/>
          <w:szCs w:val="24"/>
        </w:rPr>
        <w:t>pecializá</w:t>
      </w:r>
      <w:r w:rsidRPr="00252AC9">
        <w:rPr>
          <w:rFonts w:ascii="Times New Roman" w:hAnsi="Times New Roman" w:hint="default"/>
          <w:noProof/>
          <w:sz w:val="24"/>
          <w:szCs w:val="24"/>
        </w:rPr>
        <w:t>ciu (RIS3 SK), ktorý</w:t>
      </w:r>
      <w:r w:rsidRPr="00252AC9">
        <w:rPr>
          <w:rFonts w:ascii="Times New Roman" w:hAnsi="Times New Roman" w:hint="default"/>
          <w:noProof/>
          <w:sz w:val="24"/>
          <w:szCs w:val="24"/>
        </w:rPr>
        <w:t xml:space="preserve"> je sl</w:t>
      </w:r>
      <w:r w:rsidRPr="00252AC9">
        <w:rPr>
          <w:rFonts w:ascii="Times New Roman" w:hAnsi="Times New Roman" w:hint="default"/>
          <w:noProof/>
          <w:sz w:val="24"/>
          <w:szCs w:val="24"/>
        </w:rPr>
        <w:t>o</w:t>
      </w:r>
      <w:r w:rsidRPr="00252AC9">
        <w:rPr>
          <w:rFonts w:ascii="Times New Roman" w:hAnsi="Times New Roman" w:hint="default"/>
          <w:noProof/>
          <w:sz w:val="24"/>
          <w:szCs w:val="24"/>
        </w:rPr>
        <w:t>venskou ná</w:t>
      </w:r>
      <w:r w:rsidRPr="00252AC9">
        <w:rPr>
          <w:rFonts w:ascii="Times New Roman" w:hAnsi="Times New Roman" w:hint="default"/>
          <w:noProof/>
          <w:sz w:val="24"/>
          <w:szCs w:val="24"/>
        </w:rPr>
        <w:t>rodnou straté</w:t>
      </w:r>
      <w:r w:rsidRPr="00252AC9">
        <w:rPr>
          <w:rFonts w:ascii="Times New Roman" w:hAnsi="Times New Roman" w:hint="default"/>
          <w:noProof/>
          <w:sz w:val="24"/>
          <w:szCs w:val="24"/>
        </w:rPr>
        <w:t>giou inteligentnej š</w:t>
      </w:r>
      <w:r w:rsidRPr="00252AC9">
        <w:rPr>
          <w:rFonts w:ascii="Times New Roman" w:hAnsi="Times New Roman" w:hint="default"/>
          <w:noProof/>
          <w:sz w:val="24"/>
          <w:szCs w:val="24"/>
        </w:rPr>
        <w:t>pecializá</w:t>
      </w:r>
      <w:r w:rsidRPr="00252AC9">
        <w:rPr>
          <w:rFonts w:ascii="Times New Roman" w:hAnsi="Times New Roman" w:hint="default"/>
          <w:noProof/>
          <w:sz w:val="24"/>
          <w:szCs w:val="24"/>
        </w:rPr>
        <w:t xml:space="preserve">cie. RIS3 SK </w:t>
      </w:r>
      <w:r w:rsidRPr="00252AC9">
        <w:rPr>
          <w:rFonts w:ascii="Times New Roman" w:hAnsi="Times New Roman" w:hint="default"/>
          <w:b/>
          <w:noProof/>
          <w:sz w:val="24"/>
          <w:szCs w:val="24"/>
        </w:rPr>
        <w:t>definuje konkré</w:t>
      </w:r>
      <w:r w:rsidRPr="00252AC9">
        <w:rPr>
          <w:rFonts w:ascii="Times New Roman" w:hAnsi="Times New Roman" w:hint="default"/>
          <w:b/>
          <w:noProof/>
          <w:sz w:val="24"/>
          <w:szCs w:val="24"/>
        </w:rPr>
        <w:t>tne opatrenia na podporu úč</w:t>
      </w:r>
      <w:r w:rsidRPr="00252AC9">
        <w:rPr>
          <w:rFonts w:ascii="Times New Roman" w:hAnsi="Times New Roman" w:hint="default"/>
          <w:b/>
          <w:noProof/>
          <w:sz w:val="24"/>
          <w:szCs w:val="24"/>
        </w:rPr>
        <w:t>asti SR v </w:t>
      </w:r>
      <w:r w:rsidRPr="00252AC9">
        <w:rPr>
          <w:rFonts w:ascii="Times New Roman" w:hAnsi="Times New Roman" w:hint="default"/>
          <w:b/>
          <w:noProof/>
          <w:sz w:val="24"/>
          <w:szCs w:val="24"/>
        </w:rPr>
        <w:t>euró</w:t>
      </w:r>
      <w:r w:rsidRPr="00252AC9">
        <w:rPr>
          <w:rFonts w:ascii="Times New Roman" w:hAnsi="Times New Roman" w:hint="default"/>
          <w:b/>
          <w:noProof/>
          <w:sz w:val="24"/>
          <w:szCs w:val="24"/>
        </w:rPr>
        <w:t>pskych programoch a </w:t>
      </w:r>
      <w:r w:rsidRPr="00252AC9">
        <w:rPr>
          <w:rFonts w:ascii="Times New Roman" w:hAnsi="Times New Roman" w:hint="default"/>
          <w:b/>
          <w:noProof/>
          <w:sz w:val="24"/>
          <w:szCs w:val="24"/>
        </w:rPr>
        <w:t>iniciatí</w:t>
      </w:r>
      <w:r w:rsidRPr="00252AC9">
        <w:rPr>
          <w:rFonts w:ascii="Times New Roman" w:hAnsi="Times New Roman" w:hint="default"/>
          <w:b/>
          <w:noProof/>
          <w:sz w:val="24"/>
          <w:szCs w:val="24"/>
        </w:rPr>
        <w:t>vach v </w:t>
      </w:r>
      <w:r w:rsidRPr="00252AC9">
        <w:rPr>
          <w:rFonts w:ascii="Times New Roman" w:hAnsi="Times New Roman" w:hint="default"/>
          <w:b/>
          <w:noProof/>
          <w:sz w:val="24"/>
          <w:szCs w:val="24"/>
        </w:rPr>
        <w:t>oblasti vý</w:t>
      </w:r>
      <w:r w:rsidRPr="00252AC9">
        <w:rPr>
          <w:rFonts w:ascii="Times New Roman" w:hAnsi="Times New Roman" w:hint="default"/>
          <w:b/>
          <w:noProof/>
          <w:sz w:val="24"/>
          <w:szCs w:val="24"/>
        </w:rPr>
        <w:t>skumu a </w:t>
      </w:r>
      <w:r w:rsidRPr="00252AC9">
        <w:rPr>
          <w:rFonts w:ascii="Times New Roman" w:hAnsi="Times New Roman" w:hint="default"/>
          <w:b/>
          <w:noProof/>
          <w:sz w:val="24"/>
          <w:szCs w:val="24"/>
        </w:rPr>
        <w:t>vý</w:t>
      </w:r>
      <w:r w:rsidRPr="00252AC9">
        <w:rPr>
          <w:rFonts w:ascii="Times New Roman" w:hAnsi="Times New Roman" w:hint="default"/>
          <w:b/>
          <w:noProof/>
          <w:sz w:val="24"/>
          <w:szCs w:val="24"/>
        </w:rPr>
        <w:t>voja</w:t>
      </w:r>
      <w:r w:rsidRPr="00252AC9">
        <w:rPr>
          <w:rFonts w:ascii="Times New Roman" w:hAnsi="Times New Roman"/>
          <w:noProof/>
          <w:sz w:val="24"/>
          <w:szCs w:val="24"/>
        </w:rPr>
        <w:t>. Z </w:t>
      </w:r>
      <w:r w:rsidRPr="00252AC9">
        <w:rPr>
          <w:rFonts w:ascii="Times New Roman" w:hAnsi="Times New Roman" w:hint="default"/>
          <w:noProof/>
          <w:sz w:val="24"/>
          <w:szCs w:val="24"/>
        </w:rPr>
        <w:t>hľ</w:t>
      </w:r>
      <w:r w:rsidRPr="00252AC9">
        <w:rPr>
          <w:rFonts w:ascii="Times New Roman" w:hAnsi="Times New Roman" w:hint="default"/>
          <w:noProof/>
          <w:sz w:val="24"/>
          <w:szCs w:val="24"/>
        </w:rPr>
        <w:t>adiska euró</w:t>
      </w:r>
      <w:r w:rsidRPr="00252AC9">
        <w:rPr>
          <w:rFonts w:ascii="Times New Roman" w:hAnsi="Times New Roman" w:hint="default"/>
          <w:noProof/>
          <w:sz w:val="24"/>
          <w:szCs w:val="24"/>
        </w:rPr>
        <w:t>pskej politi</w:t>
      </w:r>
      <w:r w:rsidR="004F6D22">
        <w:rPr>
          <w:rFonts w:ascii="Times New Roman" w:hAnsi="Times New Roman"/>
          <w:noProof/>
          <w:sz w:val="24"/>
          <w:szCs w:val="24"/>
        </w:rPr>
        <w:t>ky v </w:t>
      </w:r>
      <w:r w:rsidR="004F6D22">
        <w:rPr>
          <w:rFonts w:ascii="Times New Roman" w:hAnsi="Times New Roman" w:hint="default"/>
          <w:noProof/>
          <w:sz w:val="24"/>
          <w:szCs w:val="24"/>
        </w:rPr>
        <w:t>oblasti vý</w:t>
      </w:r>
      <w:r w:rsidR="004F6D22">
        <w:rPr>
          <w:rFonts w:ascii="Times New Roman" w:hAnsi="Times New Roman" w:hint="default"/>
          <w:noProof/>
          <w:sz w:val="24"/>
          <w:szCs w:val="24"/>
        </w:rPr>
        <w:t>skumu a </w:t>
      </w:r>
      <w:r w:rsidR="004F6D22">
        <w:rPr>
          <w:rFonts w:ascii="Times New Roman" w:hAnsi="Times New Roman" w:hint="default"/>
          <w:noProof/>
          <w:sz w:val="24"/>
          <w:szCs w:val="24"/>
        </w:rPr>
        <w:t>vý</w:t>
      </w:r>
      <w:r w:rsidR="004F6D22">
        <w:rPr>
          <w:rFonts w:ascii="Times New Roman" w:hAnsi="Times New Roman" w:hint="default"/>
          <w:noProof/>
          <w:sz w:val="24"/>
          <w:szCs w:val="24"/>
        </w:rPr>
        <w:t xml:space="preserve">voja </w:t>
      </w:r>
      <w:r w:rsidRPr="00252AC9">
        <w:rPr>
          <w:rFonts w:ascii="Times New Roman" w:hAnsi="Times New Roman"/>
          <w:noProof/>
          <w:sz w:val="24"/>
          <w:szCs w:val="24"/>
        </w:rPr>
        <w:t xml:space="preserve"> </w:t>
      </w:r>
      <w:r w:rsidRPr="00252AC9">
        <w:rPr>
          <w:rFonts w:ascii="Times New Roman" w:hAnsi="Times New Roman" w:hint="default"/>
          <w:b/>
          <w:noProof/>
          <w:sz w:val="24"/>
          <w:szCs w:val="24"/>
        </w:rPr>
        <w:t>kľúč</w:t>
      </w:r>
      <w:r w:rsidRPr="00252AC9">
        <w:rPr>
          <w:rFonts w:ascii="Times New Roman" w:hAnsi="Times New Roman" w:hint="default"/>
          <w:b/>
          <w:noProof/>
          <w:sz w:val="24"/>
          <w:szCs w:val="24"/>
        </w:rPr>
        <w:t>ovou priorit</w:t>
      </w:r>
      <w:r w:rsidRPr="00252AC9">
        <w:rPr>
          <w:rFonts w:ascii="Times New Roman" w:hAnsi="Times New Roman" w:hint="default"/>
          <w:b/>
          <w:noProof/>
          <w:sz w:val="24"/>
          <w:szCs w:val="24"/>
        </w:rPr>
        <w:t>ou pre SR bude podpora zapojenia slovenský</w:t>
      </w:r>
      <w:r w:rsidRPr="00252AC9">
        <w:rPr>
          <w:rFonts w:ascii="Times New Roman" w:hAnsi="Times New Roman" w:hint="default"/>
          <w:b/>
          <w:noProof/>
          <w:sz w:val="24"/>
          <w:szCs w:val="24"/>
        </w:rPr>
        <w:t>ch organizá</w:t>
      </w:r>
      <w:r w:rsidRPr="00252AC9">
        <w:rPr>
          <w:rFonts w:ascii="Times New Roman" w:hAnsi="Times New Roman" w:hint="default"/>
          <w:b/>
          <w:noProof/>
          <w:sz w:val="24"/>
          <w:szCs w:val="24"/>
        </w:rPr>
        <w:t>cií</w:t>
      </w:r>
      <w:r w:rsidRPr="00252AC9">
        <w:rPr>
          <w:rFonts w:ascii="Times New Roman" w:hAnsi="Times New Roman" w:hint="default"/>
          <w:b/>
          <w:noProof/>
          <w:sz w:val="24"/>
          <w:szCs w:val="24"/>
        </w:rPr>
        <w:t xml:space="preserve"> do nadchá</w:t>
      </w:r>
      <w:r w:rsidRPr="00252AC9">
        <w:rPr>
          <w:rFonts w:ascii="Times New Roman" w:hAnsi="Times New Roman" w:hint="default"/>
          <w:b/>
          <w:noProof/>
          <w:sz w:val="24"/>
          <w:szCs w:val="24"/>
        </w:rPr>
        <w:t>dzajú</w:t>
      </w:r>
      <w:r w:rsidRPr="00252AC9">
        <w:rPr>
          <w:rFonts w:ascii="Times New Roman" w:hAnsi="Times New Roman" w:hint="default"/>
          <w:b/>
          <w:noProof/>
          <w:sz w:val="24"/>
          <w:szCs w:val="24"/>
        </w:rPr>
        <w:t xml:space="preserve">ceho programu Horizont 2020 </w:t>
      </w:r>
      <w:r w:rsidRPr="00252AC9">
        <w:rPr>
          <w:rFonts w:ascii="Times New Roman" w:hAnsi="Times New Roman" w:hint="default"/>
          <w:noProof/>
          <w:sz w:val="24"/>
          <w:szCs w:val="24"/>
        </w:rPr>
        <w:t>(nasledovní</w:t>
      </w:r>
      <w:r w:rsidRPr="00252AC9">
        <w:rPr>
          <w:rFonts w:ascii="Times New Roman" w:hAnsi="Times New Roman" w:hint="default"/>
          <w:noProof/>
          <w:sz w:val="24"/>
          <w:szCs w:val="24"/>
        </w:rPr>
        <w:t>k programu 7. R</w:t>
      </w:r>
      <w:r w:rsidR="004F6D22">
        <w:rPr>
          <w:rFonts w:ascii="Times New Roman" w:hAnsi="Times New Roman" w:hint="default"/>
          <w:noProof/>
          <w:sz w:val="24"/>
          <w:szCs w:val="24"/>
        </w:rPr>
        <w:t>á</w:t>
      </w:r>
      <w:r w:rsidR="004F6D22">
        <w:rPr>
          <w:rFonts w:ascii="Times New Roman" w:hAnsi="Times New Roman" w:hint="default"/>
          <w:noProof/>
          <w:sz w:val="24"/>
          <w:szCs w:val="24"/>
        </w:rPr>
        <w:t>mcový</w:t>
      </w:r>
      <w:r w:rsidR="004F6D22">
        <w:rPr>
          <w:rFonts w:ascii="Times New Roman" w:hAnsi="Times New Roman" w:hint="default"/>
          <w:noProof/>
          <w:sz w:val="24"/>
          <w:szCs w:val="24"/>
        </w:rPr>
        <w:t xml:space="preserve"> program), ktorý</w:t>
      </w:r>
      <w:r w:rsidR="004F6D22">
        <w:rPr>
          <w:rFonts w:ascii="Times New Roman" w:hAnsi="Times New Roman" w:hint="default"/>
          <w:noProof/>
          <w:sz w:val="24"/>
          <w:szCs w:val="24"/>
        </w:rPr>
        <w:t xml:space="preserve"> je</w:t>
      </w:r>
      <w:r w:rsidRPr="00252AC9">
        <w:rPr>
          <w:rFonts w:ascii="Times New Roman" w:hAnsi="Times New Roman" w:hint="default"/>
          <w:noProof/>
          <w:sz w:val="24"/>
          <w:szCs w:val="24"/>
        </w:rPr>
        <w:t xml:space="preserve"> od roku 2014 najdô</w:t>
      </w:r>
      <w:r w:rsidRPr="00252AC9">
        <w:rPr>
          <w:rFonts w:ascii="Times New Roman" w:hAnsi="Times New Roman" w:hint="default"/>
          <w:noProof/>
          <w:sz w:val="24"/>
          <w:szCs w:val="24"/>
        </w:rPr>
        <w:t>lež</w:t>
      </w:r>
      <w:r w:rsidRPr="00252AC9">
        <w:rPr>
          <w:rFonts w:ascii="Times New Roman" w:hAnsi="Times New Roman" w:hint="default"/>
          <w:noProof/>
          <w:sz w:val="24"/>
          <w:szCs w:val="24"/>
        </w:rPr>
        <w:t>itejší</w:t>
      </w:r>
      <w:r w:rsidRPr="00252AC9">
        <w:rPr>
          <w:rFonts w:ascii="Times New Roman" w:hAnsi="Times New Roman" w:hint="default"/>
          <w:noProof/>
          <w:sz w:val="24"/>
          <w:szCs w:val="24"/>
        </w:rPr>
        <w:t>m ná</w:t>
      </w:r>
      <w:r w:rsidRPr="00252AC9">
        <w:rPr>
          <w:rFonts w:ascii="Times New Roman" w:hAnsi="Times New Roman" w:hint="default"/>
          <w:noProof/>
          <w:sz w:val="24"/>
          <w:szCs w:val="24"/>
        </w:rPr>
        <w:t>strojom Euró</w:t>
      </w:r>
      <w:r w:rsidRPr="00252AC9">
        <w:rPr>
          <w:rFonts w:ascii="Times New Roman" w:hAnsi="Times New Roman" w:hint="default"/>
          <w:noProof/>
          <w:sz w:val="24"/>
          <w:szCs w:val="24"/>
        </w:rPr>
        <w:t>pskej komisie na podporu vý</w:t>
      </w:r>
      <w:r w:rsidRPr="00252AC9">
        <w:rPr>
          <w:rFonts w:ascii="Times New Roman" w:hAnsi="Times New Roman" w:hint="default"/>
          <w:noProof/>
          <w:sz w:val="24"/>
          <w:szCs w:val="24"/>
        </w:rPr>
        <w:t xml:space="preserve">skumu </w:t>
      </w:r>
      <w:r w:rsidR="00F80B20">
        <w:rPr>
          <w:rFonts w:ascii="Times New Roman" w:hAnsi="Times New Roman"/>
          <w:noProof/>
          <w:sz w:val="24"/>
          <w:szCs w:val="24"/>
        </w:rPr>
        <w:t>a </w:t>
      </w:r>
      <w:r w:rsidR="00F80B20">
        <w:rPr>
          <w:rFonts w:ascii="Times New Roman" w:hAnsi="Times New Roman" w:hint="default"/>
          <w:noProof/>
          <w:sz w:val="24"/>
          <w:szCs w:val="24"/>
        </w:rPr>
        <w:t>inová</w:t>
      </w:r>
      <w:r w:rsidR="00F80B20">
        <w:rPr>
          <w:rFonts w:ascii="Times New Roman" w:hAnsi="Times New Roman" w:hint="default"/>
          <w:noProof/>
          <w:sz w:val="24"/>
          <w:szCs w:val="24"/>
        </w:rPr>
        <w:t>cií</w:t>
      </w:r>
      <w:r w:rsidR="00F80B20">
        <w:rPr>
          <w:rFonts w:ascii="Times New Roman" w:hAnsi="Times New Roman" w:hint="default"/>
          <w:noProof/>
          <w:sz w:val="24"/>
          <w:szCs w:val="24"/>
        </w:rPr>
        <w:t xml:space="preserve"> s </w:t>
      </w:r>
      <w:r w:rsidR="00F80B20">
        <w:rPr>
          <w:rFonts w:ascii="Times New Roman" w:hAnsi="Times New Roman" w:hint="default"/>
          <w:noProof/>
          <w:sz w:val="24"/>
          <w:szCs w:val="24"/>
        </w:rPr>
        <w:t>rozpoč</w:t>
      </w:r>
      <w:r w:rsidR="00F80B20">
        <w:rPr>
          <w:rFonts w:ascii="Times New Roman" w:hAnsi="Times New Roman" w:hint="default"/>
          <w:noProof/>
          <w:sz w:val="24"/>
          <w:szCs w:val="24"/>
        </w:rPr>
        <w:t>tom 80</w:t>
      </w:r>
      <w:r w:rsidR="008F6BF0">
        <w:rPr>
          <w:rFonts w:ascii="Times New Roman" w:hAnsi="Times New Roman"/>
          <w:noProof/>
          <w:sz w:val="24"/>
          <w:szCs w:val="24"/>
        </w:rPr>
        <w:t xml:space="preserve"> ml</w:t>
      </w:r>
      <w:r w:rsidRPr="00252AC9">
        <w:rPr>
          <w:rFonts w:ascii="Times New Roman" w:hAnsi="Times New Roman"/>
          <w:noProof/>
          <w:sz w:val="24"/>
          <w:szCs w:val="24"/>
        </w:rPr>
        <w:t>d</w:t>
      </w:r>
      <w:r w:rsidR="008F6BF0">
        <w:rPr>
          <w:rFonts w:ascii="Times New Roman" w:hAnsi="Times New Roman"/>
          <w:noProof/>
          <w:sz w:val="24"/>
          <w:szCs w:val="24"/>
        </w:rPr>
        <w:t>.</w:t>
      </w:r>
      <w:r w:rsidRPr="00252AC9">
        <w:rPr>
          <w:rFonts w:ascii="Times New Roman" w:hAnsi="Times New Roman"/>
          <w:noProof/>
          <w:sz w:val="24"/>
          <w:szCs w:val="24"/>
        </w:rPr>
        <w:t xml:space="preserve"> EUR</w:t>
      </w:r>
      <w:r w:rsidR="00F80B20">
        <w:rPr>
          <w:rFonts w:ascii="Times New Roman" w:hAnsi="Times New Roman"/>
          <w:noProof/>
          <w:sz w:val="24"/>
          <w:szCs w:val="24"/>
        </w:rPr>
        <w:t xml:space="preserve"> v </w:t>
      </w:r>
      <w:r w:rsidR="00F80B20">
        <w:rPr>
          <w:rFonts w:ascii="Times New Roman" w:hAnsi="Times New Roman" w:hint="default"/>
          <w:noProof/>
          <w:sz w:val="24"/>
          <w:szCs w:val="24"/>
        </w:rPr>
        <w:t>bež</w:t>
      </w:r>
      <w:r w:rsidR="00F80B20">
        <w:rPr>
          <w:rFonts w:ascii="Times New Roman" w:hAnsi="Times New Roman" w:hint="default"/>
          <w:noProof/>
          <w:sz w:val="24"/>
          <w:szCs w:val="24"/>
        </w:rPr>
        <w:t>ný</w:t>
      </w:r>
      <w:r w:rsidR="00F80B20">
        <w:rPr>
          <w:rFonts w:ascii="Times New Roman" w:hAnsi="Times New Roman" w:hint="default"/>
          <w:noProof/>
          <w:sz w:val="24"/>
          <w:szCs w:val="24"/>
        </w:rPr>
        <w:t>ch cená</w:t>
      </w:r>
      <w:r w:rsidR="00F80B20">
        <w:rPr>
          <w:rFonts w:ascii="Times New Roman" w:hAnsi="Times New Roman" w:hint="default"/>
          <w:noProof/>
          <w:sz w:val="24"/>
          <w:szCs w:val="24"/>
        </w:rPr>
        <w:t>ch</w:t>
      </w:r>
      <w:r w:rsidRPr="00252AC9">
        <w:rPr>
          <w:rFonts w:ascii="Times New Roman" w:hAnsi="Times New Roman" w:hint="default"/>
          <w:noProof/>
          <w:sz w:val="24"/>
          <w:szCs w:val="24"/>
        </w:rPr>
        <w:t>. Ná</w:t>
      </w:r>
      <w:r w:rsidRPr="00252AC9">
        <w:rPr>
          <w:rFonts w:ascii="Times New Roman" w:hAnsi="Times New Roman" w:hint="default"/>
          <w:noProof/>
          <w:sz w:val="24"/>
          <w:szCs w:val="24"/>
        </w:rPr>
        <w:t>strojom bude pripravovaný</w:t>
      </w:r>
      <w:r w:rsidRPr="00252AC9">
        <w:rPr>
          <w:rFonts w:ascii="Times New Roman" w:hAnsi="Times New Roman" w:hint="default"/>
          <w:noProof/>
          <w:sz w:val="24"/>
          <w:szCs w:val="24"/>
        </w:rPr>
        <w:t xml:space="preserve"> program Agentú</w:t>
      </w:r>
      <w:r w:rsidRPr="00252AC9">
        <w:rPr>
          <w:rFonts w:ascii="Times New Roman" w:hAnsi="Times New Roman" w:hint="default"/>
          <w:noProof/>
          <w:sz w:val="24"/>
          <w:szCs w:val="24"/>
        </w:rPr>
        <w:t>ry na podporu vý</w:t>
      </w:r>
      <w:r w:rsidRPr="00252AC9">
        <w:rPr>
          <w:rFonts w:ascii="Times New Roman" w:hAnsi="Times New Roman" w:hint="default"/>
          <w:noProof/>
          <w:sz w:val="24"/>
          <w:szCs w:val="24"/>
        </w:rPr>
        <w:t>skumu a </w:t>
      </w:r>
      <w:r w:rsidRPr="00252AC9">
        <w:rPr>
          <w:rFonts w:ascii="Times New Roman" w:hAnsi="Times New Roman" w:hint="default"/>
          <w:noProof/>
          <w:sz w:val="24"/>
          <w:szCs w:val="24"/>
        </w:rPr>
        <w:t>vý</w:t>
      </w:r>
      <w:r w:rsidRPr="00252AC9">
        <w:rPr>
          <w:rFonts w:ascii="Times New Roman" w:hAnsi="Times New Roman" w:hint="default"/>
          <w:noProof/>
          <w:sz w:val="24"/>
          <w:szCs w:val="24"/>
        </w:rPr>
        <w:t>voja (APVV) na prí</w:t>
      </w:r>
      <w:r w:rsidRPr="00252AC9">
        <w:rPr>
          <w:rFonts w:ascii="Times New Roman" w:hAnsi="Times New Roman" w:hint="default"/>
          <w:noProof/>
          <w:sz w:val="24"/>
          <w:szCs w:val="24"/>
        </w:rPr>
        <w:t>pravu projektov Horizontu 2020. Cieľ</w:t>
      </w:r>
      <w:r w:rsidRPr="00252AC9">
        <w:rPr>
          <w:rFonts w:ascii="Times New Roman" w:hAnsi="Times New Roman" w:hint="default"/>
          <w:noProof/>
          <w:sz w:val="24"/>
          <w:szCs w:val="24"/>
        </w:rPr>
        <w:t>om programu bude motivovať</w:t>
      </w:r>
      <w:r w:rsidRPr="00252AC9">
        <w:rPr>
          <w:rFonts w:ascii="Times New Roman" w:hAnsi="Times New Roman" w:hint="default"/>
          <w:noProof/>
          <w:sz w:val="24"/>
          <w:szCs w:val="24"/>
        </w:rPr>
        <w:t xml:space="preserve"> slovenské</w:t>
      </w:r>
      <w:r w:rsidRPr="00252AC9">
        <w:rPr>
          <w:rFonts w:ascii="Times New Roman" w:hAnsi="Times New Roman" w:hint="default"/>
          <w:noProof/>
          <w:sz w:val="24"/>
          <w:szCs w:val="24"/>
        </w:rPr>
        <w:t xml:space="preserve"> organizá</w:t>
      </w:r>
      <w:r w:rsidRPr="00252AC9">
        <w:rPr>
          <w:rFonts w:ascii="Times New Roman" w:hAnsi="Times New Roman" w:hint="default"/>
          <w:noProof/>
          <w:sz w:val="24"/>
          <w:szCs w:val="24"/>
        </w:rPr>
        <w:t>cie podá</w:t>
      </w:r>
      <w:r w:rsidRPr="00252AC9">
        <w:rPr>
          <w:rFonts w:ascii="Times New Roman" w:hAnsi="Times New Roman" w:hint="default"/>
          <w:noProof/>
          <w:sz w:val="24"/>
          <w:szCs w:val="24"/>
        </w:rPr>
        <w:t>vať</w:t>
      </w:r>
      <w:r w:rsidRPr="00252AC9">
        <w:rPr>
          <w:rFonts w:ascii="Times New Roman" w:hAnsi="Times New Roman" w:hint="default"/>
          <w:noProof/>
          <w:sz w:val="24"/>
          <w:szCs w:val="24"/>
        </w:rPr>
        <w:t xml:space="preserve"> projekty, vyhľ</w:t>
      </w:r>
      <w:r w:rsidRPr="00252AC9">
        <w:rPr>
          <w:rFonts w:ascii="Times New Roman" w:hAnsi="Times New Roman" w:hint="default"/>
          <w:noProof/>
          <w:sz w:val="24"/>
          <w:szCs w:val="24"/>
        </w:rPr>
        <w:t>adá</w:t>
      </w:r>
      <w:r w:rsidRPr="00252AC9">
        <w:rPr>
          <w:rFonts w:ascii="Times New Roman" w:hAnsi="Times New Roman" w:hint="default"/>
          <w:noProof/>
          <w:sz w:val="24"/>
          <w:szCs w:val="24"/>
        </w:rPr>
        <w:t>vať</w:t>
      </w:r>
      <w:r w:rsidRPr="00252AC9">
        <w:rPr>
          <w:rFonts w:ascii="Times New Roman" w:hAnsi="Times New Roman" w:hint="default"/>
          <w:noProof/>
          <w:sz w:val="24"/>
          <w:szCs w:val="24"/>
        </w:rPr>
        <w:t xml:space="preserve"> partnerstvá</w:t>
      </w:r>
      <w:r w:rsidRPr="00252AC9">
        <w:rPr>
          <w:rFonts w:ascii="Times New Roman" w:hAnsi="Times New Roman" w:hint="default"/>
          <w:noProof/>
          <w:sz w:val="24"/>
          <w:szCs w:val="24"/>
        </w:rPr>
        <w:t xml:space="preserve"> s</w:t>
      </w:r>
      <w:r w:rsidR="004F6D22">
        <w:rPr>
          <w:rFonts w:ascii="Times New Roman" w:hAnsi="Times New Roman"/>
          <w:noProof/>
          <w:sz w:val="24"/>
          <w:szCs w:val="24"/>
        </w:rPr>
        <w:t>o</w:t>
      </w:r>
      <w:r w:rsidRPr="00252AC9">
        <w:rPr>
          <w:rFonts w:ascii="Times New Roman" w:hAnsi="Times New Roman"/>
          <w:noProof/>
          <w:sz w:val="24"/>
          <w:szCs w:val="24"/>
        </w:rPr>
        <w:t> </w:t>
      </w:r>
      <w:r w:rsidRPr="00252AC9">
        <w:rPr>
          <w:rFonts w:ascii="Times New Roman" w:hAnsi="Times New Roman" w:hint="default"/>
          <w:noProof/>
          <w:sz w:val="24"/>
          <w:szCs w:val="24"/>
        </w:rPr>
        <w:t>zahranič</w:t>
      </w:r>
      <w:r w:rsidRPr="00252AC9">
        <w:rPr>
          <w:rFonts w:ascii="Times New Roman" w:hAnsi="Times New Roman" w:hint="default"/>
          <w:noProof/>
          <w:sz w:val="24"/>
          <w:szCs w:val="24"/>
        </w:rPr>
        <w:t>ný</w:t>
      </w:r>
      <w:r w:rsidRPr="00252AC9">
        <w:rPr>
          <w:rFonts w:ascii="Times New Roman" w:hAnsi="Times New Roman" w:hint="default"/>
          <w:noProof/>
          <w:sz w:val="24"/>
          <w:szCs w:val="24"/>
        </w:rPr>
        <w:t>mi part</w:t>
      </w:r>
      <w:r w:rsidRPr="00252AC9">
        <w:rPr>
          <w:rFonts w:ascii="Times New Roman" w:hAnsi="Times New Roman" w:hint="default"/>
          <w:noProof/>
          <w:sz w:val="24"/>
          <w:szCs w:val="24"/>
        </w:rPr>
        <w:t>nermi a </w:t>
      </w:r>
      <w:r w:rsidRPr="00252AC9">
        <w:rPr>
          <w:rFonts w:ascii="Times New Roman" w:hAnsi="Times New Roman" w:hint="default"/>
          <w:noProof/>
          <w:sz w:val="24"/>
          <w:szCs w:val="24"/>
        </w:rPr>
        <w:t>osobitný</w:t>
      </w:r>
      <w:r w:rsidRPr="00252AC9">
        <w:rPr>
          <w:rFonts w:ascii="Times New Roman" w:hAnsi="Times New Roman" w:hint="default"/>
          <w:noProof/>
          <w:sz w:val="24"/>
          <w:szCs w:val="24"/>
        </w:rPr>
        <w:t xml:space="preserve"> dô</w:t>
      </w:r>
      <w:r w:rsidRPr="00252AC9">
        <w:rPr>
          <w:rFonts w:ascii="Times New Roman" w:hAnsi="Times New Roman" w:hint="default"/>
          <w:noProof/>
          <w:sz w:val="24"/>
          <w:szCs w:val="24"/>
        </w:rPr>
        <w:t>raz bude kladený</w:t>
      </w:r>
      <w:r w:rsidRPr="00252AC9">
        <w:rPr>
          <w:rFonts w:ascii="Times New Roman" w:hAnsi="Times New Roman" w:hint="default"/>
          <w:noProof/>
          <w:sz w:val="24"/>
          <w:szCs w:val="24"/>
        </w:rPr>
        <w:t xml:space="preserve"> aj na podporu koordiná</w:t>
      </w:r>
      <w:r w:rsidRPr="00252AC9">
        <w:rPr>
          <w:rFonts w:ascii="Times New Roman" w:hAnsi="Times New Roman" w:hint="default"/>
          <w:noProof/>
          <w:sz w:val="24"/>
          <w:szCs w:val="24"/>
        </w:rPr>
        <w:t xml:space="preserve">cie projektov. SR preto v roku 2013 pripravila podmienky na </w:t>
      </w:r>
      <w:r w:rsidRPr="00252AC9" w:rsidR="00391B4C">
        <w:rPr>
          <w:rFonts w:ascii="Times New Roman" w:hAnsi="Times New Roman"/>
          <w:noProof/>
          <w:sz w:val="24"/>
          <w:szCs w:val="24"/>
        </w:rPr>
        <w:t xml:space="preserve">vytvorenie </w:t>
      </w:r>
      <w:r w:rsidRPr="00252AC9">
        <w:rPr>
          <w:rFonts w:ascii="Times New Roman" w:hAnsi="Times New Roman" w:hint="default"/>
          <w:b/>
          <w:noProof/>
          <w:sz w:val="24"/>
          <w:szCs w:val="24"/>
        </w:rPr>
        <w:t>Styč</w:t>
      </w:r>
      <w:r w:rsidRPr="00252AC9">
        <w:rPr>
          <w:rFonts w:ascii="Times New Roman" w:hAnsi="Times New Roman" w:hint="default"/>
          <w:b/>
          <w:noProof/>
          <w:sz w:val="24"/>
          <w:szCs w:val="24"/>
        </w:rPr>
        <w:t>nej kancelá</w:t>
      </w:r>
      <w:r w:rsidRPr="00252AC9">
        <w:rPr>
          <w:rFonts w:ascii="Times New Roman" w:hAnsi="Times New Roman" w:hint="default"/>
          <w:b/>
          <w:noProof/>
          <w:sz w:val="24"/>
          <w:szCs w:val="24"/>
        </w:rPr>
        <w:t>rie pre vý</w:t>
      </w:r>
      <w:r w:rsidRPr="00252AC9">
        <w:rPr>
          <w:rFonts w:ascii="Times New Roman" w:hAnsi="Times New Roman" w:hint="default"/>
          <w:b/>
          <w:noProof/>
          <w:sz w:val="24"/>
          <w:szCs w:val="24"/>
        </w:rPr>
        <w:t>skum a </w:t>
      </w:r>
      <w:r w:rsidRPr="00252AC9">
        <w:rPr>
          <w:rFonts w:ascii="Times New Roman" w:hAnsi="Times New Roman" w:hint="default"/>
          <w:b/>
          <w:noProof/>
          <w:sz w:val="24"/>
          <w:szCs w:val="24"/>
        </w:rPr>
        <w:t>vý</w:t>
      </w:r>
      <w:r w:rsidRPr="00252AC9">
        <w:rPr>
          <w:rFonts w:ascii="Times New Roman" w:hAnsi="Times New Roman" w:hint="default"/>
          <w:b/>
          <w:noProof/>
          <w:sz w:val="24"/>
          <w:szCs w:val="24"/>
        </w:rPr>
        <w:t>voj v Bruseli</w:t>
      </w:r>
      <w:r w:rsidRPr="00252AC9">
        <w:rPr>
          <w:rFonts w:ascii="Times New Roman" w:hAnsi="Times New Roman" w:hint="default"/>
          <w:noProof/>
          <w:sz w:val="24"/>
          <w:szCs w:val="24"/>
        </w:rPr>
        <w:t>, ktorá</w:t>
      </w:r>
      <w:r w:rsidRPr="00252AC9">
        <w:rPr>
          <w:rFonts w:ascii="Times New Roman" w:hAnsi="Times New Roman" w:hint="default"/>
          <w:noProof/>
          <w:sz w:val="24"/>
          <w:szCs w:val="24"/>
        </w:rPr>
        <w:t xml:space="preserve"> bude plniť</w:t>
      </w:r>
      <w:r w:rsidRPr="00252AC9">
        <w:rPr>
          <w:rFonts w:ascii="Times New Roman" w:hAnsi="Times New Roman" w:hint="default"/>
          <w:noProof/>
          <w:sz w:val="24"/>
          <w:szCs w:val="24"/>
        </w:rPr>
        <w:t xml:space="preserve"> vý</w:t>
      </w:r>
      <w:r w:rsidRPr="00252AC9">
        <w:rPr>
          <w:rFonts w:ascii="Times New Roman" w:hAnsi="Times New Roman" w:hint="default"/>
          <w:noProof/>
          <w:sz w:val="24"/>
          <w:szCs w:val="24"/>
        </w:rPr>
        <w:t>znamnú</w:t>
      </w:r>
      <w:r w:rsidRPr="00252AC9">
        <w:rPr>
          <w:rFonts w:ascii="Times New Roman" w:hAnsi="Times New Roman" w:hint="default"/>
          <w:noProof/>
          <w:sz w:val="24"/>
          <w:szCs w:val="24"/>
        </w:rPr>
        <w:t xml:space="preserve"> funkciu pri zapojení</w:t>
      </w:r>
      <w:r w:rsidRPr="00252AC9">
        <w:rPr>
          <w:rFonts w:ascii="Times New Roman" w:hAnsi="Times New Roman" w:hint="default"/>
          <w:noProof/>
          <w:sz w:val="24"/>
          <w:szCs w:val="24"/>
        </w:rPr>
        <w:t xml:space="preserve"> slovenský</w:t>
      </w:r>
      <w:r w:rsidRPr="00252AC9">
        <w:rPr>
          <w:rFonts w:ascii="Times New Roman" w:hAnsi="Times New Roman" w:hint="default"/>
          <w:noProof/>
          <w:sz w:val="24"/>
          <w:szCs w:val="24"/>
        </w:rPr>
        <w:t>ch organizá</w:t>
      </w:r>
      <w:r w:rsidRPr="00252AC9">
        <w:rPr>
          <w:rFonts w:ascii="Times New Roman" w:hAnsi="Times New Roman" w:hint="default"/>
          <w:noProof/>
          <w:sz w:val="24"/>
          <w:szCs w:val="24"/>
        </w:rPr>
        <w:t>cií</w:t>
      </w:r>
      <w:r w:rsidRPr="00252AC9">
        <w:rPr>
          <w:rFonts w:ascii="Times New Roman" w:hAnsi="Times New Roman" w:hint="default"/>
          <w:noProof/>
          <w:sz w:val="24"/>
          <w:szCs w:val="24"/>
        </w:rPr>
        <w:t xml:space="preserve"> do Hori</w:t>
      </w:r>
      <w:r w:rsidRPr="00252AC9">
        <w:rPr>
          <w:rFonts w:ascii="Times New Roman" w:hAnsi="Times New Roman" w:hint="default"/>
          <w:noProof/>
          <w:sz w:val="24"/>
          <w:szCs w:val="24"/>
        </w:rPr>
        <w:t>zontu 2020  a ď</w:t>
      </w:r>
      <w:r w:rsidRPr="00252AC9">
        <w:rPr>
          <w:rFonts w:ascii="Times New Roman" w:hAnsi="Times New Roman" w:hint="default"/>
          <w:noProof/>
          <w:sz w:val="24"/>
          <w:szCs w:val="24"/>
        </w:rPr>
        <w:t>alší</w:t>
      </w:r>
      <w:r w:rsidRPr="00252AC9">
        <w:rPr>
          <w:rFonts w:ascii="Times New Roman" w:hAnsi="Times New Roman" w:hint="default"/>
          <w:noProof/>
          <w:sz w:val="24"/>
          <w:szCs w:val="24"/>
        </w:rPr>
        <w:t>ch iniciatí</w:t>
      </w:r>
      <w:r w:rsidRPr="00252AC9">
        <w:rPr>
          <w:rFonts w:ascii="Times New Roman" w:hAnsi="Times New Roman" w:hint="default"/>
          <w:noProof/>
          <w:sz w:val="24"/>
          <w:szCs w:val="24"/>
        </w:rPr>
        <w:t xml:space="preserve">v, </w:t>
      </w:r>
      <w:r w:rsidRPr="00252AC9">
        <w:rPr>
          <w:rFonts w:ascii="Times New Roman" w:hAnsi="Times New Roman" w:hint="default"/>
          <w:b/>
          <w:noProof/>
          <w:sz w:val="24"/>
          <w:szCs w:val="24"/>
        </w:rPr>
        <w:t>pomá</w:t>
      </w:r>
      <w:r w:rsidRPr="00252AC9">
        <w:rPr>
          <w:rFonts w:ascii="Times New Roman" w:hAnsi="Times New Roman" w:hint="default"/>
          <w:b/>
          <w:noProof/>
          <w:sz w:val="24"/>
          <w:szCs w:val="24"/>
        </w:rPr>
        <w:t>hať</w:t>
      </w:r>
      <w:r w:rsidRPr="00252AC9">
        <w:rPr>
          <w:rFonts w:ascii="Times New Roman" w:hAnsi="Times New Roman" w:hint="default"/>
          <w:b/>
          <w:noProof/>
          <w:sz w:val="24"/>
          <w:szCs w:val="24"/>
        </w:rPr>
        <w:t xml:space="preserve"> pri vyhľ</w:t>
      </w:r>
      <w:r w:rsidRPr="00252AC9">
        <w:rPr>
          <w:rFonts w:ascii="Times New Roman" w:hAnsi="Times New Roman" w:hint="default"/>
          <w:b/>
          <w:noProof/>
          <w:sz w:val="24"/>
          <w:szCs w:val="24"/>
        </w:rPr>
        <w:t>adá</w:t>
      </w:r>
      <w:r w:rsidRPr="00252AC9">
        <w:rPr>
          <w:rFonts w:ascii="Times New Roman" w:hAnsi="Times New Roman" w:hint="default"/>
          <w:b/>
          <w:noProof/>
          <w:sz w:val="24"/>
          <w:szCs w:val="24"/>
        </w:rPr>
        <w:t>vaní</w:t>
      </w:r>
      <w:r w:rsidRPr="00252AC9">
        <w:rPr>
          <w:rFonts w:ascii="Times New Roman" w:hAnsi="Times New Roman" w:hint="default"/>
          <w:b/>
          <w:noProof/>
          <w:sz w:val="24"/>
          <w:szCs w:val="24"/>
        </w:rPr>
        <w:t xml:space="preserve"> partnerov</w:t>
      </w:r>
      <w:r w:rsidRPr="00252AC9">
        <w:rPr>
          <w:rFonts w:ascii="Times New Roman" w:hAnsi="Times New Roman" w:hint="default"/>
          <w:noProof/>
          <w:sz w:val="24"/>
          <w:szCs w:val="24"/>
        </w:rPr>
        <w:t>. Styč</w:t>
      </w:r>
      <w:r w:rsidRPr="00252AC9">
        <w:rPr>
          <w:rFonts w:ascii="Times New Roman" w:hAnsi="Times New Roman" w:hint="default"/>
          <w:noProof/>
          <w:sz w:val="24"/>
          <w:szCs w:val="24"/>
        </w:rPr>
        <w:t>ná</w:t>
      </w:r>
      <w:r w:rsidRPr="00252AC9">
        <w:rPr>
          <w:rFonts w:ascii="Times New Roman" w:hAnsi="Times New Roman" w:hint="default"/>
          <w:noProof/>
          <w:sz w:val="24"/>
          <w:szCs w:val="24"/>
        </w:rPr>
        <w:t xml:space="preserve"> kancelá</w:t>
      </w:r>
      <w:r w:rsidRPr="00252AC9">
        <w:rPr>
          <w:rFonts w:ascii="Times New Roman" w:hAnsi="Times New Roman" w:hint="default"/>
          <w:noProof/>
          <w:sz w:val="24"/>
          <w:szCs w:val="24"/>
        </w:rPr>
        <w:t xml:space="preserve">ria </w:t>
      </w:r>
      <w:r w:rsidRPr="00252AC9" w:rsidR="00391B4C">
        <w:rPr>
          <w:rFonts w:ascii="Times New Roman" w:hAnsi="Times New Roman" w:hint="default"/>
          <w:noProof/>
          <w:sz w:val="24"/>
          <w:szCs w:val="24"/>
        </w:rPr>
        <w:t>zač</w:t>
      </w:r>
      <w:r w:rsidRPr="00252AC9" w:rsidR="00391B4C">
        <w:rPr>
          <w:rFonts w:ascii="Times New Roman" w:hAnsi="Times New Roman" w:hint="default"/>
          <w:noProof/>
          <w:sz w:val="24"/>
          <w:szCs w:val="24"/>
        </w:rPr>
        <w:t>ala</w:t>
      </w:r>
      <w:r w:rsidRPr="00252AC9">
        <w:rPr>
          <w:rFonts w:ascii="Times New Roman" w:hAnsi="Times New Roman" w:hint="default"/>
          <w:noProof/>
          <w:sz w:val="24"/>
          <w:szCs w:val="24"/>
        </w:rPr>
        <w:t xml:space="preserve"> fungovať</w:t>
      </w:r>
      <w:r w:rsidRPr="00252AC9">
        <w:rPr>
          <w:rFonts w:ascii="Times New Roman" w:hAnsi="Times New Roman" w:hint="default"/>
          <w:noProof/>
          <w:sz w:val="24"/>
          <w:szCs w:val="24"/>
        </w:rPr>
        <w:t xml:space="preserve"> od januá</w:t>
      </w:r>
      <w:r w:rsidRPr="00252AC9">
        <w:rPr>
          <w:rFonts w:ascii="Times New Roman" w:hAnsi="Times New Roman" w:hint="default"/>
          <w:noProof/>
          <w:sz w:val="24"/>
          <w:szCs w:val="24"/>
        </w:rPr>
        <w:t>ra 2014, prič</w:t>
      </w:r>
      <w:r w:rsidRPr="00252AC9">
        <w:rPr>
          <w:rFonts w:ascii="Times New Roman" w:hAnsi="Times New Roman" w:hint="default"/>
          <w:noProof/>
          <w:sz w:val="24"/>
          <w:szCs w:val="24"/>
        </w:rPr>
        <w:t>om v </w:t>
      </w:r>
      <w:r w:rsidRPr="00252AC9">
        <w:rPr>
          <w:rFonts w:ascii="Times New Roman" w:hAnsi="Times New Roman" w:hint="default"/>
          <w:noProof/>
          <w:sz w:val="24"/>
          <w:szCs w:val="24"/>
        </w:rPr>
        <w:t>ď</w:t>
      </w:r>
      <w:r w:rsidRPr="00252AC9">
        <w:rPr>
          <w:rFonts w:ascii="Times New Roman" w:hAnsi="Times New Roman" w:hint="default"/>
          <w:noProof/>
          <w:sz w:val="24"/>
          <w:szCs w:val="24"/>
        </w:rPr>
        <w:t>alš</w:t>
      </w:r>
      <w:r w:rsidRPr="00252AC9">
        <w:rPr>
          <w:rFonts w:ascii="Times New Roman" w:hAnsi="Times New Roman" w:hint="default"/>
          <w:noProof/>
          <w:sz w:val="24"/>
          <w:szCs w:val="24"/>
        </w:rPr>
        <w:t>om období</w:t>
      </w:r>
      <w:r w:rsidRPr="00252AC9">
        <w:rPr>
          <w:rFonts w:ascii="Times New Roman" w:hAnsi="Times New Roman" w:hint="default"/>
          <w:noProof/>
          <w:sz w:val="24"/>
          <w:szCs w:val="24"/>
        </w:rPr>
        <w:t xml:space="preserve"> sa oč</w:t>
      </w:r>
      <w:r w:rsidRPr="00252AC9">
        <w:rPr>
          <w:rFonts w:ascii="Times New Roman" w:hAnsi="Times New Roman" w:hint="default"/>
          <w:noProof/>
          <w:sz w:val="24"/>
          <w:szCs w:val="24"/>
        </w:rPr>
        <w:t>aká</w:t>
      </w:r>
      <w:r w:rsidRPr="00252AC9">
        <w:rPr>
          <w:rFonts w:ascii="Times New Roman" w:hAnsi="Times New Roman" w:hint="default"/>
          <w:noProof/>
          <w:sz w:val="24"/>
          <w:szCs w:val="24"/>
        </w:rPr>
        <w:t>va ď</w:t>
      </w:r>
      <w:r w:rsidRPr="00252AC9">
        <w:rPr>
          <w:rFonts w:ascii="Times New Roman" w:hAnsi="Times New Roman" w:hint="default"/>
          <w:noProof/>
          <w:sz w:val="24"/>
          <w:szCs w:val="24"/>
        </w:rPr>
        <w:t>alš</w:t>
      </w:r>
      <w:r w:rsidRPr="00252AC9">
        <w:rPr>
          <w:rFonts w:ascii="Times New Roman" w:hAnsi="Times New Roman" w:hint="default"/>
          <w:noProof/>
          <w:sz w:val="24"/>
          <w:szCs w:val="24"/>
        </w:rPr>
        <w:t>ie rozší</w:t>
      </w:r>
      <w:r w:rsidRPr="00252AC9">
        <w:rPr>
          <w:rFonts w:ascii="Times New Roman" w:hAnsi="Times New Roman" w:hint="default"/>
          <w:noProof/>
          <w:sz w:val="24"/>
          <w:szCs w:val="24"/>
        </w:rPr>
        <w:t>renie jej č</w:t>
      </w:r>
      <w:r w:rsidRPr="00252AC9">
        <w:rPr>
          <w:rFonts w:ascii="Times New Roman" w:hAnsi="Times New Roman" w:hint="default"/>
          <w:noProof/>
          <w:sz w:val="24"/>
          <w:szCs w:val="24"/>
        </w:rPr>
        <w:t>innosti a </w:t>
      </w:r>
      <w:r w:rsidRPr="00252AC9">
        <w:rPr>
          <w:rFonts w:ascii="Times New Roman" w:hAnsi="Times New Roman" w:hint="default"/>
          <w:noProof/>
          <w:sz w:val="24"/>
          <w:szCs w:val="24"/>
        </w:rPr>
        <w:t>zapojenie zá</w:t>
      </w:r>
      <w:r w:rsidRPr="00252AC9">
        <w:rPr>
          <w:rFonts w:ascii="Times New Roman" w:hAnsi="Times New Roman" w:hint="default"/>
          <w:noProof/>
          <w:sz w:val="24"/>
          <w:szCs w:val="24"/>
        </w:rPr>
        <w:t>stupcov slovenský</w:t>
      </w:r>
      <w:r w:rsidRPr="00252AC9">
        <w:rPr>
          <w:rFonts w:ascii="Times New Roman" w:hAnsi="Times New Roman" w:hint="default"/>
          <w:noProof/>
          <w:sz w:val="24"/>
          <w:szCs w:val="24"/>
        </w:rPr>
        <w:t>ch univerzí</w:t>
      </w:r>
      <w:r w:rsidRPr="00252AC9">
        <w:rPr>
          <w:rFonts w:ascii="Times New Roman" w:hAnsi="Times New Roman" w:hint="default"/>
          <w:noProof/>
          <w:sz w:val="24"/>
          <w:szCs w:val="24"/>
        </w:rPr>
        <w:t>t, SAV a podnikateľ</w:t>
      </w:r>
      <w:r w:rsidRPr="00252AC9">
        <w:rPr>
          <w:rFonts w:ascii="Times New Roman" w:hAnsi="Times New Roman" w:hint="default"/>
          <w:noProof/>
          <w:sz w:val="24"/>
          <w:szCs w:val="24"/>
        </w:rPr>
        <w:t>ský</w:t>
      </w:r>
      <w:r w:rsidRPr="00252AC9">
        <w:rPr>
          <w:rFonts w:ascii="Times New Roman" w:hAnsi="Times New Roman" w:hint="default"/>
          <w:noProof/>
          <w:sz w:val="24"/>
          <w:szCs w:val="24"/>
        </w:rPr>
        <w:t>ch zvä</w:t>
      </w:r>
      <w:r w:rsidRPr="00252AC9">
        <w:rPr>
          <w:rFonts w:ascii="Times New Roman" w:hAnsi="Times New Roman" w:hint="default"/>
          <w:noProof/>
          <w:sz w:val="24"/>
          <w:szCs w:val="24"/>
        </w:rPr>
        <w:t>zo</w:t>
      </w:r>
      <w:r w:rsidRPr="00252AC9">
        <w:rPr>
          <w:rFonts w:ascii="Times New Roman" w:hAnsi="Times New Roman" w:hint="default"/>
          <w:noProof/>
          <w:sz w:val="24"/>
          <w:szCs w:val="24"/>
        </w:rPr>
        <w:t>v</w:t>
      </w:r>
      <w:r w:rsidR="008F6BF0">
        <w:rPr>
          <w:rFonts w:ascii="Times New Roman" w:hAnsi="Times New Roman"/>
          <w:noProof/>
          <w:sz w:val="24"/>
          <w:szCs w:val="24"/>
        </w:rPr>
        <w:t>,</w:t>
      </w:r>
      <w:r w:rsidRPr="00252AC9">
        <w:rPr>
          <w:rFonts w:ascii="Times New Roman" w:hAnsi="Times New Roman" w:hint="default"/>
          <w:noProof/>
          <w:sz w:val="24"/>
          <w:szCs w:val="24"/>
        </w:rPr>
        <w:t xml:space="preserve"> nakoľ</w:t>
      </w:r>
      <w:r w:rsidRPr="00252AC9">
        <w:rPr>
          <w:rFonts w:ascii="Times New Roman" w:hAnsi="Times New Roman" w:hint="default"/>
          <w:noProof/>
          <w:sz w:val="24"/>
          <w:szCs w:val="24"/>
        </w:rPr>
        <w:t>ko program Horizont 2020 bude vý</w:t>
      </w:r>
      <w:r w:rsidRPr="00252AC9">
        <w:rPr>
          <w:rFonts w:ascii="Times New Roman" w:hAnsi="Times New Roman" w:hint="default"/>
          <w:noProof/>
          <w:sz w:val="24"/>
          <w:szCs w:val="24"/>
        </w:rPr>
        <w:t>razne orientovaný</w:t>
      </w:r>
      <w:r w:rsidRPr="00252AC9">
        <w:rPr>
          <w:rFonts w:ascii="Times New Roman" w:hAnsi="Times New Roman" w:hint="default"/>
          <w:noProof/>
          <w:sz w:val="24"/>
          <w:szCs w:val="24"/>
        </w:rPr>
        <w:t xml:space="preserve"> aj do podnikateľ</w:t>
      </w:r>
      <w:r w:rsidRPr="00252AC9">
        <w:rPr>
          <w:rFonts w:ascii="Times New Roman" w:hAnsi="Times New Roman" w:hint="default"/>
          <w:noProof/>
          <w:sz w:val="24"/>
          <w:szCs w:val="24"/>
        </w:rPr>
        <w:t>skej sfé</w:t>
      </w:r>
      <w:r w:rsidRPr="00252AC9">
        <w:rPr>
          <w:rFonts w:ascii="Times New Roman" w:hAnsi="Times New Roman" w:hint="default"/>
          <w:noProof/>
          <w:sz w:val="24"/>
          <w:szCs w:val="24"/>
        </w:rPr>
        <w:t xml:space="preserve">ry.   </w:t>
      </w:r>
    </w:p>
    <w:p w:rsidR="0047313E" w:rsidRPr="00252AC9" w:rsidP="0082354F">
      <w:pPr>
        <w:pStyle w:val="NoSpacing"/>
        <w:bidi w:val="0"/>
        <w:jc w:val="both"/>
        <w:rPr>
          <w:rFonts w:ascii="Times New Roman" w:hAnsi="Times New Roman"/>
          <w:noProof/>
          <w:sz w:val="24"/>
          <w:szCs w:val="24"/>
        </w:rPr>
      </w:pPr>
    </w:p>
    <w:p w:rsidR="00AC6CB2" w:rsidP="005F4173">
      <w:pPr>
        <w:pStyle w:val="NoSpacing"/>
        <w:bidi w:val="0"/>
        <w:ind w:left="708"/>
        <w:jc w:val="both"/>
        <w:rPr>
          <w:rFonts w:ascii="Times New Roman" w:hAnsi="Times New Roman"/>
          <w:noProof/>
          <w:sz w:val="24"/>
          <w:szCs w:val="24"/>
        </w:rPr>
      </w:pPr>
      <w:r w:rsidRPr="00252AC9" w:rsidR="00A86851">
        <w:rPr>
          <w:rFonts w:ascii="Times New Roman" w:hAnsi="Times New Roman" w:hint="default"/>
          <w:noProof/>
          <w:sz w:val="24"/>
          <w:szCs w:val="24"/>
        </w:rPr>
        <w:t>Dô</w:t>
      </w:r>
      <w:r w:rsidRPr="00252AC9" w:rsidR="00A86851">
        <w:rPr>
          <w:rFonts w:ascii="Times New Roman" w:hAnsi="Times New Roman" w:hint="default"/>
          <w:noProof/>
          <w:sz w:val="24"/>
          <w:szCs w:val="24"/>
        </w:rPr>
        <w:t>lež</w:t>
      </w:r>
      <w:r w:rsidRPr="00252AC9" w:rsidR="00A86851">
        <w:rPr>
          <w:rFonts w:ascii="Times New Roman" w:hAnsi="Times New Roman" w:hint="default"/>
          <w:noProof/>
          <w:sz w:val="24"/>
          <w:szCs w:val="24"/>
        </w:rPr>
        <w:t>itý</w:t>
      </w:r>
      <w:r w:rsidRPr="00252AC9" w:rsidR="00A86851">
        <w:rPr>
          <w:rFonts w:ascii="Times New Roman" w:hAnsi="Times New Roman" w:hint="default"/>
          <w:noProof/>
          <w:sz w:val="24"/>
          <w:szCs w:val="24"/>
        </w:rPr>
        <w:t>m dokumentom schvá</w:t>
      </w:r>
      <w:r w:rsidRPr="00252AC9" w:rsidR="00A86851">
        <w:rPr>
          <w:rFonts w:ascii="Times New Roman" w:hAnsi="Times New Roman" w:hint="default"/>
          <w:noProof/>
          <w:sz w:val="24"/>
          <w:szCs w:val="24"/>
        </w:rPr>
        <w:t>lený</w:t>
      </w:r>
      <w:r w:rsidRPr="00252AC9" w:rsidR="00A86851">
        <w:rPr>
          <w:rFonts w:ascii="Times New Roman" w:hAnsi="Times New Roman" w:hint="default"/>
          <w:noProof/>
          <w:sz w:val="24"/>
          <w:szCs w:val="24"/>
        </w:rPr>
        <w:t xml:space="preserve">m Radou </w:t>
      </w:r>
      <w:r w:rsidR="004F6D22">
        <w:rPr>
          <w:rFonts w:ascii="Times New Roman" w:hAnsi="Times New Roman" w:hint="default"/>
          <w:noProof/>
          <w:sz w:val="24"/>
          <w:szCs w:val="24"/>
        </w:rPr>
        <w:t>EÚ</w:t>
      </w:r>
      <w:r w:rsidR="004F6D22">
        <w:rPr>
          <w:rFonts w:ascii="Times New Roman" w:hAnsi="Times New Roman" w:hint="default"/>
          <w:noProof/>
          <w:sz w:val="24"/>
          <w:szCs w:val="24"/>
        </w:rPr>
        <w:t xml:space="preserve"> </w:t>
      </w:r>
      <w:r w:rsidRPr="00252AC9" w:rsidR="00A86851">
        <w:rPr>
          <w:rFonts w:ascii="Times New Roman" w:hAnsi="Times New Roman" w:hint="default"/>
          <w:noProof/>
          <w:sz w:val="24"/>
          <w:szCs w:val="24"/>
        </w:rPr>
        <w:t>pre mlá</w:t>
      </w:r>
      <w:r w:rsidRPr="00252AC9" w:rsidR="00A86851">
        <w:rPr>
          <w:rFonts w:ascii="Times New Roman" w:hAnsi="Times New Roman" w:hint="default"/>
          <w:noProof/>
          <w:sz w:val="24"/>
          <w:szCs w:val="24"/>
        </w:rPr>
        <w:t>dež</w:t>
      </w:r>
      <w:r w:rsidRPr="00252AC9" w:rsidR="00A86851">
        <w:rPr>
          <w:rFonts w:ascii="Times New Roman" w:hAnsi="Times New Roman" w:hint="default"/>
          <w:noProof/>
          <w:sz w:val="24"/>
          <w:szCs w:val="24"/>
        </w:rPr>
        <w:t xml:space="preserve"> boli zá</w:t>
      </w:r>
      <w:r w:rsidRPr="00252AC9" w:rsidR="00A86851">
        <w:rPr>
          <w:rFonts w:ascii="Times New Roman" w:hAnsi="Times New Roman" w:hint="default"/>
          <w:noProof/>
          <w:sz w:val="24"/>
          <w:szCs w:val="24"/>
        </w:rPr>
        <w:t xml:space="preserve">very Rady </w:t>
      </w:r>
      <w:r w:rsidRPr="00252AC9" w:rsidR="00A86851">
        <w:rPr>
          <w:rFonts w:ascii="Times New Roman" w:hAnsi="Times New Roman" w:hint="default"/>
          <w:b/>
          <w:noProof/>
          <w:sz w:val="24"/>
          <w:szCs w:val="24"/>
        </w:rPr>
        <w:t>o posilnení</w:t>
      </w:r>
      <w:r w:rsidRPr="00252AC9" w:rsidR="00A86851">
        <w:rPr>
          <w:rFonts w:ascii="Times New Roman" w:hAnsi="Times New Roman" w:hint="default"/>
          <w:b/>
          <w:noProof/>
          <w:sz w:val="24"/>
          <w:szCs w:val="24"/>
        </w:rPr>
        <w:t xml:space="preserve"> sociá</w:t>
      </w:r>
      <w:r w:rsidRPr="00252AC9" w:rsidR="00A86851">
        <w:rPr>
          <w:rFonts w:ascii="Times New Roman" w:hAnsi="Times New Roman" w:hint="default"/>
          <w:b/>
          <w:noProof/>
          <w:sz w:val="24"/>
          <w:szCs w:val="24"/>
        </w:rPr>
        <w:t>lneho zač</w:t>
      </w:r>
      <w:r w:rsidRPr="00252AC9" w:rsidR="00A86851">
        <w:rPr>
          <w:rFonts w:ascii="Times New Roman" w:hAnsi="Times New Roman" w:hint="default"/>
          <w:b/>
          <w:noProof/>
          <w:sz w:val="24"/>
          <w:szCs w:val="24"/>
        </w:rPr>
        <w:t>lenenia mladý</w:t>
      </w:r>
      <w:r w:rsidRPr="00252AC9" w:rsidR="00A86851">
        <w:rPr>
          <w:rFonts w:ascii="Times New Roman" w:hAnsi="Times New Roman" w:hint="default"/>
          <w:b/>
          <w:noProof/>
          <w:sz w:val="24"/>
          <w:szCs w:val="24"/>
        </w:rPr>
        <w:t>ch ľ</w:t>
      </w:r>
      <w:r w:rsidRPr="00252AC9" w:rsidR="00A86851">
        <w:rPr>
          <w:rFonts w:ascii="Times New Roman" w:hAnsi="Times New Roman" w:hint="default"/>
          <w:b/>
          <w:noProof/>
          <w:sz w:val="24"/>
          <w:szCs w:val="24"/>
        </w:rPr>
        <w:t>udí</w:t>
      </w:r>
      <w:r w:rsidRPr="00252AC9" w:rsidR="00A86851">
        <w:rPr>
          <w:rFonts w:ascii="Times New Roman" w:hAnsi="Times New Roman" w:hint="default"/>
          <w:b/>
          <w:noProof/>
          <w:sz w:val="24"/>
          <w:szCs w:val="24"/>
        </w:rPr>
        <w:t>, ktorí</w:t>
      </w:r>
      <w:r w:rsidRPr="00252AC9" w:rsidR="00A86851">
        <w:rPr>
          <w:rFonts w:ascii="Times New Roman" w:hAnsi="Times New Roman" w:hint="default"/>
          <w:b/>
          <w:noProof/>
          <w:sz w:val="24"/>
          <w:szCs w:val="24"/>
        </w:rPr>
        <w:t xml:space="preserve"> nie sú</w:t>
      </w:r>
      <w:r w:rsidRPr="00252AC9" w:rsidR="00A86851">
        <w:rPr>
          <w:rFonts w:ascii="Times New Roman" w:hAnsi="Times New Roman" w:hint="default"/>
          <w:b/>
          <w:noProof/>
          <w:sz w:val="24"/>
          <w:szCs w:val="24"/>
        </w:rPr>
        <w:t xml:space="preserve"> zamestnaní</w:t>
      </w:r>
      <w:r w:rsidRPr="00252AC9" w:rsidR="00A86851">
        <w:rPr>
          <w:rFonts w:ascii="Times New Roman" w:hAnsi="Times New Roman" w:hint="default"/>
          <w:b/>
          <w:noProof/>
          <w:sz w:val="24"/>
          <w:szCs w:val="24"/>
        </w:rPr>
        <w:t>, neš</w:t>
      </w:r>
      <w:r w:rsidRPr="00252AC9" w:rsidR="00A86851">
        <w:rPr>
          <w:rFonts w:ascii="Times New Roman" w:hAnsi="Times New Roman" w:hint="default"/>
          <w:b/>
          <w:noProof/>
          <w:sz w:val="24"/>
          <w:szCs w:val="24"/>
        </w:rPr>
        <w:t>tudujú</w:t>
      </w:r>
      <w:r w:rsidRPr="00252AC9" w:rsidR="00A86851">
        <w:rPr>
          <w:rFonts w:ascii="Times New Roman" w:hAnsi="Times New Roman" w:hint="default"/>
          <w:b/>
          <w:noProof/>
          <w:sz w:val="24"/>
          <w:szCs w:val="24"/>
        </w:rPr>
        <w:t xml:space="preserve"> a nezúč</w:t>
      </w:r>
      <w:r w:rsidRPr="00252AC9" w:rsidR="00A86851">
        <w:rPr>
          <w:rFonts w:ascii="Times New Roman" w:hAnsi="Times New Roman" w:hint="default"/>
          <w:b/>
          <w:noProof/>
          <w:sz w:val="24"/>
          <w:szCs w:val="24"/>
        </w:rPr>
        <w:t>astň</w:t>
      </w:r>
      <w:r w:rsidRPr="00252AC9" w:rsidR="00A86851">
        <w:rPr>
          <w:rFonts w:ascii="Times New Roman" w:hAnsi="Times New Roman" w:hint="default"/>
          <w:b/>
          <w:noProof/>
          <w:sz w:val="24"/>
          <w:szCs w:val="24"/>
        </w:rPr>
        <w:t>ujú</w:t>
      </w:r>
      <w:r w:rsidRPr="00252AC9" w:rsidR="00A86851">
        <w:rPr>
          <w:rFonts w:ascii="Times New Roman" w:hAnsi="Times New Roman" w:hint="default"/>
          <w:b/>
          <w:noProof/>
          <w:sz w:val="24"/>
          <w:szCs w:val="24"/>
        </w:rPr>
        <w:t xml:space="preserve"> sa na odbornej prí</w:t>
      </w:r>
      <w:r w:rsidRPr="00252AC9" w:rsidR="00A86851">
        <w:rPr>
          <w:rFonts w:ascii="Times New Roman" w:hAnsi="Times New Roman" w:hint="default"/>
          <w:b/>
          <w:noProof/>
          <w:sz w:val="24"/>
          <w:szCs w:val="24"/>
        </w:rPr>
        <w:t>prave</w:t>
      </w:r>
      <w:r w:rsidRPr="00252AC9" w:rsidR="00A86851">
        <w:rPr>
          <w:rFonts w:ascii="Times New Roman" w:hAnsi="Times New Roman"/>
          <w:noProof/>
          <w:sz w:val="24"/>
          <w:szCs w:val="24"/>
        </w:rPr>
        <w:t xml:space="preserve">. </w:t>
      </w:r>
    </w:p>
    <w:p w:rsidR="00AC6CB2" w:rsidP="005F4173">
      <w:pPr>
        <w:pStyle w:val="NoSpacing"/>
        <w:bidi w:val="0"/>
        <w:ind w:left="708"/>
        <w:jc w:val="both"/>
        <w:rPr>
          <w:rFonts w:ascii="Times New Roman" w:hAnsi="Times New Roman"/>
          <w:noProof/>
          <w:sz w:val="24"/>
          <w:szCs w:val="24"/>
        </w:rPr>
      </w:pPr>
    </w:p>
    <w:p w:rsidR="00426D9D" w:rsidRPr="00991C56" w:rsidP="00991C56">
      <w:pPr>
        <w:pStyle w:val="NoSpacing"/>
        <w:bidi w:val="0"/>
        <w:ind w:left="708"/>
        <w:jc w:val="both"/>
        <w:rPr>
          <w:rFonts w:ascii="Times New Roman" w:hAnsi="Times New Roman"/>
          <w:bCs/>
          <w:noProof/>
          <w:sz w:val="24"/>
          <w:szCs w:val="24"/>
        </w:rPr>
      </w:pPr>
      <w:r w:rsidRPr="00252AC9" w:rsidR="00A86851">
        <w:rPr>
          <w:rFonts w:ascii="Times New Roman" w:hAnsi="Times New Roman"/>
          <w:noProof/>
          <w:sz w:val="24"/>
          <w:szCs w:val="24"/>
        </w:rPr>
        <w:t>V </w:t>
      </w:r>
      <w:r w:rsidRPr="00252AC9" w:rsidR="00A86851">
        <w:rPr>
          <w:rFonts w:ascii="Times New Roman" w:hAnsi="Times New Roman" w:hint="default"/>
          <w:noProof/>
          <w:sz w:val="24"/>
          <w:szCs w:val="24"/>
        </w:rPr>
        <w:t>oblasti mlá</w:t>
      </w:r>
      <w:r w:rsidRPr="00252AC9" w:rsidR="00A86851">
        <w:rPr>
          <w:rFonts w:ascii="Times New Roman" w:hAnsi="Times New Roman" w:hint="default"/>
          <w:noProof/>
          <w:sz w:val="24"/>
          <w:szCs w:val="24"/>
        </w:rPr>
        <w:t>dež</w:t>
      </w:r>
      <w:r w:rsidRPr="00252AC9" w:rsidR="00A86851">
        <w:rPr>
          <w:rFonts w:ascii="Times New Roman" w:hAnsi="Times New Roman" w:hint="default"/>
          <w:noProof/>
          <w:sz w:val="24"/>
          <w:szCs w:val="24"/>
        </w:rPr>
        <w:t>ní</w:t>
      </w:r>
      <w:r w:rsidRPr="00252AC9" w:rsidR="00A86851">
        <w:rPr>
          <w:rFonts w:ascii="Times New Roman" w:hAnsi="Times New Roman" w:hint="default"/>
          <w:noProof/>
          <w:sz w:val="24"/>
          <w:szCs w:val="24"/>
        </w:rPr>
        <w:t xml:space="preserve">ckej politiky </w:t>
      </w:r>
      <w:r w:rsidRPr="00AC6CB2" w:rsidR="00AC6CB2">
        <w:rPr>
          <w:rFonts w:ascii="Times New Roman" w:hAnsi="Times New Roman"/>
          <w:b/>
          <w:noProof/>
          <w:sz w:val="24"/>
          <w:szCs w:val="24"/>
        </w:rPr>
        <w:t>v roku 2014</w:t>
      </w:r>
      <w:r w:rsidR="00AC6CB2">
        <w:rPr>
          <w:rFonts w:ascii="Times New Roman" w:hAnsi="Times New Roman"/>
          <w:noProof/>
          <w:sz w:val="24"/>
          <w:szCs w:val="24"/>
        </w:rPr>
        <w:t xml:space="preserve"> </w:t>
      </w:r>
      <w:r w:rsidRPr="00252AC9" w:rsidR="00A86851">
        <w:rPr>
          <w:rFonts w:ascii="Times New Roman" w:hAnsi="Times New Roman" w:hint="default"/>
          <w:noProof/>
          <w:sz w:val="24"/>
          <w:szCs w:val="24"/>
        </w:rPr>
        <w:t>jedný</w:t>
      </w:r>
      <w:r w:rsidRPr="00252AC9" w:rsidR="00A86851">
        <w:rPr>
          <w:rFonts w:ascii="Times New Roman" w:hAnsi="Times New Roman" w:hint="default"/>
          <w:noProof/>
          <w:sz w:val="24"/>
          <w:szCs w:val="24"/>
        </w:rPr>
        <w:t>m z </w:t>
      </w:r>
      <w:r w:rsidRPr="00252AC9" w:rsidR="00A86851">
        <w:rPr>
          <w:rFonts w:ascii="Times New Roman" w:hAnsi="Times New Roman" w:hint="default"/>
          <w:noProof/>
          <w:sz w:val="24"/>
          <w:szCs w:val="24"/>
        </w:rPr>
        <w:t>hlavný</w:t>
      </w:r>
      <w:r w:rsidRPr="00252AC9" w:rsidR="00A86851">
        <w:rPr>
          <w:rFonts w:ascii="Times New Roman" w:hAnsi="Times New Roman" w:hint="default"/>
          <w:noProof/>
          <w:sz w:val="24"/>
          <w:szCs w:val="24"/>
        </w:rPr>
        <w:t>ch strategický</w:t>
      </w:r>
      <w:r w:rsidRPr="00252AC9" w:rsidR="00A86851">
        <w:rPr>
          <w:rFonts w:ascii="Times New Roman" w:hAnsi="Times New Roman" w:hint="default"/>
          <w:noProof/>
          <w:sz w:val="24"/>
          <w:szCs w:val="24"/>
        </w:rPr>
        <w:t>ch cieľ</w:t>
      </w:r>
      <w:r w:rsidRPr="00252AC9" w:rsidR="00A86851">
        <w:rPr>
          <w:rFonts w:ascii="Times New Roman" w:hAnsi="Times New Roman" w:hint="default"/>
          <w:noProof/>
          <w:sz w:val="24"/>
          <w:szCs w:val="24"/>
        </w:rPr>
        <w:t>ov zostá</w:t>
      </w:r>
      <w:r w:rsidRPr="00252AC9" w:rsidR="00A86851">
        <w:rPr>
          <w:rFonts w:ascii="Times New Roman" w:hAnsi="Times New Roman" w:hint="default"/>
          <w:noProof/>
          <w:sz w:val="24"/>
          <w:szCs w:val="24"/>
        </w:rPr>
        <w:t>va uzná</w:t>
      </w:r>
      <w:r w:rsidRPr="00252AC9" w:rsidR="00A86851">
        <w:rPr>
          <w:rFonts w:ascii="Times New Roman" w:hAnsi="Times New Roman" w:hint="default"/>
          <w:noProof/>
          <w:sz w:val="24"/>
          <w:szCs w:val="24"/>
        </w:rPr>
        <w:t>vanie vý</w:t>
      </w:r>
      <w:r w:rsidRPr="00252AC9" w:rsidR="00A86851">
        <w:rPr>
          <w:rFonts w:ascii="Times New Roman" w:hAnsi="Times New Roman" w:hint="default"/>
          <w:noProof/>
          <w:sz w:val="24"/>
          <w:szCs w:val="24"/>
        </w:rPr>
        <w:t>sledkov neformá</w:t>
      </w:r>
      <w:r w:rsidRPr="00252AC9" w:rsidR="00A86851">
        <w:rPr>
          <w:rFonts w:ascii="Times New Roman" w:hAnsi="Times New Roman" w:hint="default"/>
          <w:noProof/>
          <w:sz w:val="24"/>
          <w:szCs w:val="24"/>
        </w:rPr>
        <w:t>lneho vzdelá</w:t>
      </w:r>
      <w:r w:rsidRPr="00252AC9" w:rsidR="00A86851">
        <w:rPr>
          <w:rFonts w:ascii="Times New Roman" w:hAnsi="Times New Roman" w:hint="default"/>
          <w:noProof/>
          <w:sz w:val="24"/>
          <w:szCs w:val="24"/>
        </w:rPr>
        <w:t>vania v </w:t>
      </w:r>
      <w:r w:rsidRPr="00252AC9" w:rsidR="00A86851">
        <w:rPr>
          <w:rFonts w:ascii="Times New Roman" w:hAnsi="Times New Roman" w:hint="default"/>
          <w:noProof/>
          <w:sz w:val="24"/>
          <w:szCs w:val="24"/>
        </w:rPr>
        <w:t>prá</w:t>
      </w:r>
      <w:r w:rsidRPr="00252AC9" w:rsidR="00A86851">
        <w:rPr>
          <w:rFonts w:ascii="Times New Roman" w:hAnsi="Times New Roman" w:hint="default"/>
          <w:noProof/>
          <w:sz w:val="24"/>
          <w:szCs w:val="24"/>
        </w:rPr>
        <w:t>ci s </w:t>
      </w:r>
      <w:r w:rsidRPr="00252AC9" w:rsidR="00A86851">
        <w:rPr>
          <w:rFonts w:ascii="Times New Roman" w:hAnsi="Times New Roman" w:hint="default"/>
          <w:noProof/>
          <w:sz w:val="24"/>
          <w:szCs w:val="24"/>
        </w:rPr>
        <w:t>mlá</w:t>
      </w:r>
      <w:r w:rsidRPr="00252AC9" w:rsidR="00A86851">
        <w:rPr>
          <w:rFonts w:ascii="Times New Roman" w:hAnsi="Times New Roman" w:hint="default"/>
          <w:noProof/>
          <w:sz w:val="24"/>
          <w:szCs w:val="24"/>
        </w:rPr>
        <w:t>dež</w:t>
      </w:r>
      <w:r w:rsidRPr="00252AC9" w:rsidR="00A86851">
        <w:rPr>
          <w:rFonts w:ascii="Times New Roman" w:hAnsi="Times New Roman" w:hint="default"/>
          <w:noProof/>
          <w:sz w:val="24"/>
          <w:szCs w:val="24"/>
        </w:rPr>
        <w:t>ou.</w:t>
      </w:r>
    </w:p>
    <w:p w:rsidR="00426D9D" w:rsidRPr="00252AC9" w:rsidP="000F2859">
      <w:pPr>
        <w:pStyle w:val="NoSpacing"/>
        <w:bidi w:val="0"/>
        <w:ind w:left="708"/>
        <w:jc w:val="both"/>
        <w:rPr>
          <w:rFonts w:ascii="Times New Roman" w:hAnsi="Times New Roman"/>
          <w:noProof/>
          <w:sz w:val="24"/>
          <w:szCs w:val="24"/>
        </w:rPr>
      </w:pPr>
    </w:p>
    <w:p w:rsidR="00C022FF" w:rsidRPr="00252AC9" w:rsidP="000F2859">
      <w:pPr>
        <w:pStyle w:val="NoSpacing"/>
        <w:bidi w:val="0"/>
        <w:ind w:left="708"/>
        <w:jc w:val="both"/>
        <w:rPr>
          <w:rFonts w:ascii="Times New Roman" w:hAnsi="Times New Roman" w:hint="default"/>
          <w:b/>
          <w:noProof/>
          <w:sz w:val="24"/>
          <w:szCs w:val="24"/>
        </w:rPr>
      </w:pPr>
      <w:r w:rsidRPr="00252AC9">
        <w:rPr>
          <w:rFonts w:ascii="Times New Roman" w:hAnsi="Times New Roman" w:hint="default"/>
          <w:b/>
          <w:noProof/>
          <w:sz w:val="24"/>
          <w:szCs w:val="24"/>
        </w:rPr>
        <w:t>Š</w:t>
      </w:r>
      <w:r w:rsidRPr="00252AC9">
        <w:rPr>
          <w:rFonts w:ascii="Times New Roman" w:hAnsi="Times New Roman" w:hint="default"/>
          <w:b/>
          <w:noProof/>
          <w:sz w:val="24"/>
          <w:szCs w:val="24"/>
        </w:rPr>
        <w:t xml:space="preserve">port </w:t>
      </w:r>
    </w:p>
    <w:p w:rsidR="00C022FF" w:rsidRPr="00252AC9" w:rsidP="000F2859">
      <w:pPr>
        <w:pStyle w:val="NoSpacing"/>
        <w:bidi w:val="0"/>
        <w:ind w:left="708"/>
        <w:jc w:val="both"/>
        <w:rPr>
          <w:rFonts w:ascii="Times New Roman" w:hAnsi="Times New Roman"/>
          <w:noProof/>
          <w:sz w:val="24"/>
          <w:szCs w:val="24"/>
        </w:rPr>
      </w:pPr>
    </w:p>
    <w:p w:rsidR="00AC6CB2" w:rsidP="000F2859">
      <w:pPr>
        <w:pStyle w:val="NoSpacing"/>
        <w:bidi w:val="0"/>
        <w:ind w:left="708"/>
        <w:jc w:val="both"/>
        <w:rPr>
          <w:rFonts w:ascii="Times New Roman" w:hAnsi="Times New Roman"/>
          <w:noProof/>
          <w:sz w:val="24"/>
          <w:szCs w:val="24"/>
        </w:rPr>
      </w:pPr>
      <w:r w:rsidRPr="00252AC9" w:rsidR="00A86851">
        <w:rPr>
          <w:rFonts w:ascii="Times New Roman" w:hAnsi="Times New Roman"/>
          <w:b/>
          <w:noProof/>
          <w:sz w:val="24"/>
          <w:szCs w:val="24"/>
        </w:rPr>
        <w:t>V </w:t>
      </w:r>
      <w:r w:rsidRPr="00252AC9" w:rsidR="00A86851">
        <w:rPr>
          <w:rFonts w:ascii="Times New Roman" w:hAnsi="Times New Roman" w:hint="default"/>
          <w:b/>
          <w:noProof/>
          <w:sz w:val="24"/>
          <w:szCs w:val="24"/>
        </w:rPr>
        <w:t>oblasti podpory š</w:t>
      </w:r>
      <w:r w:rsidRPr="00252AC9" w:rsidR="00A86851">
        <w:rPr>
          <w:rFonts w:ascii="Times New Roman" w:hAnsi="Times New Roman" w:hint="default"/>
          <w:b/>
          <w:noProof/>
          <w:sz w:val="24"/>
          <w:szCs w:val="24"/>
        </w:rPr>
        <w:t>portu</w:t>
      </w:r>
      <w:r w:rsidRPr="00252AC9" w:rsidR="00A86851">
        <w:rPr>
          <w:rFonts w:ascii="Times New Roman" w:hAnsi="Times New Roman"/>
          <w:noProof/>
          <w:sz w:val="24"/>
          <w:szCs w:val="24"/>
        </w:rPr>
        <w:t xml:space="preserve"> boli </w:t>
      </w:r>
      <w:r w:rsidR="004F6D22">
        <w:rPr>
          <w:rFonts w:ascii="Times New Roman" w:hAnsi="Times New Roman"/>
          <w:noProof/>
          <w:sz w:val="24"/>
          <w:szCs w:val="24"/>
        </w:rPr>
        <w:t xml:space="preserve">v roku 2013 </w:t>
      </w:r>
      <w:r w:rsidRPr="00252AC9" w:rsidR="00A86851">
        <w:rPr>
          <w:rFonts w:ascii="Times New Roman" w:hAnsi="Times New Roman"/>
          <w:noProof/>
          <w:sz w:val="24"/>
          <w:szCs w:val="24"/>
        </w:rPr>
        <w:t>preje</w:t>
      </w:r>
      <w:r w:rsidR="008F6BF0">
        <w:rPr>
          <w:rFonts w:ascii="Times New Roman" w:hAnsi="Times New Roman"/>
          <w:noProof/>
          <w:sz w:val="24"/>
          <w:szCs w:val="24"/>
        </w:rPr>
        <w:t>d</w:t>
      </w:r>
      <w:r w:rsidRPr="00252AC9" w:rsidR="00A86851">
        <w:rPr>
          <w:rFonts w:ascii="Times New Roman" w:hAnsi="Times New Roman" w:hint="default"/>
          <w:noProof/>
          <w:sz w:val="24"/>
          <w:szCs w:val="24"/>
        </w:rPr>
        <w:t>ná</w:t>
      </w:r>
      <w:r w:rsidRPr="00252AC9" w:rsidR="00A86851">
        <w:rPr>
          <w:rFonts w:ascii="Times New Roman" w:hAnsi="Times New Roman" w:hint="default"/>
          <w:noProof/>
          <w:sz w:val="24"/>
          <w:szCs w:val="24"/>
        </w:rPr>
        <w:t>vané</w:t>
      </w:r>
      <w:r w:rsidRPr="00252AC9" w:rsidR="00A86851">
        <w:rPr>
          <w:rFonts w:ascii="Times New Roman" w:hAnsi="Times New Roman" w:hint="default"/>
          <w:noProof/>
          <w:sz w:val="24"/>
          <w:szCs w:val="24"/>
        </w:rPr>
        <w:t xml:space="preserve"> </w:t>
      </w:r>
      <w:r w:rsidRPr="00252AC9" w:rsidR="00A86851">
        <w:rPr>
          <w:rFonts w:ascii="Times New Roman" w:hAnsi="Times New Roman" w:hint="default"/>
          <w:b/>
          <w:noProof/>
          <w:sz w:val="24"/>
          <w:szCs w:val="24"/>
        </w:rPr>
        <w:t>odporúč</w:t>
      </w:r>
      <w:r w:rsidRPr="00252AC9" w:rsidR="00A86851">
        <w:rPr>
          <w:rFonts w:ascii="Times New Roman" w:hAnsi="Times New Roman" w:hint="default"/>
          <w:b/>
          <w:noProof/>
          <w:sz w:val="24"/>
          <w:szCs w:val="24"/>
        </w:rPr>
        <w:t>a</w:t>
      </w:r>
      <w:r w:rsidRPr="00252AC9" w:rsidR="00A86851">
        <w:rPr>
          <w:rFonts w:ascii="Times New Roman" w:hAnsi="Times New Roman" w:hint="default"/>
          <w:b/>
          <w:noProof/>
          <w:sz w:val="24"/>
          <w:szCs w:val="24"/>
        </w:rPr>
        <w:t xml:space="preserve">nia Rady </w:t>
      </w:r>
      <w:r w:rsidR="004F6D22">
        <w:rPr>
          <w:rFonts w:ascii="Times New Roman" w:hAnsi="Times New Roman" w:hint="default"/>
          <w:b/>
          <w:noProof/>
          <w:sz w:val="24"/>
          <w:szCs w:val="24"/>
        </w:rPr>
        <w:t>EÚ</w:t>
      </w:r>
      <w:r w:rsidR="004F6D22">
        <w:rPr>
          <w:rFonts w:ascii="Times New Roman" w:hAnsi="Times New Roman" w:hint="default"/>
          <w:b/>
          <w:noProof/>
          <w:sz w:val="24"/>
          <w:szCs w:val="24"/>
        </w:rPr>
        <w:t xml:space="preserve"> </w:t>
      </w:r>
      <w:r w:rsidRPr="00252AC9" w:rsidR="00A86851">
        <w:rPr>
          <w:rFonts w:ascii="Times New Roman" w:hAnsi="Times New Roman" w:hint="default"/>
          <w:b/>
          <w:noProof/>
          <w:sz w:val="24"/>
          <w:szCs w:val="24"/>
        </w:rPr>
        <w:t>o podpore zdraviu prospeš</w:t>
      </w:r>
      <w:r w:rsidRPr="00252AC9" w:rsidR="00A86851">
        <w:rPr>
          <w:rFonts w:ascii="Times New Roman" w:hAnsi="Times New Roman" w:hint="default"/>
          <w:b/>
          <w:noProof/>
          <w:sz w:val="24"/>
          <w:szCs w:val="24"/>
        </w:rPr>
        <w:t>ný</w:t>
      </w:r>
      <w:r w:rsidRPr="00252AC9" w:rsidR="00A86851">
        <w:rPr>
          <w:rFonts w:ascii="Times New Roman" w:hAnsi="Times New Roman" w:hint="default"/>
          <w:b/>
          <w:noProof/>
          <w:sz w:val="24"/>
          <w:szCs w:val="24"/>
        </w:rPr>
        <w:t>ch pohybový</w:t>
      </w:r>
      <w:r w:rsidRPr="00252AC9" w:rsidR="00A86851">
        <w:rPr>
          <w:rFonts w:ascii="Times New Roman" w:hAnsi="Times New Roman" w:hint="default"/>
          <w:b/>
          <w:noProof/>
          <w:sz w:val="24"/>
          <w:szCs w:val="24"/>
        </w:rPr>
        <w:t>ch aktiví</w:t>
      </w:r>
      <w:r w:rsidRPr="00252AC9" w:rsidR="00A86851">
        <w:rPr>
          <w:rFonts w:ascii="Times New Roman" w:hAnsi="Times New Roman" w:hint="default"/>
          <w:b/>
          <w:noProof/>
          <w:sz w:val="24"/>
          <w:szCs w:val="24"/>
        </w:rPr>
        <w:t>t naprieč</w:t>
      </w:r>
      <w:r w:rsidRPr="00252AC9" w:rsidR="00A86851">
        <w:rPr>
          <w:rFonts w:ascii="Times New Roman" w:hAnsi="Times New Roman" w:hint="default"/>
          <w:b/>
          <w:noProof/>
          <w:sz w:val="24"/>
          <w:szCs w:val="24"/>
        </w:rPr>
        <w:t xml:space="preserve">  sektormi</w:t>
      </w:r>
      <w:r w:rsidRPr="00252AC9" w:rsidR="00A86851">
        <w:rPr>
          <w:rFonts w:ascii="Times New Roman" w:hAnsi="Times New Roman" w:hint="default"/>
          <w:noProof/>
          <w:sz w:val="24"/>
          <w:szCs w:val="24"/>
        </w:rPr>
        <w:t>, zá</w:t>
      </w:r>
      <w:r w:rsidRPr="00252AC9" w:rsidR="00A86851">
        <w:rPr>
          <w:rFonts w:ascii="Times New Roman" w:hAnsi="Times New Roman" w:hint="default"/>
          <w:noProof/>
          <w:sz w:val="24"/>
          <w:szCs w:val="24"/>
        </w:rPr>
        <w:t>very Rady  o prí</w:t>
      </w:r>
      <w:r w:rsidRPr="00252AC9" w:rsidR="00A86851">
        <w:rPr>
          <w:rFonts w:ascii="Times New Roman" w:hAnsi="Times New Roman" w:hint="default"/>
          <w:noProof/>
          <w:sz w:val="24"/>
          <w:szCs w:val="24"/>
        </w:rPr>
        <w:t>spevku š</w:t>
      </w:r>
      <w:r w:rsidRPr="00252AC9" w:rsidR="00A86851">
        <w:rPr>
          <w:rFonts w:ascii="Times New Roman" w:hAnsi="Times New Roman" w:hint="default"/>
          <w:noProof/>
          <w:sz w:val="24"/>
          <w:szCs w:val="24"/>
        </w:rPr>
        <w:t>portu k hospodá</w:t>
      </w:r>
      <w:r w:rsidRPr="00252AC9" w:rsidR="00A86851">
        <w:rPr>
          <w:rFonts w:ascii="Times New Roman" w:hAnsi="Times New Roman" w:hint="default"/>
          <w:noProof/>
          <w:sz w:val="24"/>
          <w:szCs w:val="24"/>
        </w:rPr>
        <w:t>rstvu EÚ</w:t>
      </w:r>
      <w:r w:rsidRPr="00252AC9" w:rsidR="00A86851">
        <w:rPr>
          <w:rFonts w:ascii="Times New Roman" w:hAnsi="Times New Roman" w:hint="default"/>
          <w:noProof/>
          <w:sz w:val="24"/>
          <w:szCs w:val="24"/>
        </w:rPr>
        <w:t>, osobitne k rieš</w:t>
      </w:r>
      <w:r w:rsidRPr="00252AC9" w:rsidR="00A86851">
        <w:rPr>
          <w:rFonts w:ascii="Times New Roman" w:hAnsi="Times New Roman" w:hint="default"/>
          <w:noProof/>
          <w:sz w:val="24"/>
          <w:szCs w:val="24"/>
        </w:rPr>
        <w:t>eniu nezamestnanosti mlá</w:t>
      </w:r>
      <w:r w:rsidRPr="00252AC9" w:rsidR="00A86851">
        <w:rPr>
          <w:rFonts w:ascii="Times New Roman" w:hAnsi="Times New Roman" w:hint="default"/>
          <w:noProof/>
          <w:sz w:val="24"/>
          <w:szCs w:val="24"/>
        </w:rPr>
        <w:t>dež</w:t>
      </w:r>
      <w:r w:rsidRPr="00252AC9" w:rsidR="00A86851">
        <w:rPr>
          <w:rFonts w:ascii="Times New Roman" w:hAnsi="Times New Roman" w:hint="default"/>
          <w:noProof/>
          <w:sz w:val="24"/>
          <w:szCs w:val="24"/>
        </w:rPr>
        <w:t>e a sociá</w:t>
      </w:r>
      <w:r w:rsidRPr="00252AC9" w:rsidR="00A86851">
        <w:rPr>
          <w:rFonts w:ascii="Times New Roman" w:hAnsi="Times New Roman" w:hint="default"/>
          <w:noProof/>
          <w:sz w:val="24"/>
          <w:szCs w:val="24"/>
        </w:rPr>
        <w:t>lnej inklú</w:t>
      </w:r>
      <w:r w:rsidRPr="00252AC9" w:rsidR="00A86851">
        <w:rPr>
          <w:rFonts w:ascii="Times New Roman" w:hAnsi="Times New Roman" w:hint="default"/>
          <w:noProof/>
          <w:sz w:val="24"/>
          <w:szCs w:val="24"/>
        </w:rPr>
        <w:t>zie, ako aj diskusie o druhom pracovnom plá</w:t>
      </w:r>
      <w:r w:rsidRPr="00252AC9" w:rsidR="00A86851">
        <w:rPr>
          <w:rFonts w:ascii="Times New Roman" w:hAnsi="Times New Roman" w:hint="default"/>
          <w:noProof/>
          <w:sz w:val="24"/>
          <w:szCs w:val="24"/>
        </w:rPr>
        <w:t>ne EÚ</w:t>
      </w:r>
      <w:r w:rsidRPr="00252AC9" w:rsidR="00A86851">
        <w:rPr>
          <w:rFonts w:ascii="Times New Roman" w:hAnsi="Times New Roman" w:hint="default"/>
          <w:noProof/>
          <w:sz w:val="24"/>
          <w:szCs w:val="24"/>
        </w:rPr>
        <w:t xml:space="preserve"> pre š</w:t>
      </w:r>
      <w:r w:rsidRPr="00252AC9" w:rsidR="00A86851">
        <w:rPr>
          <w:rFonts w:ascii="Times New Roman" w:hAnsi="Times New Roman" w:hint="default"/>
          <w:noProof/>
          <w:sz w:val="24"/>
          <w:szCs w:val="24"/>
        </w:rPr>
        <w:t xml:space="preserve">port. </w:t>
      </w:r>
    </w:p>
    <w:p w:rsidR="00AC6CB2" w:rsidP="000F2859">
      <w:pPr>
        <w:pStyle w:val="NoSpacing"/>
        <w:bidi w:val="0"/>
        <w:ind w:left="708"/>
        <w:jc w:val="both"/>
        <w:rPr>
          <w:rFonts w:ascii="Times New Roman" w:hAnsi="Times New Roman"/>
          <w:noProof/>
          <w:sz w:val="24"/>
          <w:szCs w:val="24"/>
        </w:rPr>
      </w:pPr>
    </w:p>
    <w:p w:rsidR="00CE0E33" w:rsidRPr="0070281F" w:rsidP="0070281F">
      <w:pPr>
        <w:pStyle w:val="NoSpacing"/>
        <w:bidi w:val="0"/>
        <w:ind w:left="708"/>
        <w:jc w:val="both"/>
        <w:rPr>
          <w:rFonts w:ascii="Times New Roman" w:hAnsi="Times New Roman"/>
          <w:noProof/>
          <w:sz w:val="24"/>
          <w:szCs w:val="24"/>
        </w:rPr>
      </w:pPr>
      <w:r w:rsidRPr="00AC6CB2" w:rsidR="00AC6CB2">
        <w:rPr>
          <w:rFonts w:ascii="Times New Roman" w:hAnsi="Times New Roman"/>
          <w:b/>
          <w:noProof/>
          <w:sz w:val="24"/>
          <w:szCs w:val="24"/>
        </w:rPr>
        <w:t>V </w:t>
      </w:r>
      <w:r w:rsidRPr="00AC6CB2" w:rsidR="00AC6CB2">
        <w:rPr>
          <w:rFonts w:ascii="Times New Roman" w:hAnsi="Times New Roman"/>
          <w:b/>
          <w:noProof/>
          <w:sz w:val="24"/>
          <w:szCs w:val="24"/>
        </w:rPr>
        <w:t>roku 2014</w:t>
      </w:r>
      <w:r w:rsidR="00AC6CB2">
        <w:rPr>
          <w:rFonts w:ascii="Times New Roman" w:hAnsi="Times New Roman"/>
          <w:noProof/>
          <w:sz w:val="24"/>
          <w:szCs w:val="24"/>
        </w:rPr>
        <w:t xml:space="preserve"> bude </w:t>
      </w:r>
      <w:r>
        <w:rPr>
          <w:rFonts w:ascii="Times New Roman" w:hAnsi="Times New Roman" w:hint="default"/>
          <w:noProof/>
          <w:sz w:val="24"/>
          <w:szCs w:val="24"/>
        </w:rPr>
        <w:t>pokrač</w:t>
      </w:r>
      <w:r>
        <w:rPr>
          <w:rFonts w:ascii="Times New Roman" w:hAnsi="Times New Roman" w:hint="default"/>
          <w:noProof/>
          <w:sz w:val="24"/>
          <w:szCs w:val="24"/>
        </w:rPr>
        <w:t>ovať</w:t>
      </w:r>
      <w:r>
        <w:rPr>
          <w:rFonts w:ascii="Times New Roman" w:hAnsi="Times New Roman" w:hint="default"/>
          <w:noProof/>
          <w:sz w:val="24"/>
          <w:szCs w:val="24"/>
        </w:rPr>
        <w:t xml:space="preserve"> boj proti</w:t>
      </w:r>
      <w:r w:rsidRPr="00252AC9" w:rsidR="00A86851">
        <w:rPr>
          <w:rFonts w:ascii="Times New Roman" w:hAnsi="Times New Roman" w:hint="default"/>
          <w:noProof/>
          <w:sz w:val="24"/>
          <w:szCs w:val="24"/>
        </w:rPr>
        <w:t xml:space="preserve"> ovplyvň</w:t>
      </w:r>
      <w:r w:rsidRPr="00252AC9" w:rsidR="00A86851">
        <w:rPr>
          <w:rFonts w:ascii="Times New Roman" w:hAnsi="Times New Roman" w:hint="default"/>
          <w:noProof/>
          <w:sz w:val="24"/>
          <w:szCs w:val="24"/>
        </w:rPr>
        <w:t>ovaniu š</w:t>
      </w:r>
      <w:r w:rsidRPr="00252AC9" w:rsidR="00A86851">
        <w:rPr>
          <w:rFonts w:ascii="Times New Roman" w:hAnsi="Times New Roman" w:hint="default"/>
          <w:noProof/>
          <w:sz w:val="24"/>
          <w:szCs w:val="24"/>
        </w:rPr>
        <w:t>portový</w:t>
      </w:r>
      <w:r w:rsidRPr="00252AC9" w:rsidR="00A86851">
        <w:rPr>
          <w:rFonts w:ascii="Times New Roman" w:hAnsi="Times New Roman" w:hint="default"/>
          <w:noProof/>
          <w:sz w:val="24"/>
          <w:szCs w:val="24"/>
        </w:rPr>
        <w:t>ch podujatí</w:t>
      </w:r>
      <w:r w:rsidRPr="00252AC9" w:rsidR="00A86851">
        <w:rPr>
          <w:rFonts w:ascii="Times New Roman" w:hAnsi="Times New Roman" w:hint="default"/>
          <w:noProof/>
          <w:sz w:val="24"/>
          <w:szCs w:val="24"/>
        </w:rPr>
        <w:t xml:space="preserve">. </w:t>
      </w:r>
      <w:r w:rsidR="008F6BF0">
        <w:rPr>
          <w:rFonts w:ascii="Times New Roman" w:hAnsi="Times New Roman"/>
          <w:noProof/>
          <w:sz w:val="24"/>
          <w:szCs w:val="24"/>
        </w:rPr>
        <w:t xml:space="preserve">Zmenou </w:t>
      </w:r>
      <w:r>
        <w:rPr>
          <w:rFonts w:ascii="Times New Roman" w:hAnsi="Times New Roman"/>
          <w:noProof/>
          <w:sz w:val="24"/>
          <w:szCs w:val="24"/>
        </w:rPr>
        <w:t xml:space="preserve">je </w:t>
      </w:r>
      <w:r w:rsidR="008F6BF0">
        <w:rPr>
          <w:rFonts w:ascii="Times New Roman" w:hAnsi="Times New Roman"/>
          <w:noProof/>
          <w:sz w:val="24"/>
          <w:szCs w:val="24"/>
        </w:rPr>
        <w:t>m</w:t>
      </w:r>
      <w:r w:rsidRPr="00252AC9" w:rsidR="00A86851">
        <w:rPr>
          <w:rFonts w:ascii="Times New Roman" w:hAnsi="Times New Roman" w:hint="default"/>
          <w:noProof/>
          <w:sz w:val="24"/>
          <w:szCs w:val="24"/>
        </w:rPr>
        <w:t>ož</w:t>
      </w:r>
      <w:r w:rsidRPr="00252AC9" w:rsidR="00A86851">
        <w:rPr>
          <w:rFonts w:ascii="Times New Roman" w:hAnsi="Times New Roman" w:hint="default"/>
          <w:noProof/>
          <w:sz w:val="24"/>
          <w:szCs w:val="24"/>
        </w:rPr>
        <w:t>nosť</w:t>
      </w:r>
      <w:r w:rsidRPr="00252AC9" w:rsidR="00A86851">
        <w:rPr>
          <w:rFonts w:ascii="Times New Roman" w:hAnsi="Times New Roman" w:hint="default"/>
          <w:noProof/>
          <w:sz w:val="24"/>
          <w:szCs w:val="24"/>
        </w:rPr>
        <w:t xml:space="preserve"> financovania projektov v </w:t>
      </w:r>
      <w:r w:rsidRPr="00252AC9" w:rsidR="00A86851">
        <w:rPr>
          <w:rFonts w:ascii="Times New Roman" w:hAnsi="Times New Roman" w:hint="default"/>
          <w:noProof/>
          <w:sz w:val="24"/>
          <w:szCs w:val="24"/>
        </w:rPr>
        <w:t>oblasti š</w:t>
      </w:r>
      <w:r w:rsidRPr="00252AC9" w:rsidR="00A86851">
        <w:rPr>
          <w:rFonts w:ascii="Times New Roman" w:hAnsi="Times New Roman" w:hint="default"/>
          <w:noProof/>
          <w:sz w:val="24"/>
          <w:szCs w:val="24"/>
        </w:rPr>
        <w:t>portu z prost</w:t>
      </w:r>
      <w:r w:rsidR="008F6BF0">
        <w:rPr>
          <w:rFonts w:ascii="Times New Roman" w:hAnsi="Times New Roman" w:hint="default"/>
          <w:noProof/>
          <w:sz w:val="24"/>
          <w:szCs w:val="24"/>
        </w:rPr>
        <w:t>riedkov EÚ</w:t>
      </w:r>
      <w:r w:rsidR="008F6BF0">
        <w:rPr>
          <w:rFonts w:ascii="Times New Roman" w:hAnsi="Times New Roman" w:hint="default"/>
          <w:noProof/>
          <w:sz w:val="24"/>
          <w:szCs w:val="24"/>
        </w:rPr>
        <w:t xml:space="preserve"> od roku 2014 v </w:t>
      </w:r>
      <w:r w:rsidR="008F6BF0">
        <w:rPr>
          <w:rFonts w:ascii="Times New Roman" w:hAnsi="Times New Roman" w:hint="default"/>
          <w:noProof/>
          <w:sz w:val="24"/>
          <w:szCs w:val="24"/>
        </w:rPr>
        <w:t>rá</w:t>
      </w:r>
      <w:r w:rsidR="008F6BF0">
        <w:rPr>
          <w:rFonts w:ascii="Times New Roman" w:hAnsi="Times New Roman" w:hint="default"/>
          <w:noProof/>
          <w:sz w:val="24"/>
          <w:szCs w:val="24"/>
        </w:rPr>
        <w:t xml:space="preserve">mci </w:t>
      </w:r>
      <w:r w:rsidRPr="00252AC9" w:rsidR="00A86851">
        <w:rPr>
          <w:rFonts w:ascii="Times New Roman" w:hAnsi="Times New Roman"/>
          <w:noProof/>
          <w:sz w:val="24"/>
          <w:szCs w:val="24"/>
        </w:rPr>
        <w:t>no</w:t>
      </w:r>
      <w:r w:rsidR="000D5844">
        <w:rPr>
          <w:rFonts w:ascii="Times New Roman" w:hAnsi="Times New Roman" w:hint="default"/>
          <w:noProof/>
          <w:sz w:val="24"/>
          <w:szCs w:val="24"/>
        </w:rPr>
        <w:t>vé</w:t>
      </w:r>
      <w:r w:rsidR="000D5844">
        <w:rPr>
          <w:rFonts w:ascii="Times New Roman" w:hAnsi="Times New Roman" w:hint="default"/>
          <w:noProof/>
          <w:sz w:val="24"/>
          <w:szCs w:val="24"/>
        </w:rPr>
        <w:t>ho komunitá</w:t>
      </w:r>
      <w:r w:rsidR="000D5844">
        <w:rPr>
          <w:rFonts w:ascii="Times New Roman" w:hAnsi="Times New Roman" w:hint="default"/>
          <w:noProof/>
          <w:sz w:val="24"/>
          <w:szCs w:val="24"/>
        </w:rPr>
        <w:t>rneho programu EÚ</w:t>
      </w:r>
      <w:r w:rsidR="000D5844">
        <w:rPr>
          <w:rFonts w:ascii="Times New Roman" w:hAnsi="Times New Roman" w:hint="default"/>
          <w:noProof/>
          <w:sz w:val="24"/>
          <w:szCs w:val="24"/>
        </w:rPr>
        <w:t xml:space="preserve"> Erasmus</w:t>
      </w:r>
      <w:r w:rsidRPr="00252AC9" w:rsidR="00A86851">
        <w:rPr>
          <w:rFonts w:ascii="Times New Roman" w:hAnsi="Times New Roman"/>
          <w:noProof/>
          <w:sz w:val="24"/>
          <w:szCs w:val="24"/>
        </w:rPr>
        <w:t>+, do kto</w:t>
      </w:r>
      <w:r w:rsidR="008F6BF0">
        <w:rPr>
          <w:rFonts w:ascii="Times New Roman" w:hAnsi="Times New Roman" w:hint="default"/>
          <w:noProof/>
          <w:sz w:val="24"/>
          <w:szCs w:val="24"/>
        </w:rPr>
        <w:t>ré</w:t>
      </w:r>
      <w:r w:rsidR="008F6BF0">
        <w:rPr>
          <w:rFonts w:ascii="Times New Roman" w:hAnsi="Times New Roman" w:hint="default"/>
          <w:noProof/>
          <w:sz w:val="24"/>
          <w:szCs w:val="24"/>
        </w:rPr>
        <w:t>ho je okrem oblasti vzdelá</w:t>
      </w:r>
      <w:r w:rsidR="008F6BF0">
        <w:rPr>
          <w:rFonts w:ascii="Times New Roman" w:hAnsi="Times New Roman" w:hint="default"/>
          <w:noProof/>
          <w:sz w:val="24"/>
          <w:szCs w:val="24"/>
        </w:rPr>
        <w:t>van</w:t>
      </w:r>
      <w:r w:rsidRPr="00252AC9" w:rsidR="00A86851">
        <w:rPr>
          <w:rFonts w:ascii="Times New Roman" w:hAnsi="Times New Roman"/>
          <w:noProof/>
          <w:sz w:val="24"/>
          <w:szCs w:val="24"/>
        </w:rPr>
        <w:t>a, vzdel</w:t>
      </w:r>
      <w:r w:rsidRPr="00252AC9" w:rsidR="00A86851">
        <w:rPr>
          <w:rFonts w:ascii="Times New Roman" w:hAnsi="Times New Roman" w:hint="default"/>
          <w:noProof/>
          <w:sz w:val="24"/>
          <w:szCs w:val="24"/>
        </w:rPr>
        <w:t>á</w:t>
      </w:r>
      <w:r w:rsidRPr="00252AC9" w:rsidR="00A86851">
        <w:rPr>
          <w:rFonts w:ascii="Times New Roman" w:hAnsi="Times New Roman" w:hint="default"/>
          <w:noProof/>
          <w:sz w:val="24"/>
          <w:szCs w:val="24"/>
        </w:rPr>
        <w:t>vací</w:t>
      </w:r>
      <w:r w:rsidRPr="00252AC9" w:rsidR="00A86851">
        <w:rPr>
          <w:rFonts w:ascii="Times New Roman" w:hAnsi="Times New Roman" w:hint="default"/>
          <w:noProof/>
          <w:sz w:val="24"/>
          <w:szCs w:val="24"/>
        </w:rPr>
        <w:t>h mobilí</w:t>
      </w:r>
      <w:r w:rsidRPr="00252AC9" w:rsidR="00A86851">
        <w:rPr>
          <w:rFonts w:ascii="Times New Roman" w:hAnsi="Times New Roman" w:hint="default"/>
          <w:noProof/>
          <w:sz w:val="24"/>
          <w:szCs w:val="24"/>
        </w:rPr>
        <w:t>t a mlá</w:t>
      </w:r>
      <w:r w:rsidRPr="00252AC9" w:rsidR="00A86851">
        <w:rPr>
          <w:rFonts w:ascii="Times New Roman" w:hAnsi="Times New Roman" w:hint="default"/>
          <w:noProof/>
          <w:sz w:val="24"/>
          <w:szCs w:val="24"/>
        </w:rPr>
        <w:t>dež</w:t>
      </w:r>
      <w:r w:rsidRPr="00252AC9" w:rsidR="00A86851">
        <w:rPr>
          <w:rFonts w:ascii="Times New Roman" w:hAnsi="Times New Roman" w:hint="default"/>
          <w:noProof/>
          <w:sz w:val="24"/>
          <w:szCs w:val="24"/>
        </w:rPr>
        <w:t>e zaradená</w:t>
      </w:r>
      <w:r w:rsidRPr="00252AC9" w:rsidR="00A86851">
        <w:rPr>
          <w:rFonts w:ascii="Times New Roman" w:hAnsi="Times New Roman" w:hint="default"/>
          <w:noProof/>
          <w:sz w:val="24"/>
          <w:szCs w:val="24"/>
        </w:rPr>
        <w:t xml:space="preserve"> aj oblasť</w:t>
      </w:r>
      <w:r w:rsidRPr="00252AC9" w:rsidR="00A86851">
        <w:rPr>
          <w:rFonts w:ascii="Times New Roman" w:hAnsi="Times New Roman" w:hint="default"/>
          <w:noProof/>
          <w:sz w:val="24"/>
          <w:szCs w:val="24"/>
        </w:rPr>
        <w:t xml:space="preserve"> š</w:t>
      </w:r>
      <w:r w:rsidRPr="00252AC9" w:rsidR="00A86851">
        <w:rPr>
          <w:rFonts w:ascii="Times New Roman" w:hAnsi="Times New Roman" w:hint="default"/>
          <w:noProof/>
          <w:sz w:val="24"/>
          <w:szCs w:val="24"/>
        </w:rPr>
        <w:t>portu s </w:t>
      </w:r>
      <w:r w:rsidRPr="00252AC9" w:rsidR="00A86851">
        <w:rPr>
          <w:rFonts w:ascii="Times New Roman" w:hAnsi="Times New Roman" w:hint="default"/>
          <w:noProof/>
          <w:sz w:val="24"/>
          <w:szCs w:val="24"/>
        </w:rPr>
        <w:t>alokovaný</w:t>
      </w:r>
      <w:r w:rsidRPr="00252AC9" w:rsidR="00A86851">
        <w:rPr>
          <w:rFonts w:ascii="Times New Roman" w:hAnsi="Times New Roman" w:hint="default"/>
          <w:noProof/>
          <w:sz w:val="24"/>
          <w:szCs w:val="24"/>
        </w:rPr>
        <w:t>mi prostriedkami 1,8 % z </w:t>
      </w:r>
      <w:r w:rsidRPr="00252AC9" w:rsidR="00A86851">
        <w:rPr>
          <w:rFonts w:ascii="Times New Roman" w:hAnsi="Times New Roman" w:hint="default"/>
          <w:noProof/>
          <w:sz w:val="24"/>
          <w:szCs w:val="24"/>
        </w:rPr>
        <w:t>celkové</w:t>
      </w:r>
      <w:r w:rsidRPr="00252AC9" w:rsidR="00A86851">
        <w:rPr>
          <w:rFonts w:ascii="Times New Roman" w:hAnsi="Times New Roman" w:hint="default"/>
          <w:noProof/>
          <w:sz w:val="24"/>
          <w:szCs w:val="24"/>
        </w:rPr>
        <w:t>ho rozpoč</w:t>
      </w:r>
      <w:r w:rsidRPr="00252AC9" w:rsidR="00A86851">
        <w:rPr>
          <w:rFonts w:ascii="Times New Roman" w:hAnsi="Times New Roman" w:hint="default"/>
          <w:noProof/>
          <w:sz w:val="24"/>
          <w:szCs w:val="24"/>
        </w:rPr>
        <w:t>tu</w:t>
      </w:r>
      <w:r w:rsidRPr="00252AC9" w:rsidR="00033406">
        <w:rPr>
          <w:rFonts w:ascii="Times New Roman" w:hAnsi="Times New Roman"/>
          <w:noProof/>
          <w:sz w:val="24"/>
          <w:szCs w:val="24"/>
        </w:rPr>
        <w:t>.</w:t>
      </w:r>
    </w:p>
    <w:p w:rsidR="00CE0E33" w:rsidP="000F2859">
      <w:pPr>
        <w:bidi w:val="0"/>
        <w:ind w:left="708"/>
        <w:jc w:val="both"/>
        <w:rPr>
          <w:rFonts w:ascii="Times New Roman" w:hAnsi="Times New Roman"/>
          <w:b/>
        </w:rPr>
      </w:pPr>
    </w:p>
    <w:p w:rsidR="00FE7504" w:rsidRPr="00252AC9" w:rsidP="000F2859">
      <w:pPr>
        <w:bidi w:val="0"/>
        <w:ind w:left="708"/>
        <w:jc w:val="both"/>
        <w:rPr>
          <w:rFonts w:ascii="Times New Roman" w:hAnsi="Times New Roman"/>
          <w:b/>
        </w:rPr>
      </w:pPr>
      <w:r w:rsidRPr="00252AC9">
        <w:rPr>
          <w:rFonts w:ascii="Times New Roman" w:hAnsi="Times New Roman"/>
          <w:b/>
        </w:rPr>
        <w:t>Kultúra a</w:t>
      </w:r>
      <w:r w:rsidRPr="00252AC9" w:rsidR="00B81930">
        <w:rPr>
          <w:rFonts w:ascii="Times New Roman" w:hAnsi="Times New Roman"/>
          <w:b/>
        </w:rPr>
        <w:t> </w:t>
      </w:r>
      <w:r w:rsidRPr="00252AC9">
        <w:rPr>
          <w:rFonts w:ascii="Times New Roman" w:hAnsi="Times New Roman"/>
          <w:b/>
        </w:rPr>
        <w:t>audiovízia</w:t>
      </w:r>
    </w:p>
    <w:p w:rsidR="00B81930" w:rsidRPr="00252AC9" w:rsidP="000F2859">
      <w:pPr>
        <w:pStyle w:val="Header"/>
        <w:tabs>
          <w:tab w:val="clear" w:pos="4536"/>
          <w:tab w:val="clear" w:pos="9072"/>
        </w:tabs>
        <w:bidi w:val="0"/>
        <w:ind w:left="708"/>
        <w:jc w:val="both"/>
        <w:rPr>
          <w:rFonts w:ascii="Times New Roman" w:hAnsi="Times New Roman"/>
          <w:b/>
        </w:rPr>
      </w:pPr>
    </w:p>
    <w:p w:rsidR="00B81930" w:rsidRPr="00252AC9" w:rsidP="000F2859">
      <w:pPr>
        <w:pStyle w:val="Header"/>
        <w:tabs>
          <w:tab w:val="clear" w:pos="4536"/>
          <w:tab w:val="clear" w:pos="9072"/>
        </w:tabs>
        <w:bidi w:val="0"/>
        <w:ind w:left="708"/>
        <w:jc w:val="both"/>
        <w:rPr>
          <w:rFonts w:ascii="Times New Roman" w:hAnsi="Times New Roman"/>
        </w:rPr>
      </w:pPr>
      <w:r w:rsidRPr="00252AC9">
        <w:rPr>
          <w:rFonts w:ascii="Times New Roman" w:hAnsi="Times New Roman"/>
        </w:rPr>
        <w:t xml:space="preserve">V roku 2013 prebiehali na všetkých úrovniach intenzívne rokovania v súvislosti s návrhom rozhodnutia Európskeho parlamentu a Rady o stanovení činnosti Únie na podporu iniciatívy </w:t>
      </w:r>
      <w:r w:rsidRPr="00252AC9">
        <w:rPr>
          <w:rFonts w:ascii="Times New Roman" w:hAnsi="Times New Roman"/>
          <w:b/>
        </w:rPr>
        <w:t xml:space="preserve">Európske hlavné mestá kultúry na roky 2020 až 2033, </w:t>
      </w:r>
      <w:r w:rsidRPr="00252AC9">
        <w:rPr>
          <w:rFonts w:ascii="Times New Roman" w:hAnsi="Times New Roman"/>
        </w:rPr>
        <w:t xml:space="preserve">ktorého cieľom je zabezpečiť plynulé pokračovanie projektu po vypršaní súčasne platného rozhodnutia v roku 2019. Na zasadnutí Rady EÚ pre vzdelávanie, mládež, kultúru a šport v máji 2013 sa podarilo dosiahnuť všeobecný prístup k návrhu, pričom rokovania pokračovali v rámci neformálneho trialógu. Rozhodnutie by však malo byť prijaté čo najskôr, aby sa zaručila plynulá kontinuita projektu, keďže v súčasnosti sa súťaž o titul </w:t>
      </w:r>
      <w:r w:rsidR="004F6D22">
        <w:rPr>
          <w:rFonts w:ascii="Times New Roman" w:hAnsi="Times New Roman"/>
        </w:rPr>
        <w:t xml:space="preserve">Európskeho hlavného mesta kultúry </w:t>
      </w:r>
      <w:r w:rsidRPr="00252AC9">
        <w:rPr>
          <w:rFonts w:ascii="Times New Roman" w:hAnsi="Times New Roman"/>
        </w:rPr>
        <w:t xml:space="preserve">začína so šesťročným časovým predstihom, aby mali mestá dostatočný čas na prípravu. </w:t>
      </w:r>
    </w:p>
    <w:p w:rsidR="00B81930" w:rsidRPr="00252AC9" w:rsidP="000F2859">
      <w:pPr>
        <w:pStyle w:val="Header"/>
        <w:tabs>
          <w:tab w:val="clear" w:pos="4536"/>
          <w:tab w:val="clear" w:pos="9072"/>
        </w:tabs>
        <w:bidi w:val="0"/>
        <w:ind w:left="708"/>
        <w:jc w:val="both"/>
        <w:rPr>
          <w:rFonts w:ascii="Times New Roman" w:hAnsi="Times New Roman"/>
        </w:rPr>
      </w:pPr>
    </w:p>
    <w:p w:rsidR="00B81930" w:rsidRPr="00252AC9" w:rsidP="000F2859">
      <w:pPr>
        <w:pStyle w:val="Header"/>
        <w:tabs>
          <w:tab w:val="clear" w:pos="4536"/>
          <w:tab w:val="clear" w:pos="9072"/>
        </w:tabs>
        <w:bidi w:val="0"/>
        <w:ind w:left="708"/>
        <w:jc w:val="both"/>
        <w:rPr>
          <w:rFonts w:ascii="Times New Roman" w:hAnsi="Times New Roman"/>
        </w:rPr>
      </w:pPr>
      <w:r w:rsidRPr="00252AC9">
        <w:rPr>
          <w:rFonts w:ascii="Times New Roman" w:hAnsi="Times New Roman"/>
        </w:rPr>
        <w:t>V júli 2013 Európska komisia predložila návrh smernice Európskeho parlamentu a Rady o </w:t>
      </w:r>
      <w:r w:rsidRPr="00252AC9">
        <w:rPr>
          <w:rFonts w:ascii="Times New Roman" w:hAnsi="Times New Roman"/>
          <w:b/>
        </w:rPr>
        <w:t>navrátení predmetov kultúrnej hodnoty nezákonne vyvezených z územia členského štátu</w:t>
      </w:r>
      <w:r w:rsidRPr="00252AC9">
        <w:rPr>
          <w:rFonts w:ascii="Times New Roman" w:hAnsi="Times New Roman"/>
        </w:rPr>
        <w:t>.</w:t>
      </w:r>
      <w:r w:rsidRPr="00252AC9">
        <w:rPr>
          <w:rFonts w:ascii="Times New Roman" w:hAnsi="Times New Roman"/>
          <w:b/>
        </w:rPr>
        <w:t xml:space="preserve"> </w:t>
      </w:r>
      <w:r w:rsidRPr="00252AC9">
        <w:rPr>
          <w:rFonts w:ascii="Times New Roman" w:hAnsi="Times New Roman"/>
        </w:rPr>
        <w:t>Európska komisia v rámci nového návrhu predstavila zmeny navrhnuté na základe hodnotiacich správ, ktorých cieľom je zlepšiť ochranu predmetov kultúrnej hodnoty, zvýšiť počet prípadov navrátenia, znížiť súvisiace náklady a zároveň uľahčiť administratívnu spoluprácu medzi členskými štátmi pri navracaní kultúrnych predmetov najmä prostredníctvom využívania jednotného inform</w:t>
      </w:r>
      <w:r w:rsidR="00631660">
        <w:rPr>
          <w:rFonts w:ascii="Times New Roman" w:hAnsi="Times New Roman"/>
        </w:rPr>
        <w:t xml:space="preserve">ačného systému o vnútornom trhu. </w:t>
      </w:r>
      <w:r w:rsidRPr="00252AC9">
        <w:rPr>
          <w:rFonts w:ascii="Times New Roman" w:hAnsi="Times New Roman"/>
        </w:rPr>
        <w:t>Rada EÚ pre vzdelávanie, mládež, kultúru a šport na svojom zasadnutí dňa 26. novembra 2013 prijala k návrhu smernice všeobecné smerovanie.</w:t>
      </w:r>
    </w:p>
    <w:p w:rsidR="00B81930" w:rsidRPr="00252AC9" w:rsidP="000F2859">
      <w:pPr>
        <w:pStyle w:val="Header"/>
        <w:tabs>
          <w:tab w:val="clear" w:pos="4536"/>
          <w:tab w:val="clear" w:pos="9072"/>
        </w:tabs>
        <w:bidi w:val="0"/>
        <w:ind w:left="708" w:firstLine="708"/>
        <w:jc w:val="both"/>
        <w:rPr>
          <w:rFonts w:ascii="Times New Roman" w:hAnsi="Times New Roman"/>
          <w:b/>
        </w:rPr>
      </w:pPr>
    </w:p>
    <w:p w:rsidR="00B81930" w:rsidRPr="00252AC9" w:rsidP="000F2859">
      <w:pPr>
        <w:bidi w:val="0"/>
        <w:ind w:left="708"/>
        <w:jc w:val="both"/>
        <w:rPr>
          <w:rFonts w:ascii="Times New Roman" w:hAnsi="Times New Roman"/>
        </w:rPr>
      </w:pPr>
      <w:r w:rsidRPr="00252AC9">
        <w:rPr>
          <w:rFonts w:ascii="Times New Roman" w:hAnsi="Times New Roman"/>
        </w:rPr>
        <w:t xml:space="preserve">V roku 2013 sa postupne na všetkých úrovniach ukončovali rokovania o návrhu </w:t>
      </w:r>
      <w:r w:rsidRPr="00252AC9">
        <w:rPr>
          <w:rFonts w:ascii="Times New Roman" w:hAnsi="Times New Roman"/>
          <w:b/>
        </w:rPr>
        <w:t>nariadenia Európskeho parlamentu a</w:t>
      </w:r>
      <w:r w:rsidR="004F6D22">
        <w:rPr>
          <w:rFonts w:ascii="Times New Roman" w:hAnsi="Times New Roman"/>
          <w:b/>
        </w:rPr>
        <w:t> </w:t>
      </w:r>
      <w:r w:rsidRPr="00252AC9">
        <w:rPr>
          <w:rFonts w:ascii="Times New Roman" w:hAnsi="Times New Roman"/>
          <w:b/>
        </w:rPr>
        <w:t>Rady</w:t>
      </w:r>
      <w:r w:rsidR="004F6D22">
        <w:rPr>
          <w:rFonts w:ascii="Times New Roman" w:hAnsi="Times New Roman"/>
          <w:b/>
        </w:rPr>
        <w:t xml:space="preserve"> EÚ </w:t>
      </w:r>
      <w:r w:rsidRPr="00252AC9">
        <w:rPr>
          <w:rFonts w:ascii="Times New Roman" w:hAnsi="Times New Roman"/>
          <w:b/>
        </w:rPr>
        <w:t>, ktorým sa ustanovuje program Tvorivá Európa</w:t>
      </w:r>
      <w:r w:rsidRPr="00252AC9">
        <w:rPr>
          <w:rFonts w:ascii="Times New Roman" w:hAnsi="Times New Roman"/>
        </w:rPr>
        <w:t>, ktorý bol schválený v Európskom parlamente a</w:t>
      </w:r>
      <w:r w:rsidR="008F6BF0">
        <w:rPr>
          <w:rFonts w:ascii="Times New Roman" w:hAnsi="Times New Roman"/>
        </w:rPr>
        <w:t> </w:t>
      </w:r>
      <w:r w:rsidRPr="00252AC9">
        <w:rPr>
          <w:rFonts w:ascii="Times New Roman" w:hAnsi="Times New Roman"/>
        </w:rPr>
        <w:t>Radou</w:t>
      </w:r>
      <w:r w:rsidR="008F6BF0">
        <w:rPr>
          <w:rFonts w:ascii="Times New Roman" w:hAnsi="Times New Roman"/>
        </w:rPr>
        <w:t xml:space="preserve"> EÚ</w:t>
      </w:r>
      <w:r w:rsidRPr="00252AC9">
        <w:rPr>
          <w:rFonts w:ascii="Times New Roman" w:hAnsi="Times New Roman"/>
        </w:rPr>
        <w:t xml:space="preserve">. Vďaka tomu bolo možné, aby od januára 2014 predchádzajúce programy MEDIA a Kultúra, bez narušenia kontinuity, nahradil spoločný program Kreatívna Európa. Celkový rozpočet programu na sedemročné obdobie </w:t>
      </w:r>
      <w:r w:rsidR="008F6BF0">
        <w:rPr>
          <w:rFonts w:ascii="Times New Roman" w:hAnsi="Times New Roman"/>
        </w:rPr>
        <w:t>2014-2020 dosahuje 1,46 mld. EUR</w:t>
      </w:r>
      <w:r w:rsidRPr="00252AC9">
        <w:rPr>
          <w:rFonts w:ascii="Times New Roman" w:hAnsi="Times New Roman"/>
        </w:rPr>
        <w:t xml:space="preserve">. </w:t>
      </w:r>
    </w:p>
    <w:p w:rsidR="00B81930" w:rsidRPr="00252AC9" w:rsidP="000F2859">
      <w:pPr>
        <w:bidi w:val="0"/>
        <w:ind w:left="708" w:firstLine="708"/>
        <w:jc w:val="both"/>
        <w:rPr>
          <w:rFonts w:ascii="Times New Roman" w:hAnsi="Times New Roman"/>
        </w:rPr>
      </w:pPr>
    </w:p>
    <w:p w:rsidR="00B81930" w:rsidRPr="00252AC9" w:rsidP="000F2859">
      <w:pPr>
        <w:bidi w:val="0"/>
        <w:ind w:left="708"/>
        <w:jc w:val="both"/>
        <w:rPr>
          <w:rFonts w:ascii="Times New Roman" w:hAnsi="Times New Roman"/>
        </w:rPr>
      </w:pPr>
      <w:r w:rsidRPr="00252AC9">
        <w:rPr>
          <w:rFonts w:ascii="Times New Roman" w:hAnsi="Times New Roman"/>
        </w:rPr>
        <w:t xml:space="preserve">Po viacročných intenzívnych rokovaniach a konzultáciách </w:t>
      </w:r>
      <w:r w:rsidR="008F6BF0">
        <w:rPr>
          <w:rFonts w:ascii="Times New Roman" w:hAnsi="Times New Roman"/>
        </w:rPr>
        <w:t xml:space="preserve">boli </w:t>
      </w:r>
      <w:r w:rsidR="00AC6CB2">
        <w:rPr>
          <w:rFonts w:ascii="Times New Roman" w:hAnsi="Times New Roman"/>
        </w:rPr>
        <w:t xml:space="preserve">v roku 2013 </w:t>
      </w:r>
      <w:r w:rsidRPr="00252AC9">
        <w:rPr>
          <w:rFonts w:ascii="Times New Roman" w:hAnsi="Times New Roman"/>
        </w:rPr>
        <w:t xml:space="preserve">schválené </w:t>
      </w:r>
      <w:r w:rsidRPr="00252AC9">
        <w:rPr>
          <w:rFonts w:ascii="Times New Roman" w:hAnsi="Times New Roman"/>
          <w:b/>
        </w:rPr>
        <w:t xml:space="preserve">nové pravidlá o štátnej pomoci pre kinematografické a iné audiovizuálne diela, </w:t>
      </w:r>
      <w:r w:rsidRPr="00252AC9">
        <w:rPr>
          <w:rFonts w:ascii="Times New Roman" w:hAnsi="Times New Roman"/>
        </w:rPr>
        <w:t xml:space="preserve">keď Európska komisia prijala nové znenie oznámenia </w:t>
      </w:r>
      <w:r w:rsidR="008F6BF0">
        <w:rPr>
          <w:rFonts w:ascii="Times New Roman" w:hAnsi="Times New Roman"/>
        </w:rPr>
        <w:t xml:space="preserve">EK </w:t>
      </w:r>
      <w:r w:rsidRPr="00252AC9">
        <w:rPr>
          <w:rFonts w:ascii="Times New Roman" w:hAnsi="Times New Roman"/>
        </w:rPr>
        <w:t>o štátnej pomoci pre filmy a iné audiovizuálne diela. Prijaté oznámenie určuje jednotné pravidlá pre všetky exi</w:t>
      </w:r>
      <w:r w:rsidR="008F6BF0">
        <w:rPr>
          <w:rFonts w:ascii="Times New Roman" w:hAnsi="Times New Roman"/>
        </w:rPr>
        <w:t>s</w:t>
      </w:r>
      <w:r w:rsidRPr="00252AC9">
        <w:rPr>
          <w:rFonts w:ascii="Times New Roman" w:hAnsi="Times New Roman"/>
        </w:rPr>
        <w:t xml:space="preserve">tujúce, ale aj v budúcnosti prijímané schémy verejnej podpory v tejto oblasti.  </w:t>
      </w:r>
    </w:p>
    <w:p w:rsidR="00B81930" w:rsidRPr="00252AC9" w:rsidP="000F2859">
      <w:pPr>
        <w:bidi w:val="0"/>
        <w:ind w:left="708" w:firstLine="708"/>
        <w:jc w:val="both"/>
        <w:rPr>
          <w:rFonts w:ascii="Times New Roman" w:hAnsi="Times New Roman"/>
        </w:rPr>
      </w:pPr>
    </w:p>
    <w:p w:rsidR="00B81930" w:rsidRPr="00252AC9" w:rsidP="000F2859">
      <w:pPr>
        <w:bidi w:val="0"/>
        <w:ind w:left="708"/>
        <w:jc w:val="both"/>
        <w:rPr>
          <w:rFonts w:ascii="Times New Roman" w:hAnsi="Times New Roman"/>
        </w:rPr>
      </w:pPr>
      <w:r w:rsidRPr="00252AC9">
        <w:rPr>
          <w:rFonts w:ascii="Times New Roman" w:hAnsi="Times New Roman"/>
        </w:rPr>
        <w:t xml:space="preserve">Na zasadnutí Rady EÚ pre vzdelávanie, mládež, kultúru a šport, ktoré sa konalo v dňoch 25. – 26. novembra 2013 v Bruseli  boli </w:t>
      </w:r>
      <w:r w:rsidRPr="00252AC9">
        <w:rPr>
          <w:rFonts w:ascii="Times New Roman" w:hAnsi="Times New Roman"/>
          <w:b/>
        </w:rPr>
        <w:t>prijaté závery Rady</w:t>
      </w:r>
      <w:r w:rsidR="004F6D22">
        <w:rPr>
          <w:rFonts w:ascii="Times New Roman" w:hAnsi="Times New Roman"/>
          <w:b/>
        </w:rPr>
        <w:t xml:space="preserve"> EÚ</w:t>
      </w:r>
      <w:r w:rsidRPr="00252AC9">
        <w:rPr>
          <w:rFonts w:ascii="Times New Roman" w:hAnsi="Times New Roman"/>
          <w:b/>
        </w:rPr>
        <w:t xml:space="preserve"> a zástupcov vlád členských štátov, o slobode a pluralite médií v digitálnom prostredí</w:t>
      </w:r>
      <w:r w:rsidRPr="00252AC9">
        <w:rPr>
          <w:rFonts w:ascii="Times New Roman" w:hAnsi="Times New Roman"/>
        </w:rPr>
        <w:t xml:space="preserve">. Závery poukazujú na slobodu a pluralitu médií ako na základné hodnoty demokratickej spoločnosti, ktoré sú obsiahnuté aj v Charte základných práv EÚ, a ktoré majú významný vplyv na účasť občanov v rozhodovacom procese. </w:t>
      </w:r>
    </w:p>
    <w:p w:rsidR="00B81930" w:rsidRPr="00252AC9" w:rsidP="000F2859">
      <w:pPr>
        <w:pStyle w:val="Header"/>
        <w:tabs>
          <w:tab w:val="clear" w:pos="4536"/>
          <w:tab w:val="clear" w:pos="9072"/>
        </w:tabs>
        <w:bidi w:val="0"/>
        <w:ind w:left="708" w:firstLine="708"/>
        <w:jc w:val="both"/>
        <w:rPr>
          <w:rFonts w:ascii="Times New Roman" w:hAnsi="Times New Roman"/>
        </w:rPr>
      </w:pPr>
    </w:p>
    <w:p w:rsidR="00B81930" w:rsidRPr="00E53CA2" w:rsidP="000F2859">
      <w:pPr>
        <w:pStyle w:val="Header"/>
        <w:tabs>
          <w:tab w:val="clear" w:pos="4536"/>
          <w:tab w:val="clear" w:pos="9072"/>
        </w:tabs>
        <w:bidi w:val="0"/>
        <w:ind w:left="708"/>
        <w:jc w:val="both"/>
        <w:rPr>
          <w:rFonts w:ascii="Times New Roman" w:hAnsi="Times New Roman"/>
          <w:b/>
        </w:rPr>
      </w:pPr>
      <w:r w:rsidRPr="0070281F" w:rsidR="0070281F">
        <w:rPr>
          <w:rFonts w:ascii="Times New Roman" w:hAnsi="Times New Roman"/>
        </w:rPr>
        <w:t xml:space="preserve">V rámci komunitárneho programu </w:t>
      </w:r>
      <w:r w:rsidRPr="0070281F" w:rsidR="0070281F">
        <w:rPr>
          <w:rFonts w:ascii="Times New Roman" w:hAnsi="Times New Roman"/>
          <w:b/>
        </w:rPr>
        <w:t>MEDIA</w:t>
      </w:r>
      <w:r w:rsidRPr="0070281F" w:rsidR="0070281F">
        <w:rPr>
          <w:rFonts w:ascii="Times New Roman" w:hAnsi="Times New Roman"/>
        </w:rPr>
        <w:t xml:space="preserve"> bolo v roku 2013 priamo podporených 27 slovenských projektov v celkovej výške 304 193 EUR a nepriama podpora pre slovenské kiná, ktoré sú členmi siete kín Europ</w:t>
      </w:r>
      <w:r w:rsidR="0070281F">
        <w:rPr>
          <w:rFonts w:ascii="Times New Roman" w:hAnsi="Times New Roman"/>
        </w:rPr>
        <w:t>e cinemas, dosiahla výšku 87 449 EUR</w:t>
      </w:r>
      <w:r w:rsidRPr="0070281F" w:rsidR="0070281F">
        <w:rPr>
          <w:rFonts w:ascii="Times New Roman" w:hAnsi="Times New Roman"/>
        </w:rPr>
        <w:t>.</w:t>
      </w:r>
      <w:r w:rsidR="0070281F">
        <w:rPr>
          <w:rFonts w:ascii="Tahoma" w:hAnsi="Tahoma" w:cs="Tahoma"/>
          <w:color w:val="3966BF"/>
          <w:sz w:val="16"/>
          <w:szCs w:val="16"/>
        </w:rPr>
        <w:t xml:space="preserve"> </w:t>
      </w:r>
      <w:r w:rsidRPr="00252AC9">
        <w:rPr>
          <w:rFonts w:ascii="Times New Roman" w:hAnsi="Times New Roman"/>
        </w:rPr>
        <w:t xml:space="preserve">V rámci komunitárneho programu </w:t>
      </w:r>
      <w:r w:rsidRPr="00252AC9">
        <w:rPr>
          <w:rFonts w:ascii="Times New Roman" w:hAnsi="Times New Roman"/>
          <w:b/>
        </w:rPr>
        <w:t xml:space="preserve">Kultúra </w:t>
      </w:r>
      <w:r w:rsidRPr="00252AC9">
        <w:rPr>
          <w:rFonts w:ascii="Times New Roman" w:hAnsi="Times New Roman"/>
        </w:rPr>
        <w:t xml:space="preserve">bolo v roku 2013 podporených 7 projektov so slovenskou účasťou v celkovej výške 1 048 847 EUR. Prostredníctvom programu </w:t>
      </w:r>
      <w:r w:rsidRPr="00252AC9">
        <w:rPr>
          <w:rFonts w:ascii="Times New Roman" w:hAnsi="Times New Roman"/>
          <w:b/>
        </w:rPr>
        <w:t>Európa pre občanov</w:t>
      </w:r>
      <w:r w:rsidRPr="00252AC9">
        <w:rPr>
          <w:rFonts w:ascii="Times New Roman" w:hAnsi="Times New Roman"/>
        </w:rPr>
        <w:t xml:space="preserve"> získalo v roku 2013 finančnú podporu 44 projektov so slovenskou účasťou v celkovej hodnote 1 190 500 EUR. </w:t>
      </w:r>
      <w:r w:rsidR="00E53CA2">
        <w:rPr>
          <w:rFonts w:ascii="Times New Roman" w:hAnsi="Times New Roman"/>
          <w:b/>
        </w:rPr>
        <w:tab/>
      </w:r>
    </w:p>
    <w:p w:rsidR="00B81930" w:rsidRPr="00252AC9" w:rsidP="000F2859">
      <w:pPr>
        <w:pStyle w:val="CM1"/>
        <w:bidi w:val="0"/>
        <w:spacing w:before="200" w:after="200"/>
        <w:ind w:left="708"/>
        <w:jc w:val="both"/>
        <w:rPr>
          <w:rFonts w:ascii="Times New Roman" w:hAnsi="Times New Roman"/>
          <w:b/>
        </w:rPr>
      </w:pPr>
      <w:r w:rsidRPr="00252AC9">
        <w:rPr>
          <w:rFonts w:ascii="Times New Roman" w:hAnsi="Times New Roman"/>
          <w:b/>
        </w:rPr>
        <w:t>Oblasť autorského práva</w:t>
      </w:r>
    </w:p>
    <w:p w:rsidR="000C4775" w:rsidP="005F4173">
      <w:pPr>
        <w:bidi w:val="0"/>
        <w:ind w:left="708"/>
        <w:jc w:val="both"/>
        <w:rPr>
          <w:rFonts w:ascii="Times New Roman" w:hAnsi="Times New Roman"/>
        </w:rPr>
      </w:pPr>
      <w:r w:rsidRPr="00252AC9" w:rsidR="00B81930">
        <w:rPr>
          <w:rFonts w:ascii="Times New Roman" w:hAnsi="Times New Roman"/>
        </w:rPr>
        <w:t>V oblasti autorského práva došlo k prerokúvaniu n</w:t>
      </w:r>
      <w:r w:rsidRPr="00252AC9" w:rsidR="00B81930">
        <w:rPr>
          <w:rFonts w:ascii="Times New Roman" w:hAnsi="Times New Roman"/>
          <w:noProof/>
        </w:rPr>
        <w:t xml:space="preserve">ávrhu </w:t>
      </w:r>
      <w:r w:rsidRPr="00252AC9" w:rsidR="00B81930">
        <w:rPr>
          <w:rFonts w:ascii="Times New Roman" w:hAnsi="Times New Roman"/>
          <w:b/>
          <w:noProof/>
        </w:rPr>
        <w:t xml:space="preserve">smernice </w:t>
      </w:r>
      <w:r w:rsidRPr="00252AC9" w:rsidR="00B81930">
        <w:rPr>
          <w:rFonts w:ascii="Times New Roman" w:hAnsi="Times New Roman"/>
          <w:b/>
        </w:rPr>
        <w:t>Európskeho parlamentu a Rady o kolektívnej správe autorských práv a súvisiacich práv a o poskytovaní multiteritoriálnych licencií na práva na využívanie hudobných diel online na vnútornom trhu</w:t>
      </w:r>
      <w:r w:rsidRPr="00252AC9" w:rsidR="00B81930">
        <w:rPr>
          <w:rFonts w:ascii="Times New Roman" w:hAnsi="Times New Roman"/>
        </w:rPr>
        <w:t>.</w:t>
      </w:r>
      <w:r w:rsidRPr="00252AC9" w:rsidR="00B81930">
        <w:rPr>
          <w:rFonts w:ascii="Times New Roman" w:hAnsi="Times New Roman"/>
          <w:noProof/>
        </w:rPr>
        <w:t xml:space="preserve"> </w:t>
      </w:r>
      <w:r w:rsidRPr="00252AC9" w:rsidR="00B81930">
        <w:rPr>
          <w:rFonts w:ascii="Times New Roman" w:hAnsi="Times New Roman"/>
        </w:rPr>
        <w:t>Oblasť kolektívnej správy práv</w:t>
      </w:r>
      <w:r w:rsidRPr="00252AC9" w:rsidR="00B81930">
        <w:rPr>
          <w:rFonts w:ascii="Times New Roman" w:hAnsi="Times New Roman"/>
          <w:b/>
          <w:bCs/>
        </w:rPr>
        <w:t xml:space="preserve"> </w:t>
      </w:r>
      <w:r w:rsidRPr="00252AC9" w:rsidR="00B81930">
        <w:rPr>
          <w:rFonts w:ascii="Times New Roman" w:hAnsi="Times New Roman"/>
        </w:rPr>
        <w:t>v súčasnosti nie je na európskej úrovni upravená, vzhľadom na jej zložitosť sa však harmonizácia javí ako nevyhnutná. Cieľom návrhu je zlepšiť štandardy riadenia a transparentnosti organizácií kolektívnej správy a uľahčiť poskytovanie multiteritoriálnych licencií na práva autorov na hudobné diela organizáciami kolektívnej správy na účely</w:t>
      </w:r>
      <w:r w:rsidRPr="00252AC9" w:rsidR="00DB40FB">
        <w:rPr>
          <w:rFonts w:ascii="Times New Roman" w:hAnsi="Times New Roman"/>
        </w:rPr>
        <w:t xml:space="preserve"> poskytovania on-line služieb. </w:t>
      </w:r>
    </w:p>
    <w:p w:rsidR="005F4173" w:rsidRPr="005F4173" w:rsidP="005F4173">
      <w:pPr>
        <w:bidi w:val="0"/>
        <w:ind w:left="708"/>
        <w:jc w:val="both"/>
        <w:rPr>
          <w:rFonts w:ascii="Times New Roman" w:hAnsi="Times New Roman"/>
        </w:rPr>
      </w:pPr>
    </w:p>
    <w:p w:rsidR="004F6D22" w:rsidP="000F2859">
      <w:pPr>
        <w:bidi w:val="0"/>
        <w:spacing w:after="200"/>
        <w:ind w:left="708"/>
        <w:jc w:val="both"/>
        <w:rPr>
          <w:rFonts w:ascii="Times New Roman" w:hAnsi="Times New Roman"/>
          <w:b/>
        </w:rPr>
      </w:pPr>
    </w:p>
    <w:p w:rsidR="004F6D22" w:rsidP="000F2859">
      <w:pPr>
        <w:bidi w:val="0"/>
        <w:spacing w:after="200"/>
        <w:ind w:left="708"/>
        <w:jc w:val="both"/>
        <w:rPr>
          <w:rFonts w:ascii="Times New Roman" w:hAnsi="Times New Roman"/>
          <w:b/>
        </w:rPr>
      </w:pPr>
    </w:p>
    <w:p w:rsidR="004F6D22" w:rsidP="000F2859">
      <w:pPr>
        <w:bidi w:val="0"/>
        <w:spacing w:after="200"/>
        <w:ind w:left="708"/>
        <w:jc w:val="both"/>
        <w:rPr>
          <w:rFonts w:ascii="Times New Roman" w:hAnsi="Times New Roman"/>
          <w:b/>
        </w:rPr>
      </w:pPr>
    </w:p>
    <w:p w:rsidR="00DB1AA1" w:rsidP="0066475E">
      <w:pPr>
        <w:bidi w:val="0"/>
        <w:spacing w:after="200"/>
        <w:jc w:val="both"/>
        <w:rPr>
          <w:rFonts w:ascii="Times New Roman" w:hAnsi="Times New Roman"/>
          <w:b/>
        </w:rPr>
      </w:pPr>
    </w:p>
    <w:p w:rsidR="00632901" w:rsidP="0066475E">
      <w:pPr>
        <w:bidi w:val="0"/>
        <w:spacing w:after="200"/>
        <w:jc w:val="both"/>
        <w:rPr>
          <w:rFonts w:ascii="Times New Roman" w:hAnsi="Times New Roman"/>
          <w:b/>
        </w:rPr>
      </w:pPr>
    </w:p>
    <w:p w:rsidR="004E05D1" w:rsidP="0066475E">
      <w:pPr>
        <w:bidi w:val="0"/>
        <w:spacing w:after="200"/>
        <w:jc w:val="both"/>
        <w:rPr>
          <w:rFonts w:ascii="Times New Roman" w:hAnsi="Times New Roman"/>
          <w:b/>
        </w:rPr>
      </w:pPr>
    </w:p>
    <w:p w:rsidR="004E05D1" w:rsidP="0066475E">
      <w:pPr>
        <w:bidi w:val="0"/>
        <w:spacing w:after="200"/>
        <w:jc w:val="both"/>
        <w:rPr>
          <w:rFonts w:ascii="Times New Roman" w:hAnsi="Times New Roman"/>
          <w:b/>
        </w:rPr>
      </w:pPr>
    </w:p>
    <w:p w:rsidR="004E05D1" w:rsidP="0066475E">
      <w:pPr>
        <w:bidi w:val="0"/>
        <w:spacing w:after="200"/>
        <w:jc w:val="both"/>
        <w:rPr>
          <w:rFonts w:ascii="Times New Roman" w:hAnsi="Times New Roman"/>
          <w:b/>
        </w:rPr>
      </w:pPr>
    </w:p>
    <w:p w:rsidR="004E05D1" w:rsidP="0066475E">
      <w:pPr>
        <w:bidi w:val="0"/>
        <w:spacing w:after="200"/>
        <w:jc w:val="both"/>
        <w:rPr>
          <w:rFonts w:ascii="Times New Roman" w:hAnsi="Times New Roman"/>
          <w:b/>
        </w:rPr>
      </w:pPr>
    </w:p>
    <w:p w:rsidR="004E05D1" w:rsidP="0066475E">
      <w:pPr>
        <w:bidi w:val="0"/>
        <w:spacing w:after="200"/>
        <w:jc w:val="both"/>
        <w:rPr>
          <w:rFonts w:ascii="Times New Roman" w:hAnsi="Times New Roman"/>
          <w:b/>
        </w:rPr>
      </w:pPr>
    </w:p>
    <w:p w:rsidR="004E05D1" w:rsidP="0066475E">
      <w:pPr>
        <w:bidi w:val="0"/>
        <w:spacing w:after="200"/>
        <w:jc w:val="both"/>
        <w:rPr>
          <w:rFonts w:ascii="Times New Roman" w:hAnsi="Times New Roman"/>
          <w:b/>
        </w:rPr>
      </w:pPr>
    </w:p>
    <w:p w:rsidR="004E05D1" w:rsidP="0066475E">
      <w:pPr>
        <w:bidi w:val="0"/>
        <w:spacing w:after="200"/>
        <w:jc w:val="both"/>
        <w:rPr>
          <w:rFonts w:ascii="Times New Roman" w:hAnsi="Times New Roman"/>
          <w:b/>
        </w:rPr>
      </w:pPr>
    </w:p>
    <w:p w:rsidR="004E05D1" w:rsidP="0066475E">
      <w:pPr>
        <w:bidi w:val="0"/>
        <w:spacing w:after="200"/>
        <w:jc w:val="both"/>
        <w:rPr>
          <w:rFonts w:ascii="Times New Roman" w:hAnsi="Times New Roman"/>
          <w:b/>
        </w:rPr>
      </w:pPr>
    </w:p>
    <w:p w:rsidR="0066475E" w:rsidP="0066475E">
      <w:pPr>
        <w:bidi w:val="0"/>
        <w:spacing w:after="200"/>
        <w:jc w:val="both"/>
        <w:rPr>
          <w:rFonts w:ascii="Times New Roman" w:hAnsi="Times New Roman"/>
          <w:b/>
        </w:rPr>
      </w:pPr>
    </w:p>
    <w:p w:rsidR="003D0994" w:rsidP="0066475E">
      <w:pPr>
        <w:bidi w:val="0"/>
        <w:spacing w:after="200"/>
        <w:jc w:val="both"/>
        <w:rPr>
          <w:rFonts w:ascii="Times New Roman" w:hAnsi="Times New Roman"/>
          <w:b/>
        </w:rPr>
      </w:pPr>
    </w:p>
    <w:p w:rsidR="0041557B" w:rsidP="0066475E">
      <w:pPr>
        <w:bidi w:val="0"/>
        <w:spacing w:after="200"/>
        <w:jc w:val="both"/>
        <w:rPr>
          <w:rFonts w:ascii="Times New Roman" w:hAnsi="Times New Roman"/>
          <w:b/>
        </w:rPr>
      </w:pPr>
    </w:p>
    <w:p w:rsidR="0013103D" w:rsidRPr="00252AC9" w:rsidP="000F2859">
      <w:pPr>
        <w:bidi w:val="0"/>
        <w:spacing w:after="200"/>
        <w:ind w:left="708"/>
        <w:jc w:val="both"/>
        <w:rPr>
          <w:rFonts w:ascii="Times New Roman" w:hAnsi="Times New Roman"/>
          <w:b/>
        </w:rPr>
      </w:pPr>
      <w:r w:rsidR="00BD4E65">
        <w:rPr>
          <w:rFonts w:ascii="Times New Roman" w:hAnsi="Times New Roman"/>
          <w:b/>
        </w:rPr>
        <w:t>P</w:t>
      </w:r>
      <w:r w:rsidRPr="00252AC9">
        <w:rPr>
          <w:rFonts w:ascii="Times New Roman" w:hAnsi="Times New Roman"/>
          <w:b/>
        </w:rPr>
        <w:t>e</w:t>
      </w:r>
      <w:r w:rsidR="00BD4E65">
        <w:rPr>
          <w:rFonts w:ascii="Times New Roman" w:hAnsi="Times New Roman"/>
          <w:b/>
        </w:rPr>
        <w:t>rsonálne zastúpenie</w:t>
      </w:r>
      <w:r w:rsidRPr="00252AC9">
        <w:rPr>
          <w:rFonts w:ascii="Times New Roman" w:hAnsi="Times New Roman"/>
          <w:b/>
        </w:rPr>
        <w:t xml:space="preserve"> Slovenskej republiky v inštitúciách Európskej únie </w:t>
      </w:r>
      <w:r w:rsidR="004F6D22">
        <w:rPr>
          <w:rFonts w:ascii="Times New Roman" w:hAnsi="Times New Roman"/>
          <w:b/>
        </w:rPr>
        <w:t>v roku 2013</w:t>
      </w:r>
    </w:p>
    <w:p w:rsidR="00EF3903" w:rsidP="000F2859">
      <w:pPr>
        <w:bidi w:val="0"/>
        <w:ind w:left="708"/>
        <w:jc w:val="both"/>
        <w:rPr>
          <w:rFonts w:ascii="Times New Roman" w:hAnsi="Times New Roman"/>
          <w:b/>
        </w:rPr>
      </w:pPr>
    </w:p>
    <w:p w:rsidR="0013103D" w:rsidRPr="00252AC9" w:rsidP="000F2859">
      <w:pPr>
        <w:bidi w:val="0"/>
        <w:ind w:left="708"/>
        <w:jc w:val="both"/>
        <w:rPr>
          <w:rFonts w:ascii="Times New Roman" w:hAnsi="Times New Roman"/>
          <w:b/>
        </w:rPr>
      </w:pPr>
      <w:r w:rsidRPr="00252AC9">
        <w:rPr>
          <w:rFonts w:ascii="Times New Roman" w:hAnsi="Times New Roman"/>
          <w:b/>
        </w:rPr>
        <w:t xml:space="preserve">Všeobecná informácia </w:t>
      </w:r>
    </w:p>
    <w:p w:rsidR="0013103D" w:rsidRPr="00252AC9" w:rsidP="000F2859">
      <w:pPr>
        <w:bidi w:val="0"/>
        <w:ind w:left="708"/>
        <w:jc w:val="both"/>
        <w:rPr>
          <w:rFonts w:ascii="Times New Roman" w:hAnsi="Times New Roman"/>
        </w:rPr>
      </w:pPr>
    </w:p>
    <w:p w:rsidR="0013103D" w:rsidRPr="00252AC9" w:rsidP="000F2859">
      <w:pPr>
        <w:pStyle w:val="BodyTextIndent2"/>
        <w:bidi w:val="0"/>
        <w:spacing w:line="240" w:lineRule="auto"/>
        <w:ind w:left="708"/>
        <w:jc w:val="both"/>
        <w:rPr>
          <w:rFonts w:ascii="Times New Roman" w:hAnsi="Times New Roman"/>
        </w:rPr>
      </w:pPr>
      <w:r w:rsidRPr="00252AC9">
        <w:rPr>
          <w:rFonts w:ascii="Times New Roman" w:hAnsi="Times New Roman"/>
        </w:rPr>
        <w:t xml:space="preserve">V uplynulom roku nedošlo v úrovni personálneho zastúpenia Slovenska v európskych inštitúciách k výrazným zmenám. </w:t>
      </w:r>
      <w:r w:rsidR="004F6D22">
        <w:rPr>
          <w:rFonts w:ascii="Times New Roman" w:hAnsi="Times New Roman"/>
        </w:rPr>
        <w:t>Počet</w:t>
      </w:r>
      <w:r w:rsidRPr="00252AC9">
        <w:rPr>
          <w:rFonts w:ascii="Times New Roman" w:hAnsi="Times New Roman"/>
        </w:rPr>
        <w:t xml:space="preserve"> slovenských občanov pracujúcich v štruktúrach EÚ </w:t>
      </w:r>
      <w:r w:rsidR="00DB1AA1">
        <w:rPr>
          <w:rFonts w:ascii="Times New Roman" w:hAnsi="Times New Roman"/>
        </w:rPr>
        <w:t xml:space="preserve"> </w:t>
      </w:r>
      <w:r w:rsidR="00C118AF">
        <w:rPr>
          <w:rFonts w:ascii="Times New Roman" w:hAnsi="Times New Roman"/>
        </w:rPr>
        <w:t>dosiahol počet 650.</w:t>
      </w:r>
    </w:p>
    <w:p w:rsidR="000C4775" w:rsidP="000F2859">
      <w:pPr>
        <w:bidi w:val="0"/>
        <w:ind w:left="708"/>
        <w:jc w:val="both"/>
        <w:rPr>
          <w:rFonts w:ascii="Times New Roman" w:hAnsi="Times New Roman"/>
          <w:b/>
        </w:rPr>
      </w:pPr>
    </w:p>
    <w:p w:rsidR="0013103D" w:rsidRPr="00252AC9" w:rsidP="000F2859">
      <w:pPr>
        <w:bidi w:val="0"/>
        <w:ind w:left="708"/>
        <w:jc w:val="both"/>
        <w:rPr>
          <w:rFonts w:ascii="Times New Roman" w:hAnsi="Times New Roman"/>
          <w:b/>
        </w:rPr>
      </w:pPr>
      <w:r w:rsidRPr="00252AC9" w:rsidR="00252AC9">
        <w:rPr>
          <w:rFonts w:ascii="Times New Roman" w:hAnsi="Times New Roman"/>
          <w:b/>
        </w:rPr>
        <w:t xml:space="preserve">Stratifikácia </w:t>
      </w:r>
    </w:p>
    <w:p w:rsidR="00252AC9" w:rsidRPr="00252AC9" w:rsidP="000F2859">
      <w:pPr>
        <w:bidi w:val="0"/>
        <w:ind w:left="708"/>
        <w:jc w:val="both"/>
        <w:rPr>
          <w:rFonts w:ascii="Times New Roman" w:hAnsi="Times New Roman"/>
          <w:b/>
        </w:rPr>
      </w:pPr>
    </w:p>
    <w:p w:rsidR="00BD4E65" w:rsidP="000C4775">
      <w:pPr>
        <w:bidi w:val="0"/>
        <w:ind w:left="708"/>
        <w:jc w:val="both"/>
        <w:rPr>
          <w:rFonts w:ascii="Times New Roman" w:hAnsi="Times New Roman"/>
        </w:rPr>
      </w:pPr>
      <w:r w:rsidRPr="00454931">
        <w:rPr>
          <w:rFonts w:ascii="Times New Roman" w:hAnsi="Times New Roman"/>
        </w:rPr>
        <w:t>Slovenskí občania pôsobia v EÚ v nasledujúcich kategóriách:</w:t>
      </w:r>
    </w:p>
    <w:p w:rsidR="000C4775" w:rsidRPr="00454931" w:rsidP="000C4775">
      <w:pPr>
        <w:bidi w:val="0"/>
        <w:ind w:left="708"/>
        <w:jc w:val="both"/>
        <w:rPr>
          <w:rFonts w:ascii="Times New Roman" w:hAnsi="Times New Roman"/>
        </w:rPr>
      </w:pPr>
    </w:p>
    <w:p w:rsidR="00BD4E65" w:rsidRPr="00454931" w:rsidP="000C4775">
      <w:pPr>
        <w:numPr>
          <w:numId w:val="25"/>
        </w:numPr>
        <w:tabs>
          <w:tab w:val="clear" w:pos="720"/>
          <w:tab w:val="num" w:pos="1428"/>
        </w:tabs>
        <w:bidi w:val="0"/>
        <w:ind w:left="1428"/>
        <w:jc w:val="both"/>
        <w:rPr>
          <w:rFonts w:ascii="Times New Roman" w:hAnsi="Times New Roman"/>
        </w:rPr>
      </w:pPr>
      <w:r w:rsidRPr="00BD4E65">
        <w:rPr>
          <w:rFonts w:ascii="Times New Roman" w:hAnsi="Times New Roman"/>
        </w:rPr>
        <w:t>volení zástupcovia</w:t>
      </w:r>
      <w:r w:rsidRPr="00454931">
        <w:rPr>
          <w:rFonts w:ascii="Times New Roman" w:hAnsi="Times New Roman"/>
        </w:rPr>
        <w:t xml:space="preserve"> (</w:t>
      </w:r>
      <w:r w:rsidRPr="00BD4E65">
        <w:rPr>
          <w:rFonts w:ascii="Times New Roman" w:hAnsi="Times New Roman"/>
        </w:rPr>
        <w:t xml:space="preserve">poslanci Európskeho parlamentu </w:t>
      </w:r>
      <w:r w:rsidRPr="00454931">
        <w:rPr>
          <w:rFonts w:ascii="Times New Roman" w:hAnsi="Times New Roman"/>
        </w:rPr>
        <w:t xml:space="preserve">– </w:t>
      </w:r>
      <w:r w:rsidRPr="00BD4E65">
        <w:rPr>
          <w:rFonts w:ascii="Times New Roman" w:hAnsi="Times New Roman"/>
        </w:rPr>
        <w:t>SR má 13 poslancov v Európskom parlament</w:t>
      </w:r>
      <w:r w:rsidR="00AE57F7">
        <w:rPr>
          <w:rFonts w:ascii="Times New Roman" w:hAnsi="Times New Roman"/>
        </w:rPr>
        <w:t>e s funkčným obdobím 5 rokov (funkčné obdobie končí roku 2014</w:t>
      </w:r>
      <w:r w:rsidRPr="00BD4E65">
        <w:rPr>
          <w:rFonts w:ascii="Times New Roman" w:hAnsi="Times New Roman"/>
        </w:rPr>
        <w:t>).</w:t>
      </w:r>
    </w:p>
    <w:p w:rsidR="00BD4E65" w:rsidRPr="00454931" w:rsidP="000C4775">
      <w:pPr>
        <w:numPr>
          <w:numId w:val="25"/>
        </w:numPr>
        <w:bidi w:val="0"/>
        <w:ind w:left="1428"/>
        <w:jc w:val="both"/>
        <w:rPr>
          <w:rFonts w:ascii="Times New Roman" w:hAnsi="Times New Roman"/>
        </w:rPr>
      </w:pPr>
      <w:r w:rsidRPr="00BD4E65">
        <w:rPr>
          <w:rFonts w:ascii="Times New Roman" w:hAnsi="Times New Roman"/>
        </w:rPr>
        <w:t>národní nominanti</w:t>
      </w:r>
      <w:r w:rsidRPr="00454931">
        <w:rPr>
          <w:rFonts w:ascii="Times New Roman" w:hAnsi="Times New Roman"/>
        </w:rPr>
        <w:t xml:space="preserve"> (</w:t>
      </w:r>
      <w:r w:rsidR="004F6D22">
        <w:rPr>
          <w:rFonts w:ascii="Times New Roman" w:hAnsi="Times New Roman"/>
        </w:rPr>
        <w:t>zástupcovia členských krajín EÚ</w:t>
      </w:r>
      <w:r w:rsidRPr="00BD4E65">
        <w:rPr>
          <w:rFonts w:ascii="Times New Roman" w:hAnsi="Times New Roman"/>
        </w:rPr>
        <w:t xml:space="preserve"> vo Výbore regiónov, Európskom hospodárskom a sociálnom výbore a pod., ktorých nominácia v SR podlieha schváleniu vlády</w:t>
      </w:r>
      <w:r w:rsidRPr="00454931">
        <w:rPr>
          <w:rFonts w:ascii="Times New Roman" w:hAnsi="Times New Roman"/>
        </w:rPr>
        <w:t xml:space="preserve">) </w:t>
      </w:r>
    </w:p>
    <w:p w:rsidR="00BD4E65" w:rsidRPr="00454931" w:rsidP="000C4775">
      <w:pPr>
        <w:numPr>
          <w:numId w:val="25"/>
        </w:numPr>
        <w:bidi w:val="0"/>
        <w:ind w:left="1428"/>
        <w:jc w:val="both"/>
        <w:rPr>
          <w:rFonts w:ascii="Times New Roman" w:hAnsi="Times New Roman"/>
        </w:rPr>
      </w:pPr>
      <w:r w:rsidRPr="00BD4E65">
        <w:rPr>
          <w:rFonts w:ascii="Times New Roman" w:hAnsi="Times New Roman"/>
        </w:rPr>
        <w:t>vyslaní zástupcovia</w:t>
      </w:r>
      <w:r w:rsidRPr="00454931">
        <w:rPr>
          <w:rFonts w:ascii="Times New Roman" w:hAnsi="Times New Roman"/>
        </w:rPr>
        <w:t xml:space="preserve"> (</w:t>
      </w:r>
      <w:r w:rsidRPr="00BD4E65">
        <w:rPr>
          <w:rFonts w:ascii="Times New Roman" w:hAnsi="Times New Roman"/>
        </w:rPr>
        <w:t>národní experti, pracovníci agentúr EÚ, stážisti na dobu určitú, ktorí sú nominovaní členským štátom, ale prechádzajú výberom podľa pravidiel príslušnej inštitúcie EÚ</w:t>
      </w:r>
      <w:r w:rsidRPr="00454931">
        <w:rPr>
          <w:rFonts w:ascii="Times New Roman" w:hAnsi="Times New Roman"/>
        </w:rPr>
        <w:t>)</w:t>
      </w:r>
    </w:p>
    <w:p w:rsidR="00BD4E65" w:rsidP="000C4775">
      <w:pPr>
        <w:numPr>
          <w:numId w:val="25"/>
        </w:numPr>
        <w:bidi w:val="0"/>
        <w:ind w:left="1428"/>
        <w:jc w:val="both"/>
        <w:rPr>
          <w:rFonts w:ascii="Times New Roman" w:hAnsi="Times New Roman"/>
        </w:rPr>
      </w:pPr>
      <w:r w:rsidR="00EC2D12">
        <w:rPr>
          <w:rFonts w:ascii="Times New Roman" w:hAnsi="Times New Roman"/>
        </w:rPr>
        <w:t xml:space="preserve">zamestnanci </w:t>
      </w:r>
      <w:r w:rsidRPr="00454931">
        <w:rPr>
          <w:rFonts w:ascii="Times New Roman" w:hAnsi="Times New Roman"/>
        </w:rPr>
        <w:t>(</w:t>
      </w:r>
      <w:r w:rsidRPr="00BD4E65">
        <w:rPr>
          <w:rFonts w:ascii="Times New Roman" w:hAnsi="Times New Roman"/>
        </w:rPr>
        <w:t>administrátori (AD) a asistenti (AST)</w:t>
      </w:r>
      <w:r w:rsidR="00A52CD7">
        <w:rPr>
          <w:rFonts w:ascii="Times New Roman" w:hAnsi="Times New Roman"/>
        </w:rPr>
        <w:t>) v Európskej komisii</w:t>
      </w:r>
      <w:r w:rsidR="00DB1AA1">
        <w:rPr>
          <w:rFonts w:ascii="Times New Roman" w:hAnsi="Times New Roman"/>
        </w:rPr>
        <w:t xml:space="preserve">, Európskom parlamente, v </w:t>
      </w:r>
      <w:r w:rsidR="004F6D22">
        <w:rPr>
          <w:rFonts w:ascii="Times New Roman" w:hAnsi="Times New Roman"/>
        </w:rPr>
        <w:t>Generálnom sekretariáte</w:t>
      </w:r>
      <w:r w:rsidR="00BB2A90">
        <w:rPr>
          <w:rFonts w:ascii="Times New Roman" w:hAnsi="Times New Roman"/>
        </w:rPr>
        <w:t xml:space="preserve"> Rady</w:t>
      </w:r>
      <w:r w:rsidR="004F6D22">
        <w:rPr>
          <w:rFonts w:ascii="Times New Roman" w:hAnsi="Times New Roman"/>
        </w:rPr>
        <w:t xml:space="preserve">, </w:t>
      </w:r>
      <w:r w:rsidR="00DB1AA1">
        <w:rPr>
          <w:rFonts w:ascii="Times New Roman" w:hAnsi="Times New Roman"/>
        </w:rPr>
        <w:t>v Európskej</w:t>
      </w:r>
      <w:r w:rsidR="004F6D22">
        <w:rPr>
          <w:rFonts w:ascii="Times New Roman" w:hAnsi="Times New Roman"/>
        </w:rPr>
        <w:t xml:space="preserve"> služb</w:t>
      </w:r>
      <w:r w:rsidR="00DB1AA1">
        <w:rPr>
          <w:rFonts w:ascii="Times New Roman" w:hAnsi="Times New Roman"/>
        </w:rPr>
        <w:t>e</w:t>
      </w:r>
      <w:r w:rsidR="004F6D22">
        <w:rPr>
          <w:rFonts w:ascii="Times New Roman" w:hAnsi="Times New Roman"/>
        </w:rPr>
        <w:t xml:space="preserve"> pre vonkajšiu službu</w:t>
      </w:r>
      <w:r w:rsidR="00EF2702">
        <w:rPr>
          <w:rFonts w:ascii="Times New Roman" w:hAnsi="Times New Roman"/>
        </w:rPr>
        <w:t>,</w:t>
      </w:r>
      <w:r w:rsidR="00DB1AA1">
        <w:rPr>
          <w:rFonts w:ascii="Times New Roman" w:hAnsi="Times New Roman"/>
        </w:rPr>
        <w:t xml:space="preserve"> vo Výbore regiónov a</w:t>
      </w:r>
      <w:r w:rsidR="001357A4">
        <w:rPr>
          <w:rFonts w:ascii="Times New Roman" w:hAnsi="Times New Roman"/>
        </w:rPr>
        <w:t xml:space="preserve"> v </w:t>
      </w:r>
      <w:r w:rsidR="00DB1AA1">
        <w:rPr>
          <w:rFonts w:ascii="Times New Roman" w:hAnsi="Times New Roman"/>
        </w:rPr>
        <w:t xml:space="preserve">Európskom hospodárskom a sociálnom výbore </w:t>
      </w:r>
      <w:r w:rsidRPr="00454931">
        <w:rPr>
          <w:rFonts w:ascii="Times New Roman" w:hAnsi="Times New Roman"/>
        </w:rPr>
        <w:t xml:space="preserve"> (</w:t>
      </w:r>
      <w:r w:rsidRPr="00BD4E65">
        <w:rPr>
          <w:rFonts w:ascii="Times New Roman" w:hAnsi="Times New Roman"/>
        </w:rPr>
        <w:t>ich výber je plne v kompetencii príslušnej inštitúcie EÚ</w:t>
      </w:r>
      <w:r>
        <w:rPr>
          <w:rFonts w:ascii="Times New Roman" w:hAnsi="Times New Roman"/>
        </w:rPr>
        <w:t>)</w:t>
      </w:r>
    </w:p>
    <w:p w:rsidR="00BD4E65" w:rsidRPr="00BD4E65" w:rsidP="000C4775">
      <w:pPr>
        <w:numPr>
          <w:numId w:val="25"/>
        </w:numPr>
        <w:bidi w:val="0"/>
        <w:ind w:left="1428"/>
        <w:jc w:val="both"/>
        <w:rPr>
          <w:rFonts w:ascii="Times New Roman" w:hAnsi="Times New Roman"/>
        </w:rPr>
      </w:pPr>
      <w:r w:rsidRPr="00BD4E65">
        <w:rPr>
          <w:rFonts w:ascii="Times New Roman" w:hAnsi="Times New Roman"/>
        </w:rPr>
        <w:t>účastníci stáží (účastníci stáží, študenti a absolventi vysokoškolského vzdelávania).</w:t>
      </w:r>
    </w:p>
    <w:p w:rsidR="00BD4E65" w:rsidRPr="000C4775" w:rsidP="00BD4E65">
      <w:pPr>
        <w:bidi w:val="0"/>
        <w:ind w:left="720"/>
        <w:jc w:val="both"/>
        <w:rPr>
          <w:rFonts w:ascii="Times New Roman" w:hAnsi="Times New Roman"/>
          <w:b/>
        </w:rPr>
      </w:pPr>
    </w:p>
    <w:p w:rsidR="00BD4E65" w:rsidRPr="000C4775" w:rsidP="000C4775">
      <w:pPr>
        <w:pStyle w:val="NoSpacing"/>
        <w:bidi w:val="0"/>
        <w:ind w:left="708"/>
        <w:jc w:val="both"/>
        <w:rPr>
          <w:rFonts w:ascii="Times New Roman" w:hAnsi="Times New Roman"/>
          <w:b/>
          <w:sz w:val="24"/>
          <w:szCs w:val="24"/>
          <w:lang w:eastAsia="sk-SK"/>
        </w:rPr>
      </w:pPr>
      <w:r w:rsidRPr="000C4775">
        <w:rPr>
          <w:rFonts w:ascii="Times New Roman" w:hAnsi="Times New Roman"/>
          <w:b/>
          <w:sz w:val="24"/>
          <w:szCs w:val="24"/>
          <w:lang w:eastAsia="sk-SK"/>
        </w:rPr>
        <w:t>Približný počet zamestnancov SR vo vybraných inštitúciách v pozíciách Administrátor, Asistent, Národný expert, december 2013:</w:t>
      </w:r>
    </w:p>
    <w:p w:rsidR="000C4775" w:rsidRPr="00BD4E65" w:rsidP="000C4775">
      <w:pPr>
        <w:pStyle w:val="NoSpacing"/>
        <w:bidi w:val="0"/>
        <w:ind w:left="708"/>
        <w:jc w:val="both"/>
        <w:rPr>
          <w:rFonts w:ascii="Times New Roman" w:hAnsi="Times New Roman"/>
          <w:sz w:val="24"/>
          <w:szCs w:val="24"/>
          <w:lang w:eastAsia="sk-SK"/>
        </w:rPr>
      </w:pPr>
    </w:p>
    <w:tbl>
      <w:tblPr>
        <w:tblStyle w:val="TableNormal"/>
        <w:tblW w:w="0" w:type="auto"/>
        <w:tblInd w:w="1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69"/>
        <w:gridCol w:w="992"/>
      </w:tblGrid>
      <w:tr>
        <w:tblPrEx>
          <w:tblW w:w="0" w:type="auto"/>
          <w:tblInd w:w="1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3369" w:type="dxa"/>
            <w:tcBorders>
              <w:top w:val="single" w:sz="4" w:space="0" w:color="auto"/>
              <w:left w:val="single" w:sz="4" w:space="0" w:color="auto"/>
              <w:bottom w:val="single" w:sz="4" w:space="0" w:color="auto"/>
              <w:right w:val="single" w:sz="4" w:space="0" w:color="auto"/>
            </w:tcBorders>
            <w:textDirection w:val="lrTb"/>
            <w:vAlign w:val="top"/>
          </w:tcPr>
          <w:p w:rsidR="00BD4E65" w:rsidRPr="00C86626" w:rsidP="00BD4E65">
            <w:pPr>
              <w:pStyle w:val="NoSpacing"/>
              <w:bidi w:val="0"/>
              <w:jc w:val="both"/>
              <w:rPr>
                <w:rFonts w:ascii="Times New Roman" w:hAnsi="Times New Roman"/>
                <w:color w:val="0070C0"/>
                <w:lang w:eastAsia="sk-SK"/>
              </w:rPr>
            </w:pPr>
            <w:r w:rsidRPr="00C86626">
              <w:rPr>
                <w:rFonts w:ascii="Times New Roman" w:hAnsi="Times New Roman"/>
                <w:color w:val="0070C0"/>
                <w:lang w:eastAsia="sk-SK"/>
              </w:rPr>
              <w:t>Európska komisia</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BD4E65" w:rsidRPr="000C4775" w:rsidP="00BD4E65">
            <w:pPr>
              <w:pStyle w:val="NoSpacing"/>
              <w:bidi w:val="0"/>
              <w:jc w:val="both"/>
              <w:rPr>
                <w:rFonts w:ascii="Times New Roman" w:hAnsi="Times New Roman"/>
                <w:b/>
                <w:color w:val="0070C0"/>
                <w:sz w:val="24"/>
                <w:szCs w:val="24"/>
                <w:lang w:eastAsia="sk-SK"/>
              </w:rPr>
            </w:pPr>
            <w:r w:rsidRPr="000C4775">
              <w:rPr>
                <w:rFonts w:ascii="Times New Roman" w:hAnsi="Times New Roman"/>
                <w:b/>
                <w:color w:val="0070C0"/>
                <w:sz w:val="24"/>
                <w:szCs w:val="24"/>
                <w:lang w:eastAsia="sk-SK"/>
              </w:rPr>
              <w:t>333</w:t>
            </w:r>
          </w:p>
        </w:tc>
      </w:tr>
      <w:tr>
        <w:tblPrEx>
          <w:tblW w:w="0" w:type="auto"/>
          <w:tblInd w:w="1416" w:type="dxa"/>
          <w:tblLook w:val="04A0"/>
        </w:tblPrEx>
        <w:tc>
          <w:tcPr>
            <w:tcW w:w="3369" w:type="dxa"/>
            <w:tcBorders>
              <w:top w:val="single" w:sz="4" w:space="0" w:color="auto"/>
              <w:left w:val="single" w:sz="4" w:space="0" w:color="auto"/>
              <w:bottom w:val="single" w:sz="4" w:space="0" w:color="auto"/>
              <w:right w:val="single" w:sz="4" w:space="0" w:color="auto"/>
            </w:tcBorders>
            <w:textDirection w:val="lrTb"/>
            <w:vAlign w:val="top"/>
          </w:tcPr>
          <w:p w:rsidR="00BD4E65" w:rsidRPr="00C86626" w:rsidP="00BD4E65">
            <w:pPr>
              <w:pStyle w:val="NoSpacing"/>
              <w:bidi w:val="0"/>
              <w:jc w:val="both"/>
              <w:rPr>
                <w:rFonts w:ascii="Times New Roman" w:hAnsi="Times New Roman"/>
                <w:color w:val="0070C0"/>
                <w:lang w:eastAsia="sk-SK"/>
              </w:rPr>
            </w:pPr>
            <w:r w:rsidRPr="00C86626">
              <w:rPr>
                <w:rFonts w:ascii="Times New Roman" w:hAnsi="Times New Roman"/>
                <w:color w:val="0070C0"/>
                <w:lang w:eastAsia="sk-SK"/>
              </w:rPr>
              <w:t>Európsky parlament</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BD4E65" w:rsidRPr="000C4775" w:rsidP="00BD4E65">
            <w:pPr>
              <w:pStyle w:val="NoSpacing"/>
              <w:bidi w:val="0"/>
              <w:jc w:val="both"/>
              <w:rPr>
                <w:rFonts w:ascii="Times New Roman" w:hAnsi="Times New Roman"/>
                <w:b/>
                <w:color w:val="0070C0"/>
                <w:sz w:val="24"/>
                <w:szCs w:val="24"/>
                <w:lang w:eastAsia="sk-SK"/>
              </w:rPr>
            </w:pPr>
            <w:r w:rsidRPr="000C4775">
              <w:rPr>
                <w:rFonts w:ascii="Times New Roman" w:hAnsi="Times New Roman"/>
                <w:b/>
                <w:color w:val="0070C0"/>
                <w:sz w:val="24"/>
                <w:szCs w:val="24"/>
                <w:lang w:eastAsia="sk-SK"/>
              </w:rPr>
              <w:t>156</w:t>
            </w:r>
          </w:p>
        </w:tc>
      </w:tr>
      <w:tr>
        <w:tblPrEx>
          <w:tblW w:w="0" w:type="auto"/>
          <w:tblInd w:w="1416" w:type="dxa"/>
          <w:tblLook w:val="04A0"/>
        </w:tblPrEx>
        <w:tc>
          <w:tcPr>
            <w:tcW w:w="3369" w:type="dxa"/>
            <w:tcBorders>
              <w:top w:val="single" w:sz="4" w:space="0" w:color="auto"/>
              <w:left w:val="single" w:sz="4" w:space="0" w:color="auto"/>
              <w:bottom w:val="single" w:sz="4" w:space="0" w:color="auto"/>
              <w:right w:val="single" w:sz="4" w:space="0" w:color="auto"/>
            </w:tcBorders>
            <w:textDirection w:val="lrTb"/>
            <w:vAlign w:val="top"/>
          </w:tcPr>
          <w:p w:rsidR="00BD4E65" w:rsidRPr="00C86626" w:rsidP="00BD4E65">
            <w:pPr>
              <w:pStyle w:val="NoSpacing"/>
              <w:bidi w:val="0"/>
              <w:jc w:val="both"/>
              <w:rPr>
                <w:rFonts w:ascii="Times New Roman" w:hAnsi="Times New Roman"/>
                <w:color w:val="0070C0"/>
                <w:lang w:eastAsia="sk-SK"/>
              </w:rPr>
            </w:pPr>
            <w:r w:rsidRPr="00C86626">
              <w:rPr>
                <w:rFonts w:ascii="Times New Roman" w:hAnsi="Times New Roman"/>
                <w:color w:val="0070C0"/>
                <w:lang w:eastAsia="sk-SK"/>
              </w:rPr>
              <w:t>Generálny sekretariát</w:t>
            </w:r>
            <w:r w:rsidRPr="00C86626" w:rsidR="00C86626">
              <w:rPr>
                <w:rFonts w:ascii="Times New Roman" w:hAnsi="Times New Roman"/>
                <w:color w:val="0070C0"/>
                <w:lang w:eastAsia="sk-SK"/>
              </w:rPr>
              <w:t xml:space="preserve"> Rady</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BD4E65" w:rsidRPr="000C4775" w:rsidP="00BD4E65">
            <w:pPr>
              <w:pStyle w:val="NoSpacing"/>
              <w:bidi w:val="0"/>
              <w:jc w:val="both"/>
              <w:rPr>
                <w:rFonts w:ascii="Times New Roman" w:hAnsi="Times New Roman"/>
                <w:b/>
                <w:color w:val="0070C0"/>
                <w:sz w:val="24"/>
                <w:szCs w:val="24"/>
                <w:lang w:eastAsia="sk-SK"/>
              </w:rPr>
            </w:pPr>
            <w:r w:rsidRPr="000C4775">
              <w:rPr>
                <w:rFonts w:ascii="Times New Roman" w:hAnsi="Times New Roman"/>
                <w:b/>
                <w:color w:val="0070C0"/>
                <w:sz w:val="24"/>
                <w:szCs w:val="24"/>
                <w:lang w:eastAsia="sk-SK"/>
              </w:rPr>
              <w:t>75</w:t>
            </w:r>
          </w:p>
        </w:tc>
      </w:tr>
      <w:tr>
        <w:tblPrEx>
          <w:tblW w:w="0" w:type="auto"/>
          <w:tblInd w:w="1416" w:type="dxa"/>
          <w:tblLook w:val="04A0"/>
        </w:tblPrEx>
        <w:tc>
          <w:tcPr>
            <w:tcW w:w="3369" w:type="dxa"/>
            <w:tcBorders>
              <w:top w:val="single" w:sz="4" w:space="0" w:color="auto"/>
              <w:left w:val="single" w:sz="4" w:space="0" w:color="auto"/>
              <w:bottom w:val="single" w:sz="4" w:space="0" w:color="auto"/>
              <w:right w:val="single" w:sz="4" w:space="0" w:color="auto"/>
            </w:tcBorders>
            <w:textDirection w:val="lrTb"/>
            <w:vAlign w:val="top"/>
          </w:tcPr>
          <w:p w:rsidR="00BD4E65" w:rsidRPr="00C86626" w:rsidP="00BD4E65">
            <w:pPr>
              <w:pStyle w:val="NoSpacing"/>
              <w:bidi w:val="0"/>
              <w:jc w:val="both"/>
              <w:rPr>
                <w:rFonts w:ascii="Times New Roman" w:hAnsi="Times New Roman"/>
                <w:color w:val="0070C0"/>
                <w:lang w:eastAsia="sk-SK"/>
              </w:rPr>
            </w:pPr>
            <w:r w:rsidRPr="00C86626" w:rsidR="00C86626">
              <w:rPr>
                <w:rFonts w:ascii="Times New Roman" w:hAnsi="Times New Roman"/>
                <w:color w:val="0070C0"/>
                <w:lang w:eastAsia="sk-SK"/>
              </w:rPr>
              <w:t>Európsky</w:t>
            </w:r>
            <w:r w:rsidR="00C86626">
              <w:rPr>
                <w:rFonts w:ascii="Times New Roman" w:hAnsi="Times New Roman"/>
                <w:color w:val="0070C0"/>
                <w:lang w:eastAsia="sk-SK"/>
              </w:rPr>
              <w:t xml:space="preserve"> h</w:t>
            </w:r>
            <w:r w:rsidRPr="00C86626">
              <w:rPr>
                <w:rFonts w:ascii="Times New Roman" w:hAnsi="Times New Roman"/>
                <w:color w:val="0070C0"/>
                <w:lang w:eastAsia="sk-SK"/>
              </w:rPr>
              <w:t>ospodársky a sociálny výbor</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BD4E65" w:rsidRPr="000C4775" w:rsidP="00BD4E65">
            <w:pPr>
              <w:pStyle w:val="NoSpacing"/>
              <w:bidi w:val="0"/>
              <w:jc w:val="both"/>
              <w:rPr>
                <w:rFonts w:ascii="Times New Roman" w:hAnsi="Times New Roman"/>
                <w:b/>
                <w:color w:val="0070C0"/>
                <w:sz w:val="24"/>
                <w:szCs w:val="24"/>
                <w:lang w:eastAsia="sk-SK"/>
              </w:rPr>
            </w:pPr>
            <w:r w:rsidRPr="000C4775">
              <w:rPr>
                <w:rFonts w:ascii="Times New Roman" w:hAnsi="Times New Roman"/>
                <w:b/>
                <w:color w:val="0070C0"/>
                <w:sz w:val="24"/>
                <w:szCs w:val="24"/>
                <w:lang w:eastAsia="sk-SK"/>
              </w:rPr>
              <w:t>20</w:t>
            </w:r>
          </w:p>
        </w:tc>
      </w:tr>
      <w:tr>
        <w:tblPrEx>
          <w:tblW w:w="0" w:type="auto"/>
          <w:tblInd w:w="1416" w:type="dxa"/>
          <w:tblLook w:val="04A0"/>
        </w:tblPrEx>
        <w:tc>
          <w:tcPr>
            <w:tcW w:w="3369" w:type="dxa"/>
            <w:tcBorders>
              <w:top w:val="single" w:sz="4" w:space="0" w:color="auto"/>
              <w:left w:val="single" w:sz="4" w:space="0" w:color="auto"/>
              <w:bottom w:val="single" w:sz="4" w:space="0" w:color="auto"/>
              <w:right w:val="single" w:sz="4" w:space="0" w:color="auto"/>
            </w:tcBorders>
            <w:textDirection w:val="lrTb"/>
            <w:vAlign w:val="top"/>
          </w:tcPr>
          <w:p w:rsidR="00BD4E65" w:rsidRPr="00C86626" w:rsidP="00BD4E65">
            <w:pPr>
              <w:pStyle w:val="NoSpacing"/>
              <w:bidi w:val="0"/>
              <w:jc w:val="both"/>
              <w:rPr>
                <w:rFonts w:ascii="Times New Roman" w:hAnsi="Times New Roman"/>
                <w:color w:val="0070C0"/>
                <w:lang w:eastAsia="sk-SK"/>
              </w:rPr>
            </w:pPr>
            <w:r w:rsidRPr="00C86626">
              <w:rPr>
                <w:rFonts w:ascii="Times New Roman" w:hAnsi="Times New Roman"/>
                <w:color w:val="0070C0"/>
                <w:lang w:eastAsia="sk-SK"/>
              </w:rPr>
              <w:t>Výbor regiónov</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BD4E65" w:rsidRPr="000C4775" w:rsidP="00BD4E65">
            <w:pPr>
              <w:pStyle w:val="NoSpacing"/>
              <w:bidi w:val="0"/>
              <w:jc w:val="both"/>
              <w:rPr>
                <w:rFonts w:ascii="Times New Roman" w:hAnsi="Times New Roman"/>
                <w:b/>
                <w:color w:val="0070C0"/>
                <w:sz w:val="24"/>
                <w:szCs w:val="24"/>
                <w:lang w:eastAsia="sk-SK"/>
              </w:rPr>
            </w:pPr>
            <w:r w:rsidRPr="000C4775">
              <w:rPr>
                <w:rFonts w:ascii="Times New Roman" w:hAnsi="Times New Roman"/>
                <w:b/>
                <w:color w:val="0070C0"/>
                <w:sz w:val="24"/>
                <w:szCs w:val="24"/>
                <w:lang w:eastAsia="sk-SK"/>
              </w:rPr>
              <w:t>17</w:t>
            </w:r>
          </w:p>
        </w:tc>
      </w:tr>
      <w:tr>
        <w:tblPrEx>
          <w:tblW w:w="0" w:type="auto"/>
          <w:tblInd w:w="1416" w:type="dxa"/>
          <w:tblLook w:val="04A0"/>
        </w:tblPrEx>
        <w:tc>
          <w:tcPr>
            <w:tcW w:w="3369" w:type="dxa"/>
            <w:tcBorders>
              <w:top w:val="single" w:sz="4" w:space="0" w:color="auto"/>
              <w:left w:val="single" w:sz="4" w:space="0" w:color="auto"/>
              <w:bottom w:val="single" w:sz="4" w:space="0" w:color="auto"/>
              <w:right w:val="single" w:sz="4" w:space="0" w:color="auto"/>
            </w:tcBorders>
            <w:textDirection w:val="lrTb"/>
            <w:vAlign w:val="top"/>
          </w:tcPr>
          <w:p w:rsidR="00BD4E65" w:rsidRPr="00C86626" w:rsidP="00BD4E65">
            <w:pPr>
              <w:pStyle w:val="NoSpacing"/>
              <w:bidi w:val="0"/>
              <w:jc w:val="both"/>
              <w:rPr>
                <w:rFonts w:ascii="Times New Roman" w:hAnsi="Times New Roman"/>
                <w:color w:val="0070C0"/>
                <w:lang w:eastAsia="sk-SK"/>
              </w:rPr>
            </w:pPr>
            <w:r w:rsidRPr="00C86626">
              <w:rPr>
                <w:rFonts w:ascii="Times New Roman" w:hAnsi="Times New Roman"/>
                <w:color w:val="0070C0"/>
                <w:lang w:eastAsia="sk-SK"/>
              </w:rPr>
              <w:t>ESVČ</w:t>
            </w:r>
          </w:p>
        </w:tc>
        <w:tc>
          <w:tcPr>
            <w:tcW w:w="992" w:type="dxa"/>
            <w:tcBorders>
              <w:top w:val="single" w:sz="4" w:space="0" w:color="auto"/>
              <w:left w:val="single" w:sz="4" w:space="0" w:color="auto"/>
              <w:bottom w:val="single" w:sz="4" w:space="0" w:color="auto"/>
              <w:right w:val="single" w:sz="4" w:space="0" w:color="auto"/>
            </w:tcBorders>
            <w:textDirection w:val="lrTb"/>
            <w:vAlign w:val="top"/>
          </w:tcPr>
          <w:p w:rsidR="00BD4E65" w:rsidRPr="000C4775" w:rsidP="00BD4E65">
            <w:pPr>
              <w:pStyle w:val="NoSpacing"/>
              <w:bidi w:val="0"/>
              <w:jc w:val="both"/>
              <w:rPr>
                <w:rFonts w:ascii="Times New Roman" w:hAnsi="Times New Roman"/>
                <w:b/>
                <w:color w:val="0070C0"/>
                <w:sz w:val="24"/>
                <w:szCs w:val="24"/>
                <w:lang w:eastAsia="sk-SK"/>
              </w:rPr>
            </w:pPr>
            <w:r w:rsidRPr="000C4775">
              <w:rPr>
                <w:rFonts w:ascii="Times New Roman" w:hAnsi="Times New Roman"/>
                <w:b/>
                <w:color w:val="0070C0"/>
                <w:sz w:val="24"/>
                <w:szCs w:val="24"/>
                <w:lang w:eastAsia="sk-SK"/>
              </w:rPr>
              <w:t>14</w:t>
            </w:r>
          </w:p>
        </w:tc>
      </w:tr>
    </w:tbl>
    <w:p w:rsidR="000C4775" w:rsidP="000C4775">
      <w:pPr>
        <w:pStyle w:val="NoSpacing"/>
        <w:bidi w:val="0"/>
        <w:ind w:left="708"/>
        <w:jc w:val="both"/>
        <w:rPr>
          <w:rFonts w:ascii="Times New Roman" w:hAnsi="Times New Roman"/>
          <w:sz w:val="24"/>
          <w:szCs w:val="24"/>
          <w:lang w:eastAsia="sk-SK"/>
        </w:rPr>
      </w:pPr>
    </w:p>
    <w:p w:rsidR="00BD4E65" w:rsidRPr="00BD4E65" w:rsidP="000C4775">
      <w:pPr>
        <w:pStyle w:val="NoSpacing"/>
        <w:bidi w:val="0"/>
        <w:ind w:left="708"/>
        <w:jc w:val="both"/>
        <w:rPr>
          <w:rFonts w:ascii="Times New Roman" w:hAnsi="Times New Roman"/>
          <w:sz w:val="24"/>
          <w:szCs w:val="24"/>
          <w:lang w:eastAsia="sk-SK"/>
        </w:rPr>
      </w:pPr>
      <w:r w:rsidRPr="00BD4E65">
        <w:rPr>
          <w:rFonts w:ascii="Times New Roman" w:hAnsi="Times New Roman"/>
          <w:sz w:val="24"/>
          <w:szCs w:val="24"/>
          <w:lang w:eastAsia="sk-SK"/>
        </w:rPr>
        <w:t>Zdroj: databázy inštitúcií EÚ, ESVČ</w:t>
      </w:r>
    </w:p>
    <w:p w:rsidR="000C4775" w:rsidP="00BD4E65">
      <w:pPr>
        <w:suppressAutoHyphens/>
        <w:bidi w:val="0"/>
        <w:jc w:val="both"/>
        <w:rPr>
          <w:rFonts w:ascii="Times New Roman" w:hAnsi="Times New Roman"/>
        </w:rPr>
      </w:pPr>
    </w:p>
    <w:p w:rsidR="00BD4E65" w:rsidRPr="000C4775" w:rsidP="000C4775">
      <w:pPr>
        <w:suppressAutoHyphens/>
        <w:bidi w:val="0"/>
        <w:ind w:firstLine="708"/>
        <w:jc w:val="both"/>
        <w:rPr>
          <w:rFonts w:ascii="Times New Roman" w:hAnsi="Times New Roman"/>
          <w:b/>
        </w:rPr>
      </w:pPr>
      <w:r w:rsidRPr="000C4775">
        <w:rPr>
          <w:rFonts w:ascii="Times New Roman" w:hAnsi="Times New Roman"/>
          <w:b/>
        </w:rPr>
        <w:t>Európsky parlament a Generálny sekretariát Rady</w:t>
      </w:r>
    </w:p>
    <w:p w:rsidR="000C4775" w:rsidRPr="00BD4E65" w:rsidP="00BD4E65">
      <w:pPr>
        <w:suppressAutoHyphens/>
        <w:bidi w:val="0"/>
        <w:jc w:val="both"/>
        <w:rPr>
          <w:rFonts w:ascii="Times New Roman" w:hAnsi="Times New Roman"/>
        </w:rPr>
      </w:pPr>
    </w:p>
    <w:p w:rsidR="00BD4E65" w:rsidP="000C4775">
      <w:pPr>
        <w:bidi w:val="0"/>
        <w:ind w:left="708"/>
        <w:jc w:val="both"/>
        <w:rPr>
          <w:rFonts w:ascii="Times New Roman" w:hAnsi="Times New Roman"/>
        </w:rPr>
      </w:pPr>
      <w:r>
        <w:rPr>
          <w:rFonts w:ascii="Times New Roman" w:hAnsi="Times New Roman"/>
        </w:rPr>
        <w:t>V Európskom parlamente pôsobí okrem 13 europoslancov, ktorí sú volení priamou voľbou,  156 Slovákov (70 úroveň AD, 59 úroveň AST a 27 akredi</w:t>
      </w:r>
      <w:r w:rsidR="004F6D22">
        <w:rPr>
          <w:rFonts w:ascii="Times New Roman" w:hAnsi="Times New Roman"/>
        </w:rPr>
        <w:t>tovaných asistentov poslancov Európskeho parlamentu</w:t>
      </w:r>
      <w:r>
        <w:rPr>
          <w:rFonts w:ascii="Times New Roman" w:hAnsi="Times New Roman"/>
        </w:rPr>
        <w:t>). Na Generálnom sekretariáte Rady EÚ pôsobí  75 Slovákov (59 úroveň AD a 16 AST) .</w:t>
      </w:r>
    </w:p>
    <w:p w:rsidR="00BD4E65" w:rsidRPr="00BD4E65" w:rsidP="000C4775">
      <w:pPr>
        <w:bidi w:val="0"/>
        <w:ind w:left="708"/>
        <w:jc w:val="both"/>
        <w:rPr>
          <w:rFonts w:ascii="Times New Roman" w:hAnsi="Times New Roman"/>
        </w:rPr>
      </w:pPr>
      <w:r w:rsidRPr="00BD4E65">
        <w:rPr>
          <w:rFonts w:ascii="Times New Roman" w:hAnsi="Times New Roman"/>
        </w:rPr>
        <w:t>Európska komisia</w:t>
      </w:r>
    </w:p>
    <w:p w:rsidR="004F6D22" w:rsidP="000C4775">
      <w:pPr>
        <w:bidi w:val="0"/>
        <w:ind w:firstLine="708"/>
        <w:jc w:val="both"/>
        <w:rPr>
          <w:rFonts w:ascii="Times New Roman" w:hAnsi="Times New Roman"/>
        </w:rPr>
      </w:pPr>
    </w:p>
    <w:p w:rsidR="0013103D" w:rsidRPr="00252AC9" w:rsidP="000C4775">
      <w:pPr>
        <w:bidi w:val="0"/>
        <w:ind w:firstLine="708"/>
        <w:jc w:val="both"/>
        <w:rPr>
          <w:rFonts w:ascii="Times New Roman" w:hAnsi="Times New Roman"/>
        </w:rPr>
      </w:pPr>
      <w:r w:rsidR="00A52CD7">
        <w:rPr>
          <w:rFonts w:ascii="Times New Roman" w:hAnsi="Times New Roman"/>
        </w:rPr>
        <w:t>V Európskej komisii</w:t>
      </w:r>
      <w:r w:rsidRPr="00252AC9">
        <w:rPr>
          <w:rFonts w:ascii="Times New Roman" w:hAnsi="Times New Roman"/>
        </w:rPr>
        <w:t xml:space="preserve"> pôsobí 333 Slovákov (202 na úrovni AD a 131 na úrovni AST).</w:t>
      </w:r>
      <w:r w:rsidRPr="00252AC9">
        <w:rPr>
          <w:rFonts w:ascii="Times New Roman" w:hAnsi="Times New Roman"/>
          <w:b/>
        </w:rPr>
        <w:t xml:space="preserve"> </w:t>
      </w:r>
    </w:p>
    <w:p w:rsidR="00EF3903" w:rsidP="000F2859">
      <w:pPr>
        <w:pStyle w:val="NoSpacing"/>
        <w:bidi w:val="0"/>
        <w:ind w:left="708"/>
        <w:rPr>
          <w:rFonts w:ascii="Times New Roman" w:hAnsi="Times New Roman"/>
          <w:b/>
          <w:sz w:val="24"/>
          <w:szCs w:val="24"/>
        </w:rPr>
      </w:pPr>
    </w:p>
    <w:p w:rsidR="000C4775" w:rsidRPr="00252AC9" w:rsidP="000C4775">
      <w:pPr>
        <w:pStyle w:val="NoSpacing"/>
        <w:bidi w:val="0"/>
        <w:ind w:left="708"/>
        <w:rPr>
          <w:rFonts w:ascii="Times New Roman" w:hAnsi="Times New Roman"/>
          <w:b/>
          <w:sz w:val="24"/>
          <w:szCs w:val="24"/>
        </w:rPr>
      </w:pPr>
      <w:r w:rsidRPr="00252AC9" w:rsidR="0013103D">
        <w:rPr>
          <w:rFonts w:ascii="Times New Roman" w:hAnsi="Times New Roman" w:hint="default"/>
          <w:b/>
          <w:sz w:val="24"/>
          <w:szCs w:val="24"/>
        </w:rPr>
        <w:t>Porovnanie zastú</w:t>
      </w:r>
      <w:r w:rsidRPr="00252AC9" w:rsidR="0013103D">
        <w:rPr>
          <w:rFonts w:ascii="Times New Roman" w:hAnsi="Times New Roman" w:hint="default"/>
          <w:b/>
          <w:sz w:val="24"/>
          <w:szCs w:val="24"/>
        </w:rPr>
        <w:t>penia v </w:t>
      </w:r>
      <w:r w:rsidRPr="00252AC9" w:rsidR="0013103D">
        <w:rPr>
          <w:rFonts w:ascii="Times New Roman" w:hAnsi="Times New Roman" w:hint="default"/>
          <w:b/>
          <w:sz w:val="24"/>
          <w:szCs w:val="24"/>
        </w:rPr>
        <w:t>pozí</w:t>
      </w:r>
      <w:r w:rsidRPr="00252AC9" w:rsidR="0013103D">
        <w:rPr>
          <w:rFonts w:ascii="Times New Roman" w:hAnsi="Times New Roman" w:hint="default"/>
          <w:b/>
          <w:sz w:val="24"/>
          <w:szCs w:val="24"/>
        </w:rPr>
        <w:t>ciá</w:t>
      </w:r>
      <w:r w:rsidRPr="00252AC9" w:rsidR="0013103D">
        <w:rPr>
          <w:rFonts w:ascii="Times New Roman" w:hAnsi="Times New Roman" w:hint="default"/>
          <w:b/>
          <w:sz w:val="24"/>
          <w:szCs w:val="24"/>
        </w:rPr>
        <w:t>ch stredné</w:t>
      </w:r>
      <w:r w:rsidRPr="00252AC9" w:rsidR="0013103D">
        <w:rPr>
          <w:rFonts w:ascii="Times New Roman" w:hAnsi="Times New Roman" w:hint="default"/>
          <w:b/>
          <w:sz w:val="24"/>
          <w:szCs w:val="24"/>
        </w:rPr>
        <w:t>ho  a vyšš</w:t>
      </w:r>
      <w:r w:rsidRPr="00252AC9" w:rsidR="0013103D">
        <w:rPr>
          <w:rFonts w:ascii="Times New Roman" w:hAnsi="Times New Roman" w:hint="default"/>
          <w:b/>
          <w:sz w:val="24"/>
          <w:szCs w:val="24"/>
        </w:rPr>
        <w:t>ieho manaž</w:t>
      </w:r>
      <w:r w:rsidRPr="00252AC9" w:rsidR="0013103D">
        <w:rPr>
          <w:rFonts w:ascii="Times New Roman" w:hAnsi="Times New Roman" w:hint="default"/>
          <w:b/>
          <w:sz w:val="24"/>
          <w:szCs w:val="24"/>
        </w:rPr>
        <w:t>mentu</w:t>
      </w:r>
      <w:r w:rsidRPr="00252AC9" w:rsidR="00252AC9">
        <w:rPr>
          <w:rFonts w:ascii="Times New Roman" w:hAnsi="Times New Roman"/>
          <w:b/>
          <w:sz w:val="24"/>
          <w:szCs w:val="24"/>
        </w:rPr>
        <w:t xml:space="preserve"> v </w:t>
      </w:r>
      <w:r w:rsidRPr="00252AC9" w:rsidR="00252AC9">
        <w:rPr>
          <w:rFonts w:ascii="Times New Roman" w:hAnsi="Times New Roman" w:hint="default"/>
          <w:b/>
          <w:sz w:val="24"/>
          <w:szCs w:val="24"/>
        </w:rPr>
        <w:t>Euró</w:t>
      </w:r>
      <w:r w:rsidRPr="00252AC9" w:rsidR="00252AC9">
        <w:rPr>
          <w:rFonts w:ascii="Times New Roman" w:hAnsi="Times New Roman" w:hint="default"/>
          <w:b/>
          <w:sz w:val="24"/>
          <w:szCs w:val="24"/>
        </w:rPr>
        <w:t xml:space="preserve">pskej </w:t>
      </w:r>
      <w:r w:rsidR="00A52CD7">
        <w:rPr>
          <w:rFonts w:ascii="Times New Roman" w:hAnsi="Times New Roman"/>
          <w:b/>
          <w:sz w:val="24"/>
          <w:szCs w:val="24"/>
        </w:rPr>
        <w:t>komisii</w:t>
      </w:r>
      <w:r w:rsidR="004F6D22">
        <w:rPr>
          <w:rFonts w:ascii="Times New Roman" w:hAnsi="Times New Roman"/>
          <w:b/>
          <w:sz w:val="24"/>
          <w:szCs w:val="24"/>
        </w:rPr>
        <w:t xml:space="preserve">, </w:t>
      </w:r>
      <w:r w:rsidRPr="00252AC9">
        <w:rPr>
          <w:rFonts w:ascii="Times New Roman" w:hAnsi="Times New Roman" w:hint="default"/>
          <w:b/>
          <w:sz w:val="24"/>
          <w:szCs w:val="24"/>
        </w:rPr>
        <w:t>porovnanie podľ</w:t>
      </w:r>
      <w:r w:rsidRPr="00252AC9">
        <w:rPr>
          <w:rFonts w:ascii="Times New Roman" w:hAnsi="Times New Roman" w:hint="default"/>
          <w:b/>
          <w:sz w:val="24"/>
          <w:szCs w:val="24"/>
        </w:rPr>
        <w:t>a jednotlivý</w:t>
      </w:r>
      <w:r w:rsidRPr="00252AC9">
        <w:rPr>
          <w:rFonts w:ascii="Times New Roman" w:hAnsi="Times New Roman" w:hint="default"/>
          <w:b/>
          <w:sz w:val="24"/>
          <w:szCs w:val="24"/>
        </w:rPr>
        <w:t>ch š</w:t>
      </w:r>
      <w:r w:rsidRPr="00252AC9">
        <w:rPr>
          <w:rFonts w:ascii="Times New Roman" w:hAnsi="Times New Roman" w:hint="default"/>
          <w:b/>
          <w:sz w:val="24"/>
          <w:szCs w:val="24"/>
        </w:rPr>
        <w:t>tá</w:t>
      </w:r>
      <w:r w:rsidRPr="00252AC9">
        <w:rPr>
          <w:rFonts w:ascii="Times New Roman" w:hAnsi="Times New Roman" w:hint="default"/>
          <w:b/>
          <w:sz w:val="24"/>
          <w:szCs w:val="24"/>
        </w:rPr>
        <w:t xml:space="preserve">tov a </w:t>
      </w:r>
      <w:r w:rsidRPr="00252AC9" w:rsidR="000D5844">
        <w:rPr>
          <w:rFonts w:ascii="Times New Roman" w:hAnsi="Times New Roman" w:hint="default"/>
          <w:b/>
          <w:sz w:val="24"/>
          <w:szCs w:val="24"/>
        </w:rPr>
        <w:t>pozí</w:t>
      </w:r>
      <w:r w:rsidRPr="00252AC9" w:rsidR="000D5844">
        <w:rPr>
          <w:rFonts w:ascii="Times New Roman" w:hAnsi="Times New Roman" w:hint="default"/>
          <w:b/>
          <w:sz w:val="24"/>
          <w:szCs w:val="24"/>
        </w:rPr>
        <w:t>cií</w:t>
      </w:r>
      <w:r w:rsidRPr="00252AC9">
        <w:rPr>
          <w:rFonts w:ascii="Times New Roman" w:hAnsi="Times New Roman"/>
          <w:b/>
          <w:sz w:val="24"/>
          <w:szCs w:val="24"/>
        </w:rPr>
        <w:t xml:space="preserve">: </w:t>
      </w:r>
    </w:p>
    <w:tbl>
      <w:tblPr>
        <w:tblStyle w:val="TableNormal"/>
        <w:tblpPr w:leftFromText="141" w:rightFromText="141" w:vertAnchor="text" w:horzAnchor="margin" w:tblpXSpec="center" w:tblpY="284"/>
        <w:tblW w:w="8829"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69"/>
        <w:gridCol w:w="840"/>
        <w:gridCol w:w="839"/>
        <w:gridCol w:w="839"/>
        <w:gridCol w:w="839"/>
        <w:gridCol w:w="839"/>
        <w:gridCol w:w="839"/>
        <w:gridCol w:w="839"/>
        <w:gridCol w:w="840"/>
        <w:gridCol w:w="846"/>
      </w:tblGrid>
      <w:tr>
        <w:tblPrEx>
          <w:tblW w:w="8829"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62"/>
        </w:trPr>
        <w:tc>
          <w:tcPr>
            <w:tcW w:w="1269" w:type="dxa"/>
            <w:tcBorders>
              <w:top w:val="single" w:sz="4" w:space="0" w:color="auto"/>
              <w:left w:val="single" w:sz="4" w:space="0" w:color="auto"/>
              <w:bottom w:val="single" w:sz="4" w:space="0" w:color="auto"/>
              <w:right w:val="single" w:sz="4" w:space="0" w:color="auto"/>
            </w:tcBorders>
            <w:textDirection w:val="lrTb"/>
            <w:vAlign w:val="top"/>
          </w:tcPr>
          <w:p w:rsidR="000C4775" w:rsidRPr="00E53CA2" w:rsidP="000C4775">
            <w:pPr>
              <w:pStyle w:val="NoSpacing"/>
              <w:bidi w:val="0"/>
              <w:rPr>
                <w:rFonts w:ascii="Times New Roman" w:hAnsi="Times New Roman"/>
              </w:rPr>
            </w:pPr>
          </w:p>
        </w:tc>
        <w:tc>
          <w:tcPr>
            <w:tcW w:w="840" w:type="dxa"/>
            <w:tcBorders>
              <w:top w:val="single" w:sz="4" w:space="0" w:color="auto"/>
              <w:left w:val="single" w:sz="4" w:space="0" w:color="auto"/>
              <w:bottom w:val="single" w:sz="4" w:space="0" w:color="auto"/>
              <w:right w:val="single" w:sz="4" w:space="0" w:color="auto"/>
            </w:tcBorders>
            <w:textDirection w:val="lrTb"/>
            <w:vAlign w:val="top"/>
          </w:tcPr>
          <w:p w:rsidR="000C4775" w:rsidRPr="00E53CA2" w:rsidP="000C4775">
            <w:pPr>
              <w:pStyle w:val="NoSpacing"/>
              <w:bidi w:val="0"/>
              <w:rPr>
                <w:rFonts w:ascii="Times New Roman" w:hAnsi="Times New Roman"/>
              </w:rPr>
            </w:pPr>
            <w:r w:rsidRPr="00E53CA2">
              <w:rPr>
                <w:rFonts w:ascii="Times New Roman" w:hAnsi="Times New Roman"/>
              </w:rPr>
              <w:t>AD 16</w:t>
            </w:r>
          </w:p>
        </w:tc>
        <w:tc>
          <w:tcPr>
            <w:tcW w:w="839" w:type="dxa"/>
            <w:tcBorders>
              <w:top w:val="single" w:sz="4" w:space="0" w:color="auto"/>
              <w:left w:val="single" w:sz="4" w:space="0" w:color="auto"/>
              <w:bottom w:val="single" w:sz="4" w:space="0" w:color="auto"/>
              <w:right w:val="single" w:sz="4" w:space="0" w:color="auto"/>
            </w:tcBorders>
            <w:textDirection w:val="lrTb"/>
            <w:vAlign w:val="top"/>
          </w:tcPr>
          <w:p w:rsidR="000C4775" w:rsidRPr="00E53CA2" w:rsidP="000C4775">
            <w:pPr>
              <w:pStyle w:val="NoSpacing"/>
              <w:bidi w:val="0"/>
              <w:rPr>
                <w:rFonts w:ascii="Times New Roman" w:hAnsi="Times New Roman"/>
              </w:rPr>
            </w:pPr>
            <w:r w:rsidRPr="00E53CA2">
              <w:rPr>
                <w:rFonts w:ascii="Times New Roman" w:hAnsi="Times New Roman"/>
              </w:rPr>
              <w:t>AD 15</w:t>
            </w:r>
          </w:p>
        </w:tc>
        <w:tc>
          <w:tcPr>
            <w:tcW w:w="839" w:type="dxa"/>
            <w:tcBorders>
              <w:top w:val="single" w:sz="4" w:space="0" w:color="auto"/>
              <w:left w:val="single" w:sz="4" w:space="0" w:color="auto"/>
              <w:bottom w:val="single" w:sz="4" w:space="0" w:color="auto"/>
              <w:right w:val="single" w:sz="4" w:space="0" w:color="auto"/>
            </w:tcBorders>
            <w:textDirection w:val="lrTb"/>
            <w:vAlign w:val="top"/>
          </w:tcPr>
          <w:p w:rsidR="000C4775" w:rsidRPr="00E53CA2" w:rsidP="000C4775">
            <w:pPr>
              <w:pStyle w:val="NoSpacing"/>
              <w:bidi w:val="0"/>
              <w:rPr>
                <w:rFonts w:ascii="Times New Roman" w:hAnsi="Times New Roman"/>
              </w:rPr>
            </w:pPr>
            <w:r w:rsidRPr="00E53CA2">
              <w:rPr>
                <w:rFonts w:ascii="Times New Roman" w:hAnsi="Times New Roman"/>
              </w:rPr>
              <w:t>AD 14</w:t>
            </w:r>
          </w:p>
        </w:tc>
        <w:tc>
          <w:tcPr>
            <w:tcW w:w="839" w:type="dxa"/>
            <w:tcBorders>
              <w:top w:val="single" w:sz="4" w:space="0" w:color="auto"/>
              <w:left w:val="single" w:sz="4" w:space="0" w:color="auto"/>
              <w:bottom w:val="single" w:sz="4" w:space="0" w:color="auto"/>
              <w:right w:val="single" w:sz="4" w:space="0" w:color="auto"/>
            </w:tcBorders>
            <w:textDirection w:val="lrTb"/>
            <w:vAlign w:val="top"/>
          </w:tcPr>
          <w:p w:rsidR="000C4775" w:rsidRPr="00E53CA2" w:rsidP="000C4775">
            <w:pPr>
              <w:pStyle w:val="NoSpacing"/>
              <w:bidi w:val="0"/>
              <w:rPr>
                <w:rFonts w:ascii="Times New Roman" w:hAnsi="Times New Roman"/>
              </w:rPr>
            </w:pPr>
            <w:r w:rsidRPr="00E53CA2">
              <w:rPr>
                <w:rFonts w:ascii="Times New Roman" w:hAnsi="Times New Roman"/>
              </w:rPr>
              <w:t>AD 13</w:t>
            </w:r>
          </w:p>
        </w:tc>
        <w:tc>
          <w:tcPr>
            <w:tcW w:w="839" w:type="dxa"/>
            <w:tcBorders>
              <w:top w:val="single" w:sz="4" w:space="0" w:color="auto"/>
              <w:left w:val="single" w:sz="4" w:space="0" w:color="auto"/>
              <w:bottom w:val="single" w:sz="4" w:space="0" w:color="auto"/>
              <w:right w:val="single" w:sz="4" w:space="0" w:color="auto"/>
            </w:tcBorders>
            <w:textDirection w:val="lrTb"/>
            <w:vAlign w:val="top"/>
          </w:tcPr>
          <w:p w:rsidR="000C4775" w:rsidRPr="00E53CA2" w:rsidP="000C4775">
            <w:pPr>
              <w:pStyle w:val="NoSpacing"/>
              <w:bidi w:val="0"/>
              <w:rPr>
                <w:rFonts w:ascii="Times New Roman" w:hAnsi="Times New Roman"/>
              </w:rPr>
            </w:pPr>
            <w:r w:rsidRPr="00E53CA2">
              <w:rPr>
                <w:rFonts w:ascii="Times New Roman" w:hAnsi="Times New Roman"/>
              </w:rPr>
              <w:t>AD 12</w:t>
            </w:r>
          </w:p>
        </w:tc>
        <w:tc>
          <w:tcPr>
            <w:tcW w:w="839" w:type="dxa"/>
            <w:tcBorders>
              <w:top w:val="single" w:sz="4" w:space="0" w:color="auto"/>
              <w:left w:val="single" w:sz="4" w:space="0" w:color="auto"/>
              <w:bottom w:val="single" w:sz="4" w:space="0" w:color="auto"/>
              <w:right w:val="single" w:sz="4" w:space="0" w:color="auto"/>
            </w:tcBorders>
            <w:textDirection w:val="lrTb"/>
            <w:vAlign w:val="top"/>
          </w:tcPr>
          <w:p w:rsidR="000C4775" w:rsidRPr="00E53CA2" w:rsidP="000C4775">
            <w:pPr>
              <w:pStyle w:val="NoSpacing"/>
              <w:bidi w:val="0"/>
              <w:rPr>
                <w:rFonts w:ascii="Times New Roman" w:hAnsi="Times New Roman"/>
              </w:rPr>
            </w:pPr>
            <w:r w:rsidRPr="00E53CA2">
              <w:rPr>
                <w:rFonts w:ascii="Times New Roman" w:hAnsi="Times New Roman"/>
              </w:rPr>
              <w:t>AD 11</w:t>
            </w:r>
          </w:p>
        </w:tc>
        <w:tc>
          <w:tcPr>
            <w:tcW w:w="839" w:type="dxa"/>
            <w:tcBorders>
              <w:top w:val="single" w:sz="4" w:space="0" w:color="auto"/>
              <w:left w:val="single" w:sz="4" w:space="0" w:color="auto"/>
              <w:bottom w:val="single" w:sz="4" w:space="0" w:color="auto"/>
              <w:right w:val="single" w:sz="4" w:space="0" w:color="auto"/>
            </w:tcBorders>
            <w:textDirection w:val="lrTb"/>
            <w:vAlign w:val="top"/>
          </w:tcPr>
          <w:p w:rsidR="000C4775" w:rsidRPr="00E53CA2" w:rsidP="000C4775">
            <w:pPr>
              <w:pStyle w:val="NoSpacing"/>
              <w:bidi w:val="0"/>
              <w:rPr>
                <w:rFonts w:ascii="Times New Roman" w:hAnsi="Times New Roman"/>
              </w:rPr>
            </w:pPr>
            <w:r w:rsidRPr="00E53CA2">
              <w:rPr>
                <w:rFonts w:ascii="Times New Roman" w:hAnsi="Times New Roman"/>
              </w:rPr>
              <w:t>AD 10</w:t>
            </w:r>
          </w:p>
        </w:tc>
        <w:tc>
          <w:tcPr>
            <w:tcW w:w="840" w:type="dxa"/>
            <w:tcBorders>
              <w:top w:val="single" w:sz="4" w:space="0" w:color="auto"/>
              <w:left w:val="single" w:sz="4" w:space="0" w:color="auto"/>
              <w:bottom w:val="single" w:sz="4" w:space="0" w:color="auto"/>
              <w:right w:val="single" w:sz="4" w:space="0" w:color="auto"/>
            </w:tcBorders>
            <w:textDirection w:val="lrTb"/>
            <w:vAlign w:val="top"/>
          </w:tcPr>
          <w:p w:rsidR="000C4775" w:rsidRPr="00E53CA2" w:rsidP="000C4775">
            <w:pPr>
              <w:pStyle w:val="NoSpacing"/>
              <w:bidi w:val="0"/>
              <w:rPr>
                <w:rFonts w:ascii="Times New Roman" w:hAnsi="Times New Roman"/>
              </w:rPr>
            </w:pPr>
            <w:r w:rsidRPr="00E53CA2">
              <w:rPr>
                <w:rFonts w:ascii="Times New Roman" w:hAnsi="Times New Roman"/>
              </w:rPr>
              <w:t>AD 9</w:t>
            </w:r>
          </w:p>
        </w:tc>
        <w:tc>
          <w:tcPr>
            <w:tcW w:w="846" w:type="dxa"/>
            <w:tcBorders>
              <w:top w:val="single" w:sz="4" w:space="0" w:color="auto"/>
              <w:left w:val="single" w:sz="4" w:space="0" w:color="auto"/>
              <w:bottom w:val="single" w:sz="4" w:space="0" w:color="auto"/>
              <w:right w:val="single" w:sz="4" w:space="0" w:color="auto"/>
            </w:tcBorders>
            <w:textDirection w:val="lrTb"/>
            <w:vAlign w:val="top"/>
          </w:tcPr>
          <w:p w:rsidR="000C4775" w:rsidRPr="00E53CA2" w:rsidP="000C4775">
            <w:pPr>
              <w:pStyle w:val="NoSpacing"/>
              <w:bidi w:val="0"/>
              <w:rPr>
                <w:rFonts w:ascii="Times New Roman" w:hAnsi="Times New Roman"/>
              </w:rPr>
            </w:pPr>
            <w:r w:rsidRPr="00E53CA2">
              <w:rPr>
                <w:rFonts w:ascii="Times New Roman" w:hAnsi="Times New Roman"/>
              </w:rPr>
              <w:t>spolu</w:t>
            </w:r>
          </w:p>
        </w:tc>
      </w:tr>
      <w:tr>
        <w:tblPrEx>
          <w:tblW w:w="8829" w:type="dxa"/>
          <w:tblInd w:w="708" w:type="dxa"/>
          <w:tblLook w:val="04A0"/>
        </w:tblPrEx>
        <w:trPr>
          <w:trHeight w:val="249"/>
        </w:trPr>
        <w:tc>
          <w:tcPr>
            <w:tcW w:w="1269" w:type="dxa"/>
            <w:tcBorders>
              <w:top w:val="single" w:sz="4" w:space="0" w:color="auto"/>
              <w:left w:val="single" w:sz="4" w:space="0" w:color="auto"/>
              <w:bottom w:val="single" w:sz="4" w:space="0" w:color="auto"/>
              <w:right w:val="single" w:sz="4" w:space="0" w:color="auto"/>
            </w:tcBorders>
            <w:shd w:val="clear" w:color="auto" w:fill="FBD4B4"/>
            <w:textDirection w:val="lrTb"/>
            <w:vAlign w:val="top"/>
          </w:tcPr>
          <w:p w:rsidR="000C4775" w:rsidRPr="00E53CA2" w:rsidP="000C4775">
            <w:pPr>
              <w:pStyle w:val="NoSpacing"/>
              <w:bidi w:val="0"/>
              <w:rPr>
                <w:rFonts w:ascii="Times New Roman" w:hAnsi="Times New Roman"/>
                <w:b/>
              </w:rPr>
            </w:pPr>
            <w:r w:rsidRPr="00E53CA2">
              <w:rPr>
                <w:rFonts w:ascii="Times New Roman" w:hAnsi="Times New Roman"/>
                <w:b/>
              </w:rPr>
              <w:t>Slovensko</w:t>
            </w:r>
          </w:p>
        </w:tc>
        <w:tc>
          <w:tcPr>
            <w:tcW w:w="840" w:type="dxa"/>
            <w:tcBorders>
              <w:top w:val="single" w:sz="4" w:space="0" w:color="auto"/>
              <w:left w:val="single" w:sz="4" w:space="0" w:color="auto"/>
              <w:bottom w:val="single" w:sz="4" w:space="0" w:color="auto"/>
              <w:right w:val="single" w:sz="4" w:space="0" w:color="auto"/>
            </w:tcBorders>
            <w:shd w:val="clear" w:color="auto" w:fill="FBD4B4"/>
            <w:textDirection w:val="lrTb"/>
            <w:vAlign w:val="top"/>
          </w:tcPr>
          <w:p w:rsidR="000C4775" w:rsidRPr="00E53CA2" w:rsidP="000C4775">
            <w:pPr>
              <w:pStyle w:val="NoSpacing"/>
              <w:bidi w:val="0"/>
              <w:rPr>
                <w:rFonts w:ascii="Times New Roman" w:hAnsi="Times New Roman"/>
                <w:b/>
              </w:rPr>
            </w:pPr>
            <w:r w:rsidRPr="00E53CA2">
              <w:rPr>
                <w:rFonts w:ascii="Times New Roman" w:hAnsi="Times New Roman"/>
                <w:b/>
              </w:rPr>
              <w:t>0</w:t>
            </w:r>
          </w:p>
        </w:tc>
        <w:tc>
          <w:tcPr>
            <w:tcW w:w="839" w:type="dxa"/>
            <w:tcBorders>
              <w:top w:val="single" w:sz="4" w:space="0" w:color="auto"/>
              <w:left w:val="single" w:sz="4" w:space="0" w:color="auto"/>
              <w:bottom w:val="single" w:sz="4" w:space="0" w:color="auto"/>
              <w:right w:val="single" w:sz="4" w:space="0" w:color="auto"/>
            </w:tcBorders>
            <w:shd w:val="clear" w:color="auto" w:fill="FBD4B4"/>
            <w:textDirection w:val="lrTb"/>
            <w:vAlign w:val="top"/>
          </w:tcPr>
          <w:p w:rsidR="000C4775" w:rsidRPr="00E53CA2" w:rsidP="000C4775">
            <w:pPr>
              <w:pStyle w:val="NoSpacing"/>
              <w:bidi w:val="0"/>
              <w:rPr>
                <w:rFonts w:ascii="Times New Roman" w:hAnsi="Times New Roman"/>
                <w:b/>
              </w:rPr>
            </w:pPr>
            <w:r w:rsidRPr="00E53CA2">
              <w:rPr>
                <w:rFonts w:ascii="Times New Roman" w:hAnsi="Times New Roman"/>
                <w:b/>
              </w:rPr>
              <w:t>1</w:t>
            </w:r>
          </w:p>
        </w:tc>
        <w:tc>
          <w:tcPr>
            <w:tcW w:w="839" w:type="dxa"/>
            <w:tcBorders>
              <w:top w:val="single" w:sz="4" w:space="0" w:color="auto"/>
              <w:left w:val="single" w:sz="4" w:space="0" w:color="auto"/>
              <w:bottom w:val="single" w:sz="4" w:space="0" w:color="auto"/>
              <w:right w:val="single" w:sz="4" w:space="0" w:color="auto"/>
            </w:tcBorders>
            <w:shd w:val="clear" w:color="auto" w:fill="FBD4B4"/>
            <w:textDirection w:val="lrTb"/>
            <w:vAlign w:val="top"/>
          </w:tcPr>
          <w:p w:rsidR="000C4775" w:rsidRPr="00E53CA2" w:rsidP="000C4775">
            <w:pPr>
              <w:pStyle w:val="NoSpacing"/>
              <w:bidi w:val="0"/>
              <w:rPr>
                <w:rFonts w:ascii="Times New Roman" w:hAnsi="Times New Roman"/>
                <w:b/>
              </w:rPr>
            </w:pPr>
            <w:r w:rsidRPr="00E53CA2">
              <w:rPr>
                <w:rFonts w:ascii="Times New Roman" w:hAnsi="Times New Roman"/>
                <w:b/>
              </w:rPr>
              <w:t>3</w:t>
            </w:r>
          </w:p>
        </w:tc>
        <w:tc>
          <w:tcPr>
            <w:tcW w:w="839" w:type="dxa"/>
            <w:tcBorders>
              <w:top w:val="single" w:sz="4" w:space="0" w:color="auto"/>
              <w:left w:val="single" w:sz="4" w:space="0" w:color="auto"/>
              <w:bottom w:val="single" w:sz="4" w:space="0" w:color="auto"/>
              <w:right w:val="single" w:sz="4" w:space="0" w:color="auto"/>
            </w:tcBorders>
            <w:shd w:val="clear" w:color="auto" w:fill="FBD4B4"/>
            <w:textDirection w:val="lrTb"/>
            <w:vAlign w:val="top"/>
          </w:tcPr>
          <w:p w:rsidR="000C4775" w:rsidRPr="00E53CA2" w:rsidP="000C4775">
            <w:pPr>
              <w:pStyle w:val="NoSpacing"/>
              <w:bidi w:val="0"/>
              <w:rPr>
                <w:rFonts w:ascii="Times New Roman" w:hAnsi="Times New Roman"/>
                <w:b/>
              </w:rPr>
            </w:pPr>
            <w:r w:rsidRPr="00E53CA2">
              <w:rPr>
                <w:rFonts w:ascii="Times New Roman" w:hAnsi="Times New Roman"/>
                <w:b/>
              </w:rPr>
              <w:t>4</w:t>
            </w:r>
          </w:p>
        </w:tc>
        <w:tc>
          <w:tcPr>
            <w:tcW w:w="839" w:type="dxa"/>
            <w:tcBorders>
              <w:top w:val="single" w:sz="4" w:space="0" w:color="auto"/>
              <w:left w:val="single" w:sz="4" w:space="0" w:color="auto"/>
              <w:bottom w:val="single" w:sz="4" w:space="0" w:color="auto"/>
              <w:right w:val="single" w:sz="4" w:space="0" w:color="auto"/>
            </w:tcBorders>
            <w:shd w:val="clear" w:color="auto" w:fill="FBD4B4"/>
            <w:textDirection w:val="lrTb"/>
            <w:vAlign w:val="top"/>
          </w:tcPr>
          <w:p w:rsidR="000C4775" w:rsidRPr="00E53CA2" w:rsidP="000C4775">
            <w:pPr>
              <w:pStyle w:val="NoSpacing"/>
              <w:bidi w:val="0"/>
              <w:rPr>
                <w:rFonts w:ascii="Times New Roman" w:hAnsi="Times New Roman"/>
                <w:b/>
              </w:rPr>
            </w:pPr>
            <w:r w:rsidRPr="00E53CA2">
              <w:rPr>
                <w:rFonts w:ascii="Times New Roman" w:hAnsi="Times New Roman"/>
                <w:b/>
              </w:rPr>
              <w:t>6</w:t>
            </w:r>
          </w:p>
        </w:tc>
        <w:tc>
          <w:tcPr>
            <w:tcW w:w="839" w:type="dxa"/>
            <w:tcBorders>
              <w:top w:val="single" w:sz="4" w:space="0" w:color="auto"/>
              <w:left w:val="single" w:sz="4" w:space="0" w:color="auto"/>
              <w:bottom w:val="single" w:sz="4" w:space="0" w:color="auto"/>
              <w:right w:val="single" w:sz="4" w:space="0" w:color="auto"/>
            </w:tcBorders>
            <w:shd w:val="clear" w:color="auto" w:fill="FBD4B4"/>
            <w:textDirection w:val="lrTb"/>
            <w:vAlign w:val="top"/>
          </w:tcPr>
          <w:p w:rsidR="000C4775" w:rsidRPr="00E53CA2" w:rsidP="000C4775">
            <w:pPr>
              <w:pStyle w:val="NoSpacing"/>
              <w:bidi w:val="0"/>
              <w:rPr>
                <w:rFonts w:ascii="Times New Roman" w:hAnsi="Times New Roman"/>
                <w:b/>
              </w:rPr>
            </w:pPr>
            <w:r w:rsidRPr="00E53CA2">
              <w:rPr>
                <w:rFonts w:ascii="Times New Roman" w:hAnsi="Times New Roman"/>
                <w:b/>
              </w:rPr>
              <w:t>1</w:t>
            </w:r>
          </w:p>
        </w:tc>
        <w:tc>
          <w:tcPr>
            <w:tcW w:w="839" w:type="dxa"/>
            <w:tcBorders>
              <w:top w:val="single" w:sz="4" w:space="0" w:color="auto"/>
              <w:left w:val="single" w:sz="4" w:space="0" w:color="auto"/>
              <w:bottom w:val="single" w:sz="4" w:space="0" w:color="auto"/>
              <w:right w:val="single" w:sz="4" w:space="0" w:color="auto"/>
            </w:tcBorders>
            <w:shd w:val="clear" w:color="auto" w:fill="FBD4B4"/>
            <w:textDirection w:val="lrTb"/>
            <w:vAlign w:val="top"/>
          </w:tcPr>
          <w:p w:rsidR="000C4775" w:rsidRPr="00E53CA2" w:rsidP="000C4775">
            <w:pPr>
              <w:pStyle w:val="NoSpacing"/>
              <w:bidi w:val="0"/>
              <w:rPr>
                <w:rFonts w:ascii="Times New Roman" w:hAnsi="Times New Roman"/>
                <w:b/>
              </w:rPr>
            </w:pPr>
            <w:r w:rsidRPr="00E53CA2">
              <w:rPr>
                <w:rFonts w:ascii="Times New Roman" w:hAnsi="Times New Roman"/>
                <w:b/>
              </w:rPr>
              <w:t>6</w:t>
            </w:r>
          </w:p>
        </w:tc>
        <w:tc>
          <w:tcPr>
            <w:tcW w:w="840" w:type="dxa"/>
            <w:tcBorders>
              <w:top w:val="single" w:sz="4" w:space="0" w:color="auto"/>
              <w:left w:val="single" w:sz="4" w:space="0" w:color="auto"/>
              <w:bottom w:val="single" w:sz="4" w:space="0" w:color="auto"/>
              <w:right w:val="single" w:sz="4" w:space="0" w:color="auto"/>
            </w:tcBorders>
            <w:shd w:val="clear" w:color="auto" w:fill="FBD4B4"/>
            <w:textDirection w:val="lrTb"/>
            <w:vAlign w:val="top"/>
          </w:tcPr>
          <w:p w:rsidR="000C4775" w:rsidRPr="00E53CA2" w:rsidP="000C4775">
            <w:pPr>
              <w:pStyle w:val="NoSpacing"/>
              <w:bidi w:val="0"/>
              <w:rPr>
                <w:rFonts w:ascii="Times New Roman" w:hAnsi="Times New Roman"/>
                <w:b/>
              </w:rPr>
            </w:pPr>
            <w:r w:rsidRPr="00E53CA2">
              <w:rPr>
                <w:rFonts w:ascii="Times New Roman" w:hAnsi="Times New Roman"/>
                <w:b/>
              </w:rPr>
              <w:t>19</w:t>
            </w:r>
          </w:p>
        </w:tc>
        <w:tc>
          <w:tcPr>
            <w:tcW w:w="846" w:type="dxa"/>
            <w:tcBorders>
              <w:top w:val="single" w:sz="4" w:space="0" w:color="auto"/>
              <w:left w:val="single" w:sz="4" w:space="0" w:color="auto"/>
              <w:bottom w:val="single" w:sz="4" w:space="0" w:color="auto"/>
              <w:right w:val="single" w:sz="4" w:space="0" w:color="auto"/>
            </w:tcBorders>
            <w:shd w:val="clear" w:color="auto" w:fill="FBD4B4"/>
            <w:textDirection w:val="lrTb"/>
            <w:vAlign w:val="top"/>
          </w:tcPr>
          <w:p w:rsidR="000C4775" w:rsidRPr="00E53CA2" w:rsidP="000C4775">
            <w:pPr>
              <w:pStyle w:val="NoSpacing"/>
              <w:bidi w:val="0"/>
              <w:rPr>
                <w:rFonts w:ascii="Times New Roman" w:hAnsi="Times New Roman"/>
                <w:b/>
              </w:rPr>
            </w:pPr>
            <w:r w:rsidRPr="00E53CA2">
              <w:rPr>
                <w:rFonts w:ascii="Times New Roman" w:hAnsi="Times New Roman"/>
                <w:b/>
              </w:rPr>
              <w:t>40</w:t>
            </w:r>
          </w:p>
        </w:tc>
      </w:tr>
      <w:tr>
        <w:tblPrEx>
          <w:tblW w:w="8829" w:type="dxa"/>
          <w:tblInd w:w="708" w:type="dxa"/>
          <w:tblLook w:val="04A0"/>
        </w:tblPrEx>
        <w:trPr>
          <w:trHeight w:val="249"/>
        </w:trPr>
        <w:tc>
          <w:tcPr>
            <w:tcW w:w="1269" w:type="dxa"/>
            <w:tcBorders>
              <w:top w:val="single" w:sz="4" w:space="0" w:color="auto"/>
              <w:left w:val="single" w:sz="4" w:space="0" w:color="auto"/>
              <w:bottom w:val="single" w:sz="4" w:space="0" w:color="auto"/>
              <w:right w:val="single" w:sz="4" w:space="0" w:color="auto"/>
            </w:tcBorders>
            <w:textDirection w:val="lrTb"/>
            <w:vAlign w:val="top"/>
          </w:tcPr>
          <w:p w:rsidR="000C4775" w:rsidRPr="00E53CA2" w:rsidP="000C4775">
            <w:pPr>
              <w:pStyle w:val="NoSpacing"/>
              <w:bidi w:val="0"/>
              <w:rPr>
                <w:rFonts w:ascii="Times New Roman" w:hAnsi="Times New Roman"/>
              </w:rPr>
            </w:pPr>
            <w:r w:rsidRPr="00E53CA2">
              <w:rPr>
                <w:rFonts w:ascii="Times New Roman" w:hAnsi="Times New Roman"/>
              </w:rPr>
              <w:t>Bulharsko</w:t>
            </w:r>
          </w:p>
        </w:tc>
        <w:tc>
          <w:tcPr>
            <w:tcW w:w="840" w:type="dxa"/>
            <w:tcBorders>
              <w:top w:val="single" w:sz="4" w:space="0" w:color="auto"/>
              <w:left w:val="single" w:sz="4" w:space="0" w:color="auto"/>
              <w:bottom w:val="single" w:sz="4" w:space="0" w:color="auto"/>
              <w:right w:val="single" w:sz="4" w:space="0" w:color="auto"/>
            </w:tcBorders>
            <w:textDirection w:val="lrTb"/>
            <w:vAlign w:val="top"/>
          </w:tcPr>
          <w:p w:rsidR="000C4775" w:rsidRPr="00E53CA2" w:rsidP="000C4775">
            <w:pPr>
              <w:pStyle w:val="NoSpacing"/>
              <w:bidi w:val="0"/>
              <w:rPr>
                <w:rFonts w:ascii="Times New Roman" w:hAnsi="Times New Roman"/>
              </w:rPr>
            </w:pPr>
            <w:r w:rsidRPr="00E53CA2">
              <w:rPr>
                <w:rFonts w:ascii="Times New Roman" w:hAnsi="Times New Roman"/>
              </w:rPr>
              <w:t>0</w:t>
            </w:r>
          </w:p>
        </w:tc>
        <w:tc>
          <w:tcPr>
            <w:tcW w:w="839" w:type="dxa"/>
            <w:tcBorders>
              <w:top w:val="single" w:sz="4" w:space="0" w:color="auto"/>
              <w:left w:val="single" w:sz="4" w:space="0" w:color="auto"/>
              <w:bottom w:val="single" w:sz="4" w:space="0" w:color="auto"/>
              <w:right w:val="single" w:sz="4" w:space="0" w:color="auto"/>
            </w:tcBorders>
            <w:textDirection w:val="lrTb"/>
            <w:vAlign w:val="top"/>
          </w:tcPr>
          <w:p w:rsidR="000C4775" w:rsidRPr="00E53CA2" w:rsidP="000C4775">
            <w:pPr>
              <w:pStyle w:val="NoSpacing"/>
              <w:bidi w:val="0"/>
              <w:rPr>
                <w:rFonts w:ascii="Times New Roman" w:hAnsi="Times New Roman"/>
              </w:rPr>
            </w:pPr>
            <w:r w:rsidRPr="00E53CA2">
              <w:rPr>
                <w:rFonts w:ascii="Times New Roman" w:hAnsi="Times New Roman"/>
              </w:rPr>
              <w:t>1</w:t>
            </w:r>
          </w:p>
        </w:tc>
        <w:tc>
          <w:tcPr>
            <w:tcW w:w="839" w:type="dxa"/>
            <w:tcBorders>
              <w:top w:val="single" w:sz="4" w:space="0" w:color="auto"/>
              <w:left w:val="single" w:sz="4" w:space="0" w:color="auto"/>
              <w:bottom w:val="single" w:sz="4" w:space="0" w:color="auto"/>
              <w:right w:val="single" w:sz="4" w:space="0" w:color="auto"/>
            </w:tcBorders>
            <w:textDirection w:val="lrTb"/>
            <w:vAlign w:val="top"/>
          </w:tcPr>
          <w:p w:rsidR="000C4775" w:rsidRPr="00E53CA2" w:rsidP="000C4775">
            <w:pPr>
              <w:pStyle w:val="NoSpacing"/>
              <w:bidi w:val="0"/>
              <w:rPr>
                <w:rFonts w:ascii="Times New Roman" w:hAnsi="Times New Roman"/>
              </w:rPr>
            </w:pPr>
            <w:r w:rsidRPr="00E53CA2">
              <w:rPr>
                <w:rFonts w:ascii="Times New Roman" w:hAnsi="Times New Roman"/>
              </w:rPr>
              <w:t>4</w:t>
            </w:r>
          </w:p>
        </w:tc>
        <w:tc>
          <w:tcPr>
            <w:tcW w:w="839" w:type="dxa"/>
            <w:tcBorders>
              <w:top w:val="single" w:sz="4" w:space="0" w:color="auto"/>
              <w:left w:val="single" w:sz="4" w:space="0" w:color="auto"/>
              <w:bottom w:val="single" w:sz="4" w:space="0" w:color="auto"/>
              <w:right w:val="single" w:sz="4" w:space="0" w:color="auto"/>
            </w:tcBorders>
            <w:textDirection w:val="lrTb"/>
            <w:vAlign w:val="top"/>
          </w:tcPr>
          <w:p w:rsidR="000C4775" w:rsidRPr="00E53CA2" w:rsidP="000C4775">
            <w:pPr>
              <w:pStyle w:val="NoSpacing"/>
              <w:bidi w:val="0"/>
              <w:rPr>
                <w:rFonts w:ascii="Times New Roman" w:hAnsi="Times New Roman"/>
              </w:rPr>
            </w:pPr>
            <w:r w:rsidRPr="00E53CA2">
              <w:rPr>
                <w:rFonts w:ascii="Times New Roman" w:hAnsi="Times New Roman"/>
              </w:rPr>
              <w:t>5</w:t>
            </w:r>
          </w:p>
        </w:tc>
        <w:tc>
          <w:tcPr>
            <w:tcW w:w="839" w:type="dxa"/>
            <w:tcBorders>
              <w:top w:val="single" w:sz="4" w:space="0" w:color="auto"/>
              <w:left w:val="single" w:sz="4" w:space="0" w:color="auto"/>
              <w:bottom w:val="single" w:sz="4" w:space="0" w:color="auto"/>
              <w:right w:val="single" w:sz="4" w:space="0" w:color="auto"/>
            </w:tcBorders>
            <w:textDirection w:val="lrTb"/>
            <w:vAlign w:val="top"/>
          </w:tcPr>
          <w:p w:rsidR="000C4775" w:rsidRPr="00E53CA2" w:rsidP="000C4775">
            <w:pPr>
              <w:pStyle w:val="NoSpacing"/>
              <w:bidi w:val="0"/>
              <w:rPr>
                <w:rFonts w:ascii="Times New Roman" w:hAnsi="Times New Roman"/>
              </w:rPr>
            </w:pPr>
            <w:r w:rsidRPr="00E53CA2">
              <w:rPr>
                <w:rFonts w:ascii="Times New Roman" w:hAnsi="Times New Roman"/>
              </w:rPr>
              <w:t>7</w:t>
            </w:r>
          </w:p>
        </w:tc>
        <w:tc>
          <w:tcPr>
            <w:tcW w:w="839" w:type="dxa"/>
            <w:tcBorders>
              <w:top w:val="single" w:sz="4" w:space="0" w:color="auto"/>
              <w:left w:val="single" w:sz="4" w:space="0" w:color="auto"/>
              <w:bottom w:val="single" w:sz="4" w:space="0" w:color="auto"/>
              <w:right w:val="single" w:sz="4" w:space="0" w:color="auto"/>
            </w:tcBorders>
            <w:textDirection w:val="lrTb"/>
            <w:vAlign w:val="top"/>
          </w:tcPr>
          <w:p w:rsidR="000C4775" w:rsidRPr="00E53CA2" w:rsidP="000C4775">
            <w:pPr>
              <w:pStyle w:val="NoSpacing"/>
              <w:bidi w:val="0"/>
              <w:rPr>
                <w:rFonts w:ascii="Times New Roman" w:hAnsi="Times New Roman"/>
              </w:rPr>
            </w:pPr>
            <w:r w:rsidRPr="00E53CA2">
              <w:rPr>
                <w:rFonts w:ascii="Times New Roman" w:hAnsi="Times New Roman"/>
              </w:rPr>
              <w:t>1</w:t>
            </w:r>
          </w:p>
        </w:tc>
        <w:tc>
          <w:tcPr>
            <w:tcW w:w="839" w:type="dxa"/>
            <w:tcBorders>
              <w:top w:val="single" w:sz="4" w:space="0" w:color="auto"/>
              <w:left w:val="single" w:sz="4" w:space="0" w:color="auto"/>
              <w:bottom w:val="single" w:sz="4" w:space="0" w:color="auto"/>
              <w:right w:val="single" w:sz="4" w:space="0" w:color="auto"/>
            </w:tcBorders>
            <w:textDirection w:val="lrTb"/>
            <w:vAlign w:val="top"/>
          </w:tcPr>
          <w:p w:rsidR="000C4775" w:rsidRPr="00E53CA2" w:rsidP="000C4775">
            <w:pPr>
              <w:pStyle w:val="NoSpacing"/>
              <w:bidi w:val="0"/>
              <w:rPr>
                <w:rFonts w:ascii="Times New Roman" w:hAnsi="Times New Roman"/>
              </w:rPr>
            </w:pPr>
            <w:r w:rsidRPr="00E53CA2">
              <w:rPr>
                <w:rFonts w:ascii="Times New Roman" w:hAnsi="Times New Roman"/>
              </w:rPr>
              <w:t>6</w:t>
            </w:r>
          </w:p>
        </w:tc>
        <w:tc>
          <w:tcPr>
            <w:tcW w:w="840" w:type="dxa"/>
            <w:tcBorders>
              <w:top w:val="single" w:sz="4" w:space="0" w:color="auto"/>
              <w:left w:val="single" w:sz="4" w:space="0" w:color="auto"/>
              <w:bottom w:val="single" w:sz="4" w:space="0" w:color="auto"/>
              <w:right w:val="single" w:sz="4" w:space="0" w:color="auto"/>
            </w:tcBorders>
            <w:textDirection w:val="lrTb"/>
            <w:vAlign w:val="top"/>
          </w:tcPr>
          <w:p w:rsidR="000C4775" w:rsidRPr="00E53CA2" w:rsidP="000C4775">
            <w:pPr>
              <w:pStyle w:val="NoSpacing"/>
              <w:bidi w:val="0"/>
              <w:rPr>
                <w:rFonts w:ascii="Times New Roman" w:hAnsi="Times New Roman"/>
              </w:rPr>
            </w:pPr>
            <w:r w:rsidRPr="00E53CA2">
              <w:rPr>
                <w:rFonts w:ascii="Times New Roman" w:hAnsi="Times New Roman"/>
              </w:rPr>
              <w:t>10</w:t>
            </w:r>
          </w:p>
        </w:tc>
        <w:tc>
          <w:tcPr>
            <w:tcW w:w="846" w:type="dxa"/>
            <w:tcBorders>
              <w:top w:val="single" w:sz="4" w:space="0" w:color="auto"/>
              <w:left w:val="single" w:sz="4" w:space="0" w:color="auto"/>
              <w:bottom w:val="single" w:sz="4" w:space="0" w:color="auto"/>
              <w:right w:val="single" w:sz="4" w:space="0" w:color="auto"/>
            </w:tcBorders>
            <w:textDirection w:val="lrTb"/>
            <w:vAlign w:val="top"/>
          </w:tcPr>
          <w:p w:rsidR="000C4775" w:rsidRPr="00E53CA2" w:rsidP="000C4775">
            <w:pPr>
              <w:pStyle w:val="NoSpacing"/>
              <w:bidi w:val="0"/>
              <w:rPr>
                <w:rFonts w:ascii="Times New Roman" w:hAnsi="Times New Roman"/>
              </w:rPr>
            </w:pPr>
            <w:r w:rsidRPr="00E53CA2">
              <w:rPr>
                <w:rFonts w:ascii="Times New Roman" w:hAnsi="Times New Roman"/>
              </w:rPr>
              <w:t>34</w:t>
            </w:r>
          </w:p>
        </w:tc>
      </w:tr>
      <w:tr>
        <w:tblPrEx>
          <w:tblW w:w="8829" w:type="dxa"/>
          <w:tblInd w:w="708" w:type="dxa"/>
          <w:tblLook w:val="04A0"/>
        </w:tblPrEx>
        <w:trPr>
          <w:trHeight w:val="262"/>
        </w:trPr>
        <w:tc>
          <w:tcPr>
            <w:tcW w:w="1269" w:type="dxa"/>
            <w:tcBorders>
              <w:top w:val="single" w:sz="4" w:space="0" w:color="auto"/>
              <w:left w:val="single" w:sz="4" w:space="0" w:color="auto"/>
              <w:bottom w:val="single" w:sz="4" w:space="0" w:color="auto"/>
              <w:right w:val="single" w:sz="4" w:space="0" w:color="auto"/>
            </w:tcBorders>
            <w:textDirection w:val="lrTb"/>
            <w:vAlign w:val="top"/>
          </w:tcPr>
          <w:p w:rsidR="000C4775" w:rsidRPr="00E53CA2" w:rsidP="000C4775">
            <w:pPr>
              <w:pStyle w:val="NoSpacing"/>
              <w:bidi w:val="0"/>
              <w:rPr>
                <w:rFonts w:ascii="Times New Roman" w:hAnsi="Times New Roman" w:hint="default"/>
              </w:rPr>
            </w:pPr>
            <w:r w:rsidRPr="00E53CA2">
              <w:rPr>
                <w:rFonts w:ascii="Times New Roman" w:hAnsi="Times New Roman" w:hint="default"/>
              </w:rPr>
              <w:t>Č</w:t>
            </w:r>
            <w:r w:rsidRPr="00E53CA2">
              <w:rPr>
                <w:rFonts w:ascii="Times New Roman" w:hAnsi="Times New Roman" w:hint="default"/>
              </w:rPr>
              <w:t>R</w:t>
            </w:r>
          </w:p>
        </w:tc>
        <w:tc>
          <w:tcPr>
            <w:tcW w:w="840" w:type="dxa"/>
            <w:tcBorders>
              <w:top w:val="single" w:sz="4" w:space="0" w:color="auto"/>
              <w:left w:val="single" w:sz="4" w:space="0" w:color="auto"/>
              <w:bottom w:val="single" w:sz="4" w:space="0" w:color="auto"/>
              <w:right w:val="single" w:sz="4" w:space="0" w:color="auto"/>
            </w:tcBorders>
            <w:textDirection w:val="lrTb"/>
            <w:vAlign w:val="top"/>
          </w:tcPr>
          <w:p w:rsidR="000C4775" w:rsidRPr="00E53CA2" w:rsidP="000C4775">
            <w:pPr>
              <w:pStyle w:val="NoSpacing"/>
              <w:bidi w:val="0"/>
              <w:rPr>
                <w:rFonts w:ascii="Times New Roman" w:hAnsi="Times New Roman" w:hint="default"/>
              </w:rPr>
            </w:pPr>
            <w:r w:rsidRPr="00E53CA2">
              <w:rPr>
                <w:rFonts w:ascii="Times New Roman" w:hAnsi="Times New Roman" w:hint="default"/>
              </w:rPr>
              <w:t>1</w:t>
            </w:r>
          </w:p>
        </w:tc>
        <w:tc>
          <w:tcPr>
            <w:tcW w:w="839" w:type="dxa"/>
            <w:tcBorders>
              <w:top w:val="single" w:sz="4" w:space="0" w:color="auto"/>
              <w:left w:val="single" w:sz="4" w:space="0" w:color="auto"/>
              <w:bottom w:val="single" w:sz="4" w:space="0" w:color="auto"/>
              <w:right w:val="single" w:sz="4" w:space="0" w:color="auto"/>
            </w:tcBorders>
            <w:textDirection w:val="lrTb"/>
            <w:vAlign w:val="top"/>
          </w:tcPr>
          <w:p w:rsidR="000C4775" w:rsidRPr="00E53CA2" w:rsidP="000C4775">
            <w:pPr>
              <w:pStyle w:val="NoSpacing"/>
              <w:bidi w:val="0"/>
              <w:rPr>
                <w:rFonts w:ascii="Times New Roman" w:hAnsi="Times New Roman" w:hint="default"/>
              </w:rPr>
            </w:pPr>
            <w:r w:rsidRPr="00E53CA2">
              <w:rPr>
                <w:rFonts w:ascii="Times New Roman" w:hAnsi="Times New Roman" w:hint="default"/>
              </w:rPr>
              <w:t>2</w:t>
            </w:r>
          </w:p>
        </w:tc>
        <w:tc>
          <w:tcPr>
            <w:tcW w:w="839" w:type="dxa"/>
            <w:tcBorders>
              <w:top w:val="single" w:sz="4" w:space="0" w:color="auto"/>
              <w:left w:val="single" w:sz="4" w:space="0" w:color="auto"/>
              <w:bottom w:val="single" w:sz="4" w:space="0" w:color="auto"/>
              <w:right w:val="single" w:sz="4" w:space="0" w:color="auto"/>
            </w:tcBorders>
            <w:textDirection w:val="lrTb"/>
            <w:vAlign w:val="top"/>
          </w:tcPr>
          <w:p w:rsidR="000C4775" w:rsidRPr="00E53CA2" w:rsidP="000C4775">
            <w:pPr>
              <w:pStyle w:val="NoSpacing"/>
              <w:bidi w:val="0"/>
              <w:rPr>
                <w:rFonts w:ascii="Times New Roman" w:hAnsi="Times New Roman" w:hint="default"/>
              </w:rPr>
            </w:pPr>
            <w:r w:rsidRPr="00E53CA2">
              <w:rPr>
                <w:rFonts w:ascii="Times New Roman" w:hAnsi="Times New Roman" w:hint="default"/>
              </w:rPr>
              <w:t>1</w:t>
            </w:r>
          </w:p>
        </w:tc>
        <w:tc>
          <w:tcPr>
            <w:tcW w:w="839" w:type="dxa"/>
            <w:tcBorders>
              <w:top w:val="single" w:sz="4" w:space="0" w:color="auto"/>
              <w:left w:val="single" w:sz="4" w:space="0" w:color="auto"/>
              <w:bottom w:val="single" w:sz="4" w:space="0" w:color="auto"/>
              <w:right w:val="single" w:sz="4" w:space="0" w:color="auto"/>
            </w:tcBorders>
            <w:textDirection w:val="lrTb"/>
            <w:vAlign w:val="top"/>
          </w:tcPr>
          <w:p w:rsidR="000C4775" w:rsidRPr="00E53CA2" w:rsidP="000C4775">
            <w:pPr>
              <w:pStyle w:val="NoSpacing"/>
              <w:bidi w:val="0"/>
              <w:rPr>
                <w:rFonts w:ascii="Times New Roman" w:hAnsi="Times New Roman" w:hint="default"/>
              </w:rPr>
            </w:pPr>
            <w:r w:rsidRPr="00E53CA2">
              <w:rPr>
                <w:rFonts w:ascii="Times New Roman" w:hAnsi="Times New Roman" w:hint="default"/>
              </w:rPr>
              <w:t>9</w:t>
            </w:r>
          </w:p>
        </w:tc>
        <w:tc>
          <w:tcPr>
            <w:tcW w:w="839" w:type="dxa"/>
            <w:tcBorders>
              <w:top w:val="single" w:sz="4" w:space="0" w:color="auto"/>
              <w:left w:val="single" w:sz="4" w:space="0" w:color="auto"/>
              <w:bottom w:val="single" w:sz="4" w:space="0" w:color="auto"/>
              <w:right w:val="single" w:sz="4" w:space="0" w:color="auto"/>
            </w:tcBorders>
            <w:textDirection w:val="lrTb"/>
            <w:vAlign w:val="top"/>
          </w:tcPr>
          <w:p w:rsidR="000C4775" w:rsidRPr="00E53CA2" w:rsidP="000C4775">
            <w:pPr>
              <w:pStyle w:val="NoSpacing"/>
              <w:bidi w:val="0"/>
              <w:rPr>
                <w:rFonts w:ascii="Times New Roman" w:hAnsi="Times New Roman" w:hint="default"/>
              </w:rPr>
            </w:pPr>
            <w:r w:rsidRPr="00E53CA2">
              <w:rPr>
                <w:rFonts w:ascii="Times New Roman" w:hAnsi="Times New Roman" w:hint="default"/>
              </w:rPr>
              <w:t>5</w:t>
            </w:r>
          </w:p>
        </w:tc>
        <w:tc>
          <w:tcPr>
            <w:tcW w:w="839" w:type="dxa"/>
            <w:tcBorders>
              <w:top w:val="single" w:sz="4" w:space="0" w:color="auto"/>
              <w:left w:val="single" w:sz="4" w:space="0" w:color="auto"/>
              <w:bottom w:val="single" w:sz="4" w:space="0" w:color="auto"/>
              <w:right w:val="single" w:sz="4" w:space="0" w:color="auto"/>
            </w:tcBorders>
            <w:textDirection w:val="lrTb"/>
            <w:vAlign w:val="top"/>
          </w:tcPr>
          <w:p w:rsidR="000C4775" w:rsidRPr="00E53CA2" w:rsidP="000C4775">
            <w:pPr>
              <w:pStyle w:val="NoSpacing"/>
              <w:bidi w:val="0"/>
              <w:rPr>
                <w:rFonts w:ascii="Times New Roman" w:hAnsi="Times New Roman" w:hint="default"/>
              </w:rPr>
            </w:pPr>
            <w:r w:rsidRPr="00E53CA2">
              <w:rPr>
                <w:rFonts w:ascii="Times New Roman" w:hAnsi="Times New Roman" w:hint="default"/>
              </w:rPr>
              <w:t>1</w:t>
            </w:r>
          </w:p>
        </w:tc>
        <w:tc>
          <w:tcPr>
            <w:tcW w:w="839" w:type="dxa"/>
            <w:tcBorders>
              <w:top w:val="single" w:sz="4" w:space="0" w:color="auto"/>
              <w:left w:val="single" w:sz="4" w:space="0" w:color="auto"/>
              <w:bottom w:val="single" w:sz="4" w:space="0" w:color="auto"/>
              <w:right w:val="single" w:sz="4" w:space="0" w:color="auto"/>
            </w:tcBorders>
            <w:textDirection w:val="lrTb"/>
            <w:vAlign w:val="top"/>
          </w:tcPr>
          <w:p w:rsidR="000C4775" w:rsidRPr="00E53CA2" w:rsidP="000C4775">
            <w:pPr>
              <w:pStyle w:val="NoSpacing"/>
              <w:bidi w:val="0"/>
              <w:rPr>
                <w:rFonts w:ascii="Times New Roman" w:hAnsi="Times New Roman" w:hint="default"/>
              </w:rPr>
            </w:pPr>
            <w:r w:rsidRPr="00E53CA2">
              <w:rPr>
                <w:rFonts w:ascii="Times New Roman" w:hAnsi="Times New Roman" w:hint="default"/>
              </w:rPr>
              <w:t>5</w:t>
            </w:r>
          </w:p>
        </w:tc>
        <w:tc>
          <w:tcPr>
            <w:tcW w:w="840" w:type="dxa"/>
            <w:tcBorders>
              <w:top w:val="single" w:sz="4" w:space="0" w:color="auto"/>
              <w:left w:val="single" w:sz="4" w:space="0" w:color="auto"/>
              <w:bottom w:val="single" w:sz="4" w:space="0" w:color="auto"/>
              <w:right w:val="single" w:sz="4" w:space="0" w:color="auto"/>
            </w:tcBorders>
            <w:textDirection w:val="lrTb"/>
            <w:vAlign w:val="top"/>
          </w:tcPr>
          <w:p w:rsidR="000C4775" w:rsidRPr="00E53CA2" w:rsidP="000C4775">
            <w:pPr>
              <w:pStyle w:val="NoSpacing"/>
              <w:bidi w:val="0"/>
              <w:rPr>
                <w:rFonts w:ascii="Times New Roman" w:hAnsi="Times New Roman" w:hint="default"/>
              </w:rPr>
            </w:pPr>
            <w:r w:rsidRPr="00E53CA2">
              <w:rPr>
                <w:rFonts w:ascii="Times New Roman" w:hAnsi="Times New Roman" w:hint="default"/>
              </w:rPr>
              <w:t>31</w:t>
            </w:r>
          </w:p>
        </w:tc>
        <w:tc>
          <w:tcPr>
            <w:tcW w:w="846" w:type="dxa"/>
            <w:tcBorders>
              <w:top w:val="single" w:sz="4" w:space="0" w:color="auto"/>
              <w:left w:val="single" w:sz="4" w:space="0" w:color="auto"/>
              <w:bottom w:val="single" w:sz="4" w:space="0" w:color="auto"/>
              <w:right w:val="single" w:sz="4" w:space="0" w:color="auto"/>
            </w:tcBorders>
            <w:textDirection w:val="lrTb"/>
            <w:vAlign w:val="top"/>
          </w:tcPr>
          <w:p w:rsidR="000C4775" w:rsidRPr="00E53CA2" w:rsidP="000C4775">
            <w:pPr>
              <w:pStyle w:val="NoSpacing"/>
              <w:bidi w:val="0"/>
              <w:rPr>
                <w:rFonts w:ascii="Times New Roman" w:hAnsi="Times New Roman" w:hint="default"/>
              </w:rPr>
            </w:pPr>
            <w:r w:rsidRPr="00E53CA2">
              <w:rPr>
                <w:rFonts w:ascii="Times New Roman" w:hAnsi="Times New Roman" w:hint="default"/>
              </w:rPr>
              <w:t>55</w:t>
            </w:r>
          </w:p>
        </w:tc>
      </w:tr>
      <w:tr>
        <w:tblPrEx>
          <w:tblW w:w="8829" w:type="dxa"/>
          <w:tblInd w:w="708" w:type="dxa"/>
          <w:tblLook w:val="04A0"/>
        </w:tblPrEx>
        <w:trPr>
          <w:trHeight w:val="249"/>
        </w:trPr>
        <w:tc>
          <w:tcPr>
            <w:tcW w:w="1269" w:type="dxa"/>
            <w:tcBorders>
              <w:top w:val="single" w:sz="4" w:space="0" w:color="auto"/>
              <w:left w:val="single" w:sz="4" w:space="0" w:color="auto"/>
              <w:bottom w:val="single" w:sz="4" w:space="0" w:color="auto"/>
              <w:right w:val="single" w:sz="4" w:space="0" w:color="auto"/>
            </w:tcBorders>
            <w:textDirection w:val="lrTb"/>
            <w:vAlign w:val="top"/>
          </w:tcPr>
          <w:p w:rsidR="000C4775" w:rsidRPr="00E53CA2" w:rsidP="000C4775">
            <w:pPr>
              <w:pStyle w:val="NoSpacing"/>
              <w:bidi w:val="0"/>
              <w:rPr>
                <w:rFonts w:ascii="Times New Roman" w:hAnsi="Times New Roman"/>
              </w:rPr>
            </w:pPr>
            <w:r w:rsidRPr="00E53CA2">
              <w:rPr>
                <w:rFonts w:ascii="Times New Roman" w:hAnsi="Times New Roman"/>
              </w:rPr>
              <w:t>Cyprus</w:t>
            </w:r>
          </w:p>
        </w:tc>
        <w:tc>
          <w:tcPr>
            <w:tcW w:w="840" w:type="dxa"/>
            <w:tcBorders>
              <w:top w:val="single" w:sz="4" w:space="0" w:color="auto"/>
              <w:left w:val="single" w:sz="4" w:space="0" w:color="auto"/>
              <w:bottom w:val="single" w:sz="4" w:space="0" w:color="auto"/>
              <w:right w:val="single" w:sz="4" w:space="0" w:color="auto"/>
            </w:tcBorders>
            <w:textDirection w:val="lrTb"/>
            <w:vAlign w:val="top"/>
          </w:tcPr>
          <w:p w:rsidR="000C4775" w:rsidRPr="00E53CA2" w:rsidP="000C4775">
            <w:pPr>
              <w:pStyle w:val="NoSpacing"/>
              <w:bidi w:val="0"/>
              <w:rPr>
                <w:rFonts w:ascii="Times New Roman" w:hAnsi="Times New Roman"/>
              </w:rPr>
            </w:pPr>
            <w:r w:rsidRPr="00E53CA2">
              <w:rPr>
                <w:rFonts w:ascii="Times New Roman" w:hAnsi="Times New Roman"/>
              </w:rPr>
              <w:t>0</w:t>
            </w:r>
          </w:p>
        </w:tc>
        <w:tc>
          <w:tcPr>
            <w:tcW w:w="839" w:type="dxa"/>
            <w:tcBorders>
              <w:top w:val="single" w:sz="4" w:space="0" w:color="auto"/>
              <w:left w:val="single" w:sz="4" w:space="0" w:color="auto"/>
              <w:bottom w:val="single" w:sz="4" w:space="0" w:color="auto"/>
              <w:right w:val="single" w:sz="4" w:space="0" w:color="auto"/>
            </w:tcBorders>
            <w:textDirection w:val="lrTb"/>
            <w:vAlign w:val="top"/>
          </w:tcPr>
          <w:p w:rsidR="000C4775" w:rsidRPr="00E53CA2" w:rsidP="000C4775">
            <w:pPr>
              <w:pStyle w:val="NoSpacing"/>
              <w:bidi w:val="0"/>
              <w:rPr>
                <w:rFonts w:ascii="Times New Roman" w:hAnsi="Times New Roman"/>
              </w:rPr>
            </w:pPr>
            <w:r w:rsidRPr="00E53CA2">
              <w:rPr>
                <w:rFonts w:ascii="Times New Roman" w:hAnsi="Times New Roman"/>
              </w:rPr>
              <w:t>1</w:t>
            </w:r>
          </w:p>
        </w:tc>
        <w:tc>
          <w:tcPr>
            <w:tcW w:w="839" w:type="dxa"/>
            <w:tcBorders>
              <w:top w:val="single" w:sz="4" w:space="0" w:color="auto"/>
              <w:left w:val="single" w:sz="4" w:space="0" w:color="auto"/>
              <w:bottom w:val="single" w:sz="4" w:space="0" w:color="auto"/>
              <w:right w:val="single" w:sz="4" w:space="0" w:color="auto"/>
            </w:tcBorders>
            <w:textDirection w:val="lrTb"/>
            <w:vAlign w:val="top"/>
          </w:tcPr>
          <w:p w:rsidR="000C4775" w:rsidRPr="00E53CA2" w:rsidP="000C4775">
            <w:pPr>
              <w:pStyle w:val="NoSpacing"/>
              <w:bidi w:val="0"/>
              <w:rPr>
                <w:rFonts w:ascii="Times New Roman" w:hAnsi="Times New Roman"/>
              </w:rPr>
            </w:pPr>
            <w:r w:rsidRPr="00E53CA2">
              <w:rPr>
                <w:rFonts w:ascii="Times New Roman" w:hAnsi="Times New Roman"/>
              </w:rPr>
              <w:t>3</w:t>
            </w:r>
          </w:p>
        </w:tc>
        <w:tc>
          <w:tcPr>
            <w:tcW w:w="839" w:type="dxa"/>
            <w:tcBorders>
              <w:top w:val="single" w:sz="4" w:space="0" w:color="auto"/>
              <w:left w:val="single" w:sz="4" w:space="0" w:color="auto"/>
              <w:bottom w:val="single" w:sz="4" w:space="0" w:color="auto"/>
              <w:right w:val="single" w:sz="4" w:space="0" w:color="auto"/>
            </w:tcBorders>
            <w:textDirection w:val="lrTb"/>
            <w:vAlign w:val="top"/>
          </w:tcPr>
          <w:p w:rsidR="000C4775" w:rsidRPr="00E53CA2" w:rsidP="000C4775">
            <w:pPr>
              <w:pStyle w:val="NoSpacing"/>
              <w:bidi w:val="0"/>
              <w:rPr>
                <w:rFonts w:ascii="Times New Roman" w:hAnsi="Times New Roman"/>
              </w:rPr>
            </w:pPr>
            <w:r w:rsidRPr="00E53CA2">
              <w:rPr>
                <w:rFonts w:ascii="Times New Roman" w:hAnsi="Times New Roman"/>
              </w:rPr>
              <w:t>5</w:t>
            </w:r>
          </w:p>
        </w:tc>
        <w:tc>
          <w:tcPr>
            <w:tcW w:w="839" w:type="dxa"/>
            <w:tcBorders>
              <w:top w:val="single" w:sz="4" w:space="0" w:color="auto"/>
              <w:left w:val="single" w:sz="4" w:space="0" w:color="auto"/>
              <w:bottom w:val="single" w:sz="4" w:space="0" w:color="auto"/>
              <w:right w:val="single" w:sz="4" w:space="0" w:color="auto"/>
            </w:tcBorders>
            <w:textDirection w:val="lrTb"/>
            <w:vAlign w:val="top"/>
          </w:tcPr>
          <w:p w:rsidR="000C4775" w:rsidRPr="00E53CA2" w:rsidP="000C4775">
            <w:pPr>
              <w:pStyle w:val="NoSpacing"/>
              <w:bidi w:val="0"/>
              <w:rPr>
                <w:rFonts w:ascii="Times New Roman" w:hAnsi="Times New Roman"/>
              </w:rPr>
            </w:pPr>
            <w:r w:rsidRPr="00E53CA2">
              <w:rPr>
                <w:rFonts w:ascii="Times New Roman" w:hAnsi="Times New Roman"/>
              </w:rPr>
              <w:t>3</w:t>
            </w:r>
          </w:p>
        </w:tc>
        <w:tc>
          <w:tcPr>
            <w:tcW w:w="839" w:type="dxa"/>
            <w:tcBorders>
              <w:top w:val="single" w:sz="4" w:space="0" w:color="auto"/>
              <w:left w:val="single" w:sz="4" w:space="0" w:color="auto"/>
              <w:bottom w:val="single" w:sz="4" w:space="0" w:color="auto"/>
              <w:right w:val="single" w:sz="4" w:space="0" w:color="auto"/>
            </w:tcBorders>
            <w:textDirection w:val="lrTb"/>
            <w:vAlign w:val="top"/>
          </w:tcPr>
          <w:p w:rsidR="000C4775" w:rsidRPr="00E53CA2" w:rsidP="000C4775">
            <w:pPr>
              <w:pStyle w:val="NoSpacing"/>
              <w:bidi w:val="0"/>
              <w:rPr>
                <w:rFonts w:ascii="Times New Roman" w:hAnsi="Times New Roman"/>
              </w:rPr>
            </w:pPr>
            <w:r w:rsidRPr="00E53CA2">
              <w:rPr>
                <w:rFonts w:ascii="Times New Roman" w:hAnsi="Times New Roman"/>
              </w:rPr>
              <w:t>4</w:t>
            </w:r>
          </w:p>
        </w:tc>
        <w:tc>
          <w:tcPr>
            <w:tcW w:w="839" w:type="dxa"/>
            <w:tcBorders>
              <w:top w:val="single" w:sz="4" w:space="0" w:color="auto"/>
              <w:left w:val="single" w:sz="4" w:space="0" w:color="auto"/>
              <w:bottom w:val="single" w:sz="4" w:space="0" w:color="auto"/>
              <w:right w:val="single" w:sz="4" w:space="0" w:color="auto"/>
            </w:tcBorders>
            <w:textDirection w:val="lrTb"/>
            <w:vAlign w:val="top"/>
          </w:tcPr>
          <w:p w:rsidR="000C4775" w:rsidRPr="00E53CA2" w:rsidP="000C4775">
            <w:pPr>
              <w:pStyle w:val="NoSpacing"/>
              <w:bidi w:val="0"/>
              <w:rPr>
                <w:rFonts w:ascii="Times New Roman" w:hAnsi="Times New Roman"/>
              </w:rPr>
            </w:pPr>
            <w:r w:rsidRPr="00E53CA2">
              <w:rPr>
                <w:rFonts w:ascii="Times New Roman" w:hAnsi="Times New Roman"/>
              </w:rPr>
              <w:t>0</w:t>
            </w:r>
          </w:p>
        </w:tc>
        <w:tc>
          <w:tcPr>
            <w:tcW w:w="840" w:type="dxa"/>
            <w:tcBorders>
              <w:top w:val="single" w:sz="4" w:space="0" w:color="auto"/>
              <w:left w:val="single" w:sz="4" w:space="0" w:color="auto"/>
              <w:bottom w:val="single" w:sz="4" w:space="0" w:color="auto"/>
              <w:right w:val="single" w:sz="4" w:space="0" w:color="auto"/>
            </w:tcBorders>
            <w:textDirection w:val="lrTb"/>
            <w:vAlign w:val="top"/>
          </w:tcPr>
          <w:p w:rsidR="000C4775" w:rsidRPr="00E53CA2" w:rsidP="000C4775">
            <w:pPr>
              <w:pStyle w:val="NoSpacing"/>
              <w:bidi w:val="0"/>
              <w:rPr>
                <w:rFonts w:ascii="Times New Roman" w:hAnsi="Times New Roman"/>
              </w:rPr>
            </w:pPr>
            <w:r w:rsidRPr="00E53CA2">
              <w:rPr>
                <w:rFonts w:ascii="Times New Roman" w:hAnsi="Times New Roman"/>
              </w:rPr>
              <w:t>8</w:t>
            </w:r>
          </w:p>
        </w:tc>
        <w:tc>
          <w:tcPr>
            <w:tcW w:w="846" w:type="dxa"/>
            <w:tcBorders>
              <w:top w:val="single" w:sz="4" w:space="0" w:color="auto"/>
              <w:left w:val="single" w:sz="4" w:space="0" w:color="auto"/>
              <w:bottom w:val="single" w:sz="4" w:space="0" w:color="auto"/>
              <w:right w:val="single" w:sz="4" w:space="0" w:color="auto"/>
            </w:tcBorders>
            <w:textDirection w:val="lrTb"/>
            <w:vAlign w:val="top"/>
          </w:tcPr>
          <w:p w:rsidR="000C4775" w:rsidRPr="00E53CA2" w:rsidP="000C4775">
            <w:pPr>
              <w:pStyle w:val="NoSpacing"/>
              <w:bidi w:val="0"/>
              <w:rPr>
                <w:rFonts w:ascii="Times New Roman" w:hAnsi="Times New Roman"/>
              </w:rPr>
            </w:pPr>
            <w:r w:rsidRPr="00E53CA2">
              <w:rPr>
                <w:rFonts w:ascii="Times New Roman" w:hAnsi="Times New Roman"/>
              </w:rPr>
              <w:t>24</w:t>
            </w:r>
          </w:p>
        </w:tc>
      </w:tr>
      <w:tr>
        <w:tblPrEx>
          <w:tblW w:w="8829" w:type="dxa"/>
          <w:tblInd w:w="708" w:type="dxa"/>
          <w:tblLook w:val="04A0"/>
        </w:tblPrEx>
        <w:trPr>
          <w:trHeight w:val="249"/>
        </w:trPr>
        <w:tc>
          <w:tcPr>
            <w:tcW w:w="1269" w:type="dxa"/>
            <w:tcBorders>
              <w:top w:val="single" w:sz="4" w:space="0" w:color="auto"/>
              <w:left w:val="single" w:sz="4" w:space="0" w:color="auto"/>
              <w:bottom w:val="single" w:sz="4" w:space="0" w:color="auto"/>
              <w:right w:val="single" w:sz="4" w:space="0" w:color="auto"/>
            </w:tcBorders>
            <w:textDirection w:val="lrTb"/>
            <w:vAlign w:val="top"/>
          </w:tcPr>
          <w:p w:rsidR="000C4775" w:rsidRPr="00E53CA2" w:rsidP="000C4775">
            <w:pPr>
              <w:pStyle w:val="NoSpacing"/>
              <w:bidi w:val="0"/>
              <w:rPr>
                <w:rFonts w:ascii="Times New Roman" w:hAnsi="Times New Roman" w:hint="default"/>
              </w:rPr>
            </w:pPr>
            <w:r w:rsidRPr="00E53CA2">
              <w:rPr>
                <w:rFonts w:ascii="Times New Roman" w:hAnsi="Times New Roman" w:hint="default"/>
              </w:rPr>
              <w:t>Estó</w:t>
            </w:r>
            <w:r w:rsidRPr="00E53CA2">
              <w:rPr>
                <w:rFonts w:ascii="Times New Roman" w:hAnsi="Times New Roman" w:hint="default"/>
              </w:rPr>
              <w:t>nsko</w:t>
            </w:r>
          </w:p>
        </w:tc>
        <w:tc>
          <w:tcPr>
            <w:tcW w:w="840" w:type="dxa"/>
            <w:tcBorders>
              <w:top w:val="single" w:sz="4" w:space="0" w:color="auto"/>
              <w:left w:val="single" w:sz="4" w:space="0" w:color="auto"/>
              <w:bottom w:val="single" w:sz="4" w:space="0" w:color="auto"/>
              <w:right w:val="single" w:sz="4" w:space="0" w:color="auto"/>
            </w:tcBorders>
            <w:textDirection w:val="lrTb"/>
            <w:vAlign w:val="top"/>
          </w:tcPr>
          <w:p w:rsidR="000C4775" w:rsidRPr="00E53CA2" w:rsidP="000C4775">
            <w:pPr>
              <w:pStyle w:val="NoSpacing"/>
              <w:bidi w:val="0"/>
              <w:rPr>
                <w:rFonts w:ascii="Times New Roman" w:hAnsi="Times New Roman" w:hint="default"/>
              </w:rPr>
            </w:pPr>
            <w:r w:rsidRPr="00E53CA2">
              <w:rPr>
                <w:rFonts w:ascii="Times New Roman" w:hAnsi="Times New Roman" w:hint="default"/>
              </w:rPr>
              <w:t>0</w:t>
            </w:r>
          </w:p>
        </w:tc>
        <w:tc>
          <w:tcPr>
            <w:tcW w:w="839" w:type="dxa"/>
            <w:tcBorders>
              <w:top w:val="single" w:sz="4" w:space="0" w:color="auto"/>
              <w:left w:val="single" w:sz="4" w:space="0" w:color="auto"/>
              <w:bottom w:val="single" w:sz="4" w:space="0" w:color="auto"/>
              <w:right w:val="single" w:sz="4" w:space="0" w:color="auto"/>
            </w:tcBorders>
            <w:textDirection w:val="lrTb"/>
            <w:vAlign w:val="top"/>
          </w:tcPr>
          <w:p w:rsidR="000C4775" w:rsidRPr="00E53CA2" w:rsidP="000C4775">
            <w:pPr>
              <w:pStyle w:val="NoSpacing"/>
              <w:bidi w:val="0"/>
              <w:rPr>
                <w:rFonts w:ascii="Times New Roman" w:hAnsi="Times New Roman" w:hint="default"/>
              </w:rPr>
            </w:pPr>
            <w:r w:rsidRPr="00E53CA2">
              <w:rPr>
                <w:rFonts w:ascii="Times New Roman" w:hAnsi="Times New Roman" w:hint="default"/>
              </w:rPr>
              <w:t>2</w:t>
            </w:r>
          </w:p>
        </w:tc>
        <w:tc>
          <w:tcPr>
            <w:tcW w:w="839" w:type="dxa"/>
            <w:tcBorders>
              <w:top w:val="single" w:sz="4" w:space="0" w:color="auto"/>
              <w:left w:val="single" w:sz="4" w:space="0" w:color="auto"/>
              <w:bottom w:val="single" w:sz="4" w:space="0" w:color="auto"/>
              <w:right w:val="single" w:sz="4" w:space="0" w:color="auto"/>
            </w:tcBorders>
            <w:textDirection w:val="lrTb"/>
            <w:vAlign w:val="top"/>
          </w:tcPr>
          <w:p w:rsidR="000C4775" w:rsidRPr="00E53CA2" w:rsidP="000C4775">
            <w:pPr>
              <w:pStyle w:val="NoSpacing"/>
              <w:bidi w:val="0"/>
              <w:rPr>
                <w:rFonts w:ascii="Times New Roman" w:hAnsi="Times New Roman" w:hint="default"/>
              </w:rPr>
            </w:pPr>
            <w:r w:rsidRPr="00E53CA2">
              <w:rPr>
                <w:rFonts w:ascii="Times New Roman" w:hAnsi="Times New Roman" w:hint="default"/>
              </w:rPr>
              <w:t>3</w:t>
            </w:r>
          </w:p>
        </w:tc>
        <w:tc>
          <w:tcPr>
            <w:tcW w:w="839" w:type="dxa"/>
            <w:tcBorders>
              <w:top w:val="single" w:sz="4" w:space="0" w:color="auto"/>
              <w:left w:val="single" w:sz="4" w:space="0" w:color="auto"/>
              <w:bottom w:val="single" w:sz="4" w:space="0" w:color="auto"/>
              <w:right w:val="single" w:sz="4" w:space="0" w:color="auto"/>
            </w:tcBorders>
            <w:textDirection w:val="lrTb"/>
            <w:vAlign w:val="top"/>
          </w:tcPr>
          <w:p w:rsidR="000C4775" w:rsidRPr="00E53CA2" w:rsidP="000C4775">
            <w:pPr>
              <w:pStyle w:val="NoSpacing"/>
              <w:bidi w:val="0"/>
              <w:rPr>
                <w:rFonts w:ascii="Times New Roman" w:hAnsi="Times New Roman" w:hint="default"/>
              </w:rPr>
            </w:pPr>
            <w:r w:rsidRPr="00E53CA2">
              <w:rPr>
                <w:rFonts w:ascii="Times New Roman" w:hAnsi="Times New Roman" w:hint="default"/>
              </w:rPr>
              <w:t>1</w:t>
            </w:r>
          </w:p>
        </w:tc>
        <w:tc>
          <w:tcPr>
            <w:tcW w:w="839" w:type="dxa"/>
            <w:tcBorders>
              <w:top w:val="single" w:sz="4" w:space="0" w:color="auto"/>
              <w:left w:val="single" w:sz="4" w:space="0" w:color="auto"/>
              <w:bottom w:val="single" w:sz="4" w:space="0" w:color="auto"/>
              <w:right w:val="single" w:sz="4" w:space="0" w:color="auto"/>
            </w:tcBorders>
            <w:textDirection w:val="lrTb"/>
            <w:vAlign w:val="top"/>
          </w:tcPr>
          <w:p w:rsidR="000C4775" w:rsidRPr="00E53CA2" w:rsidP="000C4775">
            <w:pPr>
              <w:pStyle w:val="NoSpacing"/>
              <w:bidi w:val="0"/>
              <w:rPr>
                <w:rFonts w:ascii="Times New Roman" w:hAnsi="Times New Roman" w:hint="default"/>
              </w:rPr>
            </w:pPr>
            <w:r w:rsidRPr="00E53CA2">
              <w:rPr>
                <w:rFonts w:ascii="Times New Roman" w:hAnsi="Times New Roman" w:hint="default"/>
              </w:rPr>
              <w:t>2</w:t>
            </w:r>
          </w:p>
        </w:tc>
        <w:tc>
          <w:tcPr>
            <w:tcW w:w="839" w:type="dxa"/>
            <w:tcBorders>
              <w:top w:val="single" w:sz="4" w:space="0" w:color="auto"/>
              <w:left w:val="single" w:sz="4" w:space="0" w:color="auto"/>
              <w:bottom w:val="single" w:sz="4" w:space="0" w:color="auto"/>
              <w:right w:val="single" w:sz="4" w:space="0" w:color="auto"/>
            </w:tcBorders>
            <w:textDirection w:val="lrTb"/>
            <w:vAlign w:val="top"/>
          </w:tcPr>
          <w:p w:rsidR="000C4775" w:rsidRPr="00E53CA2" w:rsidP="000C4775">
            <w:pPr>
              <w:pStyle w:val="NoSpacing"/>
              <w:bidi w:val="0"/>
              <w:rPr>
                <w:rFonts w:ascii="Times New Roman" w:hAnsi="Times New Roman" w:hint="default"/>
              </w:rPr>
            </w:pPr>
            <w:r w:rsidRPr="00E53CA2">
              <w:rPr>
                <w:rFonts w:ascii="Times New Roman" w:hAnsi="Times New Roman" w:hint="default"/>
              </w:rPr>
              <w:t>3</w:t>
            </w:r>
          </w:p>
        </w:tc>
        <w:tc>
          <w:tcPr>
            <w:tcW w:w="839" w:type="dxa"/>
            <w:tcBorders>
              <w:top w:val="single" w:sz="4" w:space="0" w:color="auto"/>
              <w:left w:val="single" w:sz="4" w:space="0" w:color="auto"/>
              <w:bottom w:val="single" w:sz="4" w:space="0" w:color="auto"/>
              <w:right w:val="single" w:sz="4" w:space="0" w:color="auto"/>
            </w:tcBorders>
            <w:textDirection w:val="lrTb"/>
            <w:vAlign w:val="top"/>
          </w:tcPr>
          <w:p w:rsidR="000C4775" w:rsidRPr="00E53CA2" w:rsidP="000C4775">
            <w:pPr>
              <w:pStyle w:val="NoSpacing"/>
              <w:bidi w:val="0"/>
              <w:rPr>
                <w:rFonts w:ascii="Times New Roman" w:hAnsi="Times New Roman" w:hint="default"/>
              </w:rPr>
            </w:pPr>
            <w:r w:rsidRPr="00E53CA2">
              <w:rPr>
                <w:rFonts w:ascii="Times New Roman" w:hAnsi="Times New Roman" w:hint="default"/>
              </w:rPr>
              <w:t>3</w:t>
            </w:r>
          </w:p>
        </w:tc>
        <w:tc>
          <w:tcPr>
            <w:tcW w:w="840" w:type="dxa"/>
            <w:tcBorders>
              <w:top w:val="single" w:sz="4" w:space="0" w:color="auto"/>
              <w:left w:val="single" w:sz="4" w:space="0" w:color="auto"/>
              <w:bottom w:val="single" w:sz="4" w:space="0" w:color="auto"/>
              <w:right w:val="single" w:sz="4" w:space="0" w:color="auto"/>
            </w:tcBorders>
            <w:textDirection w:val="lrTb"/>
            <w:vAlign w:val="top"/>
          </w:tcPr>
          <w:p w:rsidR="000C4775" w:rsidRPr="00E53CA2" w:rsidP="000C4775">
            <w:pPr>
              <w:pStyle w:val="NoSpacing"/>
              <w:bidi w:val="0"/>
              <w:rPr>
                <w:rFonts w:ascii="Times New Roman" w:hAnsi="Times New Roman" w:hint="default"/>
              </w:rPr>
            </w:pPr>
            <w:r w:rsidRPr="00E53CA2">
              <w:rPr>
                <w:rFonts w:ascii="Times New Roman" w:hAnsi="Times New Roman" w:hint="default"/>
              </w:rPr>
              <w:t>12</w:t>
            </w:r>
          </w:p>
        </w:tc>
        <w:tc>
          <w:tcPr>
            <w:tcW w:w="846" w:type="dxa"/>
            <w:tcBorders>
              <w:top w:val="single" w:sz="4" w:space="0" w:color="auto"/>
              <w:left w:val="single" w:sz="4" w:space="0" w:color="auto"/>
              <w:bottom w:val="single" w:sz="4" w:space="0" w:color="auto"/>
              <w:right w:val="single" w:sz="4" w:space="0" w:color="auto"/>
            </w:tcBorders>
            <w:textDirection w:val="lrTb"/>
            <w:vAlign w:val="top"/>
          </w:tcPr>
          <w:p w:rsidR="000C4775" w:rsidRPr="00E53CA2" w:rsidP="000C4775">
            <w:pPr>
              <w:pStyle w:val="NoSpacing"/>
              <w:bidi w:val="0"/>
              <w:rPr>
                <w:rFonts w:ascii="Times New Roman" w:hAnsi="Times New Roman" w:hint="default"/>
              </w:rPr>
            </w:pPr>
            <w:r w:rsidRPr="00E53CA2">
              <w:rPr>
                <w:rFonts w:ascii="Times New Roman" w:hAnsi="Times New Roman" w:hint="default"/>
              </w:rPr>
              <w:t>26</w:t>
            </w:r>
          </w:p>
        </w:tc>
      </w:tr>
      <w:tr>
        <w:tblPrEx>
          <w:tblW w:w="8829" w:type="dxa"/>
          <w:tblInd w:w="708" w:type="dxa"/>
          <w:tblLook w:val="04A0"/>
        </w:tblPrEx>
        <w:trPr>
          <w:trHeight w:val="262"/>
        </w:trPr>
        <w:tc>
          <w:tcPr>
            <w:tcW w:w="1269" w:type="dxa"/>
            <w:tcBorders>
              <w:top w:val="single" w:sz="4" w:space="0" w:color="auto"/>
              <w:left w:val="single" w:sz="4" w:space="0" w:color="auto"/>
              <w:bottom w:val="single" w:sz="4" w:space="0" w:color="auto"/>
              <w:right w:val="single" w:sz="4" w:space="0" w:color="auto"/>
            </w:tcBorders>
            <w:textDirection w:val="lrTb"/>
            <w:vAlign w:val="top"/>
          </w:tcPr>
          <w:p w:rsidR="000C4775" w:rsidRPr="00E53CA2" w:rsidP="000C4775">
            <w:pPr>
              <w:pStyle w:val="NoSpacing"/>
              <w:bidi w:val="0"/>
              <w:rPr>
                <w:rFonts w:ascii="Times New Roman" w:hAnsi="Times New Roman"/>
              </w:rPr>
            </w:pPr>
            <w:r w:rsidRPr="00E53CA2">
              <w:rPr>
                <w:rFonts w:ascii="Times New Roman" w:hAnsi="Times New Roman"/>
              </w:rPr>
              <w:t>Litva</w:t>
            </w:r>
          </w:p>
        </w:tc>
        <w:tc>
          <w:tcPr>
            <w:tcW w:w="840" w:type="dxa"/>
            <w:tcBorders>
              <w:top w:val="single" w:sz="4" w:space="0" w:color="auto"/>
              <w:left w:val="single" w:sz="4" w:space="0" w:color="auto"/>
              <w:bottom w:val="single" w:sz="4" w:space="0" w:color="auto"/>
              <w:right w:val="single" w:sz="4" w:space="0" w:color="auto"/>
            </w:tcBorders>
            <w:textDirection w:val="lrTb"/>
            <w:vAlign w:val="top"/>
          </w:tcPr>
          <w:p w:rsidR="000C4775" w:rsidRPr="00E53CA2" w:rsidP="000C4775">
            <w:pPr>
              <w:pStyle w:val="NoSpacing"/>
              <w:bidi w:val="0"/>
              <w:rPr>
                <w:rFonts w:ascii="Times New Roman" w:hAnsi="Times New Roman"/>
              </w:rPr>
            </w:pPr>
            <w:r w:rsidRPr="00E53CA2">
              <w:rPr>
                <w:rFonts w:ascii="Times New Roman" w:hAnsi="Times New Roman"/>
              </w:rPr>
              <w:t>0</w:t>
            </w:r>
          </w:p>
        </w:tc>
        <w:tc>
          <w:tcPr>
            <w:tcW w:w="839" w:type="dxa"/>
            <w:tcBorders>
              <w:top w:val="single" w:sz="4" w:space="0" w:color="auto"/>
              <w:left w:val="single" w:sz="4" w:space="0" w:color="auto"/>
              <w:bottom w:val="single" w:sz="4" w:space="0" w:color="auto"/>
              <w:right w:val="single" w:sz="4" w:space="0" w:color="auto"/>
            </w:tcBorders>
            <w:textDirection w:val="lrTb"/>
            <w:vAlign w:val="top"/>
          </w:tcPr>
          <w:p w:rsidR="000C4775" w:rsidRPr="00E53CA2" w:rsidP="000C4775">
            <w:pPr>
              <w:pStyle w:val="NoSpacing"/>
              <w:bidi w:val="0"/>
              <w:rPr>
                <w:rFonts w:ascii="Times New Roman" w:hAnsi="Times New Roman"/>
              </w:rPr>
            </w:pPr>
            <w:r w:rsidRPr="00E53CA2">
              <w:rPr>
                <w:rFonts w:ascii="Times New Roman" w:hAnsi="Times New Roman"/>
              </w:rPr>
              <w:t>1</w:t>
            </w:r>
          </w:p>
        </w:tc>
        <w:tc>
          <w:tcPr>
            <w:tcW w:w="839" w:type="dxa"/>
            <w:tcBorders>
              <w:top w:val="single" w:sz="4" w:space="0" w:color="auto"/>
              <w:left w:val="single" w:sz="4" w:space="0" w:color="auto"/>
              <w:bottom w:val="single" w:sz="4" w:space="0" w:color="auto"/>
              <w:right w:val="single" w:sz="4" w:space="0" w:color="auto"/>
            </w:tcBorders>
            <w:textDirection w:val="lrTb"/>
            <w:vAlign w:val="top"/>
          </w:tcPr>
          <w:p w:rsidR="000C4775" w:rsidRPr="00E53CA2" w:rsidP="000C4775">
            <w:pPr>
              <w:pStyle w:val="NoSpacing"/>
              <w:bidi w:val="0"/>
              <w:rPr>
                <w:rFonts w:ascii="Times New Roman" w:hAnsi="Times New Roman"/>
              </w:rPr>
            </w:pPr>
            <w:r w:rsidRPr="00E53CA2">
              <w:rPr>
                <w:rFonts w:ascii="Times New Roman" w:hAnsi="Times New Roman"/>
              </w:rPr>
              <w:t>4</w:t>
            </w:r>
          </w:p>
        </w:tc>
        <w:tc>
          <w:tcPr>
            <w:tcW w:w="839" w:type="dxa"/>
            <w:tcBorders>
              <w:top w:val="single" w:sz="4" w:space="0" w:color="auto"/>
              <w:left w:val="single" w:sz="4" w:space="0" w:color="auto"/>
              <w:bottom w:val="single" w:sz="4" w:space="0" w:color="auto"/>
              <w:right w:val="single" w:sz="4" w:space="0" w:color="auto"/>
            </w:tcBorders>
            <w:textDirection w:val="lrTb"/>
            <w:vAlign w:val="top"/>
          </w:tcPr>
          <w:p w:rsidR="000C4775" w:rsidRPr="00E53CA2" w:rsidP="000C4775">
            <w:pPr>
              <w:pStyle w:val="NoSpacing"/>
              <w:bidi w:val="0"/>
              <w:rPr>
                <w:rFonts w:ascii="Times New Roman" w:hAnsi="Times New Roman"/>
              </w:rPr>
            </w:pPr>
            <w:r w:rsidRPr="00E53CA2">
              <w:rPr>
                <w:rFonts w:ascii="Times New Roman" w:hAnsi="Times New Roman"/>
              </w:rPr>
              <w:t>5</w:t>
            </w:r>
          </w:p>
        </w:tc>
        <w:tc>
          <w:tcPr>
            <w:tcW w:w="839" w:type="dxa"/>
            <w:tcBorders>
              <w:top w:val="single" w:sz="4" w:space="0" w:color="auto"/>
              <w:left w:val="single" w:sz="4" w:space="0" w:color="auto"/>
              <w:bottom w:val="single" w:sz="4" w:space="0" w:color="auto"/>
              <w:right w:val="single" w:sz="4" w:space="0" w:color="auto"/>
            </w:tcBorders>
            <w:textDirection w:val="lrTb"/>
            <w:vAlign w:val="top"/>
          </w:tcPr>
          <w:p w:rsidR="000C4775" w:rsidRPr="00E53CA2" w:rsidP="000C4775">
            <w:pPr>
              <w:pStyle w:val="NoSpacing"/>
              <w:bidi w:val="0"/>
              <w:rPr>
                <w:rFonts w:ascii="Times New Roman" w:hAnsi="Times New Roman"/>
              </w:rPr>
            </w:pPr>
            <w:r w:rsidRPr="00E53CA2">
              <w:rPr>
                <w:rFonts w:ascii="Times New Roman" w:hAnsi="Times New Roman"/>
              </w:rPr>
              <w:t>0</w:t>
            </w:r>
          </w:p>
        </w:tc>
        <w:tc>
          <w:tcPr>
            <w:tcW w:w="839" w:type="dxa"/>
            <w:tcBorders>
              <w:top w:val="single" w:sz="4" w:space="0" w:color="auto"/>
              <w:left w:val="single" w:sz="4" w:space="0" w:color="auto"/>
              <w:bottom w:val="single" w:sz="4" w:space="0" w:color="auto"/>
              <w:right w:val="single" w:sz="4" w:space="0" w:color="auto"/>
            </w:tcBorders>
            <w:textDirection w:val="lrTb"/>
            <w:vAlign w:val="top"/>
          </w:tcPr>
          <w:p w:rsidR="000C4775" w:rsidRPr="00E53CA2" w:rsidP="000C4775">
            <w:pPr>
              <w:pStyle w:val="NoSpacing"/>
              <w:bidi w:val="0"/>
              <w:rPr>
                <w:rFonts w:ascii="Times New Roman" w:hAnsi="Times New Roman"/>
              </w:rPr>
            </w:pPr>
            <w:r w:rsidRPr="00E53CA2">
              <w:rPr>
                <w:rFonts w:ascii="Times New Roman" w:hAnsi="Times New Roman"/>
              </w:rPr>
              <w:t>2</w:t>
            </w:r>
          </w:p>
        </w:tc>
        <w:tc>
          <w:tcPr>
            <w:tcW w:w="839" w:type="dxa"/>
            <w:tcBorders>
              <w:top w:val="single" w:sz="4" w:space="0" w:color="auto"/>
              <w:left w:val="single" w:sz="4" w:space="0" w:color="auto"/>
              <w:bottom w:val="single" w:sz="4" w:space="0" w:color="auto"/>
              <w:right w:val="single" w:sz="4" w:space="0" w:color="auto"/>
            </w:tcBorders>
            <w:textDirection w:val="lrTb"/>
            <w:vAlign w:val="top"/>
          </w:tcPr>
          <w:p w:rsidR="000C4775" w:rsidRPr="00E53CA2" w:rsidP="000C4775">
            <w:pPr>
              <w:pStyle w:val="NoSpacing"/>
              <w:bidi w:val="0"/>
              <w:rPr>
                <w:rFonts w:ascii="Times New Roman" w:hAnsi="Times New Roman"/>
              </w:rPr>
            </w:pPr>
            <w:r w:rsidRPr="00E53CA2">
              <w:rPr>
                <w:rFonts w:ascii="Times New Roman" w:hAnsi="Times New Roman"/>
              </w:rPr>
              <w:t>3</w:t>
            </w:r>
          </w:p>
        </w:tc>
        <w:tc>
          <w:tcPr>
            <w:tcW w:w="840" w:type="dxa"/>
            <w:tcBorders>
              <w:top w:val="single" w:sz="4" w:space="0" w:color="auto"/>
              <w:left w:val="single" w:sz="4" w:space="0" w:color="auto"/>
              <w:bottom w:val="single" w:sz="4" w:space="0" w:color="auto"/>
              <w:right w:val="single" w:sz="4" w:space="0" w:color="auto"/>
            </w:tcBorders>
            <w:textDirection w:val="lrTb"/>
            <w:vAlign w:val="top"/>
          </w:tcPr>
          <w:p w:rsidR="000C4775" w:rsidRPr="00E53CA2" w:rsidP="000C4775">
            <w:pPr>
              <w:pStyle w:val="NoSpacing"/>
              <w:bidi w:val="0"/>
              <w:rPr>
                <w:rFonts w:ascii="Times New Roman" w:hAnsi="Times New Roman"/>
              </w:rPr>
            </w:pPr>
            <w:r w:rsidRPr="00E53CA2">
              <w:rPr>
                <w:rFonts w:ascii="Times New Roman" w:hAnsi="Times New Roman"/>
              </w:rPr>
              <w:t>19</w:t>
            </w:r>
          </w:p>
        </w:tc>
        <w:tc>
          <w:tcPr>
            <w:tcW w:w="846" w:type="dxa"/>
            <w:tcBorders>
              <w:top w:val="single" w:sz="4" w:space="0" w:color="auto"/>
              <w:left w:val="single" w:sz="4" w:space="0" w:color="auto"/>
              <w:bottom w:val="single" w:sz="4" w:space="0" w:color="auto"/>
              <w:right w:val="single" w:sz="4" w:space="0" w:color="auto"/>
            </w:tcBorders>
            <w:textDirection w:val="lrTb"/>
            <w:vAlign w:val="top"/>
          </w:tcPr>
          <w:p w:rsidR="000C4775" w:rsidRPr="00E53CA2" w:rsidP="000C4775">
            <w:pPr>
              <w:pStyle w:val="NoSpacing"/>
              <w:bidi w:val="0"/>
              <w:rPr>
                <w:rFonts w:ascii="Times New Roman" w:hAnsi="Times New Roman"/>
              </w:rPr>
            </w:pPr>
            <w:r w:rsidRPr="00E53CA2">
              <w:rPr>
                <w:rFonts w:ascii="Times New Roman" w:hAnsi="Times New Roman"/>
              </w:rPr>
              <w:t>34</w:t>
            </w:r>
          </w:p>
        </w:tc>
      </w:tr>
      <w:tr>
        <w:tblPrEx>
          <w:tblW w:w="8829" w:type="dxa"/>
          <w:tblInd w:w="708" w:type="dxa"/>
          <w:tblLook w:val="04A0"/>
        </w:tblPrEx>
        <w:trPr>
          <w:trHeight w:val="249"/>
        </w:trPr>
        <w:tc>
          <w:tcPr>
            <w:tcW w:w="1269" w:type="dxa"/>
            <w:tcBorders>
              <w:top w:val="single" w:sz="4" w:space="0" w:color="auto"/>
              <w:left w:val="single" w:sz="4" w:space="0" w:color="auto"/>
              <w:bottom w:val="single" w:sz="4" w:space="0" w:color="auto"/>
              <w:right w:val="single" w:sz="4" w:space="0" w:color="auto"/>
            </w:tcBorders>
            <w:textDirection w:val="lrTb"/>
            <w:vAlign w:val="top"/>
          </w:tcPr>
          <w:p w:rsidR="000C4775" w:rsidRPr="00E53CA2" w:rsidP="000C4775">
            <w:pPr>
              <w:pStyle w:val="NoSpacing"/>
              <w:bidi w:val="0"/>
              <w:rPr>
                <w:rFonts w:ascii="Times New Roman" w:hAnsi="Times New Roman" w:hint="default"/>
              </w:rPr>
            </w:pPr>
            <w:r w:rsidRPr="00E53CA2">
              <w:rPr>
                <w:rFonts w:ascii="Times New Roman" w:hAnsi="Times New Roman" w:hint="default"/>
              </w:rPr>
              <w:t>Lotyš</w:t>
            </w:r>
            <w:r w:rsidRPr="00E53CA2">
              <w:rPr>
                <w:rFonts w:ascii="Times New Roman" w:hAnsi="Times New Roman" w:hint="default"/>
              </w:rPr>
              <w:t>sko</w:t>
            </w:r>
          </w:p>
        </w:tc>
        <w:tc>
          <w:tcPr>
            <w:tcW w:w="840" w:type="dxa"/>
            <w:tcBorders>
              <w:top w:val="single" w:sz="4" w:space="0" w:color="auto"/>
              <w:left w:val="single" w:sz="4" w:space="0" w:color="auto"/>
              <w:bottom w:val="single" w:sz="4" w:space="0" w:color="auto"/>
              <w:right w:val="single" w:sz="4" w:space="0" w:color="auto"/>
            </w:tcBorders>
            <w:textDirection w:val="lrTb"/>
            <w:vAlign w:val="top"/>
          </w:tcPr>
          <w:p w:rsidR="000C4775" w:rsidRPr="00E53CA2" w:rsidP="000C4775">
            <w:pPr>
              <w:pStyle w:val="NoSpacing"/>
              <w:bidi w:val="0"/>
              <w:rPr>
                <w:rFonts w:ascii="Times New Roman" w:hAnsi="Times New Roman" w:hint="default"/>
              </w:rPr>
            </w:pPr>
            <w:r w:rsidRPr="00E53CA2">
              <w:rPr>
                <w:rFonts w:ascii="Times New Roman" w:hAnsi="Times New Roman" w:hint="default"/>
              </w:rPr>
              <w:t>0</w:t>
            </w:r>
          </w:p>
        </w:tc>
        <w:tc>
          <w:tcPr>
            <w:tcW w:w="839" w:type="dxa"/>
            <w:tcBorders>
              <w:top w:val="single" w:sz="4" w:space="0" w:color="auto"/>
              <w:left w:val="single" w:sz="4" w:space="0" w:color="auto"/>
              <w:bottom w:val="single" w:sz="4" w:space="0" w:color="auto"/>
              <w:right w:val="single" w:sz="4" w:space="0" w:color="auto"/>
            </w:tcBorders>
            <w:textDirection w:val="lrTb"/>
            <w:vAlign w:val="top"/>
          </w:tcPr>
          <w:p w:rsidR="000C4775" w:rsidRPr="00E53CA2" w:rsidP="000C4775">
            <w:pPr>
              <w:pStyle w:val="NoSpacing"/>
              <w:bidi w:val="0"/>
              <w:rPr>
                <w:rFonts w:ascii="Times New Roman" w:hAnsi="Times New Roman" w:hint="default"/>
              </w:rPr>
            </w:pPr>
            <w:r w:rsidRPr="00E53CA2">
              <w:rPr>
                <w:rFonts w:ascii="Times New Roman" w:hAnsi="Times New Roman" w:hint="default"/>
              </w:rPr>
              <w:t>1</w:t>
            </w:r>
          </w:p>
        </w:tc>
        <w:tc>
          <w:tcPr>
            <w:tcW w:w="839" w:type="dxa"/>
            <w:tcBorders>
              <w:top w:val="single" w:sz="4" w:space="0" w:color="auto"/>
              <w:left w:val="single" w:sz="4" w:space="0" w:color="auto"/>
              <w:bottom w:val="single" w:sz="4" w:space="0" w:color="auto"/>
              <w:right w:val="single" w:sz="4" w:space="0" w:color="auto"/>
            </w:tcBorders>
            <w:textDirection w:val="lrTb"/>
            <w:vAlign w:val="top"/>
          </w:tcPr>
          <w:p w:rsidR="000C4775" w:rsidRPr="00E53CA2" w:rsidP="000C4775">
            <w:pPr>
              <w:pStyle w:val="NoSpacing"/>
              <w:bidi w:val="0"/>
              <w:rPr>
                <w:rFonts w:ascii="Times New Roman" w:hAnsi="Times New Roman" w:hint="default"/>
              </w:rPr>
            </w:pPr>
            <w:r w:rsidRPr="00E53CA2">
              <w:rPr>
                <w:rFonts w:ascii="Times New Roman" w:hAnsi="Times New Roman" w:hint="default"/>
              </w:rPr>
              <w:t>3</w:t>
            </w:r>
          </w:p>
        </w:tc>
        <w:tc>
          <w:tcPr>
            <w:tcW w:w="839" w:type="dxa"/>
            <w:tcBorders>
              <w:top w:val="single" w:sz="4" w:space="0" w:color="auto"/>
              <w:left w:val="single" w:sz="4" w:space="0" w:color="auto"/>
              <w:bottom w:val="single" w:sz="4" w:space="0" w:color="auto"/>
              <w:right w:val="single" w:sz="4" w:space="0" w:color="auto"/>
            </w:tcBorders>
            <w:textDirection w:val="lrTb"/>
            <w:vAlign w:val="top"/>
          </w:tcPr>
          <w:p w:rsidR="000C4775" w:rsidRPr="00E53CA2" w:rsidP="000C4775">
            <w:pPr>
              <w:pStyle w:val="NoSpacing"/>
              <w:bidi w:val="0"/>
              <w:rPr>
                <w:rFonts w:ascii="Times New Roman" w:hAnsi="Times New Roman" w:hint="default"/>
              </w:rPr>
            </w:pPr>
            <w:r w:rsidRPr="00E53CA2">
              <w:rPr>
                <w:rFonts w:ascii="Times New Roman" w:hAnsi="Times New Roman" w:hint="default"/>
              </w:rPr>
              <w:t>3</w:t>
            </w:r>
          </w:p>
        </w:tc>
        <w:tc>
          <w:tcPr>
            <w:tcW w:w="839" w:type="dxa"/>
            <w:tcBorders>
              <w:top w:val="single" w:sz="4" w:space="0" w:color="auto"/>
              <w:left w:val="single" w:sz="4" w:space="0" w:color="auto"/>
              <w:bottom w:val="single" w:sz="4" w:space="0" w:color="auto"/>
              <w:right w:val="single" w:sz="4" w:space="0" w:color="auto"/>
            </w:tcBorders>
            <w:textDirection w:val="lrTb"/>
            <w:vAlign w:val="top"/>
          </w:tcPr>
          <w:p w:rsidR="000C4775" w:rsidRPr="00E53CA2" w:rsidP="000C4775">
            <w:pPr>
              <w:pStyle w:val="NoSpacing"/>
              <w:bidi w:val="0"/>
              <w:rPr>
                <w:rFonts w:ascii="Times New Roman" w:hAnsi="Times New Roman" w:hint="default"/>
              </w:rPr>
            </w:pPr>
            <w:r w:rsidRPr="00E53CA2">
              <w:rPr>
                <w:rFonts w:ascii="Times New Roman" w:hAnsi="Times New Roman" w:hint="default"/>
              </w:rPr>
              <w:t>2</w:t>
            </w:r>
          </w:p>
        </w:tc>
        <w:tc>
          <w:tcPr>
            <w:tcW w:w="839" w:type="dxa"/>
            <w:tcBorders>
              <w:top w:val="single" w:sz="4" w:space="0" w:color="auto"/>
              <w:left w:val="single" w:sz="4" w:space="0" w:color="auto"/>
              <w:bottom w:val="single" w:sz="4" w:space="0" w:color="auto"/>
              <w:right w:val="single" w:sz="4" w:space="0" w:color="auto"/>
            </w:tcBorders>
            <w:textDirection w:val="lrTb"/>
            <w:vAlign w:val="top"/>
          </w:tcPr>
          <w:p w:rsidR="000C4775" w:rsidRPr="00E53CA2" w:rsidP="000C4775">
            <w:pPr>
              <w:pStyle w:val="NoSpacing"/>
              <w:bidi w:val="0"/>
              <w:rPr>
                <w:rFonts w:ascii="Times New Roman" w:hAnsi="Times New Roman" w:hint="default"/>
              </w:rPr>
            </w:pPr>
            <w:r w:rsidRPr="00E53CA2">
              <w:rPr>
                <w:rFonts w:ascii="Times New Roman" w:hAnsi="Times New Roman" w:hint="default"/>
              </w:rPr>
              <w:t>4</w:t>
            </w:r>
          </w:p>
        </w:tc>
        <w:tc>
          <w:tcPr>
            <w:tcW w:w="839" w:type="dxa"/>
            <w:tcBorders>
              <w:top w:val="single" w:sz="4" w:space="0" w:color="auto"/>
              <w:left w:val="single" w:sz="4" w:space="0" w:color="auto"/>
              <w:bottom w:val="single" w:sz="4" w:space="0" w:color="auto"/>
              <w:right w:val="single" w:sz="4" w:space="0" w:color="auto"/>
            </w:tcBorders>
            <w:textDirection w:val="lrTb"/>
            <w:vAlign w:val="top"/>
          </w:tcPr>
          <w:p w:rsidR="000C4775" w:rsidRPr="00E53CA2" w:rsidP="000C4775">
            <w:pPr>
              <w:pStyle w:val="NoSpacing"/>
              <w:bidi w:val="0"/>
              <w:rPr>
                <w:rFonts w:ascii="Times New Roman" w:hAnsi="Times New Roman" w:hint="default"/>
              </w:rPr>
            </w:pPr>
            <w:r w:rsidRPr="00E53CA2">
              <w:rPr>
                <w:rFonts w:ascii="Times New Roman" w:hAnsi="Times New Roman" w:hint="default"/>
              </w:rPr>
              <w:t>6</w:t>
            </w:r>
          </w:p>
        </w:tc>
        <w:tc>
          <w:tcPr>
            <w:tcW w:w="840" w:type="dxa"/>
            <w:tcBorders>
              <w:top w:val="single" w:sz="4" w:space="0" w:color="auto"/>
              <w:left w:val="single" w:sz="4" w:space="0" w:color="auto"/>
              <w:bottom w:val="single" w:sz="4" w:space="0" w:color="auto"/>
              <w:right w:val="single" w:sz="4" w:space="0" w:color="auto"/>
            </w:tcBorders>
            <w:textDirection w:val="lrTb"/>
            <w:vAlign w:val="top"/>
          </w:tcPr>
          <w:p w:rsidR="000C4775" w:rsidRPr="00E53CA2" w:rsidP="000C4775">
            <w:pPr>
              <w:pStyle w:val="NoSpacing"/>
              <w:bidi w:val="0"/>
              <w:rPr>
                <w:rFonts w:ascii="Times New Roman" w:hAnsi="Times New Roman" w:hint="default"/>
              </w:rPr>
            </w:pPr>
            <w:r w:rsidRPr="00E53CA2">
              <w:rPr>
                <w:rFonts w:ascii="Times New Roman" w:hAnsi="Times New Roman" w:hint="default"/>
              </w:rPr>
              <w:t>8</w:t>
            </w:r>
          </w:p>
        </w:tc>
        <w:tc>
          <w:tcPr>
            <w:tcW w:w="846" w:type="dxa"/>
            <w:tcBorders>
              <w:top w:val="single" w:sz="4" w:space="0" w:color="auto"/>
              <w:left w:val="single" w:sz="4" w:space="0" w:color="auto"/>
              <w:bottom w:val="single" w:sz="4" w:space="0" w:color="auto"/>
              <w:right w:val="single" w:sz="4" w:space="0" w:color="auto"/>
            </w:tcBorders>
            <w:textDirection w:val="lrTb"/>
            <w:vAlign w:val="top"/>
          </w:tcPr>
          <w:p w:rsidR="000C4775" w:rsidRPr="00E53CA2" w:rsidP="000C4775">
            <w:pPr>
              <w:pStyle w:val="NoSpacing"/>
              <w:bidi w:val="0"/>
              <w:rPr>
                <w:rFonts w:ascii="Times New Roman" w:hAnsi="Times New Roman" w:hint="default"/>
              </w:rPr>
            </w:pPr>
            <w:r w:rsidRPr="00E53CA2">
              <w:rPr>
                <w:rFonts w:ascii="Times New Roman" w:hAnsi="Times New Roman" w:hint="default"/>
              </w:rPr>
              <w:t>27</w:t>
            </w:r>
          </w:p>
        </w:tc>
      </w:tr>
      <w:tr>
        <w:tblPrEx>
          <w:tblW w:w="8829" w:type="dxa"/>
          <w:tblInd w:w="708" w:type="dxa"/>
          <w:tblLook w:val="04A0"/>
        </w:tblPrEx>
        <w:trPr>
          <w:trHeight w:val="249"/>
        </w:trPr>
        <w:tc>
          <w:tcPr>
            <w:tcW w:w="1269" w:type="dxa"/>
            <w:tcBorders>
              <w:top w:val="single" w:sz="4" w:space="0" w:color="auto"/>
              <w:left w:val="single" w:sz="4" w:space="0" w:color="auto"/>
              <w:bottom w:val="single" w:sz="4" w:space="0" w:color="auto"/>
              <w:right w:val="single" w:sz="4" w:space="0" w:color="auto"/>
            </w:tcBorders>
            <w:textDirection w:val="lrTb"/>
            <w:vAlign w:val="top"/>
          </w:tcPr>
          <w:p w:rsidR="000C4775" w:rsidRPr="00E53CA2" w:rsidP="000C4775">
            <w:pPr>
              <w:pStyle w:val="NoSpacing"/>
              <w:bidi w:val="0"/>
              <w:rPr>
                <w:rFonts w:ascii="Times New Roman" w:hAnsi="Times New Roman" w:hint="default"/>
              </w:rPr>
            </w:pPr>
            <w:r w:rsidRPr="00E53CA2">
              <w:rPr>
                <w:rFonts w:ascii="Times New Roman" w:hAnsi="Times New Roman" w:hint="default"/>
              </w:rPr>
              <w:t>Maď</w:t>
            </w:r>
            <w:r w:rsidRPr="00E53CA2">
              <w:rPr>
                <w:rFonts w:ascii="Times New Roman" w:hAnsi="Times New Roman" w:hint="default"/>
              </w:rPr>
              <w:t>arsko</w:t>
            </w:r>
          </w:p>
        </w:tc>
        <w:tc>
          <w:tcPr>
            <w:tcW w:w="840" w:type="dxa"/>
            <w:tcBorders>
              <w:top w:val="single" w:sz="4" w:space="0" w:color="auto"/>
              <w:left w:val="single" w:sz="4" w:space="0" w:color="auto"/>
              <w:bottom w:val="single" w:sz="4" w:space="0" w:color="auto"/>
              <w:right w:val="single" w:sz="4" w:space="0" w:color="auto"/>
            </w:tcBorders>
            <w:textDirection w:val="lrTb"/>
            <w:vAlign w:val="top"/>
          </w:tcPr>
          <w:p w:rsidR="000C4775" w:rsidRPr="00E53CA2" w:rsidP="000C4775">
            <w:pPr>
              <w:pStyle w:val="NoSpacing"/>
              <w:bidi w:val="0"/>
              <w:rPr>
                <w:rFonts w:ascii="Times New Roman" w:hAnsi="Times New Roman" w:hint="default"/>
              </w:rPr>
            </w:pPr>
            <w:r w:rsidRPr="00E53CA2">
              <w:rPr>
                <w:rFonts w:ascii="Times New Roman" w:hAnsi="Times New Roman" w:hint="default"/>
              </w:rPr>
              <w:t>1</w:t>
            </w:r>
          </w:p>
        </w:tc>
        <w:tc>
          <w:tcPr>
            <w:tcW w:w="839" w:type="dxa"/>
            <w:tcBorders>
              <w:top w:val="single" w:sz="4" w:space="0" w:color="auto"/>
              <w:left w:val="single" w:sz="4" w:space="0" w:color="auto"/>
              <w:bottom w:val="single" w:sz="4" w:space="0" w:color="auto"/>
              <w:right w:val="single" w:sz="4" w:space="0" w:color="auto"/>
            </w:tcBorders>
            <w:textDirection w:val="lrTb"/>
            <w:vAlign w:val="top"/>
          </w:tcPr>
          <w:p w:rsidR="000C4775" w:rsidRPr="00E53CA2" w:rsidP="000C4775">
            <w:pPr>
              <w:pStyle w:val="NoSpacing"/>
              <w:bidi w:val="0"/>
              <w:rPr>
                <w:rFonts w:ascii="Times New Roman" w:hAnsi="Times New Roman" w:hint="default"/>
              </w:rPr>
            </w:pPr>
            <w:r w:rsidRPr="00E53CA2">
              <w:rPr>
                <w:rFonts w:ascii="Times New Roman" w:hAnsi="Times New Roman" w:hint="default"/>
              </w:rPr>
              <w:t>5</w:t>
            </w:r>
          </w:p>
        </w:tc>
        <w:tc>
          <w:tcPr>
            <w:tcW w:w="839" w:type="dxa"/>
            <w:tcBorders>
              <w:top w:val="single" w:sz="4" w:space="0" w:color="auto"/>
              <w:left w:val="single" w:sz="4" w:space="0" w:color="auto"/>
              <w:bottom w:val="single" w:sz="4" w:space="0" w:color="auto"/>
              <w:right w:val="single" w:sz="4" w:space="0" w:color="auto"/>
            </w:tcBorders>
            <w:textDirection w:val="lrTb"/>
            <w:vAlign w:val="top"/>
          </w:tcPr>
          <w:p w:rsidR="000C4775" w:rsidRPr="00E53CA2" w:rsidP="000C4775">
            <w:pPr>
              <w:pStyle w:val="NoSpacing"/>
              <w:bidi w:val="0"/>
              <w:rPr>
                <w:rFonts w:ascii="Times New Roman" w:hAnsi="Times New Roman" w:hint="default"/>
              </w:rPr>
            </w:pPr>
            <w:r w:rsidRPr="00E53CA2">
              <w:rPr>
                <w:rFonts w:ascii="Times New Roman" w:hAnsi="Times New Roman" w:hint="default"/>
              </w:rPr>
              <w:t>3</w:t>
            </w:r>
          </w:p>
        </w:tc>
        <w:tc>
          <w:tcPr>
            <w:tcW w:w="839" w:type="dxa"/>
            <w:tcBorders>
              <w:top w:val="single" w:sz="4" w:space="0" w:color="auto"/>
              <w:left w:val="single" w:sz="4" w:space="0" w:color="auto"/>
              <w:bottom w:val="single" w:sz="4" w:space="0" w:color="auto"/>
              <w:right w:val="single" w:sz="4" w:space="0" w:color="auto"/>
            </w:tcBorders>
            <w:textDirection w:val="lrTb"/>
            <w:vAlign w:val="top"/>
          </w:tcPr>
          <w:p w:rsidR="000C4775" w:rsidRPr="00E53CA2" w:rsidP="000C4775">
            <w:pPr>
              <w:pStyle w:val="NoSpacing"/>
              <w:bidi w:val="0"/>
              <w:rPr>
                <w:rFonts w:ascii="Times New Roman" w:hAnsi="Times New Roman" w:hint="default"/>
              </w:rPr>
            </w:pPr>
            <w:r w:rsidRPr="00E53CA2">
              <w:rPr>
                <w:rFonts w:ascii="Times New Roman" w:hAnsi="Times New Roman" w:hint="default"/>
              </w:rPr>
              <w:t>9</w:t>
            </w:r>
          </w:p>
        </w:tc>
        <w:tc>
          <w:tcPr>
            <w:tcW w:w="839" w:type="dxa"/>
            <w:tcBorders>
              <w:top w:val="single" w:sz="4" w:space="0" w:color="auto"/>
              <w:left w:val="single" w:sz="4" w:space="0" w:color="auto"/>
              <w:bottom w:val="single" w:sz="4" w:space="0" w:color="auto"/>
              <w:right w:val="single" w:sz="4" w:space="0" w:color="auto"/>
            </w:tcBorders>
            <w:textDirection w:val="lrTb"/>
            <w:vAlign w:val="top"/>
          </w:tcPr>
          <w:p w:rsidR="000C4775" w:rsidRPr="00E53CA2" w:rsidP="000C4775">
            <w:pPr>
              <w:pStyle w:val="NoSpacing"/>
              <w:bidi w:val="0"/>
              <w:rPr>
                <w:rFonts w:ascii="Times New Roman" w:hAnsi="Times New Roman" w:hint="default"/>
              </w:rPr>
            </w:pPr>
            <w:r w:rsidRPr="00E53CA2">
              <w:rPr>
                <w:rFonts w:ascii="Times New Roman" w:hAnsi="Times New Roman" w:hint="default"/>
              </w:rPr>
              <w:t>4</w:t>
            </w:r>
          </w:p>
        </w:tc>
        <w:tc>
          <w:tcPr>
            <w:tcW w:w="839" w:type="dxa"/>
            <w:tcBorders>
              <w:top w:val="single" w:sz="4" w:space="0" w:color="auto"/>
              <w:left w:val="single" w:sz="4" w:space="0" w:color="auto"/>
              <w:bottom w:val="single" w:sz="4" w:space="0" w:color="auto"/>
              <w:right w:val="single" w:sz="4" w:space="0" w:color="auto"/>
            </w:tcBorders>
            <w:textDirection w:val="lrTb"/>
            <w:vAlign w:val="top"/>
          </w:tcPr>
          <w:p w:rsidR="000C4775" w:rsidRPr="00E53CA2" w:rsidP="000C4775">
            <w:pPr>
              <w:pStyle w:val="NoSpacing"/>
              <w:bidi w:val="0"/>
              <w:rPr>
                <w:rFonts w:ascii="Times New Roman" w:hAnsi="Times New Roman" w:hint="default"/>
              </w:rPr>
            </w:pPr>
            <w:r w:rsidRPr="00E53CA2">
              <w:rPr>
                <w:rFonts w:ascii="Times New Roman" w:hAnsi="Times New Roman" w:hint="default"/>
              </w:rPr>
              <w:t>4</w:t>
            </w:r>
          </w:p>
        </w:tc>
        <w:tc>
          <w:tcPr>
            <w:tcW w:w="839" w:type="dxa"/>
            <w:tcBorders>
              <w:top w:val="single" w:sz="4" w:space="0" w:color="auto"/>
              <w:left w:val="single" w:sz="4" w:space="0" w:color="auto"/>
              <w:bottom w:val="single" w:sz="4" w:space="0" w:color="auto"/>
              <w:right w:val="single" w:sz="4" w:space="0" w:color="auto"/>
            </w:tcBorders>
            <w:textDirection w:val="lrTb"/>
            <w:vAlign w:val="top"/>
          </w:tcPr>
          <w:p w:rsidR="000C4775" w:rsidRPr="00E53CA2" w:rsidP="000C4775">
            <w:pPr>
              <w:pStyle w:val="NoSpacing"/>
              <w:bidi w:val="0"/>
              <w:rPr>
                <w:rFonts w:ascii="Times New Roman" w:hAnsi="Times New Roman" w:hint="default"/>
              </w:rPr>
            </w:pPr>
            <w:r w:rsidRPr="00E53CA2">
              <w:rPr>
                <w:rFonts w:ascii="Times New Roman" w:hAnsi="Times New Roman" w:hint="default"/>
              </w:rPr>
              <w:t>7</w:t>
            </w:r>
          </w:p>
        </w:tc>
        <w:tc>
          <w:tcPr>
            <w:tcW w:w="840" w:type="dxa"/>
            <w:tcBorders>
              <w:top w:val="single" w:sz="4" w:space="0" w:color="auto"/>
              <w:left w:val="single" w:sz="4" w:space="0" w:color="auto"/>
              <w:bottom w:val="single" w:sz="4" w:space="0" w:color="auto"/>
              <w:right w:val="single" w:sz="4" w:space="0" w:color="auto"/>
            </w:tcBorders>
            <w:textDirection w:val="lrTb"/>
            <w:vAlign w:val="top"/>
          </w:tcPr>
          <w:p w:rsidR="000C4775" w:rsidRPr="00E53CA2" w:rsidP="000C4775">
            <w:pPr>
              <w:pStyle w:val="NoSpacing"/>
              <w:bidi w:val="0"/>
              <w:rPr>
                <w:rFonts w:ascii="Times New Roman" w:hAnsi="Times New Roman" w:hint="default"/>
              </w:rPr>
            </w:pPr>
            <w:r w:rsidRPr="00E53CA2">
              <w:rPr>
                <w:rFonts w:ascii="Times New Roman" w:hAnsi="Times New Roman" w:hint="default"/>
              </w:rPr>
              <w:t>30</w:t>
            </w:r>
          </w:p>
        </w:tc>
        <w:tc>
          <w:tcPr>
            <w:tcW w:w="846" w:type="dxa"/>
            <w:tcBorders>
              <w:top w:val="single" w:sz="4" w:space="0" w:color="auto"/>
              <w:left w:val="single" w:sz="4" w:space="0" w:color="auto"/>
              <w:bottom w:val="single" w:sz="4" w:space="0" w:color="auto"/>
              <w:right w:val="single" w:sz="4" w:space="0" w:color="auto"/>
            </w:tcBorders>
            <w:textDirection w:val="lrTb"/>
            <w:vAlign w:val="top"/>
          </w:tcPr>
          <w:p w:rsidR="000C4775" w:rsidRPr="00E53CA2" w:rsidP="000C4775">
            <w:pPr>
              <w:pStyle w:val="NoSpacing"/>
              <w:bidi w:val="0"/>
              <w:rPr>
                <w:rFonts w:ascii="Times New Roman" w:hAnsi="Times New Roman" w:hint="default"/>
              </w:rPr>
            </w:pPr>
            <w:r w:rsidRPr="00E53CA2">
              <w:rPr>
                <w:rFonts w:ascii="Times New Roman" w:hAnsi="Times New Roman" w:hint="default"/>
              </w:rPr>
              <w:t>63</w:t>
            </w:r>
          </w:p>
        </w:tc>
      </w:tr>
      <w:tr>
        <w:tblPrEx>
          <w:tblW w:w="8829" w:type="dxa"/>
          <w:tblInd w:w="708" w:type="dxa"/>
          <w:tblLook w:val="04A0"/>
        </w:tblPrEx>
        <w:trPr>
          <w:trHeight w:val="262"/>
        </w:trPr>
        <w:tc>
          <w:tcPr>
            <w:tcW w:w="1269" w:type="dxa"/>
            <w:tcBorders>
              <w:top w:val="single" w:sz="4" w:space="0" w:color="auto"/>
              <w:left w:val="single" w:sz="4" w:space="0" w:color="auto"/>
              <w:bottom w:val="single" w:sz="4" w:space="0" w:color="auto"/>
              <w:right w:val="single" w:sz="4" w:space="0" w:color="auto"/>
            </w:tcBorders>
            <w:textDirection w:val="lrTb"/>
            <w:vAlign w:val="top"/>
          </w:tcPr>
          <w:p w:rsidR="000C4775" w:rsidRPr="00E53CA2" w:rsidP="000C4775">
            <w:pPr>
              <w:pStyle w:val="NoSpacing"/>
              <w:bidi w:val="0"/>
              <w:rPr>
                <w:rFonts w:ascii="Times New Roman" w:hAnsi="Times New Roman"/>
              </w:rPr>
            </w:pPr>
            <w:r w:rsidRPr="00E53CA2">
              <w:rPr>
                <w:rFonts w:ascii="Times New Roman" w:hAnsi="Times New Roman"/>
              </w:rPr>
              <w:t>Malta</w:t>
            </w:r>
          </w:p>
        </w:tc>
        <w:tc>
          <w:tcPr>
            <w:tcW w:w="840" w:type="dxa"/>
            <w:tcBorders>
              <w:top w:val="single" w:sz="4" w:space="0" w:color="auto"/>
              <w:left w:val="single" w:sz="4" w:space="0" w:color="auto"/>
              <w:bottom w:val="single" w:sz="4" w:space="0" w:color="auto"/>
              <w:right w:val="single" w:sz="4" w:space="0" w:color="auto"/>
            </w:tcBorders>
            <w:textDirection w:val="lrTb"/>
            <w:vAlign w:val="top"/>
          </w:tcPr>
          <w:p w:rsidR="000C4775" w:rsidRPr="00E53CA2" w:rsidP="000C4775">
            <w:pPr>
              <w:pStyle w:val="NoSpacing"/>
              <w:bidi w:val="0"/>
              <w:rPr>
                <w:rFonts w:ascii="Times New Roman" w:hAnsi="Times New Roman"/>
              </w:rPr>
            </w:pPr>
            <w:r w:rsidRPr="00E53CA2">
              <w:rPr>
                <w:rFonts w:ascii="Times New Roman" w:hAnsi="Times New Roman"/>
              </w:rPr>
              <w:t>0</w:t>
            </w:r>
          </w:p>
        </w:tc>
        <w:tc>
          <w:tcPr>
            <w:tcW w:w="839" w:type="dxa"/>
            <w:tcBorders>
              <w:top w:val="single" w:sz="4" w:space="0" w:color="auto"/>
              <w:left w:val="single" w:sz="4" w:space="0" w:color="auto"/>
              <w:bottom w:val="single" w:sz="4" w:space="0" w:color="auto"/>
              <w:right w:val="single" w:sz="4" w:space="0" w:color="auto"/>
            </w:tcBorders>
            <w:textDirection w:val="lrTb"/>
            <w:vAlign w:val="top"/>
          </w:tcPr>
          <w:p w:rsidR="000C4775" w:rsidRPr="00E53CA2" w:rsidP="000C4775">
            <w:pPr>
              <w:pStyle w:val="NoSpacing"/>
              <w:bidi w:val="0"/>
              <w:rPr>
                <w:rFonts w:ascii="Times New Roman" w:hAnsi="Times New Roman"/>
              </w:rPr>
            </w:pPr>
            <w:r w:rsidRPr="00E53CA2">
              <w:rPr>
                <w:rFonts w:ascii="Times New Roman" w:hAnsi="Times New Roman"/>
              </w:rPr>
              <w:t>1</w:t>
            </w:r>
          </w:p>
        </w:tc>
        <w:tc>
          <w:tcPr>
            <w:tcW w:w="839" w:type="dxa"/>
            <w:tcBorders>
              <w:top w:val="single" w:sz="4" w:space="0" w:color="auto"/>
              <w:left w:val="single" w:sz="4" w:space="0" w:color="auto"/>
              <w:bottom w:val="single" w:sz="4" w:space="0" w:color="auto"/>
              <w:right w:val="single" w:sz="4" w:space="0" w:color="auto"/>
            </w:tcBorders>
            <w:textDirection w:val="lrTb"/>
            <w:vAlign w:val="top"/>
          </w:tcPr>
          <w:p w:rsidR="000C4775" w:rsidRPr="00E53CA2" w:rsidP="000C4775">
            <w:pPr>
              <w:pStyle w:val="NoSpacing"/>
              <w:bidi w:val="0"/>
              <w:rPr>
                <w:rFonts w:ascii="Times New Roman" w:hAnsi="Times New Roman"/>
              </w:rPr>
            </w:pPr>
            <w:r w:rsidRPr="00E53CA2">
              <w:rPr>
                <w:rFonts w:ascii="Times New Roman" w:hAnsi="Times New Roman"/>
              </w:rPr>
              <w:t>2</w:t>
            </w:r>
          </w:p>
        </w:tc>
        <w:tc>
          <w:tcPr>
            <w:tcW w:w="839" w:type="dxa"/>
            <w:tcBorders>
              <w:top w:val="single" w:sz="4" w:space="0" w:color="auto"/>
              <w:left w:val="single" w:sz="4" w:space="0" w:color="auto"/>
              <w:bottom w:val="single" w:sz="4" w:space="0" w:color="auto"/>
              <w:right w:val="single" w:sz="4" w:space="0" w:color="auto"/>
            </w:tcBorders>
            <w:textDirection w:val="lrTb"/>
            <w:vAlign w:val="top"/>
          </w:tcPr>
          <w:p w:rsidR="000C4775" w:rsidRPr="00E53CA2" w:rsidP="000C4775">
            <w:pPr>
              <w:pStyle w:val="NoSpacing"/>
              <w:bidi w:val="0"/>
              <w:rPr>
                <w:rFonts w:ascii="Times New Roman" w:hAnsi="Times New Roman"/>
              </w:rPr>
            </w:pPr>
            <w:r w:rsidRPr="00E53CA2">
              <w:rPr>
                <w:rFonts w:ascii="Times New Roman" w:hAnsi="Times New Roman"/>
              </w:rPr>
              <w:t>3</w:t>
            </w:r>
          </w:p>
        </w:tc>
        <w:tc>
          <w:tcPr>
            <w:tcW w:w="839" w:type="dxa"/>
            <w:tcBorders>
              <w:top w:val="single" w:sz="4" w:space="0" w:color="auto"/>
              <w:left w:val="single" w:sz="4" w:space="0" w:color="auto"/>
              <w:bottom w:val="single" w:sz="4" w:space="0" w:color="auto"/>
              <w:right w:val="single" w:sz="4" w:space="0" w:color="auto"/>
            </w:tcBorders>
            <w:textDirection w:val="lrTb"/>
            <w:vAlign w:val="top"/>
          </w:tcPr>
          <w:p w:rsidR="000C4775" w:rsidRPr="00E53CA2" w:rsidP="000C4775">
            <w:pPr>
              <w:pStyle w:val="NoSpacing"/>
              <w:bidi w:val="0"/>
              <w:rPr>
                <w:rFonts w:ascii="Times New Roman" w:hAnsi="Times New Roman"/>
              </w:rPr>
            </w:pPr>
            <w:r w:rsidRPr="00E53CA2">
              <w:rPr>
                <w:rFonts w:ascii="Times New Roman" w:hAnsi="Times New Roman"/>
              </w:rPr>
              <w:t>1</w:t>
            </w:r>
          </w:p>
        </w:tc>
        <w:tc>
          <w:tcPr>
            <w:tcW w:w="839" w:type="dxa"/>
            <w:tcBorders>
              <w:top w:val="single" w:sz="4" w:space="0" w:color="auto"/>
              <w:left w:val="single" w:sz="4" w:space="0" w:color="auto"/>
              <w:bottom w:val="single" w:sz="4" w:space="0" w:color="auto"/>
              <w:right w:val="single" w:sz="4" w:space="0" w:color="auto"/>
            </w:tcBorders>
            <w:textDirection w:val="lrTb"/>
            <w:vAlign w:val="top"/>
          </w:tcPr>
          <w:p w:rsidR="000C4775" w:rsidRPr="00E53CA2" w:rsidP="000C4775">
            <w:pPr>
              <w:pStyle w:val="NoSpacing"/>
              <w:bidi w:val="0"/>
              <w:rPr>
                <w:rFonts w:ascii="Times New Roman" w:hAnsi="Times New Roman"/>
              </w:rPr>
            </w:pPr>
            <w:r w:rsidRPr="00E53CA2">
              <w:rPr>
                <w:rFonts w:ascii="Times New Roman" w:hAnsi="Times New Roman"/>
              </w:rPr>
              <w:t>5</w:t>
            </w:r>
          </w:p>
        </w:tc>
        <w:tc>
          <w:tcPr>
            <w:tcW w:w="839" w:type="dxa"/>
            <w:tcBorders>
              <w:top w:val="single" w:sz="4" w:space="0" w:color="auto"/>
              <w:left w:val="single" w:sz="4" w:space="0" w:color="auto"/>
              <w:bottom w:val="single" w:sz="4" w:space="0" w:color="auto"/>
              <w:right w:val="single" w:sz="4" w:space="0" w:color="auto"/>
            </w:tcBorders>
            <w:textDirection w:val="lrTb"/>
            <w:vAlign w:val="top"/>
          </w:tcPr>
          <w:p w:rsidR="000C4775" w:rsidRPr="00E53CA2" w:rsidP="000C4775">
            <w:pPr>
              <w:pStyle w:val="NoSpacing"/>
              <w:bidi w:val="0"/>
              <w:rPr>
                <w:rFonts w:ascii="Times New Roman" w:hAnsi="Times New Roman"/>
              </w:rPr>
            </w:pPr>
            <w:r w:rsidRPr="00E53CA2">
              <w:rPr>
                <w:rFonts w:ascii="Times New Roman" w:hAnsi="Times New Roman"/>
              </w:rPr>
              <w:t>3</w:t>
            </w:r>
          </w:p>
        </w:tc>
        <w:tc>
          <w:tcPr>
            <w:tcW w:w="840" w:type="dxa"/>
            <w:tcBorders>
              <w:top w:val="single" w:sz="4" w:space="0" w:color="auto"/>
              <w:left w:val="single" w:sz="4" w:space="0" w:color="auto"/>
              <w:bottom w:val="single" w:sz="4" w:space="0" w:color="auto"/>
              <w:right w:val="single" w:sz="4" w:space="0" w:color="auto"/>
            </w:tcBorders>
            <w:textDirection w:val="lrTb"/>
            <w:vAlign w:val="top"/>
          </w:tcPr>
          <w:p w:rsidR="000C4775" w:rsidRPr="00E53CA2" w:rsidP="000C4775">
            <w:pPr>
              <w:pStyle w:val="NoSpacing"/>
              <w:bidi w:val="0"/>
              <w:rPr>
                <w:rFonts w:ascii="Times New Roman" w:hAnsi="Times New Roman"/>
              </w:rPr>
            </w:pPr>
            <w:r w:rsidRPr="00E53CA2">
              <w:rPr>
                <w:rFonts w:ascii="Times New Roman" w:hAnsi="Times New Roman"/>
              </w:rPr>
              <w:t>8</w:t>
            </w:r>
          </w:p>
        </w:tc>
        <w:tc>
          <w:tcPr>
            <w:tcW w:w="846" w:type="dxa"/>
            <w:tcBorders>
              <w:top w:val="single" w:sz="4" w:space="0" w:color="auto"/>
              <w:left w:val="single" w:sz="4" w:space="0" w:color="auto"/>
              <w:bottom w:val="single" w:sz="4" w:space="0" w:color="auto"/>
              <w:right w:val="single" w:sz="4" w:space="0" w:color="auto"/>
            </w:tcBorders>
            <w:textDirection w:val="lrTb"/>
            <w:vAlign w:val="top"/>
          </w:tcPr>
          <w:p w:rsidR="000C4775" w:rsidRPr="00E53CA2" w:rsidP="000C4775">
            <w:pPr>
              <w:pStyle w:val="NoSpacing"/>
              <w:bidi w:val="0"/>
              <w:rPr>
                <w:rFonts w:ascii="Times New Roman" w:hAnsi="Times New Roman"/>
              </w:rPr>
            </w:pPr>
            <w:r w:rsidRPr="00E53CA2">
              <w:rPr>
                <w:rFonts w:ascii="Times New Roman" w:hAnsi="Times New Roman"/>
              </w:rPr>
              <w:t>23</w:t>
            </w:r>
          </w:p>
        </w:tc>
      </w:tr>
      <w:tr>
        <w:tblPrEx>
          <w:tblW w:w="8829" w:type="dxa"/>
          <w:tblInd w:w="708" w:type="dxa"/>
          <w:tblLook w:val="04A0"/>
        </w:tblPrEx>
        <w:trPr>
          <w:trHeight w:val="249"/>
        </w:trPr>
        <w:tc>
          <w:tcPr>
            <w:tcW w:w="1269" w:type="dxa"/>
            <w:tcBorders>
              <w:top w:val="single" w:sz="4" w:space="0" w:color="auto"/>
              <w:left w:val="single" w:sz="4" w:space="0" w:color="auto"/>
              <w:bottom w:val="single" w:sz="4" w:space="0" w:color="auto"/>
              <w:right w:val="single" w:sz="4" w:space="0" w:color="auto"/>
            </w:tcBorders>
            <w:textDirection w:val="lrTb"/>
            <w:vAlign w:val="top"/>
          </w:tcPr>
          <w:p w:rsidR="000C4775" w:rsidRPr="00E53CA2" w:rsidP="000C4775">
            <w:pPr>
              <w:pStyle w:val="NoSpacing"/>
              <w:bidi w:val="0"/>
              <w:rPr>
                <w:rFonts w:ascii="Times New Roman" w:hAnsi="Times New Roman" w:hint="default"/>
              </w:rPr>
            </w:pPr>
            <w:r w:rsidRPr="00E53CA2">
              <w:rPr>
                <w:rFonts w:ascii="Times New Roman" w:hAnsi="Times New Roman" w:hint="default"/>
              </w:rPr>
              <w:t>Poľ</w:t>
            </w:r>
            <w:r w:rsidRPr="00E53CA2">
              <w:rPr>
                <w:rFonts w:ascii="Times New Roman" w:hAnsi="Times New Roman" w:hint="default"/>
              </w:rPr>
              <w:t>sko</w:t>
            </w:r>
          </w:p>
        </w:tc>
        <w:tc>
          <w:tcPr>
            <w:tcW w:w="840" w:type="dxa"/>
            <w:tcBorders>
              <w:top w:val="single" w:sz="4" w:space="0" w:color="auto"/>
              <w:left w:val="single" w:sz="4" w:space="0" w:color="auto"/>
              <w:bottom w:val="single" w:sz="4" w:space="0" w:color="auto"/>
              <w:right w:val="single" w:sz="4" w:space="0" w:color="auto"/>
            </w:tcBorders>
            <w:textDirection w:val="lrTb"/>
            <w:vAlign w:val="top"/>
          </w:tcPr>
          <w:p w:rsidR="000C4775" w:rsidRPr="00E53CA2" w:rsidP="000C4775">
            <w:pPr>
              <w:pStyle w:val="NoSpacing"/>
              <w:bidi w:val="0"/>
              <w:rPr>
                <w:rFonts w:ascii="Times New Roman" w:hAnsi="Times New Roman" w:hint="default"/>
              </w:rPr>
            </w:pPr>
            <w:r w:rsidRPr="00E53CA2">
              <w:rPr>
                <w:rFonts w:ascii="Times New Roman" w:hAnsi="Times New Roman" w:hint="default"/>
              </w:rPr>
              <w:t>1</w:t>
            </w:r>
          </w:p>
        </w:tc>
        <w:tc>
          <w:tcPr>
            <w:tcW w:w="839" w:type="dxa"/>
            <w:tcBorders>
              <w:top w:val="single" w:sz="4" w:space="0" w:color="auto"/>
              <w:left w:val="single" w:sz="4" w:space="0" w:color="auto"/>
              <w:bottom w:val="single" w:sz="4" w:space="0" w:color="auto"/>
              <w:right w:val="single" w:sz="4" w:space="0" w:color="auto"/>
            </w:tcBorders>
            <w:textDirection w:val="lrTb"/>
            <w:vAlign w:val="top"/>
          </w:tcPr>
          <w:p w:rsidR="000C4775" w:rsidRPr="00E53CA2" w:rsidP="000C4775">
            <w:pPr>
              <w:pStyle w:val="NoSpacing"/>
              <w:bidi w:val="0"/>
              <w:rPr>
                <w:rFonts w:ascii="Times New Roman" w:hAnsi="Times New Roman" w:hint="default"/>
              </w:rPr>
            </w:pPr>
            <w:r w:rsidRPr="00E53CA2">
              <w:rPr>
                <w:rFonts w:ascii="Times New Roman" w:hAnsi="Times New Roman" w:hint="default"/>
              </w:rPr>
              <w:t>7</w:t>
            </w:r>
          </w:p>
        </w:tc>
        <w:tc>
          <w:tcPr>
            <w:tcW w:w="839" w:type="dxa"/>
            <w:tcBorders>
              <w:top w:val="single" w:sz="4" w:space="0" w:color="auto"/>
              <w:left w:val="single" w:sz="4" w:space="0" w:color="auto"/>
              <w:bottom w:val="single" w:sz="4" w:space="0" w:color="auto"/>
              <w:right w:val="single" w:sz="4" w:space="0" w:color="auto"/>
            </w:tcBorders>
            <w:textDirection w:val="lrTb"/>
            <w:vAlign w:val="top"/>
          </w:tcPr>
          <w:p w:rsidR="000C4775" w:rsidRPr="00E53CA2" w:rsidP="000C4775">
            <w:pPr>
              <w:pStyle w:val="NoSpacing"/>
              <w:bidi w:val="0"/>
              <w:rPr>
                <w:rFonts w:ascii="Times New Roman" w:hAnsi="Times New Roman" w:hint="default"/>
              </w:rPr>
            </w:pPr>
            <w:r w:rsidRPr="00E53CA2">
              <w:rPr>
                <w:rFonts w:ascii="Times New Roman" w:hAnsi="Times New Roman" w:hint="default"/>
              </w:rPr>
              <w:t>7</w:t>
            </w:r>
          </w:p>
        </w:tc>
        <w:tc>
          <w:tcPr>
            <w:tcW w:w="839" w:type="dxa"/>
            <w:tcBorders>
              <w:top w:val="single" w:sz="4" w:space="0" w:color="auto"/>
              <w:left w:val="single" w:sz="4" w:space="0" w:color="auto"/>
              <w:bottom w:val="single" w:sz="4" w:space="0" w:color="auto"/>
              <w:right w:val="single" w:sz="4" w:space="0" w:color="auto"/>
            </w:tcBorders>
            <w:textDirection w:val="lrTb"/>
            <w:vAlign w:val="top"/>
          </w:tcPr>
          <w:p w:rsidR="000C4775" w:rsidRPr="00E53CA2" w:rsidP="000C4775">
            <w:pPr>
              <w:pStyle w:val="NoSpacing"/>
              <w:bidi w:val="0"/>
              <w:rPr>
                <w:rFonts w:ascii="Times New Roman" w:hAnsi="Times New Roman" w:hint="default"/>
              </w:rPr>
            </w:pPr>
            <w:r w:rsidRPr="00E53CA2">
              <w:rPr>
                <w:rFonts w:ascii="Times New Roman" w:hAnsi="Times New Roman" w:hint="default"/>
              </w:rPr>
              <w:t>14</w:t>
            </w:r>
          </w:p>
        </w:tc>
        <w:tc>
          <w:tcPr>
            <w:tcW w:w="839" w:type="dxa"/>
            <w:tcBorders>
              <w:top w:val="single" w:sz="4" w:space="0" w:color="auto"/>
              <w:left w:val="single" w:sz="4" w:space="0" w:color="auto"/>
              <w:bottom w:val="single" w:sz="4" w:space="0" w:color="auto"/>
              <w:right w:val="single" w:sz="4" w:space="0" w:color="auto"/>
            </w:tcBorders>
            <w:textDirection w:val="lrTb"/>
            <w:vAlign w:val="top"/>
          </w:tcPr>
          <w:p w:rsidR="000C4775" w:rsidRPr="00E53CA2" w:rsidP="000C4775">
            <w:pPr>
              <w:pStyle w:val="NoSpacing"/>
              <w:bidi w:val="0"/>
              <w:rPr>
                <w:rFonts w:ascii="Times New Roman" w:hAnsi="Times New Roman" w:hint="default"/>
              </w:rPr>
            </w:pPr>
            <w:r w:rsidRPr="00E53CA2">
              <w:rPr>
                <w:rFonts w:ascii="Times New Roman" w:hAnsi="Times New Roman" w:hint="default"/>
              </w:rPr>
              <w:t>10</w:t>
            </w:r>
          </w:p>
        </w:tc>
        <w:tc>
          <w:tcPr>
            <w:tcW w:w="839" w:type="dxa"/>
            <w:tcBorders>
              <w:top w:val="single" w:sz="4" w:space="0" w:color="auto"/>
              <w:left w:val="single" w:sz="4" w:space="0" w:color="auto"/>
              <w:bottom w:val="single" w:sz="4" w:space="0" w:color="auto"/>
              <w:right w:val="single" w:sz="4" w:space="0" w:color="auto"/>
            </w:tcBorders>
            <w:textDirection w:val="lrTb"/>
            <w:vAlign w:val="top"/>
          </w:tcPr>
          <w:p w:rsidR="000C4775" w:rsidRPr="00E53CA2" w:rsidP="000C4775">
            <w:pPr>
              <w:pStyle w:val="NoSpacing"/>
              <w:bidi w:val="0"/>
              <w:rPr>
                <w:rFonts w:ascii="Times New Roman" w:hAnsi="Times New Roman" w:hint="default"/>
              </w:rPr>
            </w:pPr>
            <w:r w:rsidRPr="00E53CA2">
              <w:rPr>
                <w:rFonts w:ascii="Times New Roman" w:hAnsi="Times New Roman" w:hint="default"/>
              </w:rPr>
              <w:t>5</w:t>
            </w:r>
          </w:p>
        </w:tc>
        <w:tc>
          <w:tcPr>
            <w:tcW w:w="839" w:type="dxa"/>
            <w:tcBorders>
              <w:top w:val="single" w:sz="4" w:space="0" w:color="auto"/>
              <w:left w:val="single" w:sz="4" w:space="0" w:color="auto"/>
              <w:bottom w:val="single" w:sz="4" w:space="0" w:color="auto"/>
              <w:right w:val="single" w:sz="4" w:space="0" w:color="auto"/>
            </w:tcBorders>
            <w:textDirection w:val="lrTb"/>
            <w:vAlign w:val="top"/>
          </w:tcPr>
          <w:p w:rsidR="000C4775" w:rsidRPr="00E53CA2" w:rsidP="000C4775">
            <w:pPr>
              <w:pStyle w:val="NoSpacing"/>
              <w:bidi w:val="0"/>
              <w:rPr>
                <w:rFonts w:ascii="Times New Roman" w:hAnsi="Times New Roman" w:hint="default"/>
              </w:rPr>
            </w:pPr>
            <w:r w:rsidRPr="00E53CA2">
              <w:rPr>
                <w:rFonts w:ascii="Times New Roman" w:hAnsi="Times New Roman" w:hint="default"/>
              </w:rPr>
              <w:t>11</w:t>
            </w:r>
          </w:p>
        </w:tc>
        <w:tc>
          <w:tcPr>
            <w:tcW w:w="840" w:type="dxa"/>
            <w:tcBorders>
              <w:top w:val="single" w:sz="4" w:space="0" w:color="auto"/>
              <w:left w:val="single" w:sz="4" w:space="0" w:color="auto"/>
              <w:bottom w:val="single" w:sz="4" w:space="0" w:color="auto"/>
              <w:right w:val="single" w:sz="4" w:space="0" w:color="auto"/>
            </w:tcBorders>
            <w:textDirection w:val="lrTb"/>
            <w:vAlign w:val="top"/>
          </w:tcPr>
          <w:p w:rsidR="000C4775" w:rsidRPr="00E53CA2" w:rsidP="000C4775">
            <w:pPr>
              <w:pStyle w:val="NoSpacing"/>
              <w:bidi w:val="0"/>
              <w:rPr>
                <w:rFonts w:ascii="Times New Roman" w:hAnsi="Times New Roman" w:hint="default"/>
              </w:rPr>
            </w:pPr>
            <w:r w:rsidRPr="00E53CA2">
              <w:rPr>
                <w:rFonts w:ascii="Times New Roman" w:hAnsi="Times New Roman" w:hint="default"/>
              </w:rPr>
              <w:t>58</w:t>
            </w:r>
          </w:p>
        </w:tc>
        <w:tc>
          <w:tcPr>
            <w:tcW w:w="846" w:type="dxa"/>
            <w:tcBorders>
              <w:top w:val="single" w:sz="4" w:space="0" w:color="auto"/>
              <w:left w:val="single" w:sz="4" w:space="0" w:color="auto"/>
              <w:bottom w:val="single" w:sz="4" w:space="0" w:color="auto"/>
              <w:right w:val="single" w:sz="4" w:space="0" w:color="auto"/>
            </w:tcBorders>
            <w:textDirection w:val="lrTb"/>
            <w:vAlign w:val="top"/>
          </w:tcPr>
          <w:p w:rsidR="000C4775" w:rsidRPr="00E53CA2" w:rsidP="000C4775">
            <w:pPr>
              <w:pStyle w:val="NoSpacing"/>
              <w:bidi w:val="0"/>
              <w:rPr>
                <w:rFonts w:ascii="Times New Roman" w:hAnsi="Times New Roman" w:hint="default"/>
              </w:rPr>
            </w:pPr>
            <w:r w:rsidRPr="00E53CA2">
              <w:rPr>
                <w:rFonts w:ascii="Times New Roman" w:hAnsi="Times New Roman" w:hint="default"/>
              </w:rPr>
              <w:t>113</w:t>
            </w:r>
          </w:p>
        </w:tc>
      </w:tr>
      <w:tr>
        <w:tblPrEx>
          <w:tblW w:w="8829" w:type="dxa"/>
          <w:tblInd w:w="708" w:type="dxa"/>
          <w:tblLook w:val="04A0"/>
        </w:tblPrEx>
        <w:trPr>
          <w:trHeight w:val="249"/>
        </w:trPr>
        <w:tc>
          <w:tcPr>
            <w:tcW w:w="1269" w:type="dxa"/>
            <w:tcBorders>
              <w:top w:val="single" w:sz="4" w:space="0" w:color="auto"/>
              <w:left w:val="single" w:sz="4" w:space="0" w:color="auto"/>
              <w:bottom w:val="single" w:sz="4" w:space="0" w:color="auto"/>
              <w:right w:val="single" w:sz="4" w:space="0" w:color="auto"/>
            </w:tcBorders>
            <w:textDirection w:val="lrTb"/>
            <w:vAlign w:val="top"/>
          </w:tcPr>
          <w:p w:rsidR="000C4775" w:rsidRPr="00E53CA2" w:rsidP="000C4775">
            <w:pPr>
              <w:pStyle w:val="NoSpacing"/>
              <w:bidi w:val="0"/>
              <w:rPr>
                <w:rFonts w:ascii="Times New Roman" w:hAnsi="Times New Roman"/>
              </w:rPr>
            </w:pPr>
            <w:r w:rsidRPr="00E53CA2">
              <w:rPr>
                <w:rFonts w:ascii="Times New Roman" w:hAnsi="Times New Roman"/>
              </w:rPr>
              <w:t>Rumunsko</w:t>
            </w:r>
          </w:p>
        </w:tc>
        <w:tc>
          <w:tcPr>
            <w:tcW w:w="840" w:type="dxa"/>
            <w:tcBorders>
              <w:top w:val="single" w:sz="4" w:space="0" w:color="auto"/>
              <w:left w:val="single" w:sz="4" w:space="0" w:color="auto"/>
              <w:bottom w:val="single" w:sz="4" w:space="0" w:color="auto"/>
              <w:right w:val="single" w:sz="4" w:space="0" w:color="auto"/>
            </w:tcBorders>
            <w:textDirection w:val="lrTb"/>
            <w:vAlign w:val="top"/>
          </w:tcPr>
          <w:p w:rsidR="000C4775" w:rsidRPr="00E53CA2" w:rsidP="000C4775">
            <w:pPr>
              <w:pStyle w:val="NoSpacing"/>
              <w:bidi w:val="0"/>
              <w:rPr>
                <w:rFonts w:ascii="Times New Roman" w:hAnsi="Times New Roman"/>
              </w:rPr>
            </w:pPr>
            <w:r w:rsidRPr="00E53CA2">
              <w:rPr>
                <w:rFonts w:ascii="Times New Roman" w:hAnsi="Times New Roman"/>
              </w:rPr>
              <w:t>0</w:t>
            </w:r>
          </w:p>
        </w:tc>
        <w:tc>
          <w:tcPr>
            <w:tcW w:w="839" w:type="dxa"/>
            <w:tcBorders>
              <w:top w:val="single" w:sz="4" w:space="0" w:color="auto"/>
              <w:left w:val="single" w:sz="4" w:space="0" w:color="auto"/>
              <w:bottom w:val="single" w:sz="4" w:space="0" w:color="auto"/>
              <w:right w:val="single" w:sz="4" w:space="0" w:color="auto"/>
            </w:tcBorders>
            <w:textDirection w:val="lrTb"/>
            <w:vAlign w:val="top"/>
          </w:tcPr>
          <w:p w:rsidR="000C4775" w:rsidRPr="00E53CA2" w:rsidP="000C4775">
            <w:pPr>
              <w:pStyle w:val="NoSpacing"/>
              <w:bidi w:val="0"/>
              <w:rPr>
                <w:rFonts w:ascii="Times New Roman" w:hAnsi="Times New Roman"/>
              </w:rPr>
            </w:pPr>
            <w:r w:rsidRPr="00E53CA2">
              <w:rPr>
                <w:rFonts w:ascii="Times New Roman" w:hAnsi="Times New Roman"/>
              </w:rPr>
              <w:t>1</w:t>
            </w:r>
          </w:p>
        </w:tc>
        <w:tc>
          <w:tcPr>
            <w:tcW w:w="839" w:type="dxa"/>
            <w:tcBorders>
              <w:top w:val="single" w:sz="4" w:space="0" w:color="auto"/>
              <w:left w:val="single" w:sz="4" w:space="0" w:color="auto"/>
              <w:bottom w:val="single" w:sz="4" w:space="0" w:color="auto"/>
              <w:right w:val="single" w:sz="4" w:space="0" w:color="auto"/>
            </w:tcBorders>
            <w:textDirection w:val="lrTb"/>
            <w:vAlign w:val="top"/>
          </w:tcPr>
          <w:p w:rsidR="000C4775" w:rsidRPr="00E53CA2" w:rsidP="000C4775">
            <w:pPr>
              <w:pStyle w:val="NoSpacing"/>
              <w:bidi w:val="0"/>
              <w:rPr>
                <w:rFonts w:ascii="Times New Roman" w:hAnsi="Times New Roman"/>
              </w:rPr>
            </w:pPr>
            <w:r w:rsidRPr="00E53CA2">
              <w:rPr>
                <w:rFonts w:ascii="Times New Roman" w:hAnsi="Times New Roman"/>
              </w:rPr>
              <w:t>6</w:t>
            </w:r>
          </w:p>
        </w:tc>
        <w:tc>
          <w:tcPr>
            <w:tcW w:w="839" w:type="dxa"/>
            <w:tcBorders>
              <w:top w:val="single" w:sz="4" w:space="0" w:color="auto"/>
              <w:left w:val="single" w:sz="4" w:space="0" w:color="auto"/>
              <w:bottom w:val="single" w:sz="4" w:space="0" w:color="auto"/>
              <w:right w:val="single" w:sz="4" w:space="0" w:color="auto"/>
            </w:tcBorders>
            <w:textDirection w:val="lrTb"/>
            <w:vAlign w:val="top"/>
          </w:tcPr>
          <w:p w:rsidR="000C4775" w:rsidRPr="00E53CA2" w:rsidP="000C4775">
            <w:pPr>
              <w:pStyle w:val="NoSpacing"/>
              <w:bidi w:val="0"/>
              <w:rPr>
                <w:rFonts w:ascii="Times New Roman" w:hAnsi="Times New Roman"/>
              </w:rPr>
            </w:pPr>
            <w:r w:rsidRPr="00E53CA2">
              <w:rPr>
                <w:rFonts w:ascii="Times New Roman" w:hAnsi="Times New Roman"/>
              </w:rPr>
              <w:t>5</w:t>
            </w:r>
          </w:p>
        </w:tc>
        <w:tc>
          <w:tcPr>
            <w:tcW w:w="839" w:type="dxa"/>
            <w:tcBorders>
              <w:top w:val="single" w:sz="4" w:space="0" w:color="auto"/>
              <w:left w:val="single" w:sz="4" w:space="0" w:color="auto"/>
              <w:bottom w:val="single" w:sz="4" w:space="0" w:color="auto"/>
              <w:right w:val="single" w:sz="4" w:space="0" w:color="auto"/>
            </w:tcBorders>
            <w:textDirection w:val="lrTb"/>
            <w:vAlign w:val="top"/>
          </w:tcPr>
          <w:p w:rsidR="000C4775" w:rsidRPr="00E53CA2" w:rsidP="000C4775">
            <w:pPr>
              <w:pStyle w:val="NoSpacing"/>
              <w:bidi w:val="0"/>
              <w:rPr>
                <w:rFonts w:ascii="Times New Roman" w:hAnsi="Times New Roman"/>
              </w:rPr>
            </w:pPr>
            <w:r w:rsidRPr="00E53CA2">
              <w:rPr>
                <w:rFonts w:ascii="Times New Roman" w:hAnsi="Times New Roman"/>
              </w:rPr>
              <w:t>13</w:t>
            </w:r>
          </w:p>
        </w:tc>
        <w:tc>
          <w:tcPr>
            <w:tcW w:w="839" w:type="dxa"/>
            <w:tcBorders>
              <w:top w:val="single" w:sz="4" w:space="0" w:color="auto"/>
              <w:left w:val="single" w:sz="4" w:space="0" w:color="auto"/>
              <w:bottom w:val="single" w:sz="4" w:space="0" w:color="auto"/>
              <w:right w:val="single" w:sz="4" w:space="0" w:color="auto"/>
            </w:tcBorders>
            <w:textDirection w:val="lrTb"/>
            <w:vAlign w:val="top"/>
          </w:tcPr>
          <w:p w:rsidR="000C4775" w:rsidRPr="00E53CA2" w:rsidP="000C4775">
            <w:pPr>
              <w:pStyle w:val="NoSpacing"/>
              <w:bidi w:val="0"/>
              <w:rPr>
                <w:rFonts w:ascii="Times New Roman" w:hAnsi="Times New Roman"/>
              </w:rPr>
            </w:pPr>
            <w:r w:rsidRPr="00E53CA2">
              <w:rPr>
                <w:rFonts w:ascii="Times New Roman" w:hAnsi="Times New Roman"/>
              </w:rPr>
              <w:t>0</w:t>
            </w:r>
          </w:p>
        </w:tc>
        <w:tc>
          <w:tcPr>
            <w:tcW w:w="839" w:type="dxa"/>
            <w:tcBorders>
              <w:top w:val="single" w:sz="4" w:space="0" w:color="auto"/>
              <w:left w:val="single" w:sz="4" w:space="0" w:color="auto"/>
              <w:bottom w:val="single" w:sz="4" w:space="0" w:color="auto"/>
              <w:right w:val="single" w:sz="4" w:space="0" w:color="auto"/>
            </w:tcBorders>
            <w:textDirection w:val="lrTb"/>
            <w:vAlign w:val="top"/>
          </w:tcPr>
          <w:p w:rsidR="000C4775" w:rsidRPr="00E53CA2" w:rsidP="000C4775">
            <w:pPr>
              <w:pStyle w:val="NoSpacing"/>
              <w:bidi w:val="0"/>
              <w:rPr>
                <w:rFonts w:ascii="Times New Roman" w:hAnsi="Times New Roman"/>
              </w:rPr>
            </w:pPr>
            <w:r w:rsidRPr="00E53CA2">
              <w:rPr>
                <w:rFonts w:ascii="Times New Roman" w:hAnsi="Times New Roman"/>
              </w:rPr>
              <w:t>8</w:t>
            </w:r>
          </w:p>
        </w:tc>
        <w:tc>
          <w:tcPr>
            <w:tcW w:w="840" w:type="dxa"/>
            <w:tcBorders>
              <w:top w:val="single" w:sz="4" w:space="0" w:color="auto"/>
              <w:left w:val="single" w:sz="4" w:space="0" w:color="auto"/>
              <w:bottom w:val="single" w:sz="4" w:space="0" w:color="auto"/>
              <w:right w:val="single" w:sz="4" w:space="0" w:color="auto"/>
            </w:tcBorders>
            <w:textDirection w:val="lrTb"/>
            <w:vAlign w:val="top"/>
          </w:tcPr>
          <w:p w:rsidR="000C4775" w:rsidRPr="00E53CA2" w:rsidP="000C4775">
            <w:pPr>
              <w:pStyle w:val="NoSpacing"/>
              <w:bidi w:val="0"/>
              <w:rPr>
                <w:rFonts w:ascii="Times New Roman" w:hAnsi="Times New Roman"/>
              </w:rPr>
            </w:pPr>
            <w:r w:rsidRPr="00E53CA2">
              <w:rPr>
                <w:rFonts w:ascii="Times New Roman" w:hAnsi="Times New Roman"/>
              </w:rPr>
              <w:t>18</w:t>
            </w:r>
          </w:p>
        </w:tc>
        <w:tc>
          <w:tcPr>
            <w:tcW w:w="846" w:type="dxa"/>
            <w:tcBorders>
              <w:top w:val="single" w:sz="4" w:space="0" w:color="auto"/>
              <w:left w:val="single" w:sz="4" w:space="0" w:color="auto"/>
              <w:bottom w:val="single" w:sz="4" w:space="0" w:color="auto"/>
              <w:right w:val="single" w:sz="4" w:space="0" w:color="auto"/>
            </w:tcBorders>
            <w:textDirection w:val="lrTb"/>
            <w:vAlign w:val="top"/>
          </w:tcPr>
          <w:p w:rsidR="000C4775" w:rsidRPr="00E53CA2" w:rsidP="000C4775">
            <w:pPr>
              <w:pStyle w:val="NoSpacing"/>
              <w:bidi w:val="0"/>
              <w:rPr>
                <w:rFonts w:ascii="Times New Roman" w:hAnsi="Times New Roman"/>
              </w:rPr>
            </w:pPr>
            <w:r w:rsidRPr="00E53CA2">
              <w:rPr>
                <w:rFonts w:ascii="Times New Roman" w:hAnsi="Times New Roman"/>
              </w:rPr>
              <w:t>51</w:t>
            </w:r>
          </w:p>
        </w:tc>
      </w:tr>
      <w:tr>
        <w:tblPrEx>
          <w:tblW w:w="8829" w:type="dxa"/>
          <w:tblInd w:w="708" w:type="dxa"/>
          <w:tblLook w:val="04A0"/>
        </w:tblPrEx>
        <w:trPr>
          <w:trHeight w:val="262"/>
        </w:trPr>
        <w:tc>
          <w:tcPr>
            <w:tcW w:w="1269" w:type="dxa"/>
            <w:tcBorders>
              <w:top w:val="single" w:sz="4" w:space="0" w:color="auto"/>
              <w:left w:val="single" w:sz="4" w:space="0" w:color="auto"/>
              <w:bottom w:val="single" w:sz="4" w:space="0" w:color="auto"/>
              <w:right w:val="single" w:sz="4" w:space="0" w:color="auto"/>
            </w:tcBorders>
            <w:textDirection w:val="lrTb"/>
            <w:vAlign w:val="top"/>
          </w:tcPr>
          <w:p w:rsidR="000C4775" w:rsidRPr="00E53CA2" w:rsidP="000C4775">
            <w:pPr>
              <w:pStyle w:val="NoSpacing"/>
              <w:bidi w:val="0"/>
              <w:rPr>
                <w:rFonts w:ascii="Times New Roman" w:hAnsi="Times New Roman"/>
              </w:rPr>
            </w:pPr>
            <w:r w:rsidRPr="00E53CA2">
              <w:rPr>
                <w:rFonts w:ascii="Times New Roman" w:hAnsi="Times New Roman"/>
              </w:rPr>
              <w:t>Slovinsko</w:t>
            </w:r>
          </w:p>
        </w:tc>
        <w:tc>
          <w:tcPr>
            <w:tcW w:w="840" w:type="dxa"/>
            <w:tcBorders>
              <w:top w:val="single" w:sz="4" w:space="0" w:color="auto"/>
              <w:left w:val="single" w:sz="4" w:space="0" w:color="auto"/>
              <w:bottom w:val="single" w:sz="4" w:space="0" w:color="auto"/>
              <w:right w:val="single" w:sz="4" w:space="0" w:color="auto"/>
            </w:tcBorders>
            <w:textDirection w:val="lrTb"/>
            <w:vAlign w:val="top"/>
          </w:tcPr>
          <w:p w:rsidR="000C4775" w:rsidRPr="00E53CA2" w:rsidP="000C4775">
            <w:pPr>
              <w:pStyle w:val="NoSpacing"/>
              <w:bidi w:val="0"/>
              <w:rPr>
                <w:rFonts w:ascii="Times New Roman" w:hAnsi="Times New Roman"/>
              </w:rPr>
            </w:pPr>
            <w:r w:rsidRPr="00E53CA2">
              <w:rPr>
                <w:rFonts w:ascii="Times New Roman" w:hAnsi="Times New Roman"/>
              </w:rPr>
              <w:t>0</w:t>
            </w:r>
          </w:p>
        </w:tc>
        <w:tc>
          <w:tcPr>
            <w:tcW w:w="839" w:type="dxa"/>
            <w:tcBorders>
              <w:top w:val="single" w:sz="4" w:space="0" w:color="auto"/>
              <w:left w:val="single" w:sz="4" w:space="0" w:color="auto"/>
              <w:bottom w:val="single" w:sz="4" w:space="0" w:color="auto"/>
              <w:right w:val="single" w:sz="4" w:space="0" w:color="auto"/>
            </w:tcBorders>
            <w:textDirection w:val="lrTb"/>
            <w:vAlign w:val="top"/>
          </w:tcPr>
          <w:p w:rsidR="000C4775" w:rsidRPr="00E53CA2" w:rsidP="000C4775">
            <w:pPr>
              <w:pStyle w:val="NoSpacing"/>
              <w:bidi w:val="0"/>
              <w:rPr>
                <w:rFonts w:ascii="Times New Roman" w:hAnsi="Times New Roman"/>
              </w:rPr>
            </w:pPr>
            <w:r w:rsidRPr="00E53CA2">
              <w:rPr>
                <w:rFonts w:ascii="Times New Roman" w:hAnsi="Times New Roman"/>
              </w:rPr>
              <w:t>2</w:t>
            </w:r>
          </w:p>
        </w:tc>
        <w:tc>
          <w:tcPr>
            <w:tcW w:w="839" w:type="dxa"/>
            <w:tcBorders>
              <w:top w:val="single" w:sz="4" w:space="0" w:color="auto"/>
              <w:left w:val="single" w:sz="4" w:space="0" w:color="auto"/>
              <w:bottom w:val="single" w:sz="4" w:space="0" w:color="auto"/>
              <w:right w:val="single" w:sz="4" w:space="0" w:color="auto"/>
            </w:tcBorders>
            <w:textDirection w:val="lrTb"/>
            <w:vAlign w:val="top"/>
          </w:tcPr>
          <w:p w:rsidR="000C4775" w:rsidRPr="00E53CA2" w:rsidP="000C4775">
            <w:pPr>
              <w:pStyle w:val="NoSpacing"/>
              <w:bidi w:val="0"/>
              <w:rPr>
                <w:rFonts w:ascii="Times New Roman" w:hAnsi="Times New Roman"/>
              </w:rPr>
            </w:pPr>
            <w:r w:rsidRPr="00E53CA2">
              <w:rPr>
                <w:rFonts w:ascii="Times New Roman" w:hAnsi="Times New Roman"/>
              </w:rPr>
              <w:t>2</w:t>
            </w:r>
          </w:p>
        </w:tc>
        <w:tc>
          <w:tcPr>
            <w:tcW w:w="839" w:type="dxa"/>
            <w:tcBorders>
              <w:top w:val="single" w:sz="4" w:space="0" w:color="auto"/>
              <w:left w:val="single" w:sz="4" w:space="0" w:color="auto"/>
              <w:bottom w:val="single" w:sz="4" w:space="0" w:color="auto"/>
              <w:right w:val="single" w:sz="4" w:space="0" w:color="auto"/>
            </w:tcBorders>
            <w:textDirection w:val="lrTb"/>
            <w:vAlign w:val="top"/>
          </w:tcPr>
          <w:p w:rsidR="000C4775" w:rsidRPr="00E53CA2" w:rsidP="000C4775">
            <w:pPr>
              <w:pStyle w:val="NoSpacing"/>
              <w:bidi w:val="0"/>
              <w:rPr>
                <w:rFonts w:ascii="Times New Roman" w:hAnsi="Times New Roman"/>
              </w:rPr>
            </w:pPr>
            <w:r w:rsidRPr="00E53CA2">
              <w:rPr>
                <w:rFonts w:ascii="Times New Roman" w:hAnsi="Times New Roman"/>
              </w:rPr>
              <w:t>1</w:t>
            </w:r>
          </w:p>
        </w:tc>
        <w:tc>
          <w:tcPr>
            <w:tcW w:w="839" w:type="dxa"/>
            <w:tcBorders>
              <w:top w:val="single" w:sz="4" w:space="0" w:color="auto"/>
              <w:left w:val="single" w:sz="4" w:space="0" w:color="auto"/>
              <w:bottom w:val="single" w:sz="4" w:space="0" w:color="auto"/>
              <w:right w:val="single" w:sz="4" w:space="0" w:color="auto"/>
            </w:tcBorders>
            <w:textDirection w:val="lrTb"/>
            <w:vAlign w:val="top"/>
          </w:tcPr>
          <w:p w:rsidR="000C4775" w:rsidRPr="00E53CA2" w:rsidP="000C4775">
            <w:pPr>
              <w:pStyle w:val="NoSpacing"/>
              <w:bidi w:val="0"/>
              <w:rPr>
                <w:rFonts w:ascii="Times New Roman" w:hAnsi="Times New Roman"/>
              </w:rPr>
            </w:pPr>
            <w:r w:rsidRPr="00E53CA2">
              <w:rPr>
                <w:rFonts w:ascii="Times New Roman" w:hAnsi="Times New Roman"/>
              </w:rPr>
              <w:t>4</w:t>
            </w:r>
          </w:p>
        </w:tc>
        <w:tc>
          <w:tcPr>
            <w:tcW w:w="839" w:type="dxa"/>
            <w:tcBorders>
              <w:top w:val="single" w:sz="4" w:space="0" w:color="auto"/>
              <w:left w:val="single" w:sz="4" w:space="0" w:color="auto"/>
              <w:bottom w:val="single" w:sz="4" w:space="0" w:color="auto"/>
              <w:right w:val="single" w:sz="4" w:space="0" w:color="auto"/>
            </w:tcBorders>
            <w:textDirection w:val="lrTb"/>
            <w:vAlign w:val="top"/>
          </w:tcPr>
          <w:p w:rsidR="000C4775" w:rsidRPr="00E53CA2" w:rsidP="000C4775">
            <w:pPr>
              <w:pStyle w:val="NoSpacing"/>
              <w:bidi w:val="0"/>
              <w:rPr>
                <w:rFonts w:ascii="Times New Roman" w:hAnsi="Times New Roman"/>
              </w:rPr>
            </w:pPr>
            <w:r w:rsidRPr="00E53CA2">
              <w:rPr>
                <w:rFonts w:ascii="Times New Roman" w:hAnsi="Times New Roman"/>
              </w:rPr>
              <w:t>3</w:t>
            </w:r>
          </w:p>
        </w:tc>
        <w:tc>
          <w:tcPr>
            <w:tcW w:w="839" w:type="dxa"/>
            <w:tcBorders>
              <w:top w:val="single" w:sz="4" w:space="0" w:color="auto"/>
              <w:left w:val="single" w:sz="4" w:space="0" w:color="auto"/>
              <w:bottom w:val="single" w:sz="4" w:space="0" w:color="auto"/>
              <w:right w:val="single" w:sz="4" w:space="0" w:color="auto"/>
            </w:tcBorders>
            <w:textDirection w:val="lrTb"/>
            <w:vAlign w:val="top"/>
          </w:tcPr>
          <w:p w:rsidR="000C4775" w:rsidRPr="00E53CA2" w:rsidP="000C4775">
            <w:pPr>
              <w:pStyle w:val="NoSpacing"/>
              <w:bidi w:val="0"/>
              <w:rPr>
                <w:rFonts w:ascii="Times New Roman" w:hAnsi="Times New Roman"/>
              </w:rPr>
            </w:pPr>
            <w:r w:rsidRPr="00E53CA2">
              <w:rPr>
                <w:rFonts w:ascii="Times New Roman" w:hAnsi="Times New Roman"/>
              </w:rPr>
              <w:t>8</w:t>
            </w:r>
          </w:p>
        </w:tc>
        <w:tc>
          <w:tcPr>
            <w:tcW w:w="840" w:type="dxa"/>
            <w:tcBorders>
              <w:top w:val="single" w:sz="4" w:space="0" w:color="auto"/>
              <w:left w:val="single" w:sz="4" w:space="0" w:color="auto"/>
              <w:bottom w:val="single" w:sz="4" w:space="0" w:color="auto"/>
              <w:right w:val="single" w:sz="4" w:space="0" w:color="auto"/>
            </w:tcBorders>
            <w:textDirection w:val="lrTb"/>
            <w:vAlign w:val="top"/>
          </w:tcPr>
          <w:p w:rsidR="000C4775" w:rsidRPr="00E53CA2" w:rsidP="000C4775">
            <w:pPr>
              <w:pStyle w:val="NoSpacing"/>
              <w:bidi w:val="0"/>
              <w:rPr>
                <w:rFonts w:ascii="Times New Roman" w:hAnsi="Times New Roman"/>
              </w:rPr>
            </w:pPr>
            <w:r w:rsidRPr="00E53CA2">
              <w:rPr>
                <w:rFonts w:ascii="Times New Roman" w:hAnsi="Times New Roman"/>
              </w:rPr>
              <w:t>7</w:t>
            </w:r>
          </w:p>
        </w:tc>
        <w:tc>
          <w:tcPr>
            <w:tcW w:w="846" w:type="dxa"/>
            <w:tcBorders>
              <w:top w:val="single" w:sz="4" w:space="0" w:color="auto"/>
              <w:left w:val="single" w:sz="4" w:space="0" w:color="auto"/>
              <w:bottom w:val="single" w:sz="4" w:space="0" w:color="auto"/>
              <w:right w:val="single" w:sz="4" w:space="0" w:color="auto"/>
            </w:tcBorders>
            <w:textDirection w:val="lrTb"/>
            <w:vAlign w:val="top"/>
          </w:tcPr>
          <w:p w:rsidR="000C4775" w:rsidRPr="00E53CA2" w:rsidP="000C4775">
            <w:pPr>
              <w:pStyle w:val="NoSpacing"/>
              <w:bidi w:val="0"/>
              <w:rPr>
                <w:rFonts w:ascii="Times New Roman" w:hAnsi="Times New Roman"/>
              </w:rPr>
            </w:pPr>
            <w:r w:rsidRPr="00E53CA2">
              <w:rPr>
                <w:rFonts w:ascii="Times New Roman" w:hAnsi="Times New Roman"/>
              </w:rPr>
              <w:t>27</w:t>
            </w:r>
          </w:p>
        </w:tc>
      </w:tr>
      <w:tr>
        <w:tblPrEx>
          <w:tblW w:w="8829" w:type="dxa"/>
          <w:tblInd w:w="708" w:type="dxa"/>
          <w:tblLook w:val="04A0"/>
        </w:tblPrEx>
        <w:trPr>
          <w:trHeight w:val="249"/>
        </w:trPr>
        <w:tc>
          <w:tcPr>
            <w:tcW w:w="1269" w:type="dxa"/>
            <w:tcBorders>
              <w:top w:val="single" w:sz="4" w:space="0" w:color="auto"/>
              <w:left w:val="single" w:sz="4" w:space="0" w:color="auto"/>
              <w:bottom w:val="single" w:sz="4" w:space="0" w:color="auto"/>
              <w:right w:val="single" w:sz="4" w:space="0" w:color="auto"/>
            </w:tcBorders>
            <w:shd w:val="clear" w:color="auto" w:fill="B6DDE8"/>
            <w:textDirection w:val="lrTb"/>
            <w:vAlign w:val="top"/>
          </w:tcPr>
          <w:p w:rsidR="000C4775" w:rsidRPr="00E53CA2" w:rsidP="000C4775">
            <w:pPr>
              <w:pStyle w:val="NoSpacing"/>
              <w:bidi w:val="0"/>
              <w:rPr>
                <w:rFonts w:ascii="Times New Roman" w:hAnsi="Times New Roman" w:hint="default"/>
              </w:rPr>
            </w:pPr>
            <w:r w:rsidRPr="00E53CA2">
              <w:rPr>
                <w:rFonts w:ascii="Times New Roman" w:hAnsi="Times New Roman" w:hint="default"/>
              </w:rPr>
              <w:t>Fí</w:t>
            </w:r>
            <w:r w:rsidRPr="00E53CA2">
              <w:rPr>
                <w:rFonts w:ascii="Times New Roman" w:hAnsi="Times New Roman" w:hint="default"/>
              </w:rPr>
              <w:t>nsko</w:t>
            </w:r>
          </w:p>
        </w:tc>
        <w:tc>
          <w:tcPr>
            <w:tcW w:w="840" w:type="dxa"/>
            <w:tcBorders>
              <w:top w:val="single" w:sz="4" w:space="0" w:color="auto"/>
              <w:left w:val="single" w:sz="4" w:space="0" w:color="auto"/>
              <w:bottom w:val="single" w:sz="4" w:space="0" w:color="auto"/>
              <w:right w:val="single" w:sz="4" w:space="0" w:color="auto"/>
            </w:tcBorders>
            <w:shd w:val="clear" w:color="auto" w:fill="B6DDE8"/>
            <w:textDirection w:val="lrTb"/>
            <w:vAlign w:val="top"/>
          </w:tcPr>
          <w:p w:rsidR="000C4775" w:rsidRPr="00E53CA2" w:rsidP="000C4775">
            <w:pPr>
              <w:pStyle w:val="NoSpacing"/>
              <w:bidi w:val="0"/>
              <w:rPr>
                <w:rFonts w:ascii="Times New Roman" w:hAnsi="Times New Roman" w:hint="default"/>
              </w:rPr>
            </w:pPr>
            <w:r w:rsidRPr="00E53CA2">
              <w:rPr>
                <w:rFonts w:ascii="Times New Roman" w:hAnsi="Times New Roman" w:hint="default"/>
              </w:rPr>
              <w:t>0</w:t>
            </w:r>
          </w:p>
        </w:tc>
        <w:tc>
          <w:tcPr>
            <w:tcW w:w="839" w:type="dxa"/>
            <w:tcBorders>
              <w:top w:val="single" w:sz="4" w:space="0" w:color="auto"/>
              <w:left w:val="single" w:sz="4" w:space="0" w:color="auto"/>
              <w:bottom w:val="single" w:sz="4" w:space="0" w:color="auto"/>
              <w:right w:val="single" w:sz="4" w:space="0" w:color="auto"/>
            </w:tcBorders>
            <w:shd w:val="clear" w:color="auto" w:fill="B6DDE8"/>
            <w:textDirection w:val="lrTb"/>
            <w:vAlign w:val="top"/>
          </w:tcPr>
          <w:p w:rsidR="000C4775" w:rsidRPr="00E53CA2" w:rsidP="000C4775">
            <w:pPr>
              <w:pStyle w:val="NoSpacing"/>
              <w:bidi w:val="0"/>
              <w:rPr>
                <w:rFonts w:ascii="Times New Roman" w:hAnsi="Times New Roman" w:hint="default"/>
              </w:rPr>
            </w:pPr>
            <w:r w:rsidRPr="00E53CA2">
              <w:rPr>
                <w:rFonts w:ascii="Times New Roman" w:hAnsi="Times New Roman" w:hint="default"/>
              </w:rPr>
              <w:t>2</w:t>
            </w:r>
          </w:p>
        </w:tc>
        <w:tc>
          <w:tcPr>
            <w:tcW w:w="839" w:type="dxa"/>
            <w:tcBorders>
              <w:top w:val="single" w:sz="4" w:space="0" w:color="auto"/>
              <w:left w:val="single" w:sz="4" w:space="0" w:color="auto"/>
              <w:bottom w:val="single" w:sz="4" w:space="0" w:color="auto"/>
              <w:right w:val="single" w:sz="4" w:space="0" w:color="auto"/>
            </w:tcBorders>
            <w:shd w:val="clear" w:color="auto" w:fill="B6DDE8"/>
            <w:textDirection w:val="lrTb"/>
            <w:vAlign w:val="top"/>
          </w:tcPr>
          <w:p w:rsidR="000C4775" w:rsidRPr="00E53CA2" w:rsidP="000C4775">
            <w:pPr>
              <w:pStyle w:val="NoSpacing"/>
              <w:bidi w:val="0"/>
              <w:rPr>
                <w:rFonts w:ascii="Times New Roman" w:hAnsi="Times New Roman" w:hint="default"/>
              </w:rPr>
            </w:pPr>
            <w:r w:rsidRPr="00E53CA2">
              <w:rPr>
                <w:rFonts w:ascii="Times New Roman" w:hAnsi="Times New Roman" w:hint="default"/>
              </w:rPr>
              <w:t>6</w:t>
            </w:r>
          </w:p>
        </w:tc>
        <w:tc>
          <w:tcPr>
            <w:tcW w:w="839" w:type="dxa"/>
            <w:tcBorders>
              <w:top w:val="single" w:sz="4" w:space="0" w:color="auto"/>
              <w:left w:val="single" w:sz="4" w:space="0" w:color="auto"/>
              <w:bottom w:val="single" w:sz="4" w:space="0" w:color="auto"/>
              <w:right w:val="single" w:sz="4" w:space="0" w:color="auto"/>
            </w:tcBorders>
            <w:shd w:val="clear" w:color="auto" w:fill="B6DDE8"/>
            <w:textDirection w:val="lrTb"/>
            <w:vAlign w:val="top"/>
          </w:tcPr>
          <w:p w:rsidR="000C4775" w:rsidRPr="00E53CA2" w:rsidP="000C4775">
            <w:pPr>
              <w:pStyle w:val="NoSpacing"/>
              <w:bidi w:val="0"/>
              <w:rPr>
                <w:rFonts w:ascii="Times New Roman" w:hAnsi="Times New Roman" w:hint="default"/>
              </w:rPr>
            </w:pPr>
            <w:r w:rsidRPr="00E53CA2">
              <w:rPr>
                <w:rFonts w:ascii="Times New Roman" w:hAnsi="Times New Roman" w:hint="default"/>
              </w:rPr>
              <w:t>63</w:t>
            </w:r>
          </w:p>
        </w:tc>
        <w:tc>
          <w:tcPr>
            <w:tcW w:w="839" w:type="dxa"/>
            <w:tcBorders>
              <w:top w:val="single" w:sz="4" w:space="0" w:color="auto"/>
              <w:left w:val="single" w:sz="4" w:space="0" w:color="auto"/>
              <w:bottom w:val="single" w:sz="4" w:space="0" w:color="auto"/>
              <w:right w:val="single" w:sz="4" w:space="0" w:color="auto"/>
            </w:tcBorders>
            <w:shd w:val="clear" w:color="auto" w:fill="B6DDE8"/>
            <w:textDirection w:val="lrTb"/>
            <w:vAlign w:val="top"/>
          </w:tcPr>
          <w:p w:rsidR="000C4775" w:rsidRPr="00E53CA2" w:rsidP="000C4775">
            <w:pPr>
              <w:pStyle w:val="NoSpacing"/>
              <w:bidi w:val="0"/>
              <w:rPr>
                <w:rFonts w:ascii="Times New Roman" w:hAnsi="Times New Roman" w:hint="default"/>
              </w:rPr>
            </w:pPr>
            <w:r w:rsidRPr="00E53CA2">
              <w:rPr>
                <w:rFonts w:ascii="Times New Roman" w:hAnsi="Times New Roman" w:hint="default"/>
              </w:rPr>
              <w:t>99</w:t>
            </w:r>
          </w:p>
        </w:tc>
        <w:tc>
          <w:tcPr>
            <w:tcW w:w="839" w:type="dxa"/>
            <w:tcBorders>
              <w:top w:val="single" w:sz="4" w:space="0" w:color="auto"/>
              <w:left w:val="single" w:sz="4" w:space="0" w:color="auto"/>
              <w:bottom w:val="single" w:sz="4" w:space="0" w:color="auto"/>
              <w:right w:val="single" w:sz="4" w:space="0" w:color="auto"/>
            </w:tcBorders>
            <w:shd w:val="clear" w:color="auto" w:fill="B6DDE8"/>
            <w:textDirection w:val="lrTb"/>
            <w:vAlign w:val="top"/>
          </w:tcPr>
          <w:p w:rsidR="000C4775" w:rsidRPr="00E53CA2" w:rsidP="000C4775">
            <w:pPr>
              <w:pStyle w:val="NoSpacing"/>
              <w:bidi w:val="0"/>
              <w:rPr>
                <w:rFonts w:ascii="Times New Roman" w:hAnsi="Times New Roman" w:hint="default"/>
              </w:rPr>
            </w:pPr>
            <w:r w:rsidRPr="00E53CA2">
              <w:rPr>
                <w:rFonts w:ascii="Times New Roman" w:hAnsi="Times New Roman" w:hint="default"/>
              </w:rPr>
              <w:t>26</w:t>
            </w:r>
          </w:p>
        </w:tc>
        <w:tc>
          <w:tcPr>
            <w:tcW w:w="839" w:type="dxa"/>
            <w:tcBorders>
              <w:top w:val="single" w:sz="4" w:space="0" w:color="auto"/>
              <w:left w:val="single" w:sz="4" w:space="0" w:color="auto"/>
              <w:bottom w:val="single" w:sz="4" w:space="0" w:color="auto"/>
              <w:right w:val="single" w:sz="4" w:space="0" w:color="auto"/>
            </w:tcBorders>
            <w:shd w:val="clear" w:color="auto" w:fill="B6DDE8"/>
            <w:textDirection w:val="lrTb"/>
            <w:vAlign w:val="top"/>
          </w:tcPr>
          <w:p w:rsidR="000C4775" w:rsidRPr="00E53CA2" w:rsidP="000C4775">
            <w:pPr>
              <w:pStyle w:val="NoSpacing"/>
              <w:bidi w:val="0"/>
              <w:rPr>
                <w:rFonts w:ascii="Times New Roman" w:hAnsi="Times New Roman" w:hint="default"/>
              </w:rPr>
            </w:pPr>
            <w:r w:rsidRPr="00E53CA2">
              <w:rPr>
                <w:rFonts w:ascii="Times New Roman" w:hAnsi="Times New Roman" w:hint="default"/>
              </w:rPr>
              <w:t>45</w:t>
            </w:r>
          </w:p>
        </w:tc>
        <w:tc>
          <w:tcPr>
            <w:tcW w:w="840" w:type="dxa"/>
            <w:tcBorders>
              <w:top w:val="single" w:sz="4" w:space="0" w:color="auto"/>
              <w:left w:val="single" w:sz="4" w:space="0" w:color="auto"/>
              <w:bottom w:val="single" w:sz="4" w:space="0" w:color="auto"/>
              <w:right w:val="single" w:sz="4" w:space="0" w:color="auto"/>
            </w:tcBorders>
            <w:shd w:val="clear" w:color="auto" w:fill="B6DDE8"/>
            <w:textDirection w:val="lrTb"/>
            <w:vAlign w:val="top"/>
          </w:tcPr>
          <w:p w:rsidR="000C4775" w:rsidRPr="00E53CA2" w:rsidP="000C4775">
            <w:pPr>
              <w:pStyle w:val="NoSpacing"/>
              <w:bidi w:val="0"/>
              <w:rPr>
                <w:rFonts w:ascii="Times New Roman" w:hAnsi="Times New Roman" w:hint="default"/>
              </w:rPr>
            </w:pPr>
            <w:r w:rsidRPr="00E53CA2">
              <w:rPr>
                <w:rFonts w:ascii="Times New Roman" w:hAnsi="Times New Roman" w:hint="default"/>
              </w:rPr>
              <w:t>32</w:t>
            </w:r>
          </w:p>
        </w:tc>
        <w:tc>
          <w:tcPr>
            <w:tcW w:w="846" w:type="dxa"/>
            <w:tcBorders>
              <w:top w:val="single" w:sz="4" w:space="0" w:color="auto"/>
              <w:left w:val="single" w:sz="4" w:space="0" w:color="auto"/>
              <w:bottom w:val="single" w:sz="4" w:space="0" w:color="auto"/>
              <w:right w:val="single" w:sz="4" w:space="0" w:color="auto"/>
            </w:tcBorders>
            <w:shd w:val="clear" w:color="auto" w:fill="B6DDE8"/>
            <w:textDirection w:val="lrTb"/>
            <w:vAlign w:val="top"/>
          </w:tcPr>
          <w:p w:rsidR="000C4775" w:rsidRPr="00E53CA2" w:rsidP="000C4775">
            <w:pPr>
              <w:pStyle w:val="NoSpacing"/>
              <w:bidi w:val="0"/>
              <w:rPr>
                <w:rFonts w:ascii="Times New Roman" w:hAnsi="Times New Roman"/>
                <w:b/>
              </w:rPr>
            </w:pPr>
            <w:r w:rsidRPr="00E53CA2">
              <w:rPr>
                <w:rFonts w:ascii="Times New Roman" w:hAnsi="Times New Roman"/>
                <w:b/>
              </w:rPr>
              <w:t>273</w:t>
            </w:r>
          </w:p>
        </w:tc>
      </w:tr>
      <w:tr>
        <w:tblPrEx>
          <w:tblW w:w="8829" w:type="dxa"/>
          <w:tblInd w:w="708" w:type="dxa"/>
          <w:tblLook w:val="04A0"/>
        </w:tblPrEx>
        <w:trPr>
          <w:trHeight w:val="262"/>
        </w:trPr>
        <w:tc>
          <w:tcPr>
            <w:tcW w:w="1269" w:type="dxa"/>
            <w:tcBorders>
              <w:top w:val="single" w:sz="4" w:space="0" w:color="auto"/>
              <w:left w:val="single" w:sz="4" w:space="0" w:color="auto"/>
              <w:bottom w:val="single" w:sz="4" w:space="0" w:color="auto"/>
              <w:right w:val="single" w:sz="4" w:space="0" w:color="auto"/>
            </w:tcBorders>
            <w:shd w:val="clear" w:color="auto" w:fill="B6DDE8"/>
            <w:textDirection w:val="lrTb"/>
            <w:vAlign w:val="top"/>
          </w:tcPr>
          <w:p w:rsidR="000C4775" w:rsidRPr="00E53CA2" w:rsidP="000C4775">
            <w:pPr>
              <w:pStyle w:val="NoSpacing"/>
              <w:bidi w:val="0"/>
              <w:rPr>
                <w:rFonts w:ascii="Times New Roman" w:hAnsi="Times New Roman" w:hint="default"/>
              </w:rPr>
            </w:pPr>
            <w:r w:rsidRPr="00E53CA2">
              <w:rPr>
                <w:rFonts w:ascii="Times New Roman" w:hAnsi="Times New Roman" w:hint="default"/>
              </w:rPr>
              <w:t>Dá</w:t>
            </w:r>
            <w:r w:rsidRPr="00E53CA2">
              <w:rPr>
                <w:rFonts w:ascii="Times New Roman" w:hAnsi="Times New Roman" w:hint="default"/>
              </w:rPr>
              <w:t>nsko</w:t>
            </w:r>
          </w:p>
        </w:tc>
        <w:tc>
          <w:tcPr>
            <w:tcW w:w="840" w:type="dxa"/>
            <w:tcBorders>
              <w:top w:val="single" w:sz="4" w:space="0" w:color="auto"/>
              <w:left w:val="single" w:sz="4" w:space="0" w:color="auto"/>
              <w:bottom w:val="single" w:sz="4" w:space="0" w:color="auto"/>
              <w:right w:val="single" w:sz="4" w:space="0" w:color="auto"/>
            </w:tcBorders>
            <w:shd w:val="clear" w:color="auto" w:fill="B6DDE8"/>
            <w:textDirection w:val="lrTb"/>
            <w:vAlign w:val="top"/>
          </w:tcPr>
          <w:p w:rsidR="000C4775" w:rsidRPr="00E53CA2" w:rsidP="000C4775">
            <w:pPr>
              <w:pStyle w:val="NoSpacing"/>
              <w:bidi w:val="0"/>
              <w:rPr>
                <w:rFonts w:ascii="Times New Roman" w:hAnsi="Times New Roman" w:hint="default"/>
              </w:rPr>
            </w:pPr>
            <w:r w:rsidRPr="00E53CA2">
              <w:rPr>
                <w:rFonts w:ascii="Times New Roman" w:hAnsi="Times New Roman" w:hint="default"/>
              </w:rPr>
              <w:t>1</w:t>
            </w:r>
          </w:p>
        </w:tc>
        <w:tc>
          <w:tcPr>
            <w:tcW w:w="839" w:type="dxa"/>
            <w:tcBorders>
              <w:top w:val="single" w:sz="4" w:space="0" w:color="auto"/>
              <w:left w:val="single" w:sz="4" w:space="0" w:color="auto"/>
              <w:bottom w:val="single" w:sz="4" w:space="0" w:color="auto"/>
              <w:right w:val="single" w:sz="4" w:space="0" w:color="auto"/>
            </w:tcBorders>
            <w:shd w:val="clear" w:color="auto" w:fill="B6DDE8"/>
            <w:textDirection w:val="lrTb"/>
            <w:vAlign w:val="top"/>
          </w:tcPr>
          <w:p w:rsidR="000C4775" w:rsidRPr="00E53CA2" w:rsidP="000C4775">
            <w:pPr>
              <w:pStyle w:val="NoSpacing"/>
              <w:bidi w:val="0"/>
              <w:rPr>
                <w:rFonts w:ascii="Times New Roman" w:hAnsi="Times New Roman" w:hint="default"/>
              </w:rPr>
            </w:pPr>
            <w:r w:rsidRPr="00E53CA2">
              <w:rPr>
                <w:rFonts w:ascii="Times New Roman" w:hAnsi="Times New Roman" w:hint="default"/>
              </w:rPr>
              <w:t>5</w:t>
            </w:r>
          </w:p>
        </w:tc>
        <w:tc>
          <w:tcPr>
            <w:tcW w:w="839" w:type="dxa"/>
            <w:tcBorders>
              <w:top w:val="single" w:sz="4" w:space="0" w:color="auto"/>
              <w:left w:val="single" w:sz="4" w:space="0" w:color="auto"/>
              <w:bottom w:val="single" w:sz="4" w:space="0" w:color="auto"/>
              <w:right w:val="single" w:sz="4" w:space="0" w:color="auto"/>
            </w:tcBorders>
            <w:shd w:val="clear" w:color="auto" w:fill="B6DDE8"/>
            <w:textDirection w:val="lrTb"/>
            <w:vAlign w:val="top"/>
          </w:tcPr>
          <w:p w:rsidR="000C4775" w:rsidRPr="00E53CA2" w:rsidP="000C4775">
            <w:pPr>
              <w:pStyle w:val="NoSpacing"/>
              <w:bidi w:val="0"/>
              <w:rPr>
                <w:rFonts w:ascii="Times New Roman" w:hAnsi="Times New Roman" w:hint="default"/>
              </w:rPr>
            </w:pPr>
            <w:r w:rsidRPr="00E53CA2">
              <w:rPr>
                <w:rFonts w:ascii="Times New Roman" w:hAnsi="Times New Roman" w:hint="default"/>
              </w:rPr>
              <w:t>15</w:t>
            </w:r>
          </w:p>
        </w:tc>
        <w:tc>
          <w:tcPr>
            <w:tcW w:w="839" w:type="dxa"/>
            <w:tcBorders>
              <w:top w:val="single" w:sz="4" w:space="0" w:color="auto"/>
              <w:left w:val="single" w:sz="4" w:space="0" w:color="auto"/>
              <w:bottom w:val="single" w:sz="4" w:space="0" w:color="auto"/>
              <w:right w:val="single" w:sz="4" w:space="0" w:color="auto"/>
            </w:tcBorders>
            <w:shd w:val="clear" w:color="auto" w:fill="B6DDE8"/>
            <w:textDirection w:val="lrTb"/>
            <w:vAlign w:val="top"/>
          </w:tcPr>
          <w:p w:rsidR="000C4775" w:rsidRPr="00E53CA2" w:rsidP="000C4775">
            <w:pPr>
              <w:pStyle w:val="NoSpacing"/>
              <w:bidi w:val="0"/>
              <w:rPr>
                <w:rFonts w:ascii="Times New Roman" w:hAnsi="Times New Roman" w:hint="default"/>
              </w:rPr>
            </w:pPr>
            <w:r w:rsidRPr="00E53CA2">
              <w:rPr>
                <w:rFonts w:ascii="Times New Roman" w:hAnsi="Times New Roman" w:hint="default"/>
              </w:rPr>
              <w:t>77</w:t>
            </w:r>
          </w:p>
        </w:tc>
        <w:tc>
          <w:tcPr>
            <w:tcW w:w="839" w:type="dxa"/>
            <w:tcBorders>
              <w:top w:val="single" w:sz="4" w:space="0" w:color="auto"/>
              <w:left w:val="single" w:sz="4" w:space="0" w:color="auto"/>
              <w:bottom w:val="single" w:sz="4" w:space="0" w:color="auto"/>
              <w:right w:val="single" w:sz="4" w:space="0" w:color="auto"/>
            </w:tcBorders>
            <w:shd w:val="clear" w:color="auto" w:fill="B6DDE8"/>
            <w:textDirection w:val="lrTb"/>
            <w:vAlign w:val="top"/>
          </w:tcPr>
          <w:p w:rsidR="000C4775" w:rsidRPr="00E53CA2" w:rsidP="000C4775">
            <w:pPr>
              <w:pStyle w:val="NoSpacing"/>
              <w:bidi w:val="0"/>
              <w:rPr>
                <w:rFonts w:ascii="Times New Roman" w:hAnsi="Times New Roman" w:hint="default"/>
              </w:rPr>
            </w:pPr>
            <w:r w:rsidRPr="00E53CA2">
              <w:rPr>
                <w:rFonts w:ascii="Times New Roman" w:hAnsi="Times New Roman" w:hint="default"/>
              </w:rPr>
              <w:t>42</w:t>
            </w:r>
          </w:p>
        </w:tc>
        <w:tc>
          <w:tcPr>
            <w:tcW w:w="839" w:type="dxa"/>
            <w:tcBorders>
              <w:top w:val="single" w:sz="4" w:space="0" w:color="auto"/>
              <w:left w:val="single" w:sz="4" w:space="0" w:color="auto"/>
              <w:bottom w:val="single" w:sz="4" w:space="0" w:color="auto"/>
              <w:right w:val="single" w:sz="4" w:space="0" w:color="auto"/>
            </w:tcBorders>
            <w:shd w:val="clear" w:color="auto" w:fill="B6DDE8"/>
            <w:textDirection w:val="lrTb"/>
            <w:vAlign w:val="top"/>
          </w:tcPr>
          <w:p w:rsidR="000C4775" w:rsidRPr="00E53CA2" w:rsidP="000C4775">
            <w:pPr>
              <w:pStyle w:val="NoSpacing"/>
              <w:bidi w:val="0"/>
              <w:rPr>
                <w:rFonts w:ascii="Times New Roman" w:hAnsi="Times New Roman" w:hint="default"/>
              </w:rPr>
            </w:pPr>
            <w:r w:rsidRPr="00E53CA2">
              <w:rPr>
                <w:rFonts w:ascii="Times New Roman" w:hAnsi="Times New Roman" w:hint="default"/>
              </w:rPr>
              <w:t>9</w:t>
            </w:r>
          </w:p>
        </w:tc>
        <w:tc>
          <w:tcPr>
            <w:tcW w:w="839" w:type="dxa"/>
            <w:tcBorders>
              <w:top w:val="single" w:sz="4" w:space="0" w:color="auto"/>
              <w:left w:val="single" w:sz="4" w:space="0" w:color="auto"/>
              <w:bottom w:val="single" w:sz="4" w:space="0" w:color="auto"/>
              <w:right w:val="single" w:sz="4" w:space="0" w:color="auto"/>
            </w:tcBorders>
            <w:shd w:val="clear" w:color="auto" w:fill="B6DDE8"/>
            <w:textDirection w:val="lrTb"/>
            <w:vAlign w:val="top"/>
          </w:tcPr>
          <w:p w:rsidR="000C4775" w:rsidRPr="00E53CA2" w:rsidP="000C4775">
            <w:pPr>
              <w:pStyle w:val="NoSpacing"/>
              <w:bidi w:val="0"/>
              <w:rPr>
                <w:rFonts w:ascii="Times New Roman" w:hAnsi="Times New Roman" w:hint="default"/>
              </w:rPr>
            </w:pPr>
            <w:r w:rsidRPr="00E53CA2">
              <w:rPr>
                <w:rFonts w:ascii="Times New Roman" w:hAnsi="Times New Roman" w:hint="default"/>
              </w:rPr>
              <w:t>27</w:t>
            </w:r>
          </w:p>
        </w:tc>
        <w:tc>
          <w:tcPr>
            <w:tcW w:w="840" w:type="dxa"/>
            <w:tcBorders>
              <w:top w:val="single" w:sz="4" w:space="0" w:color="auto"/>
              <w:left w:val="single" w:sz="4" w:space="0" w:color="auto"/>
              <w:bottom w:val="single" w:sz="4" w:space="0" w:color="auto"/>
              <w:right w:val="single" w:sz="4" w:space="0" w:color="auto"/>
            </w:tcBorders>
            <w:shd w:val="clear" w:color="auto" w:fill="B6DDE8"/>
            <w:textDirection w:val="lrTb"/>
            <w:vAlign w:val="top"/>
          </w:tcPr>
          <w:p w:rsidR="000C4775" w:rsidRPr="00E53CA2" w:rsidP="000C4775">
            <w:pPr>
              <w:pStyle w:val="NoSpacing"/>
              <w:bidi w:val="0"/>
              <w:rPr>
                <w:rFonts w:ascii="Times New Roman" w:hAnsi="Times New Roman" w:hint="default"/>
              </w:rPr>
            </w:pPr>
            <w:r w:rsidRPr="00E53CA2">
              <w:rPr>
                <w:rFonts w:ascii="Times New Roman" w:hAnsi="Times New Roman" w:hint="default"/>
              </w:rPr>
              <w:t>16</w:t>
            </w:r>
          </w:p>
        </w:tc>
        <w:tc>
          <w:tcPr>
            <w:tcW w:w="846" w:type="dxa"/>
            <w:tcBorders>
              <w:top w:val="single" w:sz="4" w:space="0" w:color="auto"/>
              <w:left w:val="single" w:sz="4" w:space="0" w:color="auto"/>
              <w:bottom w:val="single" w:sz="4" w:space="0" w:color="auto"/>
              <w:right w:val="single" w:sz="4" w:space="0" w:color="auto"/>
            </w:tcBorders>
            <w:shd w:val="clear" w:color="auto" w:fill="B6DDE8"/>
            <w:textDirection w:val="lrTb"/>
            <w:vAlign w:val="top"/>
          </w:tcPr>
          <w:p w:rsidR="000C4775" w:rsidRPr="00E53CA2" w:rsidP="000C4775">
            <w:pPr>
              <w:pStyle w:val="NoSpacing"/>
              <w:bidi w:val="0"/>
              <w:rPr>
                <w:rFonts w:ascii="Times New Roman" w:hAnsi="Times New Roman"/>
                <w:b/>
              </w:rPr>
            </w:pPr>
            <w:r w:rsidRPr="00E53CA2">
              <w:rPr>
                <w:rFonts w:ascii="Times New Roman" w:hAnsi="Times New Roman"/>
                <w:b/>
              </w:rPr>
              <w:t>192</w:t>
            </w:r>
          </w:p>
        </w:tc>
      </w:tr>
      <w:tr>
        <w:tblPrEx>
          <w:tblW w:w="8829" w:type="dxa"/>
          <w:tblInd w:w="708" w:type="dxa"/>
          <w:tblLook w:val="04A0"/>
        </w:tblPrEx>
        <w:trPr>
          <w:trHeight w:val="249"/>
        </w:trPr>
        <w:tc>
          <w:tcPr>
            <w:tcW w:w="1269" w:type="dxa"/>
            <w:tcBorders>
              <w:top w:val="single" w:sz="4" w:space="0" w:color="auto"/>
              <w:left w:val="single" w:sz="4" w:space="0" w:color="auto"/>
              <w:bottom w:val="single" w:sz="4" w:space="0" w:color="auto"/>
              <w:right w:val="single" w:sz="4" w:space="0" w:color="auto"/>
            </w:tcBorders>
            <w:shd w:val="clear" w:color="auto" w:fill="B6DDE8"/>
            <w:textDirection w:val="lrTb"/>
            <w:vAlign w:val="top"/>
          </w:tcPr>
          <w:p w:rsidR="000C4775" w:rsidRPr="00E53CA2" w:rsidP="000C4775">
            <w:pPr>
              <w:pStyle w:val="NoSpacing"/>
              <w:bidi w:val="0"/>
              <w:rPr>
                <w:rFonts w:ascii="Times New Roman" w:hAnsi="Times New Roman" w:hint="default"/>
              </w:rPr>
            </w:pPr>
            <w:r w:rsidRPr="00E53CA2">
              <w:rPr>
                <w:rFonts w:ascii="Times New Roman" w:hAnsi="Times New Roman" w:hint="default"/>
              </w:rPr>
              <w:t>Í</w:t>
            </w:r>
            <w:r w:rsidRPr="00E53CA2">
              <w:rPr>
                <w:rFonts w:ascii="Times New Roman" w:hAnsi="Times New Roman" w:hint="default"/>
              </w:rPr>
              <w:t>rsko</w:t>
            </w:r>
          </w:p>
        </w:tc>
        <w:tc>
          <w:tcPr>
            <w:tcW w:w="840" w:type="dxa"/>
            <w:tcBorders>
              <w:top w:val="single" w:sz="4" w:space="0" w:color="auto"/>
              <w:left w:val="single" w:sz="4" w:space="0" w:color="auto"/>
              <w:bottom w:val="single" w:sz="4" w:space="0" w:color="auto"/>
              <w:right w:val="single" w:sz="4" w:space="0" w:color="auto"/>
            </w:tcBorders>
            <w:shd w:val="clear" w:color="auto" w:fill="B6DDE8"/>
            <w:textDirection w:val="lrTb"/>
            <w:vAlign w:val="top"/>
          </w:tcPr>
          <w:p w:rsidR="000C4775" w:rsidRPr="00E53CA2" w:rsidP="000C4775">
            <w:pPr>
              <w:pStyle w:val="NoSpacing"/>
              <w:bidi w:val="0"/>
              <w:rPr>
                <w:rFonts w:ascii="Times New Roman" w:hAnsi="Times New Roman" w:hint="default"/>
              </w:rPr>
            </w:pPr>
            <w:r w:rsidRPr="00E53CA2">
              <w:rPr>
                <w:rFonts w:ascii="Times New Roman" w:hAnsi="Times New Roman" w:hint="default"/>
              </w:rPr>
              <w:t>1</w:t>
            </w:r>
          </w:p>
        </w:tc>
        <w:tc>
          <w:tcPr>
            <w:tcW w:w="839" w:type="dxa"/>
            <w:tcBorders>
              <w:top w:val="single" w:sz="4" w:space="0" w:color="auto"/>
              <w:left w:val="single" w:sz="4" w:space="0" w:color="auto"/>
              <w:bottom w:val="single" w:sz="4" w:space="0" w:color="auto"/>
              <w:right w:val="single" w:sz="4" w:space="0" w:color="auto"/>
            </w:tcBorders>
            <w:shd w:val="clear" w:color="auto" w:fill="B6DDE8"/>
            <w:textDirection w:val="lrTb"/>
            <w:vAlign w:val="top"/>
          </w:tcPr>
          <w:p w:rsidR="000C4775" w:rsidRPr="00E53CA2" w:rsidP="000C4775">
            <w:pPr>
              <w:pStyle w:val="NoSpacing"/>
              <w:bidi w:val="0"/>
              <w:rPr>
                <w:rFonts w:ascii="Times New Roman" w:hAnsi="Times New Roman" w:hint="default"/>
              </w:rPr>
            </w:pPr>
            <w:r w:rsidRPr="00E53CA2">
              <w:rPr>
                <w:rFonts w:ascii="Times New Roman" w:hAnsi="Times New Roman" w:hint="default"/>
              </w:rPr>
              <w:t>5</w:t>
            </w:r>
          </w:p>
        </w:tc>
        <w:tc>
          <w:tcPr>
            <w:tcW w:w="839" w:type="dxa"/>
            <w:tcBorders>
              <w:top w:val="single" w:sz="4" w:space="0" w:color="auto"/>
              <w:left w:val="single" w:sz="4" w:space="0" w:color="auto"/>
              <w:bottom w:val="single" w:sz="4" w:space="0" w:color="auto"/>
              <w:right w:val="single" w:sz="4" w:space="0" w:color="auto"/>
            </w:tcBorders>
            <w:shd w:val="clear" w:color="auto" w:fill="B6DDE8"/>
            <w:textDirection w:val="lrTb"/>
            <w:vAlign w:val="top"/>
          </w:tcPr>
          <w:p w:rsidR="000C4775" w:rsidRPr="00E53CA2" w:rsidP="000C4775">
            <w:pPr>
              <w:pStyle w:val="NoSpacing"/>
              <w:bidi w:val="0"/>
              <w:rPr>
                <w:rFonts w:ascii="Times New Roman" w:hAnsi="Times New Roman" w:hint="default"/>
              </w:rPr>
            </w:pPr>
            <w:r w:rsidRPr="00E53CA2">
              <w:rPr>
                <w:rFonts w:ascii="Times New Roman" w:hAnsi="Times New Roman" w:hint="default"/>
              </w:rPr>
              <w:t>19</w:t>
            </w:r>
          </w:p>
        </w:tc>
        <w:tc>
          <w:tcPr>
            <w:tcW w:w="839" w:type="dxa"/>
            <w:tcBorders>
              <w:top w:val="single" w:sz="4" w:space="0" w:color="auto"/>
              <w:left w:val="single" w:sz="4" w:space="0" w:color="auto"/>
              <w:bottom w:val="single" w:sz="4" w:space="0" w:color="auto"/>
              <w:right w:val="single" w:sz="4" w:space="0" w:color="auto"/>
            </w:tcBorders>
            <w:shd w:val="clear" w:color="auto" w:fill="B6DDE8"/>
            <w:textDirection w:val="lrTb"/>
            <w:vAlign w:val="top"/>
          </w:tcPr>
          <w:p w:rsidR="000C4775" w:rsidRPr="00E53CA2" w:rsidP="000C4775">
            <w:pPr>
              <w:pStyle w:val="NoSpacing"/>
              <w:bidi w:val="0"/>
              <w:rPr>
                <w:rFonts w:ascii="Times New Roman" w:hAnsi="Times New Roman" w:hint="default"/>
              </w:rPr>
            </w:pPr>
            <w:r w:rsidRPr="00E53CA2">
              <w:rPr>
                <w:rFonts w:ascii="Times New Roman" w:hAnsi="Times New Roman" w:hint="default"/>
              </w:rPr>
              <w:t>68</w:t>
            </w:r>
          </w:p>
        </w:tc>
        <w:tc>
          <w:tcPr>
            <w:tcW w:w="839" w:type="dxa"/>
            <w:tcBorders>
              <w:top w:val="single" w:sz="4" w:space="0" w:color="auto"/>
              <w:left w:val="single" w:sz="4" w:space="0" w:color="auto"/>
              <w:bottom w:val="single" w:sz="4" w:space="0" w:color="auto"/>
              <w:right w:val="single" w:sz="4" w:space="0" w:color="auto"/>
            </w:tcBorders>
            <w:shd w:val="clear" w:color="auto" w:fill="B6DDE8"/>
            <w:textDirection w:val="lrTb"/>
            <w:vAlign w:val="top"/>
          </w:tcPr>
          <w:p w:rsidR="000C4775" w:rsidRPr="00E53CA2" w:rsidP="000C4775">
            <w:pPr>
              <w:pStyle w:val="NoSpacing"/>
              <w:bidi w:val="0"/>
              <w:rPr>
                <w:rFonts w:ascii="Times New Roman" w:hAnsi="Times New Roman" w:hint="default"/>
              </w:rPr>
            </w:pPr>
            <w:r w:rsidRPr="00E53CA2">
              <w:rPr>
                <w:rFonts w:ascii="Times New Roman" w:hAnsi="Times New Roman" w:hint="default"/>
              </w:rPr>
              <w:t>38</w:t>
            </w:r>
          </w:p>
        </w:tc>
        <w:tc>
          <w:tcPr>
            <w:tcW w:w="839" w:type="dxa"/>
            <w:tcBorders>
              <w:top w:val="single" w:sz="4" w:space="0" w:color="auto"/>
              <w:left w:val="single" w:sz="4" w:space="0" w:color="auto"/>
              <w:bottom w:val="single" w:sz="4" w:space="0" w:color="auto"/>
              <w:right w:val="single" w:sz="4" w:space="0" w:color="auto"/>
            </w:tcBorders>
            <w:shd w:val="clear" w:color="auto" w:fill="B6DDE8"/>
            <w:textDirection w:val="lrTb"/>
            <w:vAlign w:val="top"/>
          </w:tcPr>
          <w:p w:rsidR="000C4775" w:rsidRPr="00E53CA2" w:rsidP="000C4775">
            <w:pPr>
              <w:pStyle w:val="NoSpacing"/>
              <w:bidi w:val="0"/>
              <w:rPr>
                <w:rFonts w:ascii="Times New Roman" w:hAnsi="Times New Roman" w:hint="default"/>
              </w:rPr>
            </w:pPr>
            <w:r w:rsidRPr="00E53CA2">
              <w:rPr>
                <w:rFonts w:ascii="Times New Roman" w:hAnsi="Times New Roman" w:hint="default"/>
              </w:rPr>
              <w:t>19</w:t>
            </w:r>
          </w:p>
        </w:tc>
        <w:tc>
          <w:tcPr>
            <w:tcW w:w="839" w:type="dxa"/>
            <w:tcBorders>
              <w:top w:val="single" w:sz="4" w:space="0" w:color="auto"/>
              <w:left w:val="single" w:sz="4" w:space="0" w:color="auto"/>
              <w:bottom w:val="single" w:sz="4" w:space="0" w:color="auto"/>
              <w:right w:val="single" w:sz="4" w:space="0" w:color="auto"/>
            </w:tcBorders>
            <w:shd w:val="clear" w:color="auto" w:fill="B6DDE8"/>
            <w:textDirection w:val="lrTb"/>
            <w:vAlign w:val="top"/>
          </w:tcPr>
          <w:p w:rsidR="000C4775" w:rsidRPr="00E53CA2" w:rsidP="000C4775">
            <w:pPr>
              <w:pStyle w:val="NoSpacing"/>
              <w:bidi w:val="0"/>
              <w:rPr>
                <w:rFonts w:ascii="Times New Roman" w:hAnsi="Times New Roman" w:hint="default"/>
              </w:rPr>
            </w:pPr>
            <w:r w:rsidRPr="00E53CA2">
              <w:rPr>
                <w:rFonts w:ascii="Times New Roman" w:hAnsi="Times New Roman" w:hint="default"/>
              </w:rPr>
              <w:t>21</w:t>
            </w:r>
          </w:p>
        </w:tc>
        <w:tc>
          <w:tcPr>
            <w:tcW w:w="840" w:type="dxa"/>
            <w:tcBorders>
              <w:top w:val="single" w:sz="4" w:space="0" w:color="auto"/>
              <w:left w:val="single" w:sz="4" w:space="0" w:color="auto"/>
              <w:bottom w:val="single" w:sz="4" w:space="0" w:color="auto"/>
              <w:right w:val="single" w:sz="4" w:space="0" w:color="auto"/>
            </w:tcBorders>
            <w:shd w:val="clear" w:color="auto" w:fill="B6DDE8"/>
            <w:textDirection w:val="lrTb"/>
            <w:vAlign w:val="top"/>
          </w:tcPr>
          <w:p w:rsidR="000C4775" w:rsidRPr="00E53CA2" w:rsidP="000C4775">
            <w:pPr>
              <w:pStyle w:val="NoSpacing"/>
              <w:bidi w:val="0"/>
              <w:rPr>
                <w:rFonts w:ascii="Times New Roman" w:hAnsi="Times New Roman" w:hint="default"/>
              </w:rPr>
            </w:pPr>
            <w:r w:rsidRPr="00E53CA2">
              <w:rPr>
                <w:rFonts w:ascii="Times New Roman" w:hAnsi="Times New Roman" w:hint="default"/>
              </w:rPr>
              <w:t>9</w:t>
            </w:r>
          </w:p>
        </w:tc>
        <w:tc>
          <w:tcPr>
            <w:tcW w:w="846" w:type="dxa"/>
            <w:tcBorders>
              <w:top w:val="single" w:sz="4" w:space="0" w:color="auto"/>
              <w:left w:val="single" w:sz="4" w:space="0" w:color="auto"/>
              <w:bottom w:val="single" w:sz="4" w:space="0" w:color="auto"/>
              <w:right w:val="single" w:sz="4" w:space="0" w:color="auto"/>
            </w:tcBorders>
            <w:shd w:val="clear" w:color="auto" w:fill="B6DDE8"/>
            <w:textDirection w:val="lrTb"/>
            <w:vAlign w:val="top"/>
          </w:tcPr>
          <w:p w:rsidR="000C4775" w:rsidRPr="00E53CA2" w:rsidP="000C4775">
            <w:pPr>
              <w:pStyle w:val="NoSpacing"/>
              <w:bidi w:val="0"/>
              <w:rPr>
                <w:rFonts w:ascii="Times New Roman" w:hAnsi="Times New Roman"/>
                <w:b/>
              </w:rPr>
            </w:pPr>
            <w:r w:rsidRPr="00E53CA2">
              <w:rPr>
                <w:rFonts w:ascii="Times New Roman" w:hAnsi="Times New Roman"/>
                <w:b/>
              </w:rPr>
              <w:t>180</w:t>
            </w:r>
          </w:p>
        </w:tc>
      </w:tr>
      <w:tr>
        <w:tblPrEx>
          <w:tblW w:w="8829" w:type="dxa"/>
          <w:tblInd w:w="708" w:type="dxa"/>
          <w:tblLook w:val="04A0"/>
        </w:tblPrEx>
        <w:trPr>
          <w:trHeight w:val="262"/>
        </w:trPr>
        <w:tc>
          <w:tcPr>
            <w:tcW w:w="1269" w:type="dxa"/>
            <w:tcBorders>
              <w:top w:val="single" w:sz="4" w:space="0" w:color="auto"/>
              <w:left w:val="single" w:sz="4" w:space="0" w:color="auto"/>
              <w:bottom w:val="single" w:sz="4" w:space="0" w:color="auto"/>
              <w:right w:val="single" w:sz="4" w:space="0" w:color="auto"/>
            </w:tcBorders>
            <w:shd w:val="clear" w:color="auto" w:fill="B6DDE8"/>
            <w:textDirection w:val="lrTb"/>
            <w:vAlign w:val="top"/>
          </w:tcPr>
          <w:p w:rsidR="000C4775" w:rsidRPr="00E53CA2" w:rsidP="000C4775">
            <w:pPr>
              <w:pStyle w:val="NoSpacing"/>
              <w:bidi w:val="0"/>
              <w:rPr>
                <w:rFonts w:ascii="Times New Roman" w:hAnsi="Times New Roman"/>
              </w:rPr>
            </w:pPr>
            <w:r w:rsidRPr="00E53CA2">
              <w:rPr>
                <w:rFonts w:ascii="Times New Roman" w:hAnsi="Times New Roman"/>
              </w:rPr>
              <w:t>Portugalsko</w:t>
            </w:r>
          </w:p>
        </w:tc>
        <w:tc>
          <w:tcPr>
            <w:tcW w:w="840" w:type="dxa"/>
            <w:tcBorders>
              <w:top w:val="single" w:sz="4" w:space="0" w:color="auto"/>
              <w:left w:val="single" w:sz="4" w:space="0" w:color="auto"/>
              <w:bottom w:val="single" w:sz="4" w:space="0" w:color="auto"/>
              <w:right w:val="single" w:sz="4" w:space="0" w:color="auto"/>
            </w:tcBorders>
            <w:shd w:val="clear" w:color="auto" w:fill="B6DDE8"/>
            <w:textDirection w:val="lrTb"/>
            <w:vAlign w:val="top"/>
          </w:tcPr>
          <w:p w:rsidR="000C4775" w:rsidRPr="00E53CA2" w:rsidP="000C4775">
            <w:pPr>
              <w:pStyle w:val="NoSpacing"/>
              <w:bidi w:val="0"/>
              <w:rPr>
                <w:rFonts w:ascii="Times New Roman" w:hAnsi="Times New Roman"/>
              </w:rPr>
            </w:pPr>
            <w:r w:rsidRPr="00E53CA2">
              <w:rPr>
                <w:rFonts w:ascii="Times New Roman" w:hAnsi="Times New Roman"/>
              </w:rPr>
              <w:t>2</w:t>
            </w:r>
          </w:p>
        </w:tc>
        <w:tc>
          <w:tcPr>
            <w:tcW w:w="839" w:type="dxa"/>
            <w:tcBorders>
              <w:top w:val="single" w:sz="4" w:space="0" w:color="auto"/>
              <w:left w:val="single" w:sz="4" w:space="0" w:color="auto"/>
              <w:bottom w:val="single" w:sz="4" w:space="0" w:color="auto"/>
              <w:right w:val="single" w:sz="4" w:space="0" w:color="auto"/>
            </w:tcBorders>
            <w:shd w:val="clear" w:color="auto" w:fill="B6DDE8"/>
            <w:textDirection w:val="lrTb"/>
            <w:vAlign w:val="top"/>
          </w:tcPr>
          <w:p w:rsidR="000C4775" w:rsidRPr="00E53CA2" w:rsidP="000C4775">
            <w:pPr>
              <w:pStyle w:val="NoSpacing"/>
              <w:bidi w:val="0"/>
              <w:rPr>
                <w:rFonts w:ascii="Times New Roman" w:hAnsi="Times New Roman"/>
              </w:rPr>
            </w:pPr>
            <w:r w:rsidRPr="00E53CA2">
              <w:rPr>
                <w:rFonts w:ascii="Times New Roman" w:hAnsi="Times New Roman"/>
              </w:rPr>
              <w:t>8</w:t>
            </w:r>
          </w:p>
        </w:tc>
        <w:tc>
          <w:tcPr>
            <w:tcW w:w="839" w:type="dxa"/>
            <w:tcBorders>
              <w:top w:val="single" w:sz="4" w:space="0" w:color="auto"/>
              <w:left w:val="single" w:sz="4" w:space="0" w:color="auto"/>
              <w:bottom w:val="single" w:sz="4" w:space="0" w:color="auto"/>
              <w:right w:val="single" w:sz="4" w:space="0" w:color="auto"/>
            </w:tcBorders>
            <w:shd w:val="clear" w:color="auto" w:fill="B6DDE8"/>
            <w:textDirection w:val="lrTb"/>
            <w:vAlign w:val="top"/>
          </w:tcPr>
          <w:p w:rsidR="000C4775" w:rsidRPr="00E53CA2" w:rsidP="000C4775">
            <w:pPr>
              <w:pStyle w:val="NoSpacing"/>
              <w:bidi w:val="0"/>
              <w:rPr>
                <w:rFonts w:ascii="Times New Roman" w:hAnsi="Times New Roman"/>
              </w:rPr>
            </w:pPr>
            <w:r w:rsidRPr="00E53CA2">
              <w:rPr>
                <w:rFonts w:ascii="Times New Roman" w:hAnsi="Times New Roman"/>
              </w:rPr>
              <w:t>24</w:t>
            </w:r>
          </w:p>
        </w:tc>
        <w:tc>
          <w:tcPr>
            <w:tcW w:w="839" w:type="dxa"/>
            <w:tcBorders>
              <w:top w:val="single" w:sz="4" w:space="0" w:color="auto"/>
              <w:left w:val="single" w:sz="4" w:space="0" w:color="auto"/>
              <w:bottom w:val="single" w:sz="4" w:space="0" w:color="auto"/>
              <w:right w:val="single" w:sz="4" w:space="0" w:color="auto"/>
            </w:tcBorders>
            <w:shd w:val="clear" w:color="auto" w:fill="B6DDE8"/>
            <w:textDirection w:val="lrTb"/>
            <w:vAlign w:val="top"/>
          </w:tcPr>
          <w:p w:rsidR="000C4775" w:rsidRPr="00E53CA2" w:rsidP="000C4775">
            <w:pPr>
              <w:pStyle w:val="NoSpacing"/>
              <w:bidi w:val="0"/>
              <w:rPr>
                <w:rFonts w:ascii="Times New Roman" w:hAnsi="Times New Roman"/>
              </w:rPr>
            </w:pPr>
            <w:r w:rsidRPr="00E53CA2">
              <w:rPr>
                <w:rFonts w:ascii="Times New Roman" w:hAnsi="Times New Roman"/>
              </w:rPr>
              <w:t>139</w:t>
            </w:r>
          </w:p>
        </w:tc>
        <w:tc>
          <w:tcPr>
            <w:tcW w:w="839" w:type="dxa"/>
            <w:tcBorders>
              <w:top w:val="single" w:sz="4" w:space="0" w:color="auto"/>
              <w:left w:val="single" w:sz="4" w:space="0" w:color="auto"/>
              <w:bottom w:val="single" w:sz="4" w:space="0" w:color="auto"/>
              <w:right w:val="single" w:sz="4" w:space="0" w:color="auto"/>
            </w:tcBorders>
            <w:shd w:val="clear" w:color="auto" w:fill="B6DDE8"/>
            <w:textDirection w:val="lrTb"/>
            <w:vAlign w:val="top"/>
          </w:tcPr>
          <w:p w:rsidR="000C4775" w:rsidRPr="00E53CA2" w:rsidP="000C4775">
            <w:pPr>
              <w:pStyle w:val="NoSpacing"/>
              <w:bidi w:val="0"/>
              <w:rPr>
                <w:rFonts w:ascii="Times New Roman" w:hAnsi="Times New Roman"/>
              </w:rPr>
            </w:pPr>
            <w:r w:rsidRPr="00E53CA2">
              <w:rPr>
                <w:rFonts w:ascii="Times New Roman" w:hAnsi="Times New Roman"/>
              </w:rPr>
              <w:t>86</w:t>
            </w:r>
          </w:p>
        </w:tc>
        <w:tc>
          <w:tcPr>
            <w:tcW w:w="839" w:type="dxa"/>
            <w:tcBorders>
              <w:top w:val="single" w:sz="4" w:space="0" w:color="auto"/>
              <w:left w:val="single" w:sz="4" w:space="0" w:color="auto"/>
              <w:bottom w:val="single" w:sz="4" w:space="0" w:color="auto"/>
              <w:right w:val="single" w:sz="4" w:space="0" w:color="auto"/>
            </w:tcBorders>
            <w:shd w:val="clear" w:color="auto" w:fill="B6DDE8"/>
            <w:textDirection w:val="lrTb"/>
            <w:vAlign w:val="top"/>
          </w:tcPr>
          <w:p w:rsidR="000C4775" w:rsidRPr="00E53CA2" w:rsidP="000C4775">
            <w:pPr>
              <w:pStyle w:val="NoSpacing"/>
              <w:bidi w:val="0"/>
              <w:rPr>
                <w:rFonts w:ascii="Times New Roman" w:hAnsi="Times New Roman"/>
              </w:rPr>
            </w:pPr>
            <w:r w:rsidRPr="00E53CA2">
              <w:rPr>
                <w:rFonts w:ascii="Times New Roman" w:hAnsi="Times New Roman"/>
              </w:rPr>
              <w:t>24</w:t>
            </w:r>
          </w:p>
        </w:tc>
        <w:tc>
          <w:tcPr>
            <w:tcW w:w="839" w:type="dxa"/>
            <w:tcBorders>
              <w:top w:val="single" w:sz="4" w:space="0" w:color="auto"/>
              <w:left w:val="single" w:sz="4" w:space="0" w:color="auto"/>
              <w:bottom w:val="single" w:sz="4" w:space="0" w:color="auto"/>
              <w:right w:val="single" w:sz="4" w:space="0" w:color="auto"/>
            </w:tcBorders>
            <w:shd w:val="clear" w:color="auto" w:fill="B6DDE8"/>
            <w:textDirection w:val="lrTb"/>
            <w:vAlign w:val="top"/>
          </w:tcPr>
          <w:p w:rsidR="000C4775" w:rsidRPr="00E53CA2" w:rsidP="000C4775">
            <w:pPr>
              <w:pStyle w:val="NoSpacing"/>
              <w:bidi w:val="0"/>
              <w:rPr>
                <w:rFonts w:ascii="Times New Roman" w:hAnsi="Times New Roman"/>
              </w:rPr>
            </w:pPr>
            <w:r w:rsidRPr="00E53CA2">
              <w:rPr>
                <w:rFonts w:ascii="Times New Roman" w:hAnsi="Times New Roman"/>
              </w:rPr>
              <w:t>28</w:t>
            </w:r>
          </w:p>
        </w:tc>
        <w:tc>
          <w:tcPr>
            <w:tcW w:w="840" w:type="dxa"/>
            <w:tcBorders>
              <w:top w:val="single" w:sz="4" w:space="0" w:color="auto"/>
              <w:left w:val="single" w:sz="4" w:space="0" w:color="auto"/>
              <w:bottom w:val="single" w:sz="4" w:space="0" w:color="auto"/>
              <w:right w:val="single" w:sz="4" w:space="0" w:color="auto"/>
            </w:tcBorders>
            <w:shd w:val="clear" w:color="auto" w:fill="B6DDE8"/>
            <w:textDirection w:val="lrTb"/>
            <w:vAlign w:val="top"/>
          </w:tcPr>
          <w:p w:rsidR="000C4775" w:rsidRPr="00E53CA2" w:rsidP="000C4775">
            <w:pPr>
              <w:pStyle w:val="NoSpacing"/>
              <w:bidi w:val="0"/>
              <w:rPr>
                <w:rFonts w:ascii="Times New Roman" w:hAnsi="Times New Roman"/>
              </w:rPr>
            </w:pPr>
            <w:r w:rsidRPr="00E53CA2">
              <w:rPr>
                <w:rFonts w:ascii="Times New Roman" w:hAnsi="Times New Roman"/>
              </w:rPr>
              <w:t>19</w:t>
            </w:r>
          </w:p>
        </w:tc>
        <w:tc>
          <w:tcPr>
            <w:tcW w:w="846" w:type="dxa"/>
            <w:tcBorders>
              <w:top w:val="single" w:sz="4" w:space="0" w:color="auto"/>
              <w:left w:val="single" w:sz="4" w:space="0" w:color="auto"/>
              <w:bottom w:val="single" w:sz="4" w:space="0" w:color="auto"/>
              <w:right w:val="single" w:sz="4" w:space="0" w:color="auto"/>
            </w:tcBorders>
            <w:shd w:val="clear" w:color="auto" w:fill="B6DDE8"/>
            <w:textDirection w:val="lrTb"/>
            <w:vAlign w:val="top"/>
          </w:tcPr>
          <w:p w:rsidR="000C4775" w:rsidRPr="00E53CA2" w:rsidP="000C4775">
            <w:pPr>
              <w:pStyle w:val="NoSpacing"/>
              <w:bidi w:val="0"/>
              <w:rPr>
                <w:rFonts w:ascii="Times New Roman" w:hAnsi="Times New Roman"/>
                <w:b/>
              </w:rPr>
            </w:pPr>
            <w:r w:rsidRPr="00E53CA2">
              <w:rPr>
                <w:rFonts w:ascii="Times New Roman" w:hAnsi="Times New Roman"/>
                <w:b/>
              </w:rPr>
              <w:t>330</w:t>
            </w:r>
          </w:p>
        </w:tc>
      </w:tr>
    </w:tbl>
    <w:p w:rsidR="000C4775" w:rsidP="000F2859">
      <w:pPr>
        <w:pStyle w:val="NoSpacing"/>
        <w:bidi w:val="0"/>
        <w:ind w:left="708"/>
        <w:rPr>
          <w:rFonts w:ascii="Times New Roman" w:hAnsi="Times New Roman"/>
          <w:b/>
          <w:sz w:val="24"/>
          <w:szCs w:val="24"/>
        </w:rPr>
      </w:pPr>
    </w:p>
    <w:p w:rsidR="00E53CA2" w:rsidRPr="00252AC9" w:rsidP="000F2859">
      <w:pPr>
        <w:pStyle w:val="NoSpacing"/>
        <w:bidi w:val="0"/>
        <w:rPr>
          <w:rFonts w:ascii="Times New Roman" w:hAnsi="Times New Roman"/>
          <w:u w:val="single"/>
        </w:rPr>
      </w:pPr>
    </w:p>
    <w:p w:rsidR="00DB1AA1" w:rsidRPr="00DB1AA1" w:rsidP="00DB1AA1">
      <w:pPr>
        <w:pStyle w:val="NoSpacing"/>
        <w:bidi w:val="0"/>
        <w:ind w:left="708"/>
        <w:jc w:val="both"/>
        <w:rPr>
          <w:rFonts w:ascii="Times New Roman" w:hAnsi="Times New Roman" w:hint="default"/>
          <w:sz w:val="20"/>
          <w:szCs w:val="20"/>
        </w:rPr>
      </w:pPr>
      <w:r w:rsidRPr="00DB1AA1">
        <w:rPr>
          <w:rFonts w:ascii="Times New Roman" w:hAnsi="Times New Roman" w:hint="default"/>
          <w:sz w:val="20"/>
          <w:szCs w:val="20"/>
        </w:rPr>
        <w:t>Zdroj: EK, januá</w:t>
      </w:r>
      <w:r w:rsidRPr="00DB1AA1">
        <w:rPr>
          <w:rFonts w:ascii="Times New Roman" w:hAnsi="Times New Roman" w:hint="default"/>
          <w:sz w:val="20"/>
          <w:szCs w:val="20"/>
        </w:rPr>
        <w:t>r 2014</w:t>
      </w:r>
    </w:p>
    <w:p w:rsidR="001B6C84" w:rsidP="001B6C84">
      <w:pPr>
        <w:pStyle w:val="NoSpacing"/>
        <w:bidi w:val="0"/>
        <w:rPr>
          <w:lang w:eastAsia="sk-SK"/>
        </w:rPr>
      </w:pPr>
    </w:p>
    <w:p w:rsidR="0013103D" w:rsidP="000F2859">
      <w:pPr>
        <w:bidi w:val="0"/>
        <w:ind w:left="708"/>
        <w:rPr>
          <w:rFonts w:ascii="Times New Roman" w:hAnsi="Times New Roman"/>
        </w:rPr>
      </w:pPr>
      <w:r>
        <w:rPr>
          <w:rFonts w:ascii="Times New Roman" w:hAnsi="Times New Roman"/>
          <w:rtl w:val="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 1" o:spid="_x0000_i1025" type="#_x0000_t75" style="width:453.75pt;height:3in" o:preferrelative="t" stroked="f">
            <v:imagedata r:id="rId6" r:href="rId7" o:title=""/>
          </v:shape>
        </w:pict>
      </w:r>
    </w:p>
    <w:p w:rsidR="001B6C84" w:rsidP="000F2859">
      <w:pPr>
        <w:bidi w:val="0"/>
        <w:ind w:left="708"/>
        <w:rPr>
          <w:rFonts w:ascii="Times New Roman" w:hAnsi="Times New Roman"/>
        </w:rPr>
      </w:pPr>
    </w:p>
    <w:p w:rsidR="001B6C84" w:rsidP="00DB1AA1">
      <w:pPr>
        <w:pStyle w:val="NoSpacing"/>
        <w:bidi w:val="0"/>
        <w:ind w:left="708"/>
        <w:jc w:val="both"/>
        <w:rPr>
          <w:rFonts w:ascii="Times New Roman" w:hAnsi="Times New Roman"/>
          <w:sz w:val="20"/>
          <w:szCs w:val="20"/>
        </w:rPr>
      </w:pPr>
      <w:r w:rsidR="00DB1AA1">
        <w:rPr>
          <w:rFonts w:ascii="Times New Roman" w:hAnsi="Times New Roman" w:hint="default"/>
          <w:sz w:val="20"/>
          <w:szCs w:val="20"/>
        </w:rPr>
        <w:t>Zdroj: EK, januá</w:t>
      </w:r>
      <w:r w:rsidR="00DB1AA1">
        <w:rPr>
          <w:rFonts w:ascii="Times New Roman" w:hAnsi="Times New Roman" w:hint="default"/>
          <w:sz w:val="20"/>
          <w:szCs w:val="20"/>
        </w:rPr>
        <w:t>r 2014</w:t>
      </w:r>
    </w:p>
    <w:p w:rsidR="00DB1AA1" w:rsidRPr="00DB1AA1" w:rsidP="00DB1AA1">
      <w:pPr>
        <w:pStyle w:val="NoSpacing"/>
        <w:bidi w:val="0"/>
        <w:ind w:left="708"/>
        <w:jc w:val="both"/>
        <w:rPr>
          <w:rFonts w:ascii="Times New Roman" w:hAnsi="Times New Roman"/>
          <w:sz w:val="20"/>
          <w:szCs w:val="20"/>
        </w:rPr>
      </w:pPr>
    </w:p>
    <w:p w:rsidR="00252AC9" w:rsidP="000F2859">
      <w:pPr>
        <w:bidi w:val="0"/>
        <w:ind w:left="708"/>
        <w:jc w:val="both"/>
        <w:rPr>
          <w:rFonts w:ascii="Times New Roman" w:hAnsi="Times New Roman"/>
        </w:rPr>
      </w:pPr>
      <w:r w:rsidRPr="00252AC9">
        <w:rPr>
          <w:rFonts w:ascii="Times New Roman" w:hAnsi="Times New Roman"/>
          <w:b/>
        </w:rPr>
        <w:t>SR je v obsadzovaní postov v strednom a vyššom manažmente EK v porovnaní s krajinami V4 najúspešnejšie pri zohľadnení ich podielu na počte obyvateľov</w:t>
      </w:r>
      <w:r w:rsidR="004F6D22">
        <w:rPr>
          <w:rFonts w:ascii="Times New Roman" w:hAnsi="Times New Roman"/>
        </w:rPr>
        <w:t>. P</w:t>
      </w:r>
      <w:r w:rsidRPr="00252AC9">
        <w:rPr>
          <w:rFonts w:ascii="Times New Roman" w:hAnsi="Times New Roman"/>
        </w:rPr>
        <w:t xml:space="preserve">ri porovnaní s podobne veľkými krajinami ako Fínsko, Dánsko či Írsko je vidieť markantný rozdiel a môžeme konštatovať, že na úrovni stredného a vyššieho manažmentu v rámci Európskej komisie máme stále rezervy. Nižší počet zástupcov v týchto kategóriách </w:t>
      </w:r>
      <w:r w:rsidR="004F6D22">
        <w:rPr>
          <w:rFonts w:ascii="Times New Roman" w:hAnsi="Times New Roman"/>
        </w:rPr>
        <w:t>je môžné</w:t>
      </w:r>
      <w:r w:rsidRPr="00252AC9">
        <w:rPr>
          <w:rFonts w:ascii="Times New Roman" w:hAnsi="Times New Roman"/>
        </w:rPr>
        <w:t xml:space="preserve"> prisudzovať kratšiemu členstvu SR v Európskej únií, obdobne sú na tom krajiny, ktoré vstúpili do Európskej únie v rovnakom období</w:t>
      </w:r>
      <w:r w:rsidR="004F6D22">
        <w:rPr>
          <w:rFonts w:ascii="Times New Roman" w:hAnsi="Times New Roman"/>
        </w:rPr>
        <w:t xml:space="preserve"> ako SR. A</w:t>
      </w:r>
      <w:r w:rsidRPr="00252AC9">
        <w:rPr>
          <w:rFonts w:ascii="Times New Roman" w:hAnsi="Times New Roman"/>
        </w:rPr>
        <w:t>mbíciou je zabezpečiť lepšie zastúpenie na týchto pozíciách.</w:t>
      </w:r>
    </w:p>
    <w:p w:rsidR="001B6C84" w:rsidP="001B6C84">
      <w:pPr>
        <w:pStyle w:val="BodyTextIndent2"/>
        <w:bidi w:val="0"/>
        <w:spacing w:line="276" w:lineRule="auto"/>
        <w:ind w:left="708"/>
        <w:rPr>
          <w:rFonts w:ascii="Times New Roman" w:hAnsi="Times New Roman"/>
        </w:rPr>
      </w:pPr>
    </w:p>
    <w:p w:rsidR="00252AC9" w:rsidRPr="00252AC9" w:rsidP="00DB1AA1">
      <w:pPr>
        <w:pStyle w:val="BodyTextIndent2"/>
        <w:bidi w:val="0"/>
        <w:spacing w:line="276" w:lineRule="auto"/>
        <w:ind w:left="708"/>
        <w:jc w:val="both"/>
        <w:rPr>
          <w:rFonts w:ascii="Times New Roman" w:hAnsi="Times New Roman"/>
        </w:rPr>
      </w:pPr>
      <w:r w:rsidR="00DB1AA1">
        <w:rPr>
          <w:rFonts w:ascii="Times New Roman" w:hAnsi="Times New Roman"/>
        </w:rPr>
        <w:t>Ú</w:t>
      </w:r>
      <w:r w:rsidR="001B6C84">
        <w:rPr>
          <w:rFonts w:ascii="Times New Roman" w:hAnsi="Times New Roman"/>
        </w:rPr>
        <w:t>spech</w:t>
      </w:r>
      <w:r w:rsidR="00DB1AA1">
        <w:rPr>
          <w:rFonts w:ascii="Times New Roman" w:hAnsi="Times New Roman"/>
        </w:rPr>
        <w:t>om</w:t>
      </w:r>
      <w:r w:rsidR="001B6C84">
        <w:rPr>
          <w:rFonts w:ascii="Times New Roman" w:hAnsi="Times New Roman"/>
        </w:rPr>
        <w:t xml:space="preserve"> </w:t>
      </w:r>
      <w:r w:rsidR="00DB1AA1">
        <w:rPr>
          <w:rFonts w:ascii="Times New Roman" w:hAnsi="Times New Roman"/>
        </w:rPr>
        <w:t xml:space="preserve">pre SR je </w:t>
      </w:r>
      <w:r w:rsidR="001B6C84">
        <w:rPr>
          <w:rFonts w:ascii="Times New Roman" w:hAnsi="Times New Roman"/>
        </w:rPr>
        <w:t>obsadenie postu generálneho riaditeľa v rámci Európske</w:t>
      </w:r>
      <w:r w:rsidR="00BB2A90">
        <w:rPr>
          <w:rFonts w:ascii="Times New Roman" w:hAnsi="Times New Roman"/>
        </w:rPr>
        <w:t xml:space="preserve">j komisie (od 1.januára 2014) v </w:t>
      </w:r>
      <w:r w:rsidR="00DB1AA1">
        <w:rPr>
          <w:rFonts w:ascii="Times New Roman" w:hAnsi="Times New Roman"/>
        </w:rPr>
        <w:t xml:space="preserve">Spoločnom výskumnom centre slovenským občanom. </w:t>
      </w:r>
      <w:r w:rsidR="001B6C84">
        <w:rPr>
          <w:rFonts w:ascii="Times New Roman" w:hAnsi="Times New Roman"/>
        </w:rPr>
        <w:t>Toto riaditeľstvo je kľúčové pre budúcnosť európskej vedy</w:t>
      </w:r>
      <w:r w:rsidR="001B6C84">
        <w:rPr>
          <w:rFonts w:ascii="Times New Roman" w:hAnsi="Times New Roman"/>
          <w:i/>
          <w:iCs/>
        </w:rPr>
        <w:t xml:space="preserve"> </w:t>
      </w:r>
      <w:r w:rsidR="001B6C84">
        <w:rPr>
          <w:rFonts w:ascii="Times New Roman" w:hAnsi="Times New Roman"/>
        </w:rPr>
        <w:t xml:space="preserve">a zároveň strategicky dôležité pre Slovensko a jeho vedu. </w:t>
      </w:r>
    </w:p>
    <w:p w:rsidR="0013103D" w:rsidP="000F2859">
      <w:pPr>
        <w:bidi w:val="0"/>
        <w:ind w:left="708"/>
        <w:jc w:val="both"/>
        <w:rPr>
          <w:rFonts w:ascii="Times New Roman" w:hAnsi="Times New Roman"/>
        </w:rPr>
      </w:pPr>
      <w:r w:rsidRPr="00252AC9">
        <w:rPr>
          <w:rFonts w:ascii="Times New Roman" w:hAnsi="Times New Roman"/>
        </w:rPr>
        <w:t>V rámci Európskej služby pre vonkajšiu činnosť pôsobí 14 Slovákov (4 pracovníci z</w:t>
      </w:r>
      <w:r w:rsidR="001338CA">
        <w:rPr>
          <w:rFonts w:ascii="Times New Roman" w:hAnsi="Times New Roman"/>
        </w:rPr>
        <w:t> </w:t>
      </w:r>
      <w:r w:rsidRPr="00252AC9">
        <w:rPr>
          <w:rFonts w:ascii="Times New Roman" w:hAnsi="Times New Roman"/>
        </w:rPr>
        <w:t>diplomacie</w:t>
      </w:r>
      <w:r w:rsidR="001338CA">
        <w:rPr>
          <w:rFonts w:ascii="Times New Roman" w:hAnsi="Times New Roman"/>
        </w:rPr>
        <w:t xml:space="preserve"> SR</w:t>
      </w:r>
      <w:r w:rsidRPr="00252AC9">
        <w:rPr>
          <w:rFonts w:ascii="Times New Roman" w:hAnsi="Times New Roman"/>
        </w:rPr>
        <w:t>, 3 na úrovni AD, 3 na úrovni AST a 4 zástupcovia na kontrakt).</w:t>
      </w:r>
    </w:p>
    <w:p w:rsidR="000C4775" w:rsidP="000C4775">
      <w:pPr>
        <w:bidi w:val="0"/>
        <w:ind w:left="708"/>
        <w:jc w:val="both"/>
        <w:rPr>
          <w:rFonts w:ascii="Times New Roman" w:eastAsia="Arial Unicode MS" w:hAnsi="Times New Roman"/>
          <w:color w:val="000000"/>
        </w:rPr>
      </w:pPr>
    </w:p>
    <w:p w:rsidR="000C4775" w:rsidRPr="005F4173" w:rsidP="005F4173">
      <w:pPr>
        <w:bidi w:val="0"/>
        <w:ind w:left="708"/>
        <w:jc w:val="both"/>
        <w:rPr>
          <w:rFonts w:ascii="Times New Roman" w:eastAsia="Arial Unicode MS" w:hAnsi="Times New Roman"/>
          <w:color w:val="000000"/>
        </w:rPr>
      </w:pPr>
      <w:r w:rsidRPr="00252AC9">
        <w:rPr>
          <w:rFonts w:ascii="Times New Roman" w:eastAsia="Arial Unicode MS" w:hAnsi="Times New Roman"/>
          <w:color w:val="000000"/>
        </w:rPr>
        <w:t>Na </w:t>
      </w:r>
      <w:r w:rsidRPr="00252AC9">
        <w:rPr>
          <w:rFonts w:ascii="Times New Roman" w:eastAsia="Arial Unicode MS" w:hAnsi="Times New Roman" w:hint="default"/>
          <w:color w:val="000000"/>
        </w:rPr>
        <w:t>pozí</w:t>
      </w:r>
      <w:r w:rsidRPr="00252AC9">
        <w:rPr>
          <w:rFonts w:ascii="Times New Roman" w:eastAsia="Arial Unicode MS" w:hAnsi="Times New Roman" w:hint="default"/>
          <w:color w:val="000000"/>
        </w:rPr>
        <w:t>cii vyslané</w:t>
      </w:r>
      <w:r w:rsidRPr="00252AC9">
        <w:rPr>
          <w:rFonts w:ascii="Times New Roman" w:eastAsia="Arial Unicode MS" w:hAnsi="Times New Roman" w:hint="default"/>
          <w:color w:val="000000"/>
        </w:rPr>
        <w:t>ho ná</w:t>
      </w:r>
      <w:r w:rsidRPr="00252AC9">
        <w:rPr>
          <w:rFonts w:ascii="Times New Roman" w:eastAsia="Arial Unicode MS" w:hAnsi="Times New Roman" w:hint="default"/>
          <w:color w:val="000000"/>
        </w:rPr>
        <w:t>rodné</w:t>
      </w:r>
      <w:r w:rsidRPr="00252AC9">
        <w:rPr>
          <w:rFonts w:ascii="Times New Roman" w:eastAsia="Arial Unicode MS" w:hAnsi="Times New Roman" w:hint="default"/>
          <w:color w:val="000000"/>
        </w:rPr>
        <w:t>ho experta v euró</w:t>
      </w:r>
      <w:r w:rsidRPr="00252AC9">
        <w:rPr>
          <w:rFonts w:ascii="Times New Roman" w:eastAsia="Arial Unicode MS" w:hAnsi="Times New Roman" w:hint="default"/>
          <w:color w:val="000000"/>
        </w:rPr>
        <w:t>pskych inš</w:t>
      </w:r>
      <w:r w:rsidRPr="00252AC9">
        <w:rPr>
          <w:rFonts w:ascii="Times New Roman" w:eastAsia="Arial Unicode MS" w:hAnsi="Times New Roman" w:hint="default"/>
          <w:color w:val="000000"/>
        </w:rPr>
        <w:t>titú</w:t>
      </w:r>
      <w:r w:rsidRPr="00252AC9">
        <w:rPr>
          <w:rFonts w:ascii="Times New Roman" w:eastAsia="Arial Unicode MS" w:hAnsi="Times New Roman" w:hint="default"/>
          <w:color w:val="000000"/>
        </w:rPr>
        <w:t>cií</w:t>
      </w:r>
      <w:r w:rsidRPr="00252AC9">
        <w:rPr>
          <w:rFonts w:ascii="Times New Roman" w:eastAsia="Arial Unicode MS" w:hAnsi="Times New Roman" w:hint="default"/>
          <w:color w:val="000000"/>
        </w:rPr>
        <w:t xml:space="preserve"> Slovensko eviduje 24 pracovní</w:t>
      </w:r>
      <w:r w:rsidRPr="00252AC9">
        <w:rPr>
          <w:rFonts w:ascii="Times New Roman" w:eastAsia="Arial Unicode MS" w:hAnsi="Times New Roman" w:hint="default"/>
          <w:color w:val="000000"/>
        </w:rPr>
        <w:t>kov vyslaný</w:t>
      </w:r>
      <w:r w:rsidRPr="00252AC9">
        <w:rPr>
          <w:rFonts w:ascii="Times New Roman" w:eastAsia="Arial Unicode MS" w:hAnsi="Times New Roman" w:hint="default"/>
          <w:color w:val="000000"/>
        </w:rPr>
        <w:t>ch ná</w:t>
      </w:r>
      <w:r w:rsidRPr="00252AC9">
        <w:rPr>
          <w:rFonts w:ascii="Times New Roman" w:eastAsia="Arial Unicode MS" w:hAnsi="Times New Roman" w:hint="default"/>
          <w:color w:val="000000"/>
        </w:rPr>
        <w:t>rodný</w:t>
      </w:r>
      <w:r w:rsidRPr="00252AC9">
        <w:rPr>
          <w:rFonts w:ascii="Times New Roman" w:eastAsia="Arial Unicode MS" w:hAnsi="Times New Roman" w:hint="default"/>
          <w:color w:val="000000"/>
        </w:rPr>
        <w:t>mi orgá</w:t>
      </w:r>
      <w:r w:rsidRPr="00252AC9">
        <w:rPr>
          <w:rFonts w:ascii="Times New Roman" w:eastAsia="Arial Unicode MS" w:hAnsi="Times New Roman" w:hint="default"/>
          <w:color w:val="000000"/>
        </w:rPr>
        <w:t>nmi š</w:t>
      </w:r>
      <w:r w:rsidRPr="00252AC9">
        <w:rPr>
          <w:rFonts w:ascii="Times New Roman" w:eastAsia="Arial Unicode MS" w:hAnsi="Times New Roman" w:hint="default"/>
          <w:color w:val="000000"/>
        </w:rPr>
        <w:t>tá</w:t>
      </w:r>
      <w:r w:rsidRPr="00252AC9">
        <w:rPr>
          <w:rFonts w:ascii="Times New Roman" w:eastAsia="Arial Unicode MS" w:hAnsi="Times New Roman" w:hint="default"/>
          <w:color w:val="000000"/>
        </w:rPr>
        <w:t>tnej sp</w:t>
      </w:r>
      <w:r w:rsidR="005F4173">
        <w:rPr>
          <w:rFonts w:ascii="Times New Roman" w:eastAsia="Arial Unicode MS" w:hAnsi="Times New Roman" w:hint="default"/>
          <w:color w:val="000000"/>
        </w:rPr>
        <w:t>rá</w:t>
      </w:r>
      <w:r w:rsidR="005F4173">
        <w:rPr>
          <w:rFonts w:ascii="Times New Roman" w:eastAsia="Arial Unicode MS" w:hAnsi="Times New Roman" w:hint="default"/>
          <w:color w:val="000000"/>
        </w:rPr>
        <w:t xml:space="preserve">vy.  </w:t>
      </w:r>
    </w:p>
    <w:p w:rsidR="000C4775" w:rsidRPr="000C4775" w:rsidP="000F2859">
      <w:pPr>
        <w:pStyle w:val="zakladnystyl0"/>
        <w:bidi w:val="0"/>
        <w:spacing w:before="0" w:beforeAutospacing="0" w:after="0" w:afterAutospacing="0"/>
        <w:ind w:left="708"/>
        <w:jc w:val="both"/>
        <w:rPr>
          <w:rFonts w:ascii="Times New Roman" w:hAnsi="Times New Roman"/>
          <w:b/>
          <w:color w:val="000000"/>
        </w:rPr>
      </w:pPr>
    </w:p>
    <w:p w:rsidR="000C4775" w:rsidRPr="000C4775" w:rsidP="000C4775">
      <w:pPr>
        <w:pStyle w:val="NoSpacing"/>
        <w:bidi w:val="0"/>
        <w:ind w:left="708"/>
        <w:jc w:val="both"/>
        <w:rPr>
          <w:rFonts w:ascii="Times New Roman" w:hAnsi="Times New Roman"/>
          <w:b/>
          <w:sz w:val="24"/>
          <w:szCs w:val="24"/>
          <w:lang w:eastAsia="sk-SK"/>
        </w:rPr>
      </w:pPr>
      <w:r w:rsidRPr="000C4775">
        <w:rPr>
          <w:rFonts w:ascii="Times New Roman" w:hAnsi="Times New Roman"/>
          <w:b/>
          <w:sz w:val="24"/>
          <w:szCs w:val="24"/>
          <w:lang w:eastAsia="sk-SK"/>
        </w:rPr>
        <w:t>Stážisti v európskych inštitúciách</w:t>
      </w:r>
    </w:p>
    <w:p w:rsidR="000C4775" w:rsidRPr="00BD4E65" w:rsidP="000C4775">
      <w:pPr>
        <w:pStyle w:val="NoSpacing"/>
        <w:bidi w:val="0"/>
        <w:ind w:left="708"/>
        <w:jc w:val="both"/>
        <w:rPr>
          <w:rFonts w:ascii="Times New Roman" w:hAnsi="Times New Roman"/>
          <w:sz w:val="24"/>
          <w:szCs w:val="24"/>
          <w:lang w:eastAsia="sk-SK"/>
        </w:rPr>
      </w:pPr>
    </w:p>
    <w:p w:rsidR="000C4775" w:rsidP="000C4775">
      <w:pPr>
        <w:pStyle w:val="NoSpacing"/>
        <w:bidi w:val="0"/>
        <w:ind w:left="708"/>
        <w:jc w:val="both"/>
        <w:rPr>
          <w:rFonts w:ascii="Times New Roman" w:hAnsi="Times New Roman"/>
          <w:sz w:val="24"/>
          <w:szCs w:val="24"/>
          <w:lang w:eastAsia="sk-SK"/>
        </w:rPr>
      </w:pPr>
      <w:r w:rsidRPr="00BD4E65">
        <w:rPr>
          <w:rFonts w:ascii="Times New Roman" w:hAnsi="Times New Roman"/>
          <w:sz w:val="24"/>
          <w:szCs w:val="24"/>
          <w:lang w:eastAsia="sk-SK"/>
        </w:rPr>
        <w:t xml:space="preserve">Európske inštitúcie každoročne ponúkajú viacero druhov stáží pre pracovníkov štátnej a verejnej správy národných správ členských štátov EÚ, absolventov a študentov vysokých škôl. Stáže sa ďalej delia podľa dĺžky </w:t>
      </w:r>
      <w:r>
        <w:rPr>
          <w:rFonts w:ascii="Times New Roman" w:hAnsi="Times New Roman"/>
          <w:sz w:val="24"/>
          <w:szCs w:val="24"/>
          <w:lang w:eastAsia="sk-SK"/>
        </w:rPr>
        <w:t xml:space="preserve">trvania, finančnej náročnosti. </w:t>
      </w:r>
    </w:p>
    <w:p w:rsidR="000C4775" w:rsidP="000C4775">
      <w:pPr>
        <w:pStyle w:val="NoSpacing"/>
        <w:bidi w:val="0"/>
        <w:ind w:left="708"/>
        <w:jc w:val="both"/>
        <w:rPr>
          <w:rFonts w:ascii="Times New Roman" w:hAnsi="Times New Roman"/>
          <w:sz w:val="24"/>
          <w:szCs w:val="24"/>
          <w:lang w:eastAsia="sk-SK"/>
        </w:rPr>
      </w:pPr>
    </w:p>
    <w:p w:rsidR="000C4775" w:rsidRPr="00BD4E65" w:rsidP="000C4775">
      <w:pPr>
        <w:pStyle w:val="NoSpacing"/>
        <w:bidi w:val="0"/>
        <w:ind w:left="708"/>
        <w:jc w:val="both"/>
        <w:rPr>
          <w:rFonts w:ascii="Times New Roman" w:hAnsi="Times New Roman"/>
          <w:sz w:val="24"/>
          <w:szCs w:val="24"/>
          <w:lang w:eastAsia="sk-SK"/>
        </w:rPr>
      </w:pPr>
      <w:r w:rsidRPr="00BD4E65">
        <w:rPr>
          <w:rFonts w:ascii="Times New Roman" w:hAnsi="Times New Roman"/>
          <w:sz w:val="24"/>
          <w:szCs w:val="24"/>
          <w:lang w:eastAsia="sk-SK"/>
        </w:rPr>
        <w:t>Európska komisia pre zamestnancov štátnej a verejnej správy ponúka v rámci vlastných štruktúr tzv. štrukturálne stáže v trvaní od 3 do 5 mesiacov v dvoch termínoch ročne, ktoré sú plne hradené vysielajúcou organizáciou. Záujem o tento typ stáže je nízky z dôvodu finančnej náročnosti.</w:t>
      </w:r>
    </w:p>
    <w:p w:rsidR="000C4775" w:rsidRPr="00BD4E65" w:rsidP="000C4775">
      <w:pPr>
        <w:pStyle w:val="NoSpacing"/>
        <w:bidi w:val="0"/>
        <w:ind w:left="708"/>
        <w:jc w:val="both"/>
        <w:rPr>
          <w:rFonts w:ascii="Times New Roman" w:hAnsi="Times New Roman"/>
          <w:sz w:val="24"/>
          <w:szCs w:val="24"/>
          <w:lang w:eastAsia="sk-SK"/>
        </w:rPr>
      </w:pPr>
    </w:p>
    <w:p w:rsidR="000C4775" w:rsidRPr="00BD4E65" w:rsidP="000C4775">
      <w:pPr>
        <w:pStyle w:val="NoSpacing"/>
        <w:bidi w:val="0"/>
        <w:ind w:left="708"/>
        <w:jc w:val="both"/>
        <w:rPr>
          <w:rFonts w:ascii="Times New Roman" w:hAnsi="Times New Roman"/>
          <w:sz w:val="24"/>
          <w:szCs w:val="24"/>
          <w:lang w:eastAsia="sk-SK"/>
        </w:rPr>
      </w:pPr>
      <w:r w:rsidRPr="00BD4E65">
        <w:rPr>
          <w:rFonts w:ascii="Times New Roman" w:hAnsi="Times New Roman"/>
          <w:sz w:val="24"/>
          <w:szCs w:val="24"/>
          <w:lang w:eastAsia="sk-SK"/>
        </w:rPr>
        <w:t>Program Erasmus pre zamestnancov štátnej správy je krátkodobá dvoj týždenná stáž informačného charakteru o spôsobe fungovania európskych inštitúcií a je určená pre štátnych zamestnancov, ktorí s európskou agendou pracujú relatívne krátko. O tento druh stáže je rastúci záujem, no počet miest pre jedno kolo je nemenný a tak Slovensko ročne môže naň nominovať max. 4-6 kandidátov (v závislosti od počtu kôl – 2 kandidáti na jedno kolo).</w:t>
      </w:r>
    </w:p>
    <w:p w:rsidR="000C4775" w:rsidRPr="00BD4E65" w:rsidP="000C4775">
      <w:pPr>
        <w:pStyle w:val="NoSpacing"/>
        <w:bidi w:val="0"/>
        <w:ind w:left="708"/>
        <w:jc w:val="both"/>
        <w:rPr>
          <w:rFonts w:ascii="Times New Roman" w:hAnsi="Times New Roman"/>
          <w:sz w:val="24"/>
          <w:szCs w:val="24"/>
          <w:lang w:eastAsia="sk-SK"/>
        </w:rPr>
      </w:pPr>
    </w:p>
    <w:p w:rsidR="000C4775" w:rsidRPr="000C4775" w:rsidP="000C4775">
      <w:pPr>
        <w:pStyle w:val="NoSpacing"/>
        <w:bidi w:val="0"/>
        <w:ind w:left="708"/>
        <w:jc w:val="both"/>
        <w:rPr>
          <w:rFonts w:ascii="Times New Roman" w:hAnsi="Times New Roman"/>
          <w:b/>
          <w:sz w:val="24"/>
          <w:szCs w:val="24"/>
          <w:lang w:eastAsia="sk-SK"/>
        </w:rPr>
      </w:pPr>
      <w:r w:rsidRPr="000C4775">
        <w:rPr>
          <w:rFonts w:ascii="Times New Roman" w:hAnsi="Times New Roman"/>
          <w:b/>
          <w:sz w:val="24"/>
          <w:szCs w:val="24"/>
          <w:lang w:eastAsia="sk-SK"/>
        </w:rPr>
        <w:t>Absolventské stáže – Blue Book Traineeship</w:t>
      </w:r>
    </w:p>
    <w:p w:rsidR="000C4775" w:rsidRPr="00BD4E65" w:rsidP="000C4775">
      <w:pPr>
        <w:pStyle w:val="NoSpacing"/>
        <w:bidi w:val="0"/>
        <w:ind w:left="708"/>
        <w:jc w:val="both"/>
        <w:rPr>
          <w:rFonts w:ascii="Times New Roman" w:hAnsi="Times New Roman"/>
          <w:sz w:val="24"/>
          <w:szCs w:val="24"/>
          <w:lang w:eastAsia="sk-SK"/>
        </w:rPr>
      </w:pPr>
    </w:p>
    <w:p w:rsidR="000C4775" w:rsidRPr="00BD4E65" w:rsidP="000C4775">
      <w:pPr>
        <w:pStyle w:val="NoSpacing"/>
        <w:bidi w:val="0"/>
        <w:ind w:left="708"/>
        <w:jc w:val="both"/>
        <w:rPr>
          <w:rFonts w:ascii="Times New Roman" w:hAnsi="Times New Roman"/>
          <w:sz w:val="24"/>
          <w:szCs w:val="24"/>
          <w:lang w:eastAsia="sk-SK"/>
        </w:rPr>
      </w:pPr>
      <w:r w:rsidRPr="00BD4E65">
        <w:rPr>
          <w:rFonts w:ascii="Times New Roman" w:hAnsi="Times New Roman"/>
          <w:sz w:val="24"/>
          <w:szCs w:val="24"/>
          <w:lang w:eastAsia="sk-SK"/>
        </w:rPr>
        <w:t>Absolventské stáže sú organizované priamo EÚ inštitúciami, na ktorých sa má stáž realizovať. Podmienkou účasti na tejto stáži je absolvovanie aspoň prvého stupňa vysokoškolského štúdia. Počet stážistov na členskú krajinu sa odvádza od veľkosti krajiny a počtu prihlásených. Spolu EK ponúka ročne približne 630 stáží. Ide o nástro</w:t>
      </w:r>
      <w:r w:rsidR="004F6D22">
        <w:rPr>
          <w:rFonts w:ascii="Times New Roman" w:hAnsi="Times New Roman"/>
          <w:sz w:val="24"/>
          <w:szCs w:val="24"/>
          <w:lang w:eastAsia="sk-SK"/>
        </w:rPr>
        <w:t xml:space="preserve">j, ktorý </w:t>
      </w:r>
      <w:r w:rsidRPr="00BD4E65">
        <w:rPr>
          <w:rFonts w:ascii="Times New Roman" w:hAnsi="Times New Roman"/>
          <w:sz w:val="24"/>
          <w:szCs w:val="24"/>
          <w:lang w:eastAsia="sk-SK"/>
        </w:rPr>
        <w:t xml:space="preserve"> nespôsobuje pre stážistu (ani vysielajúcu inštitúciu) v podstate žiadne </w:t>
      </w:r>
      <w:r w:rsidR="004F6D22">
        <w:rPr>
          <w:rFonts w:ascii="Times New Roman" w:hAnsi="Times New Roman"/>
          <w:sz w:val="24"/>
          <w:szCs w:val="24"/>
          <w:lang w:eastAsia="sk-SK"/>
        </w:rPr>
        <w:t xml:space="preserve">náklady a v súčasnosti </w:t>
      </w:r>
      <w:r w:rsidRPr="00BD4E65">
        <w:rPr>
          <w:rFonts w:ascii="Times New Roman" w:hAnsi="Times New Roman"/>
          <w:sz w:val="24"/>
          <w:szCs w:val="24"/>
          <w:lang w:eastAsia="sk-SK"/>
        </w:rPr>
        <w:t xml:space="preserve">je na riadiacich postoch viacero Slovákov, ktorí majú možnosť presadiť získanie absolventského stážistu na svoje pracovisko. </w:t>
      </w:r>
    </w:p>
    <w:p w:rsidR="000C4775" w:rsidRPr="00BD4E65" w:rsidP="000C4775">
      <w:pPr>
        <w:pStyle w:val="NoSpacing"/>
        <w:bidi w:val="0"/>
        <w:jc w:val="both"/>
        <w:rPr>
          <w:rFonts w:ascii="Times New Roman" w:hAnsi="Times New Roman"/>
          <w:sz w:val="24"/>
          <w:szCs w:val="24"/>
          <w:lang w:eastAsia="sk-SK"/>
        </w:rPr>
      </w:pPr>
    </w:p>
    <w:p w:rsidR="000C4775" w:rsidRPr="00BD4E65" w:rsidP="000C4775">
      <w:pPr>
        <w:pStyle w:val="NoSpacing"/>
        <w:bidi w:val="0"/>
        <w:ind w:left="708"/>
        <w:jc w:val="both"/>
        <w:rPr>
          <w:rFonts w:ascii="Times New Roman" w:hAnsi="Times New Roman"/>
          <w:sz w:val="24"/>
          <w:szCs w:val="24"/>
          <w:lang w:eastAsia="sk-SK"/>
        </w:rPr>
      </w:pPr>
      <w:r w:rsidRPr="00BD4E65">
        <w:rPr>
          <w:rFonts w:ascii="Times New Roman" w:hAnsi="Times New Roman"/>
          <w:sz w:val="24"/>
          <w:szCs w:val="24"/>
          <w:lang w:eastAsia="sk-SK"/>
        </w:rPr>
        <w:t xml:space="preserve">Vzhľadom na skutočnosť, že medzi vládou SR a zamestnancami európskych inštitúcií  neexistuje priama inštitucionálna väzba, je spolupráca s týmito občanmi náročnejšia a musí sa opierať aj o reálny záujem a motiváciu ľudí. </w:t>
      </w:r>
    </w:p>
    <w:p w:rsidR="000C4775" w:rsidRPr="00BD4E65" w:rsidP="000C4775">
      <w:pPr>
        <w:pStyle w:val="NoSpacing"/>
        <w:bidi w:val="0"/>
        <w:ind w:left="708"/>
        <w:jc w:val="both"/>
        <w:rPr>
          <w:rFonts w:ascii="Times New Roman" w:hAnsi="Times New Roman"/>
          <w:sz w:val="24"/>
          <w:szCs w:val="24"/>
          <w:lang w:eastAsia="sk-SK"/>
        </w:rPr>
      </w:pPr>
    </w:p>
    <w:p w:rsidR="000C4775" w:rsidRPr="00BD4E65" w:rsidP="000C4775">
      <w:pPr>
        <w:pStyle w:val="NoSpacing"/>
        <w:bidi w:val="0"/>
        <w:ind w:left="708"/>
        <w:jc w:val="both"/>
        <w:rPr>
          <w:rFonts w:ascii="Times New Roman" w:hAnsi="Times New Roman"/>
          <w:sz w:val="24"/>
          <w:szCs w:val="24"/>
          <w:lang w:eastAsia="sk-SK"/>
        </w:rPr>
      </w:pPr>
      <w:r w:rsidRPr="00BD4E65">
        <w:rPr>
          <w:rFonts w:ascii="Times New Roman" w:hAnsi="Times New Roman"/>
          <w:sz w:val="24"/>
          <w:szCs w:val="24"/>
          <w:lang w:eastAsia="sk-SK"/>
        </w:rPr>
        <w:t xml:space="preserve">V záujme zintenzívnenia vzájomných vzťahov MZVaEZ SR vyvíja rôzne aktivity, hlavne prostredníctvom Stáleho zastúpenia SR v Bruseli. Po zasadnutiach </w:t>
      </w:r>
      <w:r w:rsidR="004F6D22">
        <w:rPr>
          <w:rFonts w:ascii="Times New Roman" w:hAnsi="Times New Roman"/>
          <w:sz w:val="24"/>
          <w:szCs w:val="24"/>
          <w:lang w:eastAsia="sk-SK"/>
        </w:rPr>
        <w:t xml:space="preserve">Európskej rady </w:t>
      </w:r>
      <w:r w:rsidRPr="00BD4E65">
        <w:rPr>
          <w:rFonts w:ascii="Times New Roman" w:hAnsi="Times New Roman"/>
          <w:sz w:val="24"/>
          <w:szCs w:val="24"/>
          <w:lang w:eastAsia="sk-SK"/>
        </w:rPr>
        <w:t>organizuje brífingy pre zamestnancov EÚ inštitúcií zo S</w:t>
      </w:r>
      <w:r w:rsidR="004F6D22">
        <w:rPr>
          <w:rFonts w:ascii="Times New Roman" w:hAnsi="Times New Roman"/>
          <w:sz w:val="24"/>
          <w:szCs w:val="24"/>
          <w:lang w:eastAsia="sk-SK"/>
        </w:rPr>
        <w:t>R a</w:t>
      </w:r>
      <w:r w:rsidRPr="00BD4E65">
        <w:rPr>
          <w:rFonts w:ascii="Times New Roman" w:hAnsi="Times New Roman"/>
          <w:sz w:val="24"/>
          <w:szCs w:val="24"/>
          <w:lang w:eastAsia="sk-SK"/>
        </w:rPr>
        <w:t xml:space="preserve"> pozýva na rôzne kultúrne a spoločenské podujatia (novoročný koncert, stretnutia pracovníkov s pracovníkmi MZVaEZ SR,</w:t>
      </w:r>
      <w:r w:rsidR="0082354F">
        <w:rPr>
          <w:rFonts w:ascii="Times New Roman" w:hAnsi="Times New Roman"/>
          <w:sz w:val="24"/>
          <w:szCs w:val="24"/>
          <w:lang w:eastAsia="sk-SK"/>
        </w:rPr>
        <w:t xml:space="preserve"> politikmi, organizuje prednášky a pod.).</w:t>
      </w:r>
    </w:p>
    <w:p w:rsidR="000C4775" w:rsidRPr="00252AC9" w:rsidP="000F2859">
      <w:pPr>
        <w:pStyle w:val="zakladnystyl0"/>
        <w:bidi w:val="0"/>
        <w:spacing w:before="0" w:beforeAutospacing="0" w:after="0" w:afterAutospacing="0"/>
        <w:ind w:left="708"/>
        <w:jc w:val="both"/>
        <w:rPr>
          <w:rFonts w:ascii="Times New Roman" w:hAnsi="Times New Roman"/>
          <w:color w:val="000000"/>
        </w:rPr>
      </w:pPr>
    </w:p>
    <w:p w:rsidR="0013103D" w:rsidRPr="00252AC9" w:rsidP="000F2859">
      <w:pPr>
        <w:pStyle w:val="zakladnystyl0"/>
        <w:bidi w:val="0"/>
        <w:spacing w:before="0" w:beforeAutospacing="0" w:after="0" w:afterAutospacing="0"/>
        <w:ind w:left="708"/>
        <w:jc w:val="both"/>
        <w:rPr>
          <w:rFonts w:ascii="Times New Roman" w:hAnsi="Times New Roman" w:hint="default"/>
          <w:color w:val="000000"/>
        </w:rPr>
      </w:pPr>
      <w:r w:rsidRPr="00252AC9">
        <w:rPr>
          <w:rFonts w:ascii="Times New Roman" w:hAnsi="Times New Roman"/>
          <w:color w:val="000000"/>
        </w:rPr>
        <w:t>Pre</w:t>
      </w:r>
      <w:r w:rsidR="004F6D22">
        <w:rPr>
          <w:rFonts w:ascii="Times New Roman" w:hAnsi="Times New Roman" w:hint="default"/>
          <w:color w:val="000000"/>
        </w:rPr>
        <w:t xml:space="preserve"> Slovensko ako č</w:t>
      </w:r>
      <w:r w:rsidR="004F6D22">
        <w:rPr>
          <w:rFonts w:ascii="Times New Roman" w:hAnsi="Times New Roman" w:hint="default"/>
          <w:color w:val="000000"/>
        </w:rPr>
        <w:t>lenský</w:t>
      </w:r>
      <w:r w:rsidR="004F6D22">
        <w:rPr>
          <w:rFonts w:ascii="Times New Roman" w:hAnsi="Times New Roman" w:hint="default"/>
          <w:color w:val="000000"/>
        </w:rPr>
        <w:t xml:space="preserve"> š</w:t>
      </w:r>
      <w:r w:rsidR="004F6D22">
        <w:rPr>
          <w:rFonts w:ascii="Times New Roman" w:hAnsi="Times New Roman" w:hint="default"/>
          <w:color w:val="000000"/>
        </w:rPr>
        <w:t>tá</w:t>
      </w:r>
      <w:r w:rsidR="004F6D22">
        <w:rPr>
          <w:rFonts w:ascii="Times New Roman" w:hAnsi="Times New Roman" w:hint="default"/>
          <w:color w:val="000000"/>
        </w:rPr>
        <w:t>t EÚ</w:t>
      </w:r>
      <w:r w:rsidR="004F6D22">
        <w:rPr>
          <w:rFonts w:ascii="Times New Roman" w:hAnsi="Times New Roman" w:hint="default"/>
          <w:color w:val="000000"/>
        </w:rPr>
        <w:t xml:space="preserve"> </w:t>
      </w:r>
      <w:r w:rsidRPr="00252AC9">
        <w:rPr>
          <w:rFonts w:ascii="Times New Roman" w:hAnsi="Times New Roman"/>
          <w:color w:val="000000"/>
        </w:rPr>
        <w:t> </w:t>
      </w:r>
      <w:r w:rsidRPr="00252AC9">
        <w:rPr>
          <w:rFonts w:ascii="Times New Roman" w:hAnsi="Times New Roman" w:hint="default"/>
          <w:color w:val="000000"/>
        </w:rPr>
        <w:t>je dô</w:t>
      </w:r>
      <w:r w:rsidRPr="00252AC9">
        <w:rPr>
          <w:rFonts w:ascii="Times New Roman" w:hAnsi="Times New Roman" w:hint="default"/>
          <w:color w:val="000000"/>
        </w:rPr>
        <w:t>lež</w:t>
      </w:r>
      <w:r w:rsidRPr="00252AC9">
        <w:rPr>
          <w:rFonts w:ascii="Times New Roman" w:hAnsi="Times New Roman" w:hint="default"/>
          <w:color w:val="000000"/>
        </w:rPr>
        <w:t>ité</w:t>
      </w:r>
      <w:r w:rsidRPr="00252AC9">
        <w:rPr>
          <w:rFonts w:ascii="Times New Roman" w:hAnsi="Times New Roman" w:hint="default"/>
          <w:color w:val="000000"/>
        </w:rPr>
        <w:t>, aby v </w:t>
      </w:r>
      <w:r w:rsidRPr="00252AC9">
        <w:rPr>
          <w:rFonts w:ascii="Times New Roman" w:hAnsi="Times New Roman" w:hint="default"/>
          <w:color w:val="000000"/>
        </w:rPr>
        <w:t>š</w:t>
      </w:r>
      <w:r w:rsidRPr="00252AC9">
        <w:rPr>
          <w:rFonts w:ascii="Times New Roman" w:hAnsi="Times New Roman" w:hint="default"/>
          <w:color w:val="000000"/>
        </w:rPr>
        <w:t>truktú</w:t>
      </w:r>
      <w:r w:rsidRPr="00252AC9">
        <w:rPr>
          <w:rFonts w:ascii="Times New Roman" w:hAnsi="Times New Roman" w:hint="default"/>
          <w:color w:val="000000"/>
        </w:rPr>
        <w:t>rach inš</w:t>
      </w:r>
      <w:r w:rsidRPr="00252AC9">
        <w:rPr>
          <w:rFonts w:ascii="Times New Roman" w:hAnsi="Times New Roman" w:hint="default"/>
          <w:color w:val="000000"/>
        </w:rPr>
        <w:t>titú</w:t>
      </w:r>
      <w:r w:rsidRPr="00252AC9">
        <w:rPr>
          <w:rFonts w:ascii="Times New Roman" w:hAnsi="Times New Roman" w:hint="default"/>
          <w:color w:val="000000"/>
        </w:rPr>
        <w:t>cií</w:t>
      </w:r>
      <w:r w:rsidRPr="00252AC9">
        <w:rPr>
          <w:rFonts w:ascii="Times New Roman" w:hAnsi="Times New Roman" w:hint="default"/>
          <w:color w:val="000000"/>
        </w:rPr>
        <w:t xml:space="preserve"> EÚ</w:t>
      </w:r>
      <w:r w:rsidRPr="00252AC9">
        <w:rPr>
          <w:rFonts w:ascii="Times New Roman" w:hAnsi="Times New Roman" w:hint="default"/>
          <w:color w:val="000000"/>
        </w:rPr>
        <w:t xml:space="preserve"> mal zamestnaný</w:t>
      </w:r>
      <w:r w:rsidRPr="00252AC9">
        <w:rPr>
          <w:rFonts w:ascii="Times New Roman" w:hAnsi="Times New Roman" w:hint="default"/>
          <w:color w:val="000000"/>
        </w:rPr>
        <w:t>ch č</w:t>
      </w:r>
      <w:r w:rsidRPr="00252AC9">
        <w:rPr>
          <w:rFonts w:ascii="Times New Roman" w:hAnsi="Times New Roman" w:hint="default"/>
          <w:color w:val="000000"/>
        </w:rPr>
        <w:t>o najviac</w:t>
      </w:r>
      <w:r w:rsidRPr="00252AC9">
        <w:rPr>
          <w:rFonts w:ascii="Times New Roman" w:hAnsi="Times New Roman" w:hint="default"/>
          <w:color w:val="000000"/>
        </w:rPr>
        <w:t xml:space="preserve"> svojich zá</w:t>
      </w:r>
      <w:r w:rsidRPr="00252AC9">
        <w:rPr>
          <w:rFonts w:ascii="Times New Roman" w:hAnsi="Times New Roman" w:hint="default"/>
          <w:color w:val="000000"/>
        </w:rPr>
        <w:t>stupcov na pozí</w:t>
      </w:r>
      <w:r w:rsidRPr="00252AC9">
        <w:rPr>
          <w:rFonts w:ascii="Times New Roman" w:hAnsi="Times New Roman" w:hint="default"/>
          <w:color w:val="000000"/>
        </w:rPr>
        <w:t>ciá</w:t>
      </w:r>
      <w:r w:rsidRPr="00252AC9">
        <w:rPr>
          <w:rFonts w:ascii="Times New Roman" w:hAnsi="Times New Roman" w:hint="default"/>
          <w:color w:val="000000"/>
        </w:rPr>
        <w:t>ch vyšš</w:t>
      </w:r>
      <w:r w:rsidRPr="00252AC9">
        <w:rPr>
          <w:rFonts w:ascii="Times New Roman" w:hAnsi="Times New Roman" w:hint="default"/>
          <w:color w:val="000000"/>
        </w:rPr>
        <w:t>ieho a </w:t>
      </w:r>
      <w:r w:rsidRPr="00252AC9">
        <w:rPr>
          <w:rFonts w:ascii="Times New Roman" w:hAnsi="Times New Roman" w:hint="default"/>
          <w:color w:val="000000"/>
        </w:rPr>
        <w:t>stredné</w:t>
      </w:r>
      <w:r w:rsidRPr="00252AC9">
        <w:rPr>
          <w:rFonts w:ascii="Times New Roman" w:hAnsi="Times New Roman" w:hint="default"/>
          <w:color w:val="000000"/>
        </w:rPr>
        <w:t>ho manaž</w:t>
      </w:r>
      <w:r w:rsidRPr="00252AC9">
        <w:rPr>
          <w:rFonts w:ascii="Times New Roman" w:hAnsi="Times New Roman" w:hint="default"/>
          <w:color w:val="000000"/>
        </w:rPr>
        <w:t>mentu. Prispieva to k </w:t>
      </w:r>
      <w:r w:rsidRPr="00252AC9">
        <w:rPr>
          <w:rFonts w:ascii="Times New Roman" w:hAnsi="Times New Roman" w:hint="default"/>
          <w:color w:val="000000"/>
        </w:rPr>
        <w:t>posilneniu pozí</w:t>
      </w:r>
      <w:r w:rsidRPr="00252AC9">
        <w:rPr>
          <w:rFonts w:ascii="Times New Roman" w:hAnsi="Times New Roman" w:hint="default"/>
          <w:color w:val="000000"/>
        </w:rPr>
        <w:t>cie SR v </w:t>
      </w:r>
      <w:r w:rsidRPr="00252AC9">
        <w:rPr>
          <w:rFonts w:ascii="Times New Roman" w:hAnsi="Times New Roman" w:hint="default"/>
          <w:color w:val="000000"/>
        </w:rPr>
        <w:t>rá</w:t>
      </w:r>
      <w:r w:rsidRPr="00252AC9">
        <w:rPr>
          <w:rFonts w:ascii="Times New Roman" w:hAnsi="Times New Roman" w:hint="default"/>
          <w:color w:val="000000"/>
        </w:rPr>
        <w:t>mci Euró</w:t>
      </w:r>
      <w:r w:rsidRPr="00252AC9">
        <w:rPr>
          <w:rFonts w:ascii="Times New Roman" w:hAnsi="Times New Roman" w:hint="default"/>
          <w:color w:val="000000"/>
        </w:rPr>
        <w:t>pskej ú</w:t>
      </w:r>
      <w:r w:rsidRPr="00252AC9">
        <w:rPr>
          <w:rFonts w:ascii="Times New Roman" w:hAnsi="Times New Roman" w:hint="default"/>
          <w:color w:val="000000"/>
        </w:rPr>
        <w:t>nie a </w:t>
      </w:r>
      <w:r w:rsidRPr="00252AC9">
        <w:rPr>
          <w:rFonts w:ascii="Times New Roman" w:hAnsi="Times New Roman" w:hint="default"/>
          <w:color w:val="000000"/>
        </w:rPr>
        <w:t>zá</w:t>
      </w:r>
      <w:r w:rsidRPr="00252AC9">
        <w:rPr>
          <w:rFonts w:ascii="Times New Roman" w:hAnsi="Times New Roman" w:hint="default"/>
          <w:color w:val="000000"/>
        </w:rPr>
        <w:t>roveň</w:t>
      </w:r>
      <w:r w:rsidRPr="00252AC9">
        <w:rPr>
          <w:rFonts w:ascii="Times New Roman" w:hAnsi="Times New Roman" w:hint="default"/>
          <w:color w:val="000000"/>
        </w:rPr>
        <w:t xml:space="preserve"> napomá</w:t>
      </w:r>
      <w:r w:rsidRPr="00252AC9">
        <w:rPr>
          <w:rFonts w:ascii="Times New Roman" w:hAnsi="Times New Roman" w:hint="default"/>
          <w:color w:val="000000"/>
        </w:rPr>
        <w:t>ha k </w:t>
      </w:r>
      <w:r w:rsidRPr="00252AC9">
        <w:rPr>
          <w:rFonts w:ascii="Times New Roman" w:hAnsi="Times New Roman" w:hint="default"/>
          <w:color w:val="000000"/>
        </w:rPr>
        <w:t>presadzovaniu ná</w:t>
      </w:r>
      <w:r w:rsidRPr="00252AC9">
        <w:rPr>
          <w:rFonts w:ascii="Times New Roman" w:hAnsi="Times New Roman" w:hint="default"/>
          <w:color w:val="000000"/>
        </w:rPr>
        <w:t>rodný</w:t>
      </w:r>
      <w:r w:rsidRPr="00252AC9">
        <w:rPr>
          <w:rFonts w:ascii="Times New Roman" w:hAnsi="Times New Roman" w:hint="default"/>
          <w:color w:val="000000"/>
        </w:rPr>
        <w:t>ch zá</w:t>
      </w:r>
      <w:r w:rsidRPr="00252AC9">
        <w:rPr>
          <w:rFonts w:ascii="Times New Roman" w:hAnsi="Times New Roman" w:hint="default"/>
          <w:color w:val="000000"/>
        </w:rPr>
        <w:t>ujmov na jej pô</w:t>
      </w:r>
      <w:r w:rsidRPr="00252AC9">
        <w:rPr>
          <w:rFonts w:ascii="Times New Roman" w:hAnsi="Times New Roman" w:hint="default"/>
          <w:color w:val="000000"/>
        </w:rPr>
        <w:t xml:space="preserve">de. </w:t>
      </w:r>
    </w:p>
    <w:p w:rsidR="0013103D" w:rsidRPr="00252AC9" w:rsidP="000F2859">
      <w:pPr>
        <w:pStyle w:val="Zakladnystyl"/>
        <w:bidi w:val="0"/>
        <w:ind w:left="708"/>
        <w:jc w:val="both"/>
        <w:rPr>
          <w:rFonts w:ascii="Times New Roman" w:eastAsia="Arial Unicode MS" w:hAnsi="Times New Roman"/>
          <w:color w:val="000000"/>
        </w:rPr>
      </w:pPr>
      <w:r w:rsidRPr="00252AC9">
        <w:rPr>
          <w:rFonts w:ascii="Times New Roman" w:hAnsi="Times New Roman"/>
        </w:rPr>
        <w:t xml:space="preserve"> </w:t>
      </w:r>
    </w:p>
    <w:p w:rsidR="0013103D" w:rsidP="000F2859">
      <w:pPr>
        <w:pStyle w:val="BodyTextIndent2"/>
        <w:bidi w:val="0"/>
        <w:spacing w:line="240" w:lineRule="auto"/>
        <w:ind w:left="708"/>
        <w:rPr>
          <w:rFonts w:ascii="Times New Roman" w:eastAsia="Arial Unicode MS" w:hAnsi="Times New Roman"/>
          <w:color w:val="000000"/>
        </w:rPr>
      </w:pPr>
    </w:p>
    <w:p w:rsidR="005F4173" w:rsidP="000F2859">
      <w:pPr>
        <w:pStyle w:val="BodyTextIndent2"/>
        <w:bidi w:val="0"/>
        <w:spacing w:line="240" w:lineRule="auto"/>
        <w:ind w:left="708"/>
        <w:rPr>
          <w:rFonts w:ascii="Times New Roman" w:eastAsia="Arial Unicode MS" w:hAnsi="Times New Roman"/>
          <w:color w:val="000000"/>
        </w:rPr>
      </w:pPr>
    </w:p>
    <w:p w:rsidR="00CA70F6" w:rsidP="00661D1D">
      <w:pPr>
        <w:pStyle w:val="BodyTextIndent2"/>
        <w:bidi w:val="0"/>
        <w:spacing w:line="240" w:lineRule="auto"/>
        <w:ind w:left="0"/>
        <w:rPr>
          <w:rFonts w:ascii="Times New Roman" w:eastAsia="Arial Unicode MS" w:hAnsi="Times New Roman"/>
          <w:color w:val="000000"/>
        </w:rPr>
      </w:pPr>
    </w:p>
    <w:sectPr w:rsidSect="0044387A">
      <w:footerReference w:type="default" r:id="rId8"/>
      <w:pgSz w:w="11906" w:h="16838"/>
      <w:pgMar w:top="1440" w:right="1080" w:bottom="1440" w:left="1080" w:header="708" w:footer="708" w:gutter="0"/>
      <w:lnNumType w:distance="0"/>
      <w:pgNumType w:start="1"/>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Cambria Math">
    <w:panose1 w:val="02040503050406030204"/>
    <w:charset w:val="EE"/>
    <w:family w:val="roman"/>
    <w:pitch w:val="variable"/>
    <w:sig w:usb0="00000000" w:usb1="00000000" w:usb2="00000000" w:usb3="00000000" w:csb0="0000019F" w:csb1="00000000"/>
  </w:font>
  <w:font w:name="Arial Unicode MS">
    <w:panose1 w:val="020B0604020202020204"/>
    <w:charset w:val="80"/>
    <w:family w:val="swiss"/>
    <w:pitch w:val="variable"/>
    <w:sig w:usb0="00000000" w:usb1="00000000" w:usb2="00000000" w:usb3="00000000" w:csb0="000301F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Georgia">
    <w:panose1 w:val="02040502050405020303"/>
    <w:charset w:val="EE"/>
    <w:family w:val="roman"/>
    <w:pitch w:val="variable"/>
    <w:sig w:usb0="00000000" w:usb1="00000000" w:usb2="00000000" w:usb3="00000000" w:csb0="0000009F" w:csb1="00000000"/>
  </w:font>
  <w:font w:name="EUAlbertina">
    <w:altName w:val="Times New Roman"/>
    <w:panose1 w:val="00000000000000000000"/>
    <w:charset w:val="EE"/>
    <w:family w:val="roman"/>
    <w:pitch w:val="default"/>
    <w:sig w:usb0="00000000" w:usb1="00000000" w:usb2="00000000" w:usb3="00000000" w:csb0="00000003" w:csb1="00000000"/>
  </w:font>
  <w:font w:name="Arial Narrow">
    <w:panose1 w:val="020B0606020202030204"/>
    <w:charset w:val="EE"/>
    <w:family w:val="swiss"/>
    <w:pitch w:val="variable"/>
    <w:sig w:usb0="00000000" w:usb1="00000000" w:usb2="00000000" w:usb3="00000000" w:csb0="0000009F" w:csb1="00000000"/>
  </w:font>
  <w:font w:name="DINPro-CondBold">
    <w:altName w:val="Arial"/>
    <w:panose1 w:val="00000000000000000000"/>
    <w:charset w:val="00"/>
    <w:family w:val="swiss"/>
    <w:pitch w:val="default"/>
    <w:sig w:usb0="00000000" w:usb1="00000000" w:usb2="00000000" w:usb3="00000000" w:csb0="00000001" w:csb1="00000000"/>
  </w:font>
  <w:font w:name="Minion Pro">
    <w:altName w:val="Times New Roman"/>
    <w:panose1 w:val="00000000000000000000"/>
    <w:charset w:val="00"/>
    <w:family w:val="roman"/>
    <w:pitch w:val="default"/>
    <w:sig w:usb0="00000000" w:usb1="00000000" w:usb2="00000000" w:usb3="00000000" w:csb0="00000001" w:csb1="00000000"/>
  </w:font>
  <w:font w:name="@Arial Unicode MS">
    <w:panose1 w:val="020B0604020202020204"/>
    <w:charset w:val="80"/>
    <w:family w:val="swiss"/>
    <w:pitch w:val="variable"/>
    <w:sig w:usb0="00000000" w:usb1="00000000" w:usb2="00000000" w:usb3="00000000" w:csb0="0003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3F55">
    <w:pPr>
      <w:pStyle w:val="Footer"/>
      <w:bidi w:val="0"/>
      <w:jc w:val="center"/>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sidR="00BA28F8">
      <w:rPr>
        <w:rFonts w:ascii="Times New Roman" w:hAnsi="Times New Roman"/>
        <w:noProof/>
      </w:rPr>
      <w:t>1</w:t>
    </w:r>
    <w:r>
      <w:rPr>
        <w:rFonts w:ascii="Times New Roman" w:hAnsi="Times New Roman"/>
      </w:rPr>
      <w:fldChar w:fldCharType="end"/>
    </w:r>
  </w:p>
  <w:p w:rsidR="00D03F55">
    <w:pPr>
      <w:pStyle w:val="Footer"/>
      <w:bidi w:val="0"/>
      <w:rPr>
        <w:rFonts w:ascii="Times New Roman" w:hAnsi="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2F67" w:rsidP="00FE7504">
      <w:pPr>
        <w:bidi w:val="0"/>
        <w:rPr>
          <w:rFonts w:ascii="Times New Roman" w:hAnsi="Times New Roman"/>
        </w:rPr>
      </w:pPr>
      <w:r>
        <w:rPr>
          <w:rFonts w:ascii="Times New Roman" w:hAnsi="Times New Roman"/>
        </w:rPr>
        <w:separator/>
      </w:r>
    </w:p>
  </w:footnote>
  <w:footnote w:type="continuationSeparator" w:id="1">
    <w:p w:rsidR="003A2F67" w:rsidP="00FE7504">
      <w:pPr>
        <w:bidi w:val="0"/>
        <w:rPr>
          <w:rFonts w:ascii="Times New Roman" w:hAnsi="Times New Roman"/>
        </w:rPr>
      </w:pPr>
      <w:r>
        <w:rPr>
          <w:rFonts w:ascii="Times New Roman" w:hAnsi="Times New Roman"/>
        </w:rPr>
        <w:continuationSeparator/>
      </w:r>
    </w:p>
  </w:footnote>
  <w:footnote w:id="2">
    <w:p w:rsidR="00D03F55" w:rsidRPr="00711BF9" w:rsidP="00B84EBF">
      <w:pPr>
        <w:autoSpaceDE w:val="0"/>
        <w:autoSpaceDN w:val="0"/>
        <w:bidi w:val="0"/>
        <w:adjustRightInd w:val="0"/>
        <w:spacing w:after="60"/>
        <w:jc w:val="both"/>
        <w:rPr>
          <w:rFonts w:ascii="Times New Roman" w:hAnsi="Times New Roman"/>
          <w:sz w:val="18"/>
          <w:szCs w:val="18"/>
        </w:rPr>
      </w:pPr>
      <w:r w:rsidRPr="00711BF9">
        <w:rPr>
          <w:rStyle w:val="FootnoteReference"/>
          <w:rFonts w:ascii="Times New Roman" w:hAnsi="Times New Roman"/>
          <w:sz w:val="18"/>
          <w:szCs w:val="18"/>
        </w:rPr>
        <w:footnoteRef/>
      </w:r>
      <w:r w:rsidRPr="00711BF9">
        <w:rPr>
          <w:rFonts w:ascii="Times New Roman" w:hAnsi="Times New Roman"/>
          <w:sz w:val="18"/>
          <w:szCs w:val="18"/>
        </w:rPr>
        <w:t xml:space="preserve"> Ide o predbežné údaje, ktorí má vláda SR v súčasnosti k dispozícii. Konečné údaje budú zverejnené  v štátnom záverečnom účte verejnej správy za rok 2013</w:t>
      </w:r>
    </w:p>
    <w:p w:rsidP="00B84EBF">
      <w:pPr>
        <w:autoSpaceDE w:val="0"/>
        <w:autoSpaceDN w:val="0"/>
        <w:bidi w:val="0"/>
        <w:adjustRightInd w:val="0"/>
        <w:spacing w:after="60"/>
        <w:jc w:val="both"/>
        <w:rPr>
          <w:rFonts w:ascii="Times New Roman" w:hAnsi="Times New Roman"/>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E6133"/>
    <w:multiLevelType w:val="hybridMultilevel"/>
    <w:tmpl w:val="FFEE159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
    <w:nsid w:val="16B01FCD"/>
    <w:multiLevelType w:val="hybridMultilevel"/>
    <w:tmpl w:val="0A3E6F08"/>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17EF6F14"/>
    <w:multiLevelType w:val="multilevel"/>
    <w:tmpl w:val="510A6646"/>
    <w:lvl w:ilvl="0">
      <w:start w:val="2"/>
      <w:numFmt w:val="decimal"/>
      <w:lvlText w:val="%1"/>
      <w:lvlJc w:val="left"/>
      <w:pPr>
        <w:ind w:left="360" w:hanging="360"/>
      </w:pPr>
      <w:rPr>
        <w:rFonts w:cs="Times New Roman" w:hint="default"/>
        <w:rtl w:val="0"/>
        <w:cs w:val="0"/>
      </w:rPr>
    </w:lvl>
    <w:lvl w:ilvl="1">
      <w:start w:val="3"/>
      <w:numFmt w:val="decimal"/>
      <w:lvlText w:val="%1.%2"/>
      <w:lvlJc w:val="left"/>
      <w:pPr>
        <w:ind w:left="360" w:hanging="360"/>
      </w:pPr>
      <w:rPr>
        <w:rFonts w:cs="Times New Roman" w:hint="default"/>
        <w:rtl w:val="0"/>
        <w:cs w:val="0"/>
      </w:rPr>
    </w:lvl>
    <w:lvl w:ilvl="2">
      <w:start w:val="1"/>
      <w:numFmt w:val="decimal"/>
      <w:lvlText w:val="%1.%2.%3"/>
      <w:lvlJc w:val="left"/>
      <w:pPr>
        <w:ind w:left="720" w:hanging="720"/>
      </w:pPr>
      <w:rPr>
        <w:rFonts w:cs="Times New Roman" w:hint="default"/>
        <w:rtl w:val="0"/>
        <w:cs w:val="0"/>
      </w:rPr>
    </w:lvl>
    <w:lvl w:ilvl="3">
      <w:start w:val="1"/>
      <w:numFmt w:val="decimal"/>
      <w:lvlText w:val="%1.%2.%3.%4"/>
      <w:lvlJc w:val="left"/>
      <w:pPr>
        <w:ind w:left="720" w:hanging="720"/>
      </w:pPr>
      <w:rPr>
        <w:rFonts w:cs="Times New Roman" w:hint="default"/>
        <w:rtl w:val="0"/>
        <w:cs w:val="0"/>
      </w:rPr>
    </w:lvl>
    <w:lvl w:ilvl="4">
      <w:start w:val="1"/>
      <w:numFmt w:val="decimal"/>
      <w:lvlText w:val="%1.%2.%3.%4.%5"/>
      <w:lvlJc w:val="left"/>
      <w:pPr>
        <w:ind w:left="1080" w:hanging="1080"/>
      </w:pPr>
      <w:rPr>
        <w:rFonts w:cs="Times New Roman" w:hint="default"/>
        <w:rtl w:val="0"/>
        <w:cs w:val="0"/>
      </w:rPr>
    </w:lvl>
    <w:lvl w:ilvl="5">
      <w:start w:val="1"/>
      <w:numFmt w:val="decimal"/>
      <w:lvlText w:val="%1.%2.%3.%4.%5.%6"/>
      <w:lvlJc w:val="left"/>
      <w:pPr>
        <w:ind w:left="1080" w:hanging="1080"/>
      </w:pPr>
      <w:rPr>
        <w:rFonts w:cs="Times New Roman" w:hint="default"/>
        <w:rtl w:val="0"/>
        <w:cs w:val="0"/>
      </w:rPr>
    </w:lvl>
    <w:lvl w:ilvl="6">
      <w:start w:val="1"/>
      <w:numFmt w:val="decimal"/>
      <w:lvlText w:val="%1.%2.%3.%4.%5.%6.%7"/>
      <w:lvlJc w:val="left"/>
      <w:pPr>
        <w:ind w:left="1440" w:hanging="1440"/>
      </w:pPr>
      <w:rPr>
        <w:rFonts w:cs="Times New Roman" w:hint="default"/>
        <w:rtl w:val="0"/>
        <w:cs w:val="0"/>
      </w:rPr>
    </w:lvl>
    <w:lvl w:ilvl="7">
      <w:start w:val="1"/>
      <w:numFmt w:val="decimal"/>
      <w:lvlText w:val="%1.%2.%3.%4.%5.%6.%7.%8"/>
      <w:lvlJc w:val="left"/>
      <w:pPr>
        <w:ind w:left="1440" w:hanging="1440"/>
      </w:pPr>
      <w:rPr>
        <w:rFonts w:cs="Times New Roman" w:hint="default"/>
        <w:rtl w:val="0"/>
        <w:cs w:val="0"/>
      </w:rPr>
    </w:lvl>
    <w:lvl w:ilvl="8">
      <w:start w:val="1"/>
      <w:numFmt w:val="decimal"/>
      <w:lvlText w:val="%1.%2.%3.%4.%5.%6.%7.%8.%9"/>
      <w:lvlJc w:val="left"/>
      <w:pPr>
        <w:ind w:left="1800" w:hanging="1800"/>
      </w:pPr>
      <w:rPr>
        <w:rFonts w:cs="Times New Roman" w:hint="default"/>
        <w:rtl w:val="0"/>
        <w:cs w:val="0"/>
      </w:rPr>
    </w:lvl>
  </w:abstractNum>
  <w:abstractNum w:abstractNumId="3">
    <w:nsid w:val="1E8178A1"/>
    <w:multiLevelType w:val="hybridMultilevel"/>
    <w:tmpl w:val="26F4B68E"/>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23663BFB"/>
    <w:multiLevelType w:val="hybridMultilevel"/>
    <w:tmpl w:val="765E92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24CA0305"/>
    <w:multiLevelType w:val="hybridMultilevel"/>
    <w:tmpl w:val="F9E422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254803E5"/>
    <w:multiLevelType w:val="hybridMultilevel"/>
    <w:tmpl w:val="1974F5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nsid w:val="29AF5396"/>
    <w:multiLevelType w:val="hybridMultilevel"/>
    <w:tmpl w:val="DDD6FF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nsid w:val="2E470A12"/>
    <w:multiLevelType w:val="multilevel"/>
    <w:tmpl w:val="0FDE3752"/>
    <w:lvl w:ilvl="0">
      <w:start w:val="2"/>
      <w:numFmt w:val="decimal"/>
      <w:lvlText w:val="%1"/>
      <w:lvlJc w:val="left"/>
      <w:pPr>
        <w:ind w:left="360" w:hanging="360"/>
      </w:pPr>
      <w:rPr>
        <w:rFonts w:cs="Times New Roman" w:hint="default"/>
        <w:rtl w:val="0"/>
        <w:cs w:val="0"/>
      </w:rPr>
    </w:lvl>
    <w:lvl w:ilvl="1">
      <w:start w:val="2"/>
      <w:numFmt w:val="decimal"/>
      <w:lvlText w:val="%1.%2"/>
      <w:lvlJc w:val="left"/>
      <w:pPr>
        <w:ind w:left="360" w:hanging="360"/>
      </w:pPr>
      <w:rPr>
        <w:rFonts w:cs="Times New Roman" w:hint="default"/>
        <w:rtl w:val="0"/>
        <w:cs w:val="0"/>
      </w:rPr>
    </w:lvl>
    <w:lvl w:ilvl="2">
      <w:start w:val="1"/>
      <w:numFmt w:val="decimal"/>
      <w:lvlText w:val="%1.%2.%3"/>
      <w:lvlJc w:val="left"/>
      <w:pPr>
        <w:ind w:left="720" w:hanging="720"/>
      </w:pPr>
      <w:rPr>
        <w:rFonts w:cs="Times New Roman" w:hint="default"/>
        <w:rtl w:val="0"/>
        <w:cs w:val="0"/>
      </w:rPr>
    </w:lvl>
    <w:lvl w:ilvl="3">
      <w:start w:val="1"/>
      <w:numFmt w:val="decimal"/>
      <w:lvlText w:val="%1.%2.%3.%4"/>
      <w:lvlJc w:val="left"/>
      <w:pPr>
        <w:ind w:left="720" w:hanging="720"/>
      </w:pPr>
      <w:rPr>
        <w:rFonts w:cs="Times New Roman" w:hint="default"/>
        <w:rtl w:val="0"/>
        <w:cs w:val="0"/>
      </w:rPr>
    </w:lvl>
    <w:lvl w:ilvl="4">
      <w:start w:val="1"/>
      <w:numFmt w:val="decimal"/>
      <w:lvlText w:val="%1.%2.%3.%4.%5"/>
      <w:lvlJc w:val="left"/>
      <w:pPr>
        <w:ind w:left="1080" w:hanging="1080"/>
      </w:pPr>
      <w:rPr>
        <w:rFonts w:cs="Times New Roman" w:hint="default"/>
        <w:rtl w:val="0"/>
        <w:cs w:val="0"/>
      </w:rPr>
    </w:lvl>
    <w:lvl w:ilvl="5">
      <w:start w:val="1"/>
      <w:numFmt w:val="decimal"/>
      <w:lvlText w:val="%1.%2.%3.%4.%5.%6"/>
      <w:lvlJc w:val="left"/>
      <w:pPr>
        <w:ind w:left="1080" w:hanging="1080"/>
      </w:pPr>
      <w:rPr>
        <w:rFonts w:cs="Times New Roman" w:hint="default"/>
        <w:rtl w:val="0"/>
        <w:cs w:val="0"/>
      </w:rPr>
    </w:lvl>
    <w:lvl w:ilvl="6">
      <w:start w:val="1"/>
      <w:numFmt w:val="decimal"/>
      <w:lvlText w:val="%1.%2.%3.%4.%5.%6.%7"/>
      <w:lvlJc w:val="left"/>
      <w:pPr>
        <w:ind w:left="1440" w:hanging="1440"/>
      </w:pPr>
      <w:rPr>
        <w:rFonts w:cs="Times New Roman" w:hint="default"/>
        <w:rtl w:val="0"/>
        <w:cs w:val="0"/>
      </w:rPr>
    </w:lvl>
    <w:lvl w:ilvl="7">
      <w:start w:val="1"/>
      <w:numFmt w:val="decimal"/>
      <w:lvlText w:val="%1.%2.%3.%4.%5.%6.%7.%8"/>
      <w:lvlJc w:val="left"/>
      <w:pPr>
        <w:ind w:left="1440" w:hanging="1440"/>
      </w:pPr>
      <w:rPr>
        <w:rFonts w:cs="Times New Roman" w:hint="default"/>
        <w:rtl w:val="0"/>
        <w:cs w:val="0"/>
      </w:rPr>
    </w:lvl>
    <w:lvl w:ilvl="8">
      <w:start w:val="1"/>
      <w:numFmt w:val="decimal"/>
      <w:lvlText w:val="%1.%2.%3.%4.%5.%6.%7.%8.%9"/>
      <w:lvlJc w:val="left"/>
      <w:pPr>
        <w:ind w:left="1800" w:hanging="1800"/>
      </w:pPr>
      <w:rPr>
        <w:rFonts w:cs="Times New Roman" w:hint="default"/>
        <w:rtl w:val="0"/>
        <w:cs w:val="0"/>
      </w:rPr>
    </w:lvl>
  </w:abstractNum>
  <w:abstractNum w:abstractNumId="9">
    <w:nsid w:val="373B0676"/>
    <w:multiLevelType w:val="hybridMultilevel"/>
    <w:tmpl w:val="256ABA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nsid w:val="38652E6F"/>
    <w:multiLevelType w:val="hybridMultilevel"/>
    <w:tmpl w:val="F5789AEE"/>
    <w:lvl w:ilvl="0">
      <w:start w:val="1"/>
      <w:numFmt w:val="upperRoman"/>
      <w:lvlText w:val="%1."/>
      <w:lvlJc w:val="righ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
    <w:nsid w:val="3F1B245B"/>
    <w:multiLevelType w:val="hybridMultilevel"/>
    <w:tmpl w:val="F5789AEE"/>
    <w:lvl w:ilvl="0">
      <w:start w:val="1"/>
      <w:numFmt w:val="upperRoman"/>
      <w:lvlText w:val="%1."/>
      <w:lvlJc w:val="righ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
    <w:nsid w:val="3F293E3C"/>
    <w:multiLevelType w:val="hybridMultilevel"/>
    <w:tmpl w:val="8AA42B40"/>
    <w:lvl w:ilvl="0">
      <w:start w:val="1"/>
      <w:numFmt w:val="bullet"/>
      <w:lvlText w:val=""/>
      <w:lvlJc w:val="left"/>
      <w:pPr>
        <w:ind w:left="992" w:hanging="360"/>
      </w:pPr>
      <w:rPr>
        <w:rFonts w:ascii="Wingdings" w:hAnsi="Wingdings" w:hint="default"/>
      </w:rPr>
    </w:lvl>
    <w:lvl w:ilvl="1">
      <w:start w:val="1"/>
      <w:numFmt w:val="bullet"/>
      <w:lvlText w:val="o"/>
      <w:lvlJc w:val="left"/>
      <w:pPr>
        <w:ind w:left="1712" w:hanging="360"/>
      </w:pPr>
      <w:rPr>
        <w:rFonts w:ascii="Courier New" w:hAnsi="Courier New" w:hint="default"/>
      </w:rPr>
    </w:lvl>
    <w:lvl w:ilvl="2">
      <w:start w:val="1"/>
      <w:numFmt w:val="bullet"/>
      <w:lvlText w:val=""/>
      <w:lvlJc w:val="left"/>
      <w:pPr>
        <w:ind w:left="2432" w:hanging="360"/>
      </w:pPr>
      <w:rPr>
        <w:rFonts w:ascii="Wingdings" w:hAnsi="Wingdings" w:hint="default"/>
      </w:rPr>
    </w:lvl>
    <w:lvl w:ilvl="3">
      <w:start w:val="1"/>
      <w:numFmt w:val="bullet"/>
      <w:lvlText w:val=""/>
      <w:lvlJc w:val="left"/>
      <w:pPr>
        <w:ind w:left="3152" w:hanging="360"/>
      </w:pPr>
      <w:rPr>
        <w:rFonts w:ascii="Symbol" w:hAnsi="Symbol" w:hint="default"/>
      </w:rPr>
    </w:lvl>
    <w:lvl w:ilvl="4">
      <w:start w:val="1"/>
      <w:numFmt w:val="bullet"/>
      <w:lvlText w:val="o"/>
      <w:lvlJc w:val="left"/>
      <w:pPr>
        <w:ind w:left="3872" w:hanging="360"/>
      </w:pPr>
      <w:rPr>
        <w:rFonts w:ascii="Courier New" w:hAnsi="Courier New" w:hint="default"/>
      </w:rPr>
    </w:lvl>
    <w:lvl w:ilvl="5">
      <w:start w:val="1"/>
      <w:numFmt w:val="bullet"/>
      <w:lvlText w:val=""/>
      <w:lvlJc w:val="left"/>
      <w:pPr>
        <w:ind w:left="4592" w:hanging="360"/>
      </w:pPr>
      <w:rPr>
        <w:rFonts w:ascii="Wingdings" w:hAnsi="Wingdings" w:hint="default"/>
      </w:rPr>
    </w:lvl>
    <w:lvl w:ilvl="6">
      <w:start w:val="1"/>
      <w:numFmt w:val="bullet"/>
      <w:lvlText w:val=""/>
      <w:lvlJc w:val="left"/>
      <w:pPr>
        <w:ind w:left="5312" w:hanging="360"/>
      </w:pPr>
      <w:rPr>
        <w:rFonts w:ascii="Symbol" w:hAnsi="Symbol" w:hint="default"/>
      </w:rPr>
    </w:lvl>
    <w:lvl w:ilvl="7">
      <w:start w:val="1"/>
      <w:numFmt w:val="bullet"/>
      <w:lvlText w:val="o"/>
      <w:lvlJc w:val="left"/>
      <w:pPr>
        <w:ind w:left="6032" w:hanging="360"/>
      </w:pPr>
      <w:rPr>
        <w:rFonts w:ascii="Courier New" w:hAnsi="Courier New" w:hint="default"/>
      </w:rPr>
    </w:lvl>
    <w:lvl w:ilvl="8">
      <w:start w:val="1"/>
      <w:numFmt w:val="bullet"/>
      <w:lvlText w:val=""/>
      <w:lvlJc w:val="left"/>
      <w:pPr>
        <w:ind w:left="6752" w:hanging="360"/>
      </w:pPr>
      <w:rPr>
        <w:rFonts w:ascii="Wingdings" w:hAnsi="Wingdings" w:hint="default"/>
      </w:rPr>
    </w:lvl>
  </w:abstractNum>
  <w:abstractNum w:abstractNumId="13">
    <w:nsid w:val="3F7E7A34"/>
    <w:multiLevelType w:val="hybridMultilevel"/>
    <w:tmpl w:val="E77C25AE"/>
    <w:lvl w:ilvl="0">
      <w:start w:val="1"/>
      <w:numFmt w:val="decimal"/>
      <w:lvlText w:val="%1."/>
      <w:lvlJc w:val="left"/>
      <w:pPr>
        <w:ind w:left="1068" w:hanging="3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14">
    <w:nsid w:val="41312719"/>
    <w:multiLevelType w:val="hybridMultilevel"/>
    <w:tmpl w:val="029676AA"/>
    <w:lvl w:ilvl="0">
      <w:start w:val="0"/>
      <w:numFmt w:val="bullet"/>
      <w:lvlText w:val="-"/>
      <w:lvlJc w:val="left"/>
      <w:pPr>
        <w:ind w:left="720" w:hanging="360"/>
      </w:pPr>
      <w:rPr>
        <w:rFonts w:ascii="Georgia" w:eastAsia="Times New Roman" w:hAnsi="Georgia"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nsid w:val="477C14FA"/>
    <w:multiLevelType w:val="hybridMultilevel"/>
    <w:tmpl w:val="DD406B34"/>
    <w:lvl w:ilvl="0">
      <w:start w:val="2"/>
      <w:numFmt w:val="upperLetter"/>
      <w:lvlText w:val="%1."/>
      <w:lvlJc w:val="left"/>
      <w:pPr>
        <w:tabs>
          <w:tab w:val="num" w:pos="720"/>
        </w:tabs>
        <w:ind w:left="720"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16">
    <w:nsid w:val="48900122"/>
    <w:multiLevelType w:val="hybridMultilevel"/>
    <w:tmpl w:val="51F6B5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nsid w:val="496E475C"/>
    <w:multiLevelType w:val="multilevel"/>
    <w:tmpl w:val="AFCCA218"/>
    <w:lvl w:ilvl="0">
      <w:start w:val="2"/>
      <w:numFmt w:val="decimal"/>
      <w:lvlText w:val="%1"/>
      <w:lvlJc w:val="left"/>
      <w:pPr>
        <w:ind w:left="360" w:hanging="360"/>
      </w:pPr>
      <w:rPr>
        <w:rFonts w:cs="Times New Roman" w:hint="default"/>
        <w:u w:val="none"/>
        <w:rtl w:val="0"/>
        <w:cs w:val="0"/>
      </w:rPr>
    </w:lvl>
    <w:lvl w:ilvl="1">
      <w:start w:val="3"/>
      <w:numFmt w:val="decimal"/>
      <w:lvlText w:val="%1.%2"/>
      <w:lvlJc w:val="left"/>
      <w:pPr>
        <w:ind w:left="1068" w:hanging="360"/>
      </w:pPr>
      <w:rPr>
        <w:rFonts w:cs="Times New Roman" w:hint="default"/>
        <w:u w:val="none"/>
        <w:rtl w:val="0"/>
        <w:cs w:val="0"/>
      </w:rPr>
    </w:lvl>
    <w:lvl w:ilvl="2">
      <w:start w:val="1"/>
      <w:numFmt w:val="decimal"/>
      <w:lvlText w:val="%1.%2.%3"/>
      <w:lvlJc w:val="left"/>
      <w:pPr>
        <w:ind w:left="2136" w:hanging="720"/>
      </w:pPr>
      <w:rPr>
        <w:rFonts w:cs="Times New Roman" w:hint="default"/>
        <w:u w:val="none"/>
        <w:rtl w:val="0"/>
        <w:cs w:val="0"/>
      </w:rPr>
    </w:lvl>
    <w:lvl w:ilvl="3">
      <w:start w:val="1"/>
      <w:numFmt w:val="decimal"/>
      <w:lvlText w:val="%1.%2.%3.%4"/>
      <w:lvlJc w:val="left"/>
      <w:pPr>
        <w:ind w:left="2844" w:hanging="720"/>
      </w:pPr>
      <w:rPr>
        <w:rFonts w:cs="Times New Roman" w:hint="default"/>
        <w:u w:val="none"/>
        <w:rtl w:val="0"/>
        <w:cs w:val="0"/>
      </w:rPr>
    </w:lvl>
    <w:lvl w:ilvl="4">
      <w:start w:val="1"/>
      <w:numFmt w:val="decimal"/>
      <w:lvlText w:val="%1.%2.%3.%4.%5"/>
      <w:lvlJc w:val="left"/>
      <w:pPr>
        <w:ind w:left="3912" w:hanging="1080"/>
      </w:pPr>
      <w:rPr>
        <w:rFonts w:cs="Times New Roman" w:hint="default"/>
        <w:u w:val="none"/>
        <w:rtl w:val="0"/>
        <w:cs w:val="0"/>
      </w:rPr>
    </w:lvl>
    <w:lvl w:ilvl="5">
      <w:start w:val="1"/>
      <w:numFmt w:val="decimal"/>
      <w:lvlText w:val="%1.%2.%3.%4.%5.%6"/>
      <w:lvlJc w:val="left"/>
      <w:pPr>
        <w:ind w:left="4620" w:hanging="1080"/>
      </w:pPr>
      <w:rPr>
        <w:rFonts w:cs="Times New Roman" w:hint="default"/>
        <w:u w:val="none"/>
        <w:rtl w:val="0"/>
        <w:cs w:val="0"/>
      </w:rPr>
    </w:lvl>
    <w:lvl w:ilvl="6">
      <w:start w:val="1"/>
      <w:numFmt w:val="decimal"/>
      <w:lvlText w:val="%1.%2.%3.%4.%5.%6.%7"/>
      <w:lvlJc w:val="left"/>
      <w:pPr>
        <w:ind w:left="5688" w:hanging="1440"/>
      </w:pPr>
      <w:rPr>
        <w:rFonts w:cs="Times New Roman" w:hint="default"/>
        <w:u w:val="none"/>
        <w:rtl w:val="0"/>
        <w:cs w:val="0"/>
      </w:rPr>
    </w:lvl>
    <w:lvl w:ilvl="7">
      <w:start w:val="1"/>
      <w:numFmt w:val="decimal"/>
      <w:lvlText w:val="%1.%2.%3.%4.%5.%6.%7.%8"/>
      <w:lvlJc w:val="left"/>
      <w:pPr>
        <w:ind w:left="6396" w:hanging="1440"/>
      </w:pPr>
      <w:rPr>
        <w:rFonts w:cs="Times New Roman" w:hint="default"/>
        <w:u w:val="none"/>
        <w:rtl w:val="0"/>
        <w:cs w:val="0"/>
      </w:rPr>
    </w:lvl>
    <w:lvl w:ilvl="8">
      <w:start w:val="1"/>
      <w:numFmt w:val="decimal"/>
      <w:lvlText w:val="%1.%2.%3.%4.%5.%6.%7.%8.%9"/>
      <w:lvlJc w:val="left"/>
      <w:pPr>
        <w:ind w:left="7464" w:hanging="1800"/>
      </w:pPr>
      <w:rPr>
        <w:rFonts w:cs="Times New Roman" w:hint="default"/>
        <w:u w:val="none"/>
        <w:rtl w:val="0"/>
        <w:cs w:val="0"/>
      </w:rPr>
    </w:lvl>
  </w:abstractNum>
  <w:abstractNum w:abstractNumId="18">
    <w:nsid w:val="4D9D4A3D"/>
    <w:multiLevelType w:val="hybridMultilevel"/>
    <w:tmpl w:val="C044A1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nsid w:val="4F4C6922"/>
    <w:multiLevelType w:val="hybridMultilevel"/>
    <w:tmpl w:val="1E367A14"/>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0">
    <w:nsid w:val="512132F2"/>
    <w:multiLevelType w:val="hybridMultilevel"/>
    <w:tmpl w:val="5B80A624"/>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1">
    <w:nsid w:val="55502A0E"/>
    <w:multiLevelType w:val="multilevel"/>
    <w:tmpl w:val="34203C1E"/>
    <w:lvl w:ilvl="0">
      <w:start w:val="2"/>
      <w:numFmt w:val="decimal"/>
      <w:lvlText w:val="%1"/>
      <w:lvlJc w:val="left"/>
      <w:pPr>
        <w:ind w:left="360" w:hanging="360"/>
      </w:pPr>
      <w:rPr>
        <w:rFonts w:cs="Times New Roman" w:hint="default"/>
        <w:rtl w:val="0"/>
        <w:cs w:val="0"/>
      </w:rPr>
    </w:lvl>
    <w:lvl w:ilvl="1">
      <w:start w:val="3"/>
      <w:numFmt w:val="decimal"/>
      <w:lvlText w:val="%1.%2"/>
      <w:lvlJc w:val="left"/>
      <w:pPr>
        <w:ind w:left="360" w:hanging="360"/>
      </w:pPr>
      <w:rPr>
        <w:rFonts w:cs="Times New Roman" w:hint="default"/>
        <w:rtl w:val="0"/>
        <w:cs w:val="0"/>
      </w:rPr>
    </w:lvl>
    <w:lvl w:ilvl="2">
      <w:start w:val="1"/>
      <w:numFmt w:val="decimal"/>
      <w:lvlText w:val="%1.%2.%3"/>
      <w:lvlJc w:val="left"/>
      <w:pPr>
        <w:ind w:left="720" w:hanging="720"/>
      </w:pPr>
      <w:rPr>
        <w:rFonts w:cs="Times New Roman" w:hint="default"/>
        <w:rtl w:val="0"/>
        <w:cs w:val="0"/>
      </w:rPr>
    </w:lvl>
    <w:lvl w:ilvl="3">
      <w:start w:val="1"/>
      <w:numFmt w:val="decimal"/>
      <w:lvlText w:val="%1.%2.%3.%4"/>
      <w:lvlJc w:val="left"/>
      <w:pPr>
        <w:ind w:left="720" w:hanging="720"/>
      </w:pPr>
      <w:rPr>
        <w:rFonts w:cs="Times New Roman" w:hint="default"/>
        <w:rtl w:val="0"/>
        <w:cs w:val="0"/>
      </w:rPr>
    </w:lvl>
    <w:lvl w:ilvl="4">
      <w:start w:val="1"/>
      <w:numFmt w:val="decimal"/>
      <w:lvlText w:val="%1.%2.%3.%4.%5"/>
      <w:lvlJc w:val="left"/>
      <w:pPr>
        <w:ind w:left="1080" w:hanging="1080"/>
      </w:pPr>
      <w:rPr>
        <w:rFonts w:cs="Times New Roman" w:hint="default"/>
        <w:rtl w:val="0"/>
        <w:cs w:val="0"/>
      </w:rPr>
    </w:lvl>
    <w:lvl w:ilvl="5">
      <w:start w:val="1"/>
      <w:numFmt w:val="decimal"/>
      <w:lvlText w:val="%1.%2.%3.%4.%5.%6"/>
      <w:lvlJc w:val="left"/>
      <w:pPr>
        <w:ind w:left="1080" w:hanging="1080"/>
      </w:pPr>
      <w:rPr>
        <w:rFonts w:cs="Times New Roman" w:hint="default"/>
        <w:rtl w:val="0"/>
        <w:cs w:val="0"/>
      </w:rPr>
    </w:lvl>
    <w:lvl w:ilvl="6">
      <w:start w:val="1"/>
      <w:numFmt w:val="decimal"/>
      <w:lvlText w:val="%1.%2.%3.%4.%5.%6.%7"/>
      <w:lvlJc w:val="left"/>
      <w:pPr>
        <w:ind w:left="1440" w:hanging="1440"/>
      </w:pPr>
      <w:rPr>
        <w:rFonts w:cs="Times New Roman" w:hint="default"/>
        <w:rtl w:val="0"/>
        <w:cs w:val="0"/>
      </w:rPr>
    </w:lvl>
    <w:lvl w:ilvl="7">
      <w:start w:val="1"/>
      <w:numFmt w:val="decimal"/>
      <w:lvlText w:val="%1.%2.%3.%4.%5.%6.%7.%8"/>
      <w:lvlJc w:val="left"/>
      <w:pPr>
        <w:ind w:left="1440" w:hanging="1440"/>
      </w:pPr>
      <w:rPr>
        <w:rFonts w:cs="Times New Roman" w:hint="default"/>
        <w:rtl w:val="0"/>
        <w:cs w:val="0"/>
      </w:rPr>
    </w:lvl>
    <w:lvl w:ilvl="8">
      <w:start w:val="1"/>
      <w:numFmt w:val="decimal"/>
      <w:lvlText w:val="%1.%2.%3.%4.%5.%6.%7.%8.%9"/>
      <w:lvlJc w:val="left"/>
      <w:pPr>
        <w:ind w:left="1800" w:hanging="1800"/>
      </w:pPr>
      <w:rPr>
        <w:rFonts w:cs="Times New Roman" w:hint="default"/>
        <w:rtl w:val="0"/>
        <w:cs w:val="0"/>
      </w:rPr>
    </w:lvl>
  </w:abstractNum>
  <w:abstractNum w:abstractNumId="22">
    <w:nsid w:val="592A5716"/>
    <w:multiLevelType w:val="hybridMultilevel"/>
    <w:tmpl w:val="0C021A80"/>
    <w:lvl w:ilvl="0">
      <w:start w:val="1"/>
      <w:numFmt w:val="upperLetter"/>
      <w:lvlText w:val="%1."/>
      <w:lvlJc w:val="left"/>
      <w:pPr>
        <w:tabs>
          <w:tab w:val="num" w:pos="1065"/>
        </w:tabs>
        <w:ind w:left="1065" w:hanging="705"/>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3">
    <w:nsid w:val="5FC67FB3"/>
    <w:multiLevelType w:val="multilevel"/>
    <w:tmpl w:val="922E6E16"/>
    <w:lvl w:ilvl="0">
      <w:start w:val="2"/>
      <w:numFmt w:val="decimal"/>
      <w:lvlText w:val="%1"/>
      <w:lvlJc w:val="left"/>
      <w:pPr>
        <w:ind w:left="360" w:hanging="360"/>
      </w:pPr>
      <w:rPr>
        <w:rFonts w:cs="Times New Roman" w:hint="default"/>
        <w:rtl w:val="0"/>
        <w:cs w:val="0"/>
      </w:rPr>
    </w:lvl>
    <w:lvl w:ilvl="1">
      <w:start w:val="2"/>
      <w:numFmt w:val="decimal"/>
      <w:lvlText w:val="%1.%2"/>
      <w:lvlJc w:val="left"/>
      <w:pPr>
        <w:ind w:left="720" w:hanging="360"/>
      </w:pPr>
      <w:rPr>
        <w:rFonts w:cs="Times New Roman" w:hint="default"/>
        <w:rtl w:val="0"/>
        <w:cs w:val="0"/>
      </w:rPr>
    </w:lvl>
    <w:lvl w:ilvl="2">
      <w:start w:val="1"/>
      <w:numFmt w:val="decimal"/>
      <w:lvlText w:val="%1.%2.%3"/>
      <w:lvlJc w:val="left"/>
      <w:pPr>
        <w:ind w:left="1440" w:hanging="720"/>
      </w:pPr>
      <w:rPr>
        <w:rFonts w:cs="Times New Roman" w:hint="default"/>
        <w:rtl w:val="0"/>
        <w:cs w:val="0"/>
      </w:rPr>
    </w:lvl>
    <w:lvl w:ilvl="3">
      <w:start w:val="1"/>
      <w:numFmt w:val="decimal"/>
      <w:lvlText w:val="%1.%2.%3.%4"/>
      <w:lvlJc w:val="left"/>
      <w:pPr>
        <w:ind w:left="1800" w:hanging="720"/>
      </w:pPr>
      <w:rPr>
        <w:rFonts w:cs="Times New Roman" w:hint="default"/>
        <w:rtl w:val="0"/>
        <w:cs w:val="0"/>
      </w:rPr>
    </w:lvl>
    <w:lvl w:ilvl="4">
      <w:start w:val="1"/>
      <w:numFmt w:val="decimal"/>
      <w:lvlText w:val="%1.%2.%3.%4.%5"/>
      <w:lvlJc w:val="left"/>
      <w:pPr>
        <w:ind w:left="2520" w:hanging="1080"/>
      </w:pPr>
      <w:rPr>
        <w:rFonts w:cs="Times New Roman" w:hint="default"/>
        <w:rtl w:val="0"/>
        <w:cs w:val="0"/>
      </w:rPr>
    </w:lvl>
    <w:lvl w:ilvl="5">
      <w:start w:val="1"/>
      <w:numFmt w:val="decimal"/>
      <w:lvlText w:val="%1.%2.%3.%4.%5.%6"/>
      <w:lvlJc w:val="left"/>
      <w:pPr>
        <w:ind w:left="2880" w:hanging="1080"/>
      </w:pPr>
      <w:rPr>
        <w:rFonts w:cs="Times New Roman" w:hint="default"/>
        <w:rtl w:val="0"/>
        <w:cs w:val="0"/>
      </w:rPr>
    </w:lvl>
    <w:lvl w:ilvl="6">
      <w:start w:val="1"/>
      <w:numFmt w:val="decimal"/>
      <w:lvlText w:val="%1.%2.%3.%4.%5.%6.%7"/>
      <w:lvlJc w:val="left"/>
      <w:pPr>
        <w:ind w:left="3600" w:hanging="1440"/>
      </w:pPr>
      <w:rPr>
        <w:rFonts w:cs="Times New Roman" w:hint="default"/>
        <w:rtl w:val="0"/>
        <w:cs w:val="0"/>
      </w:rPr>
    </w:lvl>
    <w:lvl w:ilvl="7">
      <w:start w:val="1"/>
      <w:numFmt w:val="decimal"/>
      <w:lvlText w:val="%1.%2.%3.%4.%5.%6.%7.%8"/>
      <w:lvlJc w:val="left"/>
      <w:pPr>
        <w:ind w:left="3960" w:hanging="1440"/>
      </w:pPr>
      <w:rPr>
        <w:rFonts w:cs="Times New Roman" w:hint="default"/>
        <w:rtl w:val="0"/>
        <w:cs w:val="0"/>
      </w:rPr>
    </w:lvl>
    <w:lvl w:ilvl="8">
      <w:start w:val="1"/>
      <w:numFmt w:val="decimal"/>
      <w:lvlText w:val="%1.%2.%3.%4.%5.%6.%7.%8.%9"/>
      <w:lvlJc w:val="left"/>
      <w:pPr>
        <w:ind w:left="4680" w:hanging="1800"/>
      </w:pPr>
      <w:rPr>
        <w:rFonts w:cs="Times New Roman" w:hint="default"/>
        <w:rtl w:val="0"/>
        <w:cs w:val="0"/>
      </w:rPr>
    </w:lvl>
  </w:abstractNum>
  <w:abstractNum w:abstractNumId="24">
    <w:nsid w:val="64CE0E42"/>
    <w:multiLevelType w:val="hybridMultilevel"/>
    <w:tmpl w:val="382435D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nsid w:val="6D6A4CF5"/>
    <w:multiLevelType w:val="hybridMultilevel"/>
    <w:tmpl w:val="45E829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nsid w:val="6F764889"/>
    <w:multiLevelType w:val="hybridMultilevel"/>
    <w:tmpl w:val="421E01A0"/>
    <w:lvl w:ilvl="0">
      <w:start w:val="0"/>
      <w:numFmt w:val="bullet"/>
      <w:lvlText w:val="-"/>
      <w:lvlJc w:val="left"/>
      <w:pPr>
        <w:ind w:left="720" w:hanging="360"/>
      </w:pPr>
      <w:rPr>
        <w:rFonts w:ascii="Georgia" w:eastAsia="Times New Roman" w:hAnsi="Georgia"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nsid w:val="70E72EC9"/>
    <w:multiLevelType w:val="hybridMultilevel"/>
    <w:tmpl w:val="BBA41026"/>
    <w:lvl w:ilvl="0">
      <w:start w:val="2"/>
      <w:numFmt w:val="bullet"/>
      <w:lvlText w:val="-"/>
      <w:lvlJc w:val="left"/>
      <w:pPr>
        <w:ind w:left="360" w:hanging="360"/>
      </w:pPr>
      <w:rPr>
        <w:rFonts w:ascii="Times New Roman" w:eastAsia="Times New Roman" w:hAnsi="Times New Roman"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num w:numId="1">
    <w:abstractNumId w:val="19"/>
  </w:num>
  <w:num w:numId="2">
    <w:abstractNumId w:val="3"/>
    <w:lvlOverride w:ilvl="0"/>
    <w:lvlOverride w:ilvl="1"/>
    <w:lvlOverride w:ilvl="2"/>
    <w:lvlOverride w:ilvl="3"/>
    <w:lvlOverride w:ilvl="4"/>
    <w:lvlOverride w:ilvl="5"/>
    <w:lvlOverride w:ilvl="6"/>
    <w:lvlOverride w:ilvl="7"/>
    <w:lvlOverride w:ilvl="8"/>
  </w:num>
  <w:num w:numId="3">
    <w:abstractNumId w:val="12"/>
  </w:num>
  <w:num w:numId="4">
    <w:abstractNumId w:val="18"/>
  </w:num>
  <w:num w:numId="5">
    <w:abstractNumId w:val="14"/>
  </w:num>
  <w:num w:numId="6">
    <w:abstractNumId w:val="26"/>
  </w:num>
  <w:num w:numId="7">
    <w:abstractNumId w:val="25"/>
  </w:num>
  <w:num w:numId="8">
    <w:abstractNumId w:val="7"/>
  </w:num>
  <w:num w:numId="9">
    <w:abstractNumId w:val="6"/>
  </w:num>
  <w:num w:numId="10">
    <w:abstractNumId w:val="20"/>
  </w:num>
  <w:num w:numId="11">
    <w:abstractNumId w:val="5"/>
  </w:num>
  <w:num w:numId="12">
    <w:abstractNumId w:val="11"/>
  </w:num>
  <w:num w:numId="13">
    <w:abstractNumId w:val="10"/>
  </w:num>
  <w:num w:numId="14">
    <w:abstractNumId w:val="16"/>
  </w:num>
  <w:num w:numId="15">
    <w:abstractNumId w:val="4"/>
  </w:num>
  <w:num w:numId="16">
    <w:abstractNumId w:val="9"/>
  </w:num>
  <w:num w:numId="17">
    <w:abstractNumId w:val="21"/>
  </w:num>
  <w:num w:numId="18">
    <w:abstractNumId w:val="23"/>
  </w:num>
  <w:num w:numId="19">
    <w:abstractNumId w:val="8"/>
  </w:num>
  <w:num w:numId="20">
    <w:abstractNumId w:val="1"/>
  </w:num>
  <w:num w:numId="21">
    <w:abstractNumId w:val="2"/>
  </w:num>
  <w:num w:numId="22">
    <w:abstractNumId w:val="17"/>
  </w:num>
  <w:num w:numId="23">
    <w:abstractNumId w:val="22"/>
  </w:num>
  <w:num w:numId="24">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num>
  <w:num w:numId="26">
    <w:abstractNumId w:val="13"/>
  </w:num>
  <w:num w:numId="27">
    <w:abstractNumId w:val="0"/>
    <w:lvlOverride w:ilvl="0"/>
    <w:lvlOverride w:ilvl="1"/>
    <w:lvlOverride w:ilvl="2"/>
    <w:lvlOverride w:ilvl="3"/>
    <w:lvlOverride w:ilvl="4"/>
    <w:lvlOverride w:ilvl="5"/>
    <w:lvlOverride w:ilvl="6"/>
    <w:lvlOverride w:ilvl="7"/>
    <w:lvlOverride w:ilvl="8"/>
  </w:num>
  <w:num w:numId="28">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footnotePr>
    <w:footnote w:id="0"/>
    <w:footnote w:id="1"/>
  </w:footnotePr>
  <w:compat>
    <w:doNotUseIndentAsNumberingTabStop/>
    <w:allowSpaceOfSameStyleInTable/>
    <w:splitPgBreakAndParaMark/>
    <w:useAnsiKerningPairs/>
  </w:compat>
  <w:rsids>
    <w:rsidRoot w:val="00FE7504"/>
    <w:rsid w:val="0001128E"/>
    <w:rsid w:val="00014EDB"/>
    <w:rsid w:val="00033406"/>
    <w:rsid w:val="0005006F"/>
    <w:rsid w:val="00066649"/>
    <w:rsid w:val="00072B85"/>
    <w:rsid w:val="000733CB"/>
    <w:rsid w:val="00090CBB"/>
    <w:rsid w:val="00093CF6"/>
    <w:rsid w:val="000B0D9D"/>
    <w:rsid w:val="000B2A1E"/>
    <w:rsid w:val="000C4199"/>
    <w:rsid w:val="000C4775"/>
    <w:rsid w:val="000D5844"/>
    <w:rsid w:val="000E549A"/>
    <w:rsid w:val="000F2859"/>
    <w:rsid w:val="000F2E9C"/>
    <w:rsid w:val="000F30D0"/>
    <w:rsid w:val="000F70FC"/>
    <w:rsid w:val="00101D35"/>
    <w:rsid w:val="0011023A"/>
    <w:rsid w:val="0013103D"/>
    <w:rsid w:val="00133218"/>
    <w:rsid w:val="001338CA"/>
    <w:rsid w:val="001357A4"/>
    <w:rsid w:val="001615E1"/>
    <w:rsid w:val="001A7A6E"/>
    <w:rsid w:val="001B6C84"/>
    <w:rsid w:val="001B7E19"/>
    <w:rsid w:val="001D11F8"/>
    <w:rsid w:val="001E58AA"/>
    <w:rsid w:val="00202DDF"/>
    <w:rsid w:val="00247C3A"/>
    <w:rsid w:val="00252AC9"/>
    <w:rsid w:val="00282D42"/>
    <w:rsid w:val="00291680"/>
    <w:rsid w:val="00292E8D"/>
    <w:rsid w:val="002960B6"/>
    <w:rsid w:val="002D5BDD"/>
    <w:rsid w:val="002D7925"/>
    <w:rsid w:val="002D7C57"/>
    <w:rsid w:val="002E2CAB"/>
    <w:rsid w:val="002F7330"/>
    <w:rsid w:val="002F7FB6"/>
    <w:rsid w:val="003036CF"/>
    <w:rsid w:val="00311255"/>
    <w:rsid w:val="00353385"/>
    <w:rsid w:val="00363C91"/>
    <w:rsid w:val="003866C5"/>
    <w:rsid w:val="00391B4C"/>
    <w:rsid w:val="003925CA"/>
    <w:rsid w:val="00397CBF"/>
    <w:rsid w:val="003A2F67"/>
    <w:rsid w:val="003B39AB"/>
    <w:rsid w:val="003C208E"/>
    <w:rsid w:val="003D0994"/>
    <w:rsid w:val="003F5901"/>
    <w:rsid w:val="00414445"/>
    <w:rsid w:val="0041557B"/>
    <w:rsid w:val="00426D9D"/>
    <w:rsid w:val="00427133"/>
    <w:rsid w:val="00433508"/>
    <w:rsid w:val="004427D5"/>
    <w:rsid w:val="0044387A"/>
    <w:rsid w:val="00453BD3"/>
    <w:rsid w:val="00454628"/>
    <w:rsid w:val="00454931"/>
    <w:rsid w:val="0047313E"/>
    <w:rsid w:val="00474D5A"/>
    <w:rsid w:val="00482280"/>
    <w:rsid w:val="004A0B05"/>
    <w:rsid w:val="004A1F5B"/>
    <w:rsid w:val="004A6F66"/>
    <w:rsid w:val="004B30BC"/>
    <w:rsid w:val="004C09D8"/>
    <w:rsid w:val="004E05D1"/>
    <w:rsid w:val="004F6D22"/>
    <w:rsid w:val="005066DF"/>
    <w:rsid w:val="00506CCA"/>
    <w:rsid w:val="0052123D"/>
    <w:rsid w:val="00521D7D"/>
    <w:rsid w:val="00537547"/>
    <w:rsid w:val="00546E7D"/>
    <w:rsid w:val="00551854"/>
    <w:rsid w:val="005518DB"/>
    <w:rsid w:val="0056157F"/>
    <w:rsid w:val="0057419E"/>
    <w:rsid w:val="005939FC"/>
    <w:rsid w:val="00597BC5"/>
    <w:rsid w:val="005A33B7"/>
    <w:rsid w:val="005B3930"/>
    <w:rsid w:val="005B6A76"/>
    <w:rsid w:val="005C51F2"/>
    <w:rsid w:val="005D006A"/>
    <w:rsid w:val="005E41DA"/>
    <w:rsid w:val="005F3212"/>
    <w:rsid w:val="005F4173"/>
    <w:rsid w:val="005F7114"/>
    <w:rsid w:val="0060630B"/>
    <w:rsid w:val="006303D3"/>
    <w:rsid w:val="00630E88"/>
    <w:rsid w:val="00631660"/>
    <w:rsid w:val="00631BD2"/>
    <w:rsid w:val="00632901"/>
    <w:rsid w:val="00633FD4"/>
    <w:rsid w:val="00641537"/>
    <w:rsid w:val="00656420"/>
    <w:rsid w:val="00661D1D"/>
    <w:rsid w:val="00661E3A"/>
    <w:rsid w:val="0066338D"/>
    <w:rsid w:val="0066428A"/>
    <w:rsid w:val="0066475E"/>
    <w:rsid w:val="0067738F"/>
    <w:rsid w:val="006774F2"/>
    <w:rsid w:val="006A0234"/>
    <w:rsid w:val="006A08DD"/>
    <w:rsid w:val="006A6E44"/>
    <w:rsid w:val="006C37B1"/>
    <w:rsid w:val="006C5C84"/>
    <w:rsid w:val="006E02F8"/>
    <w:rsid w:val="006E0E7D"/>
    <w:rsid w:val="006E60CC"/>
    <w:rsid w:val="0070281F"/>
    <w:rsid w:val="00711BF9"/>
    <w:rsid w:val="0071484F"/>
    <w:rsid w:val="00720A49"/>
    <w:rsid w:val="00723BC6"/>
    <w:rsid w:val="00727C90"/>
    <w:rsid w:val="007301C1"/>
    <w:rsid w:val="00734887"/>
    <w:rsid w:val="00757E33"/>
    <w:rsid w:val="00760B59"/>
    <w:rsid w:val="00771252"/>
    <w:rsid w:val="00781B10"/>
    <w:rsid w:val="007A0460"/>
    <w:rsid w:val="007A378E"/>
    <w:rsid w:val="007C1C53"/>
    <w:rsid w:val="007D2E46"/>
    <w:rsid w:val="007D7CCE"/>
    <w:rsid w:val="007F4FF2"/>
    <w:rsid w:val="00805687"/>
    <w:rsid w:val="0082354F"/>
    <w:rsid w:val="0084006A"/>
    <w:rsid w:val="00846741"/>
    <w:rsid w:val="00851542"/>
    <w:rsid w:val="008822FE"/>
    <w:rsid w:val="00894E37"/>
    <w:rsid w:val="008A2994"/>
    <w:rsid w:val="008B1E69"/>
    <w:rsid w:val="008C5E86"/>
    <w:rsid w:val="008D5411"/>
    <w:rsid w:val="008D6E11"/>
    <w:rsid w:val="008E0643"/>
    <w:rsid w:val="008F6BF0"/>
    <w:rsid w:val="0091460C"/>
    <w:rsid w:val="00914A5D"/>
    <w:rsid w:val="0094115A"/>
    <w:rsid w:val="00954BCA"/>
    <w:rsid w:val="00976E02"/>
    <w:rsid w:val="00977592"/>
    <w:rsid w:val="00991C56"/>
    <w:rsid w:val="00991EF6"/>
    <w:rsid w:val="00997CFC"/>
    <w:rsid w:val="009A3140"/>
    <w:rsid w:val="009B5AD3"/>
    <w:rsid w:val="009D79EC"/>
    <w:rsid w:val="00A01CA9"/>
    <w:rsid w:val="00A22B46"/>
    <w:rsid w:val="00A302E1"/>
    <w:rsid w:val="00A35F96"/>
    <w:rsid w:val="00A477C6"/>
    <w:rsid w:val="00A52CD7"/>
    <w:rsid w:val="00A52D79"/>
    <w:rsid w:val="00A65E9F"/>
    <w:rsid w:val="00A7284E"/>
    <w:rsid w:val="00A84006"/>
    <w:rsid w:val="00A86851"/>
    <w:rsid w:val="00AB297F"/>
    <w:rsid w:val="00AC6970"/>
    <w:rsid w:val="00AC6CB2"/>
    <w:rsid w:val="00AE57F7"/>
    <w:rsid w:val="00B07DCC"/>
    <w:rsid w:val="00B100AF"/>
    <w:rsid w:val="00B206C9"/>
    <w:rsid w:val="00B34B2E"/>
    <w:rsid w:val="00B43262"/>
    <w:rsid w:val="00B45911"/>
    <w:rsid w:val="00B50642"/>
    <w:rsid w:val="00B66C7D"/>
    <w:rsid w:val="00B81930"/>
    <w:rsid w:val="00B84EBF"/>
    <w:rsid w:val="00B9730C"/>
    <w:rsid w:val="00B979C2"/>
    <w:rsid w:val="00BA28F8"/>
    <w:rsid w:val="00BB2A90"/>
    <w:rsid w:val="00BB52A3"/>
    <w:rsid w:val="00BD0926"/>
    <w:rsid w:val="00BD4E65"/>
    <w:rsid w:val="00C022FF"/>
    <w:rsid w:val="00C109A2"/>
    <w:rsid w:val="00C10A77"/>
    <w:rsid w:val="00C118AF"/>
    <w:rsid w:val="00C13E76"/>
    <w:rsid w:val="00C232B8"/>
    <w:rsid w:val="00C24987"/>
    <w:rsid w:val="00C32FD4"/>
    <w:rsid w:val="00C7037D"/>
    <w:rsid w:val="00C86626"/>
    <w:rsid w:val="00CA11A2"/>
    <w:rsid w:val="00CA4F66"/>
    <w:rsid w:val="00CA70F6"/>
    <w:rsid w:val="00CC7143"/>
    <w:rsid w:val="00CD068E"/>
    <w:rsid w:val="00CE0E33"/>
    <w:rsid w:val="00D03E85"/>
    <w:rsid w:val="00D03F55"/>
    <w:rsid w:val="00D14597"/>
    <w:rsid w:val="00D25BC8"/>
    <w:rsid w:val="00D863DE"/>
    <w:rsid w:val="00DB1AA1"/>
    <w:rsid w:val="00DB3917"/>
    <w:rsid w:val="00DB40FB"/>
    <w:rsid w:val="00DD0AD4"/>
    <w:rsid w:val="00E2018B"/>
    <w:rsid w:val="00E26EF3"/>
    <w:rsid w:val="00E37A6B"/>
    <w:rsid w:val="00E410CF"/>
    <w:rsid w:val="00E43F3E"/>
    <w:rsid w:val="00E53CA2"/>
    <w:rsid w:val="00E549D0"/>
    <w:rsid w:val="00E55FFA"/>
    <w:rsid w:val="00E64527"/>
    <w:rsid w:val="00E75E98"/>
    <w:rsid w:val="00EA1B30"/>
    <w:rsid w:val="00EA3AD1"/>
    <w:rsid w:val="00EC2D12"/>
    <w:rsid w:val="00EF0157"/>
    <w:rsid w:val="00EF2702"/>
    <w:rsid w:val="00EF2B9C"/>
    <w:rsid w:val="00EF3903"/>
    <w:rsid w:val="00F03031"/>
    <w:rsid w:val="00F06B23"/>
    <w:rsid w:val="00F41BB7"/>
    <w:rsid w:val="00F50985"/>
    <w:rsid w:val="00F56D40"/>
    <w:rsid w:val="00F80B20"/>
    <w:rsid w:val="00FB14BB"/>
    <w:rsid w:val="00FC392D"/>
    <w:rsid w:val="00FD18F7"/>
    <w:rsid w:val="00FE46D2"/>
    <w:rsid w:val="00FE7504"/>
    <w:rsid w:val="00FF57C3"/>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7504"/>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Heading1Char"/>
    <w:uiPriority w:val="99"/>
    <w:qFormat/>
    <w:rsid w:val="00B81930"/>
    <w:pPr>
      <w:keepNext/>
      <w:overflowPunct w:val="0"/>
      <w:autoSpaceDE w:val="0"/>
      <w:autoSpaceDN w:val="0"/>
      <w:adjustRightInd w:val="0"/>
      <w:jc w:val="left"/>
      <w:textAlignment w:val="baseline"/>
      <w:outlineLvl w:val="0"/>
    </w:pPr>
    <w:rPr>
      <w:rFonts w:ascii="Arial" w:hAnsi="Arial" w:cs="Arial"/>
      <w:b/>
      <w:bCs/>
      <w:sz w:val="20"/>
      <w:szCs w:val="20"/>
      <w:lang w:eastAsia="cs-CZ"/>
    </w:rPr>
  </w:style>
  <w:style w:type="paragraph" w:styleId="Heading2">
    <w:name w:val="heading 2"/>
    <w:basedOn w:val="Normal"/>
    <w:next w:val="Normal"/>
    <w:link w:val="Heading2Char"/>
    <w:uiPriority w:val="9"/>
    <w:unhideWhenUsed/>
    <w:qFormat/>
    <w:rsid w:val="00C022FF"/>
    <w:pPr>
      <w:keepNext/>
      <w:spacing w:before="240" w:after="60"/>
      <w:jc w:val="left"/>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rsid w:val="00453BD3"/>
    <w:pPr>
      <w:keepNext/>
      <w:spacing w:before="240" w:after="60"/>
      <w:jc w:val="left"/>
      <w:outlineLvl w:val="2"/>
    </w:pPr>
    <w:rPr>
      <w:rFonts w:ascii="Cambria" w:hAnsi="Cambria"/>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BodyTextIndent">
    <w:name w:val="Body Text Indent"/>
    <w:basedOn w:val="Normal"/>
    <w:link w:val="BodyTextIndentChar"/>
    <w:rsid w:val="00FE7504"/>
    <w:pPr>
      <w:ind w:left="709"/>
      <w:jc w:val="both"/>
    </w:pPr>
  </w:style>
  <w:style w:type="character" w:customStyle="1" w:styleId="BodyTextIndentChar">
    <w:name w:val="Body Text Indent Char"/>
    <w:link w:val="BodyTextIndent"/>
    <w:locked/>
    <w:rsid w:val="00FE7504"/>
    <w:rPr>
      <w:rFonts w:eastAsia="Times New Roman"/>
      <w:sz w:val="24"/>
    </w:rPr>
  </w:style>
  <w:style w:type="paragraph" w:customStyle="1" w:styleId="Normlny2">
    <w:name w:val="Normálny2"/>
    <w:rsid w:val="00FE7504"/>
    <w:pPr>
      <w:framePr w:wrap="auto"/>
      <w:widowControl w:val="0"/>
      <w:autoSpaceDE w:val="0"/>
      <w:autoSpaceDN w:val="0"/>
      <w:adjustRightInd/>
      <w:ind w:left="0" w:right="0"/>
      <w:jc w:val="both"/>
      <w:textAlignment w:val="auto"/>
    </w:pPr>
    <w:rPr>
      <w:rFonts w:cs="Times New Roman"/>
      <w:sz w:val="24"/>
      <w:szCs w:val="20"/>
      <w:rtl w:val="0"/>
      <w:cs w:val="0"/>
      <w:lang w:val="en-US" w:eastAsia="sk-SK" w:bidi="ar-SA"/>
    </w:rPr>
  </w:style>
  <w:style w:type="paragraph" w:styleId="NormalWeb">
    <w:name w:val="Normal (Web)"/>
    <w:basedOn w:val="Normal"/>
    <w:uiPriority w:val="99"/>
    <w:rsid w:val="00FE7504"/>
    <w:pPr>
      <w:spacing w:before="100" w:beforeAutospacing="1" w:after="100" w:afterAutospacing="1"/>
      <w:jc w:val="left"/>
    </w:pPr>
  </w:style>
  <w:style w:type="paragraph" w:styleId="ListParagraph">
    <w:name w:val="List Paragraph"/>
    <w:basedOn w:val="Normal"/>
    <w:uiPriority w:val="34"/>
    <w:qFormat/>
    <w:rsid w:val="00FE7504"/>
    <w:pPr>
      <w:spacing w:after="200" w:line="276" w:lineRule="auto"/>
      <w:ind w:left="720"/>
      <w:jc w:val="left"/>
    </w:pPr>
    <w:rPr>
      <w:rFonts w:ascii="Calibri" w:eastAsia="Calibri" w:hAnsi="Calibri"/>
      <w:sz w:val="22"/>
      <w:szCs w:val="22"/>
      <w:lang w:eastAsia="en-US"/>
    </w:rPr>
  </w:style>
  <w:style w:type="paragraph" w:customStyle="1" w:styleId="Default">
    <w:name w:val="Default"/>
    <w:rsid w:val="00FE7504"/>
    <w:pPr>
      <w:framePr w:wrap="auto"/>
      <w:widowControl/>
      <w:autoSpaceDE w:val="0"/>
      <w:autoSpaceDN w:val="0"/>
      <w:adjustRightInd w:val="0"/>
      <w:ind w:left="0" w:right="0"/>
      <w:jc w:val="left"/>
      <w:textAlignment w:val="auto"/>
    </w:pPr>
    <w:rPr>
      <w:rFonts w:ascii="EUAlbertina" w:eastAsia="Calibri" w:hAnsi="EUAlbertina" w:cs="Times New Roman"/>
      <w:color w:val="000000"/>
      <w:sz w:val="24"/>
      <w:szCs w:val="24"/>
      <w:rtl w:val="0"/>
      <w:cs w:val="0"/>
      <w:lang w:val="sk-SK" w:eastAsia="en-US" w:bidi="ar-SA"/>
    </w:rPr>
  </w:style>
  <w:style w:type="paragraph" w:styleId="NoSpacing">
    <w:name w:val="No Spacing"/>
    <w:uiPriority w:val="1"/>
    <w:qFormat/>
    <w:rsid w:val="00FE7504"/>
    <w:pPr>
      <w:framePr w:wrap="auto"/>
      <w:widowControl/>
      <w:autoSpaceDE/>
      <w:autoSpaceDN/>
      <w:adjustRightInd/>
      <w:ind w:left="0" w:right="0"/>
      <w:jc w:val="left"/>
      <w:textAlignment w:val="auto"/>
    </w:pPr>
    <w:rPr>
      <w:rFonts w:ascii="Calibri" w:eastAsia="Calibri" w:hAnsi="Calibri" w:cs="Times New Roman"/>
      <w:sz w:val="22"/>
      <w:szCs w:val="22"/>
      <w:rtl w:val="0"/>
      <w:cs w:val="0"/>
      <w:lang w:val="sk-SK" w:eastAsia="en-US" w:bidi="ar-SA"/>
    </w:rPr>
  </w:style>
  <w:style w:type="paragraph" w:styleId="FootnoteText">
    <w:name w:val="footnote text"/>
    <w:aliases w:val="Footnote,Fußnote,Fußnotentextf,Note de bas de page Car Car Car Car,Note de bas de page Car Car Car Car Car Car Car Car Car,Note de bas de page Car Car Car Car Car Car Car Car Car Car,Text poznámky pod čiarou 007,ft"/>
    <w:basedOn w:val="Normal"/>
    <w:link w:val="FootnoteTextChar"/>
    <w:rsid w:val="00FE7504"/>
    <w:pPr>
      <w:jc w:val="left"/>
    </w:pPr>
    <w:rPr>
      <w:sz w:val="20"/>
      <w:szCs w:val="20"/>
      <w:lang w:eastAsia="cs-CZ"/>
    </w:rPr>
  </w:style>
  <w:style w:type="character" w:customStyle="1" w:styleId="FootnoteTextChar">
    <w:name w:val="Footnote Text Char"/>
    <w:aliases w:val="Footnote Char,Fußnote Char,Fußnotentextf Char,Note de bas de page Car Car Car Car Car Car Car Car Car Car Char,Note de bas de page Car Car Car Car Char,Text poznámky pod čiarou 007 Char,ft Char"/>
    <w:link w:val="FootnoteText"/>
    <w:locked/>
    <w:rsid w:val="00FE7504"/>
    <w:rPr>
      <w:rFonts w:eastAsia="Times New Roman"/>
      <w:lang w:val="x-none" w:eastAsia="cs-CZ"/>
    </w:rPr>
  </w:style>
  <w:style w:type="paragraph" w:customStyle="1" w:styleId="EntEmet">
    <w:name w:val="EntEmet"/>
    <w:basedOn w:val="Normal"/>
    <w:rsid w:val="00FE7504"/>
    <w:pPr>
      <w:spacing w:before="40"/>
      <w:jc w:val="left"/>
    </w:pPr>
    <w:rPr>
      <w:szCs w:val="20"/>
      <w:lang w:eastAsia="en-US"/>
    </w:rPr>
  </w:style>
  <w:style w:type="character" w:customStyle="1" w:styleId="spanr">
    <w:name w:val="span_r"/>
    <w:rsid w:val="00FE7504"/>
  </w:style>
  <w:style w:type="character" w:styleId="FootnoteReference">
    <w:name w:val="footnote reference"/>
    <w:aliases w:val="(Footnote Reference),BVI fnr,BVI fnr_0,Exposant 3 Point,Footnote Reference Number,Footnote Reference Superscript,Footnote reference number,Footnote symbol,Odwołanie przypisu,SUPERS,Times 10 Point,Voetnootverwijzing,note TESI"/>
    <w:semiHidden/>
    <w:rsid w:val="00FE7504"/>
    <w:rPr>
      <w:vertAlign w:val="superscript"/>
    </w:rPr>
  </w:style>
  <w:style w:type="character" w:customStyle="1" w:styleId="hps">
    <w:name w:val="hps"/>
    <w:rsid w:val="00FE7504"/>
  </w:style>
  <w:style w:type="paragraph" w:customStyle="1" w:styleId="BodyText21">
    <w:name w:val="Body Text 21"/>
    <w:basedOn w:val="Normal"/>
    <w:rsid w:val="00FE7504"/>
    <w:pPr>
      <w:widowControl w:val="0"/>
      <w:overflowPunct w:val="0"/>
      <w:autoSpaceDE w:val="0"/>
      <w:autoSpaceDN w:val="0"/>
      <w:adjustRightInd w:val="0"/>
      <w:jc w:val="both"/>
    </w:pPr>
    <w:rPr>
      <w:noProof/>
      <w:szCs w:val="20"/>
      <w:lang w:val="en-US" w:eastAsia="cs-CZ"/>
    </w:rPr>
  </w:style>
  <w:style w:type="paragraph" w:customStyle="1" w:styleId="Odsekzoznamu1">
    <w:name w:val="Odsek zoznamu1"/>
    <w:basedOn w:val="Normal"/>
    <w:rsid w:val="00FE7504"/>
    <w:pPr>
      <w:widowControl w:val="0"/>
      <w:spacing w:line="360" w:lineRule="auto"/>
      <w:ind w:left="708"/>
      <w:jc w:val="both"/>
    </w:pPr>
    <w:rPr>
      <w:lang w:val="fr-FR" w:eastAsia="fr-BE"/>
    </w:rPr>
  </w:style>
  <w:style w:type="paragraph" w:customStyle="1" w:styleId="Zkladntext">
    <w:name w:val="Základní text"/>
    <w:uiPriority w:val="99"/>
    <w:rsid w:val="00FE7504"/>
    <w:pPr>
      <w:framePr w:wrap="auto"/>
      <w:widowControl/>
      <w:autoSpaceDE/>
      <w:autoSpaceDN/>
      <w:adjustRightInd/>
      <w:snapToGrid w:val="0"/>
      <w:ind w:left="0" w:right="0"/>
      <w:jc w:val="left"/>
      <w:textAlignment w:val="auto"/>
    </w:pPr>
    <w:rPr>
      <w:rFonts w:ascii="Arial Narrow" w:hAnsi="Arial Narrow" w:cs="Arial Narrow"/>
      <w:color w:val="000000"/>
      <w:sz w:val="24"/>
      <w:szCs w:val="24"/>
      <w:rtl w:val="0"/>
      <w:cs w:val="0"/>
      <w:lang w:val="sk-SK" w:eastAsia="sk-SK" w:bidi="si-LK"/>
    </w:rPr>
  </w:style>
  <w:style w:type="character" w:styleId="HTMLTypewriter">
    <w:name w:val="HTML Typewriter"/>
    <w:uiPriority w:val="99"/>
    <w:unhideWhenUsed/>
    <w:rsid w:val="00FE7504"/>
    <w:rPr>
      <w:rFonts w:ascii="Courier New" w:eastAsia="Calibri" w:hAnsi="Courier New"/>
      <w:sz w:val="20"/>
    </w:rPr>
  </w:style>
  <w:style w:type="paragraph" w:styleId="Header">
    <w:name w:val="header"/>
    <w:basedOn w:val="Normal"/>
    <w:link w:val="HeaderChar"/>
    <w:uiPriority w:val="99"/>
    <w:unhideWhenUsed/>
    <w:rsid w:val="0056157F"/>
    <w:pPr>
      <w:tabs>
        <w:tab w:val="center" w:pos="4536"/>
        <w:tab w:val="right" w:pos="9072"/>
      </w:tabs>
      <w:jc w:val="left"/>
    </w:pPr>
  </w:style>
  <w:style w:type="character" w:customStyle="1" w:styleId="HeaderChar">
    <w:name w:val="Header Char"/>
    <w:link w:val="Header"/>
    <w:uiPriority w:val="99"/>
    <w:locked/>
    <w:rsid w:val="0056157F"/>
    <w:rPr>
      <w:rFonts w:eastAsia="Times New Roman"/>
      <w:sz w:val="24"/>
    </w:rPr>
  </w:style>
  <w:style w:type="paragraph" w:styleId="Footer">
    <w:name w:val="footer"/>
    <w:basedOn w:val="Normal"/>
    <w:link w:val="FooterChar"/>
    <w:uiPriority w:val="99"/>
    <w:unhideWhenUsed/>
    <w:rsid w:val="0056157F"/>
    <w:pPr>
      <w:tabs>
        <w:tab w:val="center" w:pos="4536"/>
        <w:tab w:val="right" w:pos="9072"/>
      </w:tabs>
      <w:jc w:val="left"/>
    </w:pPr>
  </w:style>
  <w:style w:type="character" w:customStyle="1" w:styleId="FooterChar">
    <w:name w:val="Footer Char"/>
    <w:link w:val="Footer"/>
    <w:uiPriority w:val="99"/>
    <w:locked/>
    <w:rsid w:val="0056157F"/>
    <w:rPr>
      <w:rFonts w:eastAsia="Times New Roman"/>
      <w:sz w:val="24"/>
    </w:rPr>
  </w:style>
  <w:style w:type="paragraph" w:customStyle="1" w:styleId="Pa0">
    <w:name w:val="Pa0"/>
    <w:basedOn w:val="Normal"/>
    <w:next w:val="Normal"/>
    <w:uiPriority w:val="99"/>
    <w:rsid w:val="00B66C7D"/>
    <w:pPr>
      <w:autoSpaceDE w:val="0"/>
      <w:autoSpaceDN w:val="0"/>
      <w:adjustRightInd w:val="0"/>
      <w:spacing w:line="191" w:lineRule="atLeast"/>
      <w:jc w:val="left"/>
    </w:pPr>
    <w:rPr>
      <w:rFonts w:ascii="DINPro-CondBold" w:eastAsia="Calibri" w:hAnsi="DINPro-CondBold"/>
      <w:lang w:eastAsia="en-US"/>
    </w:rPr>
  </w:style>
  <w:style w:type="character" w:customStyle="1" w:styleId="A6">
    <w:name w:val="A6"/>
    <w:uiPriority w:val="99"/>
    <w:rsid w:val="00B66C7D"/>
    <w:rPr>
      <w:rFonts w:ascii="Minion Pro" w:hAnsi="Minion Pro" w:cs="Minion Pro"/>
      <w:color w:val="000000"/>
      <w:sz w:val="19"/>
    </w:rPr>
  </w:style>
  <w:style w:type="paragraph" w:styleId="BalloonText">
    <w:name w:val="Balloon Text"/>
    <w:basedOn w:val="Normal"/>
    <w:link w:val="BalloonTextChar"/>
    <w:uiPriority w:val="99"/>
    <w:semiHidden/>
    <w:unhideWhenUsed/>
    <w:rsid w:val="00B66C7D"/>
    <w:pPr>
      <w:jc w:val="left"/>
    </w:pPr>
    <w:rPr>
      <w:rFonts w:ascii="Tahoma" w:hAnsi="Tahoma" w:cs="Tahoma"/>
      <w:sz w:val="16"/>
      <w:szCs w:val="16"/>
    </w:rPr>
  </w:style>
  <w:style w:type="character" w:customStyle="1" w:styleId="BalloonTextChar">
    <w:name w:val="Balloon Text Char"/>
    <w:link w:val="BalloonText"/>
    <w:uiPriority w:val="99"/>
    <w:semiHidden/>
    <w:locked/>
    <w:rsid w:val="00B66C7D"/>
    <w:rPr>
      <w:rFonts w:ascii="Tahoma" w:hAnsi="Tahoma" w:cs="Tahoma"/>
      <w:sz w:val="16"/>
    </w:rPr>
  </w:style>
  <w:style w:type="paragraph" w:styleId="BodyText">
    <w:name w:val="Body Text"/>
    <w:basedOn w:val="Normal"/>
    <w:link w:val="BodyTextChar"/>
    <w:uiPriority w:val="99"/>
    <w:unhideWhenUsed/>
    <w:rsid w:val="00B66C7D"/>
    <w:pPr>
      <w:spacing w:after="120"/>
      <w:jc w:val="left"/>
    </w:pPr>
  </w:style>
  <w:style w:type="character" w:customStyle="1" w:styleId="BodyTextChar">
    <w:name w:val="Body Text Char"/>
    <w:link w:val="BodyText"/>
    <w:uiPriority w:val="99"/>
    <w:locked/>
    <w:rsid w:val="00B66C7D"/>
    <w:rPr>
      <w:rFonts w:eastAsia="Times New Roman"/>
      <w:sz w:val="24"/>
    </w:rPr>
  </w:style>
  <w:style w:type="paragraph" w:customStyle="1" w:styleId="Typedudocument">
    <w:name w:val="Type du document"/>
    <w:basedOn w:val="Normal"/>
    <w:next w:val="Normal"/>
    <w:rsid w:val="00B66C7D"/>
    <w:pPr>
      <w:spacing w:before="360" w:line="360" w:lineRule="auto"/>
      <w:jc w:val="center"/>
    </w:pPr>
    <w:rPr>
      <w:b/>
      <w:lang w:eastAsia="en-US"/>
    </w:rPr>
  </w:style>
  <w:style w:type="character" w:styleId="Strong">
    <w:name w:val="Strong"/>
    <w:qFormat/>
    <w:rsid w:val="00B66C7D"/>
    <w:rPr>
      <w:b/>
    </w:rPr>
  </w:style>
  <w:style w:type="paragraph" w:styleId="PlainText">
    <w:name w:val="Plain Text"/>
    <w:basedOn w:val="Normal"/>
    <w:link w:val="PlainTextChar"/>
    <w:uiPriority w:val="99"/>
    <w:unhideWhenUsed/>
    <w:rsid w:val="00B66C7D"/>
    <w:pPr>
      <w:jc w:val="left"/>
    </w:pPr>
    <w:rPr>
      <w:rFonts w:ascii="Calibri" w:hAnsi="Calibri"/>
      <w:sz w:val="22"/>
      <w:szCs w:val="21"/>
    </w:rPr>
  </w:style>
  <w:style w:type="character" w:customStyle="1" w:styleId="PlainTextChar">
    <w:name w:val="Plain Text Char"/>
    <w:link w:val="PlainText"/>
    <w:uiPriority w:val="99"/>
    <w:locked/>
    <w:rsid w:val="00B66C7D"/>
    <w:rPr>
      <w:rFonts w:ascii="Calibri" w:hAnsi="Calibri" w:cs="Calibri"/>
      <w:sz w:val="21"/>
    </w:rPr>
  </w:style>
  <w:style w:type="character" w:customStyle="1" w:styleId="Heading1Char">
    <w:name w:val="Heading 1 Char"/>
    <w:link w:val="Heading1"/>
    <w:uiPriority w:val="99"/>
    <w:locked/>
    <w:rsid w:val="00B81930"/>
    <w:rPr>
      <w:rFonts w:ascii="Arial" w:hAnsi="Arial" w:cs="Arial"/>
      <w:b/>
      <w:lang w:val="x-none" w:eastAsia="cs-CZ"/>
    </w:rPr>
  </w:style>
  <w:style w:type="paragraph" w:customStyle="1" w:styleId="CM1">
    <w:name w:val="CM1"/>
    <w:basedOn w:val="Normal"/>
    <w:next w:val="Normal"/>
    <w:uiPriority w:val="99"/>
    <w:rsid w:val="00B81930"/>
    <w:pPr>
      <w:autoSpaceDE w:val="0"/>
      <w:autoSpaceDN w:val="0"/>
      <w:adjustRightInd w:val="0"/>
      <w:jc w:val="left"/>
    </w:pPr>
    <w:rPr>
      <w:rFonts w:ascii="EUAlbertina" w:hAnsi="EUAlbertina"/>
    </w:rPr>
  </w:style>
  <w:style w:type="paragraph" w:customStyle="1" w:styleId="Text1">
    <w:name w:val="Text 1"/>
    <w:basedOn w:val="Normal"/>
    <w:link w:val="Text1Char"/>
    <w:rsid w:val="00DB40FB"/>
    <w:pPr>
      <w:spacing w:before="120" w:after="120"/>
      <w:ind w:left="850"/>
      <w:jc w:val="both"/>
    </w:pPr>
  </w:style>
  <w:style w:type="character" w:customStyle="1" w:styleId="Text1Char">
    <w:name w:val="Text 1 Char"/>
    <w:link w:val="Text1"/>
    <w:locked/>
    <w:rsid w:val="00DB40FB"/>
    <w:rPr>
      <w:rFonts w:eastAsia="Times New Roman"/>
      <w:sz w:val="24"/>
    </w:rPr>
  </w:style>
  <w:style w:type="character" w:customStyle="1" w:styleId="ppp-msummppp-box-common">
    <w:name w:val="ppp-msummppp-box-common"/>
    <w:rsid w:val="00DB40FB"/>
  </w:style>
  <w:style w:type="character" w:styleId="PlaceholderText">
    <w:name w:val="Placeholder Text"/>
    <w:uiPriority w:val="99"/>
    <w:semiHidden/>
    <w:rsid w:val="00597BC5"/>
    <w:rPr>
      <w:rFonts w:ascii="Times New Roman" w:hAnsi="Times New Roman" w:cs="Times New Roman"/>
      <w:color w:val="808080"/>
    </w:rPr>
  </w:style>
  <w:style w:type="character" w:customStyle="1" w:styleId="Heading2Char">
    <w:name w:val="Heading 2 Char"/>
    <w:link w:val="Heading2"/>
    <w:uiPriority w:val="9"/>
    <w:locked/>
    <w:rsid w:val="00C022FF"/>
    <w:rPr>
      <w:rFonts w:ascii="Cambria" w:hAnsi="Cambria" w:cs="Cambria"/>
      <w:b/>
      <w:i/>
      <w:sz w:val="28"/>
    </w:rPr>
  </w:style>
  <w:style w:type="paragraph" w:styleId="BodyTextIndent2">
    <w:name w:val="Body Text Indent 2"/>
    <w:basedOn w:val="Normal"/>
    <w:link w:val="BodyTextIndent2Char"/>
    <w:uiPriority w:val="99"/>
    <w:unhideWhenUsed/>
    <w:rsid w:val="00C022FF"/>
    <w:pPr>
      <w:spacing w:after="120" w:line="480" w:lineRule="auto"/>
      <w:ind w:left="283"/>
      <w:jc w:val="left"/>
    </w:pPr>
  </w:style>
  <w:style w:type="character" w:customStyle="1" w:styleId="BodyTextIndent2Char">
    <w:name w:val="Body Text Indent 2 Char"/>
    <w:link w:val="BodyTextIndent2"/>
    <w:uiPriority w:val="99"/>
    <w:locked/>
    <w:rsid w:val="00C022FF"/>
    <w:rPr>
      <w:rFonts w:eastAsia="Times New Roman"/>
      <w:sz w:val="24"/>
    </w:rPr>
  </w:style>
  <w:style w:type="paragraph" w:styleId="BodyTextIndent3">
    <w:name w:val="Body Text Indent 3"/>
    <w:basedOn w:val="Normal"/>
    <w:link w:val="BodyTextIndent3Char"/>
    <w:uiPriority w:val="99"/>
    <w:semiHidden/>
    <w:unhideWhenUsed/>
    <w:rsid w:val="00C022FF"/>
    <w:pPr>
      <w:spacing w:after="120"/>
      <w:ind w:left="283"/>
      <w:jc w:val="left"/>
    </w:pPr>
    <w:rPr>
      <w:sz w:val="16"/>
      <w:szCs w:val="16"/>
    </w:rPr>
  </w:style>
  <w:style w:type="character" w:customStyle="1" w:styleId="BodyTextIndent3Char">
    <w:name w:val="Body Text Indent 3 Char"/>
    <w:link w:val="BodyTextIndent3"/>
    <w:uiPriority w:val="99"/>
    <w:semiHidden/>
    <w:locked/>
    <w:rsid w:val="00C022FF"/>
    <w:rPr>
      <w:rFonts w:eastAsia="Times New Roman"/>
      <w:sz w:val="16"/>
    </w:rPr>
  </w:style>
  <w:style w:type="character" w:customStyle="1" w:styleId="spelle">
    <w:name w:val="spelle"/>
    <w:rsid w:val="00851542"/>
  </w:style>
  <w:style w:type="paragraph" w:styleId="BodyText3">
    <w:name w:val="Body Text 3"/>
    <w:basedOn w:val="Normal"/>
    <w:link w:val="BodyText3Char"/>
    <w:uiPriority w:val="99"/>
    <w:semiHidden/>
    <w:unhideWhenUsed/>
    <w:rsid w:val="0013103D"/>
    <w:pPr>
      <w:spacing w:after="120" w:line="276" w:lineRule="auto"/>
      <w:jc w:val="left"/>
    </w:pPr>
    <w:rPr>
      <w:rFonts w:ascii="Calibri" w:eastAsia="Calibri" w:hAnsi="Calibri"/>
      <w:sz w:val="16"/>
      <w:szCs w:val="16"/>
      <w:lang w:eastAsia="en-US"/>
    </w:rPr>
  </w:style>
  <w:style w:type="character" w:customStyle="1" w:styleId="BodyText3Char">
    <w:name w:val="Body Text 3 Char"/>
    <w:link w:val="BodyText3"/>
    <w:uiPriority w:val="99"/>
    <w:semiHidden/>
    <w:locked/>
    <w:rsid w:val="0013103D"/>
    <w:rPr>
      <w:rFonts w:ascii="Calibri" w:hAnsi="Calibri" w:cs="Calibri"/>
      <w:sz w:val="16"/>
      <w:lang w:val="x-none" w:eastAsia="en-US"/>
    </w:rPr>
  </w:style>
  <w:style w:type="paragraph" w:customStyle="1" w:styleId="Zakladnystyl">
    <w:name w:val="Zakladny styl"/>
    <w:rsid w:val="0013103D"/>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customStyle="1" w:styleId="zakladnystyl0">
    <w:name w:val="zakladnystyl"/>
    <w:basedOn w:val="Normal"/>
    <w:rsid w:val="0013103D"/>
    <w:pPr>
      <w:spacing w:before="100" w:beforeAutospacing="1" w:after="100" w:afterAutospacing="1"/>
      <w:jc w:val="left"/>
    </w:pPr>
    <w:rPr>
      <w:rFonts w:ascii="Arial Unicode MS" w:eastAsia="Arial Unicode MS" w:hAnsi="Arial Unicode MS"/>
    </w:rPr>
  </w:style>
  <w:style w:type="character" w:customStyle="1" w:styleId="Heading3Char">
    <w:name w:val="Heading 3 Char"/>
    <w:link w:val="Heading3"/>
    <w:uiPriority w:val="9"/>
    <w:semiHidden/>
    <w:locked/>
    <w:rsid w:val="00453BD3"/>
    <w:rPr>
      <w:rFonts w:ascii="Cambria" w:hAnsi="Cambria" w:cs="Cambria"/>
      <w:b/>
      <w:sz w:val="26"/>
    </w:rPr>
  </w:style>
  <w:style w:type="paragraph" w:styleId="Title">
    <w:name w:val="Title"/>
    <w:basedOn w:val="Normal"/>
    <w:link w:val="TitleChar"/>
    <w:qFormat/>
    <w:rsid w:val="00453BD3"/>
    <w:pPr>
      <w:overflowPunct w:val="0"/>
      <w:autoSpaceDE w:val="0"/>
      <w:autoSpaceDN w:val="0"/>
      <w:adjustRightInd w:val="0"/>
      <w:jc w:val="center"/>
      <w:textAlignment w:val="baseline"/>
    </w:pPr>
    <w:rPr>
      <w:szCs w:val="20"/>
      <w:lang w:eastAsia="cs-CZ"/>
    </w:rPr>
  </w:style>
  <w:style w:type="character" w:customStyle="1" w:styleId="TitleChar">
    <w:name w:val="Title Char"/>
    <w:link w:val="Title"/>
    <w:locked/>
    <w:rsid w:val="00453BD3"/>
    <w:rPr>
      <w:rFonts w:eastAsia="Times New Roman"/>
      <w:sz w:val="24"/>
      <w:lang w:val="x-none" w:eastAsia="cs-CZ"/>
    </w:rPr>
  </w:style>
  <w:style w:type="character" w:customStyle="1" w:styleId="PlaceholderText1">
    <w:name w:val="Placeholder Text1"/>
    <w:rsid w:val="00453BD3"/>
    <w:rPr>
      <w:rFonts w:ascii="Times New Roman" w:hAnsi="Times New Roman" w:cs="Times New Roman"/>
      <w:color w:val="808080"/>
    </w:rPr>
  </w:style>
  <w:style w:type="paragraph" w:customStyle="1" w:styleId="Vlada">
    <w:name w:val="Vlada"/>
    <w:basedOn w:val="Normal"/>
    <w:rsid w:val="00453BD3"/>
    <w:pPr>
      <w:autoSpaceDE w:val="0"/>
      <w:autoSpaceDN w:val="0"/>
      <w:adjustRightInd w:val="0"/>
      <w:spacing w:before="480" w:after="120"/>
      <w:jc w:val="left"/>
    </w:pPr>
    <w:rPr>
      <w:b/>
      <w:bCs/>
      <w:sz w:val="32"/>
      <w:szCs w:val="32"/>
      <w:lang w:eastAsia="cs-CZ"/>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image" Target="media/image1.png" /><Relationship Id="rId7" Type="http://schemas.openxmlformats.org/officeDocument/2006/relationships/image" Target="cid:image001.png@01CF2283.4A6CACD0" TargetMode="Externa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E2CE85-EE45-4125-B31C-2CDE6F17B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1</TotalTime>
  <Pages>40</Pages>
  <Words>18690</Words>
  <Characters>106539</Characters>
  <Application>Microsoft Office Word</Application>
  <DocSecurity>0</DocSecurity>
  <Lines>0</Lines>
  <Paragraphs>0</Paragraphs>
  <ScaleCrop>false</ScaleCrop>
  <Company>MZV SR</Company>
  <LinksUpToDate>false</LinksUpToDate>
  <CharactersWithSpaces>124980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Gašparíková, Jarmila</cp:lastModifiedBy>
  <cp:revision>2</cp:revision>
  <cp:lastPrinted>2014-02-21T14:12:00Z</cp:lastPrinted>
  <dcterms:created xsi:type="dcterms:W3CDTF">2014-04-09T09:42:00Z</dcterms:created>
  <dcterms:modified xsi:type="dcterms:W3CDTF">2014-04-09T09:42:00Z</dcterms:modified>
</cp:coreProperties>
</file>