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>
      <w:pPr>
        <w:pStyle w:val="Heading1"/>
        <w:widowControl/>
        <w:bidi w:val="0"/>
        <w:spacing w:before="0" w:after="0"/>
        <w:ind w:left="708"/>
        <w:jc w:val="both"/>
        <w:rPr>
          <w:color w:val="000000"/>
        </w:rPr>
      </w:pPr>
      <w:r w:rsidR="006C5DD0">
        <w:rPr>
          <w:rStyle w:val="PlaceholderText"/>
          <w:b w:val="0"/>
          <w:color w:val="000000"/>
          <w:sz w:val="24"/>
          <w:szCs w:val="24"/>
        </w:rPr>
        <w:t>Na základe uznesenia vlády SR č. 118 zo dňa 7. marca 2013 predkladá podpredseda vlády a  minister zahraničných vecí a európskych záležitostí Výročnú správu o členstve Slovenskej republiky v Európskej únii – hodnotenie a aktuálne priority vyplývajúce z Legislatívneho a pracovného programu Európskej komisie na rokovanie vlády SR.</w:t>
      </w:r>
    </w:p>
    <w:p w:rsidR="006C5DD0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pStyle w:val="Heading1"/>
        <w:widowControl/>
        <w:bidi w:val="0"/>
        <w:spacing w:before="0" w:after="0"/>
        <w:ind w:left="708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b w:val="0"/>
          <w:color w:val="000000"/>
          <w:sz w:val="24"/>
          <w:szCs w:val="24"/>
        </w:rPr>
        <w:t>Do roku 2013</w:t>
      </w:r>
      <w:r w:rsidR="006B6DAE">
        <w:rPr>
          <w:rStyle w:val="PlaceholderText"/>
          <w:b w:val="0"/>
          <w:color w:val="000000"/>
          <w:sz w:val="24"/>
          <w:szCs w:val="24"/>
        </w:rPr>
        <w:t xml:space="preserve"> boli predkladané tri samostatné</w:t>
      </w:r>
      <w:r>
        <w:rPr>
          <w:rStyle w:val="PlaceholderText"/>
          <w:b w:val="0"/>
          <w:color w:val="000000"/>
          <w:sz w:val="24"/>
          <w:szCs w:val="24"/>
        </w:rPr>
        <w:t xml:space="preserve"> materiály: Správa o členstve SR v EÚ, Správa o prioritách vyplývajúcich z Legislatívneho a pracovného programu Európskej komisie a Informácia o personálnom zastúpení SR v inštitúciách EÚ. Predkladaná Správa ich obsahovo zlučuje. </w:t>
      </w:r>
    </w:p>
    <w:p w:rsidR="006C5DD0">
      <w:pPr>
        <w:pStyle w:val="Heading1"/>
        <w:widowControl/>
        <w:bidi w:val="0"/>
        <w:spacing w:before="0" w:after="0"/>
        <w:ind w:left="708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 </w:t>
      </w:r>
    </w:p>
    <w:p w:rsidR="006C5DD0">
      <w:pPr>
        <w:widowControl/>
        <w:bidi w:val="0"/>
        <w:ind w:left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Cieľom materiálu je poskytnúť pohľad na najdôležitejšie aktivity Slovenskej republiky  na pôde EÚ v roku 2013 v kontexte dlhodobých, ako aj aktuálnych strategických politík a zadefinovať priority Slovenskej republiky v rámci schváleného Legislatívneho a pracovného programu EK na rok 2014. Materiál vo svojej štruktúre korešponduje s jednotlivými formátmi zasadnutí Rady EÚ a poskytuje informácie o najdôležitejších prijatých a plánovaných opatreniach podľa sektorálnych politík. Materiál tiež mapuje personálne zastúpenie SR v inštitúciách Európskej únie v roku 2013 s prehľadným členením podľa jednotlivých inštitúcií EÚ. </w:t>
      </w:r>
    </w:p>
    <w:p w:rsidR="006C5DD0">
      <w:pPr>
        <w:widowControl/>
        <w:bidi w:val="0"/>
        <w:ind w:left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ind w:left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Predložený materiál bol vypracovaný z podkladov ústredných orgánov štátnej správy a vychádza zo schválených materiálov Správa o plnení úloh zahraničnej a európskej politiky Slovenskej republiky v roku 2013 a Zameranie zahraničnej a európskej politiky Slovenskej republiky na rok 2014.</w:t>
      </w:r>
    </w:p>
    <w:p w:rsidR="006C5DD0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ind w:left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Prílohou materiálu je tabuľka s plánovanými legislatívnymi aj nelegislatívnymi iniciatívami EK na rok 2014 spolu s ich prioritizáciou z pohľadu ústredných orgánov štátnej správy SR. </w:t>
      </w:r>
    </w:p>
    <w:p w:rsidR="006C5DD0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spacing w:after="280"/>
        <w:ind w:left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Predkladaný materiál nemá finančný, ekonomický, environmentálny, sociálny vplyv, ani vplyv na podnikateľské prostredie a informatizáciu spoločnosti.</w:t>
      </w:r>
    </w:p>
    <w:p w:rsidR="006C5DD0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6B6DAE"/>
    <w:rsid w:val="00181754"/>
    <w:rsid w:val="006B6DAE"/>
    <w:rsid w:val="006C5DD0"/>
    <w:rsid w:val="00856250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280</Words>
  <Characters>1601</Characters>
  <Application>Microsoft Office Word</Application>
  <DocSecurity>0</DocSecurity>
  <Lines>0</Lines>
  <Paragraphs>0</Paragraphs>
  <ScaleCrop>false</ScaleCrop>
  <Company>Abyss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dcterms:created xsi:type="dcterms:W3CDTF">2007-05-29T20:24:00Z</dcterms:created>
  <dcterms:modified xsi:type="dcterms:W3CDTF">2014-02-21T15:05:00Z</dcterms:modified>
</cp:coreProperties>
</file>