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F496C" w:rsidRPr="00775DF8" w:rsidP="003741CB">
      <w:pPr>
        <w:pBdr>
          <w:bottom w:val="single" w:sz="12" w:space="1" w:color="auto"/>
        </w:pBdr>
        <w:bidi w:val="0"/>
        <w:spacing w:before="120" w:line="276" w:lineRule="auto"/>
        <w:jc w:val="center"/>
        <w:rPr>
          <w:rFonts w:ascii="Book Antiqua" w:hAnsi="Book Antiqua"/>
          <w:b/>
          <w:bCs/>
          <w:spacing w:val="20"/>
          <w:sz w:val="22"/>
          <w:szCs w:val="22"/>
        </w:rPr>
      </w:pPr>
      <w:r w:rsidRPr="00775DF8">
        <w:rPr>
          <w:rFonts w:ascii="Book Antiqua" w:hAnsi="Book Antiqua"/>
          <w:b/>
          <w:bCs/>
          <w:spacing w:val="20"/>
          <w:sz w:val="22"/>
          <w:szCs w:val="22"/>
        </w:rPr>
        <w:t>NÁRODNÁ  RADA  SLOVENSKEJ  REPUBLIKY</w:t>
      </w:r>
    </w:p>
    <w:p w:rsidR="00DF496C" w:rsidRPr="00775DF8" w:rsidP="003741CB">
      <w:pPr>
        <w:bidi w:val="0"/>
        <w:spacing w:before="120" w:line="276" w:lineRule="auto"/>
        <w:jc w:val="center"/>
        <w:rPr>
          <w:rFonts w:ascii="Book Antiqua" w:hAnsi="Book Antiqua"/>
          <w:spacing w:val="20"/>
          <w:sz w:val="22"/>
          <w:szCs w:val="22"/>
        </w:rPr>
      </w:pPr>
    </w:p>
    <w:p w:rsidR="00DF496C" w:rsidRPr="00775DF8" w:rsidP="003741CB">
      <w:pPr>
        <w:bidi w:val="0"/>
        <w:spacing w:before="120" w:line="276" w:lineRule="auto"/>
        <w:jc w:val="center"/>
        <w:rPr>
          <w:rFonts w:ascii="Book Antiqua" w:hAnsi="Book Antiqua"/>
          <w:spacing w:val="20"/>
          <w:sz w:val="22"/>
          <w:szCs w:val="22"/>
        </w:rPr>
      </w:pPr>
      <w:r w:rsidRPr="00775DF8">
        <w:rPr>
          <w:rFonts w:ascii="Book Antiqua" w:hAnsi="Book Antiqua"/>
          <w:spacing w:val="20"/>
          <w:sz w:val="22"/>
          <w:szCs w:val="22"/>
        </w:rPr>
        <w:t>VI. volebné obdobie</w:t>
      </w:r>
    </w:p>
    <w:p w:rsidR="00DF496C" w:rsidRPr="00775DF8" w:rsidP="003741CB">
      <w:pPr>
        <w:bidi w:val="0"/>
        <w:spacing w:before="120" w:line="276" w:lineRule="auto"/>
        <w:rPr>
          <w:rFonts w:ascii="Book Antiqua" w:hAnsi="Book Antiqua"/>
          <w:b/>
          <w:bCs/>
          <w:spacing w:val="30"/>
          <w:sz w:val="22"/>
          <w:szCs w:val="22"/>
        </w:rPr>
      </w:pPr>
    </w:p>
    <w:p w:rsidR="00DF496C" w:rsidRPr="00775DF8" w:rsidP="003741CB">
      <w:pPr>
        <w:bidi w:val="0"/>
        <w:spacing w:before="120" w:line="276" w:lineRule="auto"/>
        <w:jc w:val="center"/>
        <w:rPr>
          <w:rFonts w:ascii="Book Antiqua" w:hAnsi="Book Antiqua"/>
          <w:b/>
          <w:bCs/>
          <w:spacing w:val="30"/>
          <w:sz w:val="22"/>
          <w:szCs w:val="22"/>
        </w:rPr>
      </w:pPr>
      <w:r w:rsidRPr="00775DF8">
        <w:rPr>
          <w:rFonts w:ascii="Book Antiqua" w:hAnsi="Book Antiqua"/>
          <w:b/>
          <w:bCs/>
          <w:spacing w:val="30"/>
          <w:sz w:val="22"/>
          <w:szCs w:val="22"/>
        </w:rPr>
        <w:t xml:space="preserve">Návrh </w:t>
      </w:r>
    </w:p>
    <w:p w:rsidR="00DF496C" w:rsidRPr="00775DF8" w:rsidP="003741CB">
      <w:pPr>
        <w:bidi w:val="0"/>
        <w:spacing w:before="120" w:line="276" w:lineRule="auto"/>
        <w:jc w:val="center"/>
        <w:rPr>
          <w:rFonts w:ascii="Book Antiqua" w:hAnsi="Book Antiqua"/>
          <w:b/>
          <w:bCs/>
          <w:spacing w:val="30"/>
          <w:sz w:val="22"/>
          <w:szCs w:val="22"/>
        </w:rPr>
      </w:pPr>
    </w:p>
    <w:p w:rsidR="00DF496C" w:rsidRPr="00775DF8" w:rsidP="003741CB">
      <w:pPr>
        <w:bidi w:val="0"/>
        <w:spacing w:before="120" w:line="276" w:lineRule="auto"/>
        <w:jc w:val="center"/>
        <w:rPr>
          <w:rFonts w:ascii="Book Antiqua" w:hAnsi="Book Antiqua"/>
          <w:b/>
          <w:bCs/>
          <w:caps/>
          <w:spacing w:val="30"/>
          <w:sz w:val="22"/>
          <w:szCs w:val="22"/>
        </w:rPr>
      </w:pPr>
      <w:r w:rsidRPr="00775DF8">
        <w:rPr>
          <w:rFonts w:ascii="Book Antiqua" w:hAnsi="Book Antiqua"/>
          <w:b/>
          <w:bCs/>
          <w:caps/>
          <w:spacing w:val="30"/>
          <w:sz w:val="22"/>
          <w:szCs w:val="22"/>
        </w:rPr>
        <w:t>zákon</w:t>
      </w:r>
    </w:p>
    <w:p w:rsidR="00DF496C" w:rsidRPr="00775DF8" w:rsidP="003741CB">
      <w:pPr>
        <w:bidi w:val="0"/>
        <w:spacing w:before="120" w:line="276" w:lineRule="auto"/>
        <w:jc w:val="center"/>
        <w:rPr>
          <w:rFonts w:ascii="Book Antiqua" w:hAnsi="Book Antiqua"/>
          <w:sz w:val="22"/>
          <w:szCs w:val="22"/>
        </w:rPr>
      </w:pPr>
    </w:p>
    <w:p w:rsidR="00551277" w:rsidRPr="00775DF8" w:rsidP="003741CB">
      <w:pPr>
        <w:bidi w:val="0"/>
        <w:spacing w:before="120" w:line="276" w:lineRule="auto"/>
        <w:jc w:val="center"/>
        <w:rPr>
          <w:rFonts w:ascii="Book Antiqua" w:hAnsi="Book Antiqua"/>
          <w:sz w:val="22"/>
          <w:szCs w:val="22"/>
        </w:rPr>
      </w:pPr>
      <w:r w:rsidRPr="00775DF8" w:rsidR="00A230DA">
        <w:rPr>
          <w:rFonts w:ascii="Book Antiqua" w:hAnsi="Book Antiqua"/>
          <w:sz w:val="22"/>
          <w:szCs w:val="22"/>
        </w:rPr>
        <w:t>z ... 2014</w:t>
      </w:r>
    </w:p>
    <w:p w:rsidR="00551277" w:rsidRPr="00775DF8" w:rsidP="003741CB">
      <w:pPr>
        <w:bidi w:val="0"/>
        <w:spacing w:before="120" w:line="276" w:lineRule="auto"/>
        <w:jc w:val="center"/>
        <w:rPr>
          <w:rFonts w:ascii="Book Antiqua" w:hAnsi="Book Antiqua"/>
          <w:sz w:val="22"/>
          <w:szCs w:val="22"/>
        </w:rPr>
      </w:pPr>
    </w:p>
    <w:p w:rsidR="00D17313" w:rsidRPr="00775DF8" w:rsidP="003741CB">
      <w:pPr>
        <w:bidi w:val="0"/>
        <w:spacing w:before="120" w:line="276" w:lineRule="auto"/>
        <w:jc w:val="center"/>
        <w:rPr>
          <w:rFonts w:ascii="Book Antiqua" w:hAnsi="Book Antiqua"/>
          <w:b/>
          <w:bCs/>
          <w:sz w:val="22"/>
          <w:szCs w:val="22"/>
        </w:rPr>
      </w:pPr>
      <w:r w:rsidRPr="00775DF8" w:rsidR="00551277">
        <w:rPr>
          <w:rFonts w:ascii="Book Antiqua" w:hAnsi="Book Antiqua"/>
          <w:b/>
          <w:bCs/>
          <w:sz w:val="22"/>
          <w:szCs w:val="22"/>
        </w:rPr>
        <w:t>o</w:t>
      </w:r>
      <w:r w:rsidRPr="00775DF8" w:rsidR="001319D5">
        <w:rPr>
          <w:rFonts w:ascii="Book Antiqua" w:hAnsi="Book Antiqua"/>
          <w:b/>
          <w:bCs/>
          <w:sz w:val="22"/>
          <w:szCs w:val="22"/>
        </w:rPr>
        <w:t> výbere zástupcov štátu do orgánov</w:t>
      </w:r>
      <w:r w:rsidRPr="00775DF8" w:rsidR="0075006C">
        <w:rPr>
          <w:rFonts w:ascii="Book Antiqua" w:hAnsi="Book Antiqua"/>
          <w:b/>
          <w:bCs/>
          <w:sz w:val="22"/>
          <w:szCs w:val="22"/>
        </w:rPr>
        <w:t xml:space="preserve"> spoločností s</w:t>
      </w:r>
      <w:r w:rsidRPr="00775DF8" w:rsidR="002F4FE3">
        <w:rPr>
          <w:rFonts w:ascii="Book Antiqua" w:hAnsi="Book Antiqua"/>
          <w:b/>
          <w:bCs/>
          <w:sz w:val="22"/>
          <w:szCs w:val="22"/>
        </w:rPr>
        <w:t xml:space="preserve"> </w:t>
      </w:r>
      <w:r w:rsidRPr="00775DF8" w:rsidR="0075006C">
        <w:rPr>
          <w:rFonts w:ascii="Book Antiqua" w:hAnsi="Book Antiqua"/>
          <w:b/>
          <w:bCs/>
          <w:sz w:val="22"/>
          <w:szCs w:val="22"/>
        </w:rPr>
        <w:t>majetkovou účasťou štátu</w:t>
      </w:r>
      <w:r w:rsidRPr="00775DF8" w:rsidR="00106DEB">
        <w:rPr>
          <w:rFonts w:ascii="Book Antiqua" w:hAnsi="Book Antiqua"/>
          <w:b/>
          <w:bCs/>
          <w:sz w:val="22"/>
          <w:szCs w:val="22"/>
        </w:rPr>
        <w:t xml:space="preserve">, </w:t>
      </w:r>
      <w:r w:rsidRPr="00775DF8" w:rsidR="001319D5">
        <w:rPr>
          <w:rFonts w:ascii="Book Antiqua" w:hAnsi="Book Antiqua"/>
          <w:b/>
          <w:bCs/>
          <w:sz w:val="22"/>
          <w:szCs w:val="22"/>
        </w:rPr>
        <w:t>o ich odmeňovaní</w:t>
      </w:r>
      <w:r w:rsidRPr="00775DF8" w:rsidR="00106DEB">
        <w:rPr>
          <w:rFonts w:ascii="Book Antiqua" w:hAnsi="Book Antiqua"/>
          <w:b/>
          <w:bCs/>
          <w:sz w:val="22"/>
          <w:szCs w:val="22"/>
        </w:rPr>
        <w:t xml:space="preserve"> a zodpovednosti za škodu</w:t>
      </w:r>
    </w:p>
    <w:p w:rsidR="00597768" w:rsidRPr="00775DF8" w:rsidP="003741CB">
      <w:pPr>
        <w:bidi w:val="0"/>
        <w:spacing w:before="120" w:line="276" w:lineRule="auto"/>
        <w:jc w:val="both"/>
        <w:rPr>
          <w:rFonts w:ascii="Book Antiqua" w:hAnsi="Book Antiqua"/>
          <w:sz w:val="22"/>
          <w:szCs w:val="22"/>
        </w:rPr>
      </w:pPr>
    </w:p>
    <w:p w:rsidR="00C51225" w:rsidRPr="00775DF8" w:rsidP="003741CB">
      <w:pPr>
        <w:bidi w:val="0"/>
        <w:spacing w:before="120" w:line="276" w:lineRule="auto"/>
        <w:jc w:val="both"/>
        <w:rPr>
          <w:rFonts w:ascii="Book Antiqua" w:hAnsi="Book Antiqua"/>
          <w:sz w:val="22"/>
          <w:szCs w:val="22"/>
        </w:rPr>
      </w:pPr>
      <w:r w:rsidRPr="00775DF8" w:rsidR="00DF496C">
        <w:rPr>
          <w:rFonts w:ascii="Book Antiqua" w:hAnsi="Book Antiqua"/>
          <w:sz w:val="22"/>
          <w:szCs w:val="22"/>
        </w:rPr>
        <w:t>Národná rada Slovenskej republiky sa uzniesla na tomto zá</w:t>
      </w:r>
      <w:r w:rsidRPr="00775DF8" w:rsidR="00BA62C9">
        <w:rPr>
          <w:rFonts w:ascii="Book Antiqua" w:hAnsi="Book Antiqua"/>
          <w:sz w:val="22"/>
          <w:szCs w:val="22"/>
        </w:rPr>
        <w:t xml:space="preserve">kone: </w:t>
      </w:r>
    </w:p>
    <w:p w:rsidR="00C51225" w:rsidRPr="00775DF8" w:rsidP="003741CB">
      <w:pPr>
        <w:bidi w:val="0"/>
        <w:spacing w:before="120" w:line="276" w:lineRule="auto"/>
        <w:jc w:val="center"/>
        <w:rPr>
          <w:rFonts w:ascii="Book Antiqua" w:hAnsi="Book Antiqua"/>
          <w:b/>
          <w:sz w:val="22"/>
          <w:szCs w:val="22"/>
        </w:rPr>
      </w:pPr>
    </w:p>
    <w:p w:rsidR="00C51225" w:rsidRPr="00775DF8" w:rsidP="003741CB">
      <w:pPr>
        <w:bidi w:val="0"/>
        <w:spacing w:before="120" w:line="276" w:lineRule="auto"/>
        <w:jc w:val="center"/>
        <w:rPr>
          <w:rFonts w:ascii="Book Antiqua" w:hAnsi="Book Antiqua"/>
          <w:b/>
          <w:sz w:val="22"/>
          <w:szCs w:val="22"/>
        </w:rPr>
      </w:pPr>
      <w:r w:rsidRPr="00775DF8">
        <w:rPr>
          <w:rFonts w:ascii="Book Antiqua" w:hAnsi="Book Antiqua"/>
          <w:b/>
          <w:sz w:val="22"/>
          <w:szCs w:val="22"/>
        </w:rPr>
        <w:t>PRVÁ ČASŤ</w:t>
      </w:r>
    </w:p>
    <w:p w:rsidR="00C51225" w:rsidRPr="00775DF8" w:rsidP="003741CB">
      <w:pPr>
        <w:bidi w:val="0"/>
        <w:spacing w:before="120" w:line="276" w:lineRule="auto"/>
        <w:jc w:val="center"/>
        <w:rPr>
          <w:rFonts w:ascii="Book Antiqua" w:hAnsi="Book Antiqua"/>
          <w:b/>
          <w:sz w:val="22"/>
          <w:szCs w:val="22"/>
        </w:rPr>
      </w:pPr>
      <w:r w:rsidRPr="00775DF8">
        <w:rPr>
          <w:rFonts w:ascii="Book Antiqua" w:hAnsi="Book Antiqua"/>
          <w:b/>
          <w:sz w:val="22"/>
          <w:szCs w:val="22"/>
        </w:rPr>
        <w:t>ZÁKLADNÉ USTANOVENIA</w:t>
      </w:r>
    </w:p>
    <w:p w:rsidR="00C51225" w:rsidRPr="00775DF8" w:rsidP="003741CB">
      <w:pPr>
        <w:bidi w:val="0"/>
        <w:spacing w:before="120" w:line="276" w:lineRule="auto"/>
        <w:rPr>
          <w:rFonts w:ascii="Book Antiqua" w:hAnsi="Book Antiqua"/>
          <w:sz w:val="22"/>
          <w:szCs w:val="22"/>
        </w:rPr>
      </w:pPr>
    </w:p>
    <w:p w:rsidR="00BA62C9" w:rsidRPr="00775DF8" w:rsidP="003741CB">
      <w:pPr>
        <w:tabs>
          <w:tab w:val="left" w:pos="885"/>
        </w:tabs>
        <w:bidi w:val="0"/>
        <w:spacing w:before="120" w:line="276" w:lineRule="auto"/>
        <w:jc w:val="center"/>
        <w:rPr>
          <w:rFonts w:ascii="Book Antiqua" w:hAnsi="Book Antiqua"/>
          <w:bCs/>
          <w:sz w:val="22"/>
          <w:szCs w:val="22"/>
        </w:rPr>
      </w:pPr>
      <w:r w:rsidRPr="00775DF8">
        <w:rPr>
          <w:rFonts w:ascii="Book Antiqua" w:hAnsi="Book Antiqua"/>
          <w:b/>
          <w:sz w:val="22"/>
          <w:szCs w:val="22"/>
        </w:rPr>
        <w:t>§ 1</w:t>
      </w:r>
    </w:p>
    <w:p w:rsidR="00BA62C9" w:rsidRPr="00775DF8" w:rsidP="003741CB">
      <w:pPr>
        <w:bidi w:val="0"/>
        <w:spacing w:before="120" w:line="276" w:lineRule="auto"/>
        <w:jc w:val="center"/>
        <w:rPr>
          <w:rFonts w:ascii="Book Antiqua" w:hAnsi="Book Antiqua"/>
          <w:bCs/>
          <w:sz w:val="22"/>
          <w:szCs w:val="22"/>
        </w:rPr>
      </w:pPr>
      <w:r w:rsidRPr="00775DF8" w:rsidR="00BE4757">
        <w:rPr>
          <w:rFonts w:ascii="Book Antiqua" w:hAnsi="Book Antiqua"/>
          <w:b/>
          <w:sz w:val="22"/>
          <w:szCs w:val="22"/>
        </w:rPr>
        <w:t xml:space="preserve">Predmet </w:t>
      </w:r>
      <w:r w:rsidRPr="00775DF8" w:rsidR="0075006C">
        <w:rPr>
          <w:rFonts w:ascii="Book Antiqua" w:hAnsi="Book Antiqua"/>
          <w:b/>
          <w:sz w:val="22"/>
          <w:szCs w:val="22"/>
        </w:rPr>
        <w:t>úpravy</w:t>
      </w:r>
      <w:r w:rsidRPr="00775DF8">
        <w:rPr>
          <w:rFonts w:ascii="Book Antiqua" w:hAnsi="Book Antiqua"/>
          <w:b/>
          <w:sz w:val="22"/>
          <w:szCs w:val="22"/>
        </w:rPr>
        <w:t xml:space="preserve"> </w:t>
      </w:r>
    </w:p>
    <w:p w:rsidR="008F0C90" w:rsidRPr="00775DF8" w:rsidP="003741CB">
      <w:pPr>
        <w:bidi w:val="0"/>
        <w:spacing w:before="120" w:line="276" w:lineRule="auto"/>
        <w:ind w:left="426" w:hanging="426"/>
        <w:jc w:val="both"/>
        <w:rPr>
          <w:rFonts w:ascii="Book Antiqua" w:hAnsi="Book Antiqua"/>
          <w:sz w:val="22"/>
          <w:szCs w:val="22"/>
        </w:rPr>
      </w:pPr>
      <w:r w:rsidRPr="00775DF8" w:rsidR="00821B1F">
        <w:rPr>
          <w:rFonts w:ascii="Book Antiqua" w:hAnsi="Book Antiqua"/>
          <w:sz w:val="22"/>
          <w:szCs w:val="22"/>
        </w:rPr>
        <w:t xml:space="preserve">(1) </w:t>
      </w:r>
      <w:r w:rsidRPr="00775DF8" w:rsidR="00423CAA">
        <w:rPr>
          <w:rFonts w:ascii="Book Antiqua" w:hAnsi="Book Antiqua"/>
          <w:sz w:val="22"/>
          <w:szCs w:val="22"/>
        </w:rPr>
        <w:t>Tento zákon</w:t>
      </w:r>
      <w:r w:rsidRPr="00775DF8">
        <w:rPr>
          <w:rFonts w:ascii="Book Antiqua" w:hAnsi="Book Antiqua"/>
          <w:sz w:val="22"/>
          <w:szCs w:val="22"/>
        </w:rPr>
        <w:t xml:space="preserve"> </w:t>
      </w:r>
      <w:r w:rsidRPr="00775DF8" w:rsidR="00423CAA">
        <w:rPr>
          <w:rFonts w:ascii="Book Antiqua" w:hAnsi="Book Antiqua"/>
          <w:sz w:val="22"/>
          <w:szCs w:val="22"/>
        </w:rPr>
        <w:t>upravu</w:t>
      </w:r>
      <w:r w:rsidRPr="00775DF8">
        <w:rPr>
          <w:rFonts w:ascii="Book Antiqua" w:hAnsi="Book Antiqua"/>
          <w:sz w:val="22"/>
          <w:szCs w:val="22"/>
        </w:rPr>
        <w:t>je</w:t>
      </w:r>
    </w:p>
    <w:p w:rsidR="00423CAA" w:rsidRPr="00775DF8" w:rsidP="001227B7">
      <w:pPr>
        <w:numPr>
          <w:numId w:val="6"/>
        </w:numPr>
        <w:bidi w:val="0"/>
        <w:spacing w:before="120" w:line="276" w:lineRule="auto"/>
        <w:jc w:val="both"/>
        <w:rPr>
          <w:rFonts w:ascii="Book Antiqua" w:hAnsi="Book Antiqua"/>
          <w:sz w:val="22"/>
          <w:szCs w:val="22"/>
        </w:rPr>
      </w:pPr>
      <w:r w:rsidRPr="00775DF8" w:rsidR="00092C82">
        <w:rPr>
          <w:rFonts w:ascii="Book Antiqua" w:hAnsi="Book Antiqua"/>
          <w:sz w:val="22"/>
          <w:szCs w:val="22"/>
        </w:rPr>
        <w:t xml:space="preserve">spôsob výberu zástupcov </w:t>
      </w:r>
      <w:r w:rsidRPr="00775DF8" w:rsidR="001319D5">
        <w:rPr>
          <w:rFonts w:ascii="Book Antiqua" w:hAnsi="Book Antiqua"/>
          <w:sz w:val="22"/>
          <w:szCs w:val="22"/>
        </w:rPr>
        <w:t>štátu do orgánov spoločností</w:t>
      </w:r>
      <w:r w:rsidRPr="00775DF8" w:rsidR="00092C82">
        <w:rPr>
          <w:rFonts w:ascii="Book Antiqua" w:hAnsi="Book Antiqua"/>
          <w:sz w:val="22"/>
          <w:szCs w:val="22"/>
        </w:rPr>
        <w:t xml:space="preserve"> s majetkovou účasťou štátu,</w:t>
      </w:r>
    </w:p>
    <w:p w:rsidR="00503C1B" w:rsidRPr="00775DF8" w:rsidP="001227B7">
      <w:pPr>
        <w:numPr>
          <w:numId w:val="6"/>
        </w:numPr>
        <w:bidi w:val="0"/>
        <w:spacing w:before="120" w:line="276" w:lineRule="auto"/>
        <w:jc w:val="both"/>
        <w:rPr>
          <w:rFonts w:ascii="Book Antiqua" w:hAnsi="Book Antiqua"/>
          <w:sz w:val="22"/>
          <w:szCs w:val="22"/>
        </w:rPr>
      </w:pPr>
      <w:r w:rsidRPr="00775DF8" w:rsidR="00092C82">
        <w:rPr>
          <w:rFonts w:ascii="Book Antiqua" w:hAnsi="Book Antiqua"/>
          <w:sz w:val="22"/>
          <w:szCs w:val="22"/>
        </w:rPr>
        <w:t>spôsob odmeňovania zástupcov štátu v</w:t>
      </w:r>
      <w:r w:rsidRPr="00775DF8" w:rsidR="001319D5">
        <w:rPr>
          <w:rFonts w:ascii="Book Antiqua" w:hAnsi="Book Antiqua"/>
          <w:sz w:val="22"/>
          <w:szCs w:val="22"/>
        </w:rPr>
        <w:t> orgánoch spoločností</w:t>
      </w:r>
      <w:r w:rsidRPr="00775DF8" w:rsidR="00294261">
        <w:rPr>
          <w:rFonts w:ascii="Book Antiqua" w:hAnsi="Book Antiqua"/>
          <w:sz w:val="22"/>
          <w:szCs w:val="22"/>
        </w:rPr>
        <w:t xml:space="preserve"> s majetkovou účasťou štátu,</w:t>
      </w:r>
    </w:p>
    <w:p w:rsidR="00294261" w:rsidRPr="00775DF8" w:rsidP="001F11DE">
      <w:pPr>
        <w:numPr>
          <w:numId w:val="6"/>
        </w:numPr>
        <w:bidi w:val="0"/>
        <w:spacing w:before="120" w:line="276" w:lineRule="auto"/>
        <w:jc w:val="both"/>
        <w:rPr>
          <w:rFonts w:ascii="Book Antiqua" w:hAnsi="Book Antiqua"/>
          <w:sz w:val="22"/>
          <w:szCs w:val="22"/>
        </w:rPr>
      </w:pPr>
      <w:r w:rsidRPr="00775DF8" w:rsidR="00916604">
        <w:rPr>
          <w:rFonts w:ascii="Book Antiqua" w:hAnsi="Book Antiqua"/>
          <w:sz w:val="22"/>
          <w:szCs w:val="22"/>
        </w:rPr>
        <w:t>z</w:t>
      </w:r>
      <w:r w:rsidRPr="00775DF8" w:rsidR="001F11DE">
        <w:rPr>
          <w:rFonts w:ascii="Book Antiqua" w:hAnsi="Book Antiqua"/>
          <w:sz w:val="22"/>
          <w:szCs w:val="22"/>
        </w:rPr>
        <w:t>odpovednosť zástupcov štátu v orgánoch spoločností s majetkovou účasťou štátu za škodu spôsobenú pri nakladaní s majetkom spoločnosti s majetkovou účasťou štátu</w:t>
      </w:r>
      <w:r w:rsidRPr="00775DF8" w:rsidR="00916604">
        <w:rPr>
          <w:rFonts w:ascii="Book Antiqua" w:hAnsi="Book Antiqua"/>
          <w:sz w:val="22"/>
          <w:szCs w:val="22"/>
        </w:rPr>
        <w:t>.</w:t>
      </w:r>
    </w:p>
    <w:p w:rsidR="00575CC6" w:rsidRPr="00775DF8" w:rsidP="003741CB">
      <w:pPr>
        <w:bidi w:val="0"/>
        <w:spacing w:before="120" w:line="276" w:lineRule="auto"/>
        <w:jc w:val="both"/>
        <w:rPr>
          <w:rFonts w:ascii="Book Antiqua" w:hAnsi="Book Antiqua"/>
          <w:bCs/>
          <w:sz w:val="22"/>
          <w:szCs w:val="22"/>
        </w:rPr>
      </w:pPr>
      <w:r w:rsidRPr="00775DF8" w:rsidR="00821B1F">
        <w:rPr>
          <w:rFonts w:ascii="Book Antiqua" w:hAnsi="Book Antiqua"/>
          <w:bCs/>
          <w:sz w:val="22"/>
          <w:szCs w:val="22"/>
        </w:rPr>
        <w:t>(2) Tento zákon sa vzťahuje na</w:t>
      </w:r>
      <w:r w:rsidRPr="00775DF8">
        <w:rPr>
          <w:rFonts w:ascii="Book Antiqua" w:hAnsi="Book Antiqua"/>
          <w:bCs/>
          <w:sz w:val="22"/>
          <w:szCs w:val="22"/>
        </w:rPr>
        <w:t xml:space="preserve"> právnické</w:t>
      </w:r>
      <w:r w:rsidRPr="00775DF8" w:rsidR="00D46C16">
        <w:rPr>
          <w:rFonts w:ascii="Book Antiqua" w:hAnsi="Book Antiqua"/>
          <w:bCs/>
          <w:sz w:val="22"/>
          <w:szCs w:val="22"/>
        </w:rPr>
        <w:t xml:space="preserve"> osoby</w:t>
      </w:r>
      <w:r w:rsidRPr="00775DF8" w:rsidR="00ED7BEF">
        <w:rPr>
          <w:rFonts w:ascii="Book Antiqua" w:hAnsi="Book Antiqua"/>
          <w:bCs/>
          <w:sz w:val="22"/>
          <w:szCs w:val="22"/>
        </w:rPr>
        <w:t>,</w:t>
      </w:r>
      <w:r w:rsidRPr="00775DF8" w:rsidR="00D46C16">
        <w:rPr>
          <w:rFonts w:ascii="Book Antiqua" w:hAnsi="Book Antiqua"/>
          <w:bCs/>
          <w:sz w:val="22"/>
          <w:szCs w:val="22"/>
        </w:rPr>
        <w:t xml:space="preserve"> v ktorých </w:t>
      </w:r>
      <w:r w:rsidRPr="00775DF8" w:rsidR="00106DEB">
        <w:rPr>
          <w:rFonts w:ascii="Book Antiqua" w:hAnsi="Book Antiqua"/>
          <w:bCs/>
          <w:sz w:val="22"/>
          <w:szCs w:val="22"/>
        </w:rPr>
        <w:t xml:space="preserve">má štát alebo Fond </w:t>
      </w:r>
      <w:r w:rsidRPr="00775DF8" w:rsidR="00373436">
        <w:rPr>
          <w:rFonts w:ascii="Book Antiqua" w:hAnsi="Book Antiqua"/>
          <w:bCs/>
          <w:sz w:val="22"/>
          <w:szCs w:val="22"/>
        </w:rPr>
        <w:t>národného majetku Slovenskej republiky (ďalej len „fond“) kvalifikovanú majetkovú</w:t>
      </w:r>
      <w:r w:rsidRPr="00775DF8">
        <w:rPr>
          <w:rFonts w:ascii="Book Antiqua" w:hAnsi="Book Antiqua"/>
          <w:bCs/>
          <w:sz w:val="22"/>
          <w:szCs w:val="22"/>
        </w:rPr>
        <w:t xml:space="preserve"> úča</w:t>
      </w:r>
      <w:r w:rsidRPr="00775DF8" w:rsidR="00373436">
        <w:rPr>
          <w:rFonts w:ascii="Book Antiqua" w:hAnsi="Book Antiqua"/>
          <w:bCs/>
          <w:sz w:val="22"/>
          <w:szCs w:val="22"/>
        </w:rPr>
        <w:t>sť.</w:t>
      </w:r>
    </w:p>
    <w:p w:rsidR="004A5943" w:rsidRPr="00775DF8" w:rsidP="003741CB">
      <w:pPr>
        <w:bidi w:val="0"/>
        <w:spacing w:before="120" w:line="276" w:lineRule="auto"/>
        <w:jc w:val="both"/>
        <w:rPr>
          <w:rFonts w:ascii="Book Antiqua" w:hAnsi="Book Antiqua"/>
          <w:bCs/>
          <w:sz w:val="22"/>
          <w:szCs w:val="22"/>
        </w:rPr>
      </w:pPr>
    </w:p>
    <w:p w:rsidR="004A5943" w:rsidRPr="00775DF8" w:rsidP="003741CB">
      <w:pPr>
        <w:bidi w:val="0"/>
        <w:spacing w:before="120" w:line="276" w:lineRule="auto"/>
        <w:jc w:val="center"/>
        <w:rPr>
          <w:rFonts w:ascii="Book Antiqua" w:hAnsi="Book Antiqua"/>
          <w:b/>
          <w:bCs/>
          <w:sz w:val="22"/>
          <w:szCs w:val="22"/>
        </w:rPr>
      </w:pPr>
      <w:r w:rsidRPr="00775DF8" w:rsidR="00AA53F0">
        <w:rPr>
          <w:rFonts w:ascii="Book Antiqua" w:hAnsi="Book Antiqua"/>
          <w:b/>
          <w:bCs/>
          <w:sz w:val="22"/>
          <w:szCs w:val="22"/>
        </w:rPr>
        <w:t>§ 2</w:t>
      </w:r>
    </w:p>
    <w:p w:rsidR="004A5943" w:rsidRPr="00775DF8" w:rsidP="003741CB">
      <w:pPr>
        <w:bidi w:val="0"/>
        <w:spacing w:before="120" w:line="276" w:lineRule="auto"/>
        <w:jc w:val="center"/>
        <w:rPr>
          <w:rFonts w:ascii="Book Antiqua" w:hAnsi="Book Antiqua"/>
          <w:b/>
          <w:bCs/>
          <w:sz w:val="22"/>
          <w:szCs w:val="22"/>
        </w:rPr>
      </w:pPr>
      <w:r w:rsidRPr="00775DF8">
        <w:rPr>
          <w:rFonts w:ascii="Book Antiqua" w:hAnsi="Book Antiqua"/>
          <w:b/>
          <w:bCs/>
          <w:sz w:val="22"/>
          <w:szCs w:val="22"/>
        </w:rPr>
        <w:t>Vymedzenie pojmov</w:t>
      </w:r>
    </w:p>
    <w:p w:rsidR="00575208" w:rsidRPr="00775DF8" w:rsidP="003741CB">
      <w:pPr>
        <w:bidi w:val="0"/>
        <w:spacing w:before="120" w:line="276" w:lineRule="auto"/>
        <w:rPr>
          <w:rFonts w:ascii="Book Antiqua" w:hAnsi="Book Antiqua"/>
          <w:bCs/>
          <w:sz w:val="22"/>
          <w:szCs w:val="22"/>
        </w:rPr>
      </w:pPr>
      <w:r w:rsidRPr="00775DF8">
        <w:rPr>
          <w:rFonts w:ascii="Book Antiqua" w:hAnsi="Book Antiqua"/>
          <w:bCs/>
          <w:sz w:val="22"/>
          <w:szCs w:val="22"/>
        </w:rPr>
        <w:t>Na účely tohto zákona</w:t>
      </w:r>
    </w:p>
    <w:p w:rsidR="00092C82" w:rsidRPr="00775DF8" w:rsidP="001227B7">
      <w:pPr>
        <w:numPr>
          <w:numId w:val="7"/>
        </w:numPr>
        <w:bidi w:val="0"/>
        <w:spacing w:before="120" w:line="276" w:lineRule="auto"/>
        <w:jc w:val="both"/>
        <w:rPr>
          <w:rFonts w:ascii="Book Antiqua" w:hAnsi="Book Antiqua"/>
          <w:bCs/>
          <w:sz w:val="22"/>
          <w:szCs w:val="22"/>
        </w:rPr>
      </w:pPr>
      <w:r w:rsidRPr="00775DF8" w:rsidR="00415B24">
        <w:rPr>
          <w:rFonts w:ascii="Book Antiqua" w:hAnsi="Book Antiqua"/>
          <w:bCs/>
          <w:sz w:val="22"/>
          <w:szCs w:val="22"/>
        </w:rPr>
        <w:t>zástupcom štátu sa</w:t>
      </w:r>
      <w:r w:rsidRPr="00775DF8" w:rsidR="005776F8">
        <w:rPr>
          <w:rFonts w:ascii="Book Antiqua" w:hAnsi="Book Antiqua"/>
          <w:bCs/>
          <w:sz w:val="22"/>
          <w:szCs w:val="22"/>
        </w:rPr>
        <w:t xml:space="preserve"> rozumie</w:t>
      </w:r>
      <w:r w:rsidRPr="00775DF8" w:rsidR="00503C1B">
        <w:rPr>
          <w:rFonts w:ascii="Book Antiqua" w:hAnsi="Book Antiqua"/>
          <w:bCs/>
          <w:sz w:val="22"/>
          <w:szCs w:val="22"/>
        </w:rPr>
        <w:t xml:space="preserve"> </w:t>
      </w:r>
    </w:p>
    <w:p w:rsidR="00A37688" w:rsidRPr="00775DF8" w:rsidP="001227B7">
      <w:pPr>
        <w:numPr>
          <w:numId w:val="8"/>
        </w:numPr>
        <w:bidi w:val="0"/>
        <w:spacing w:before="120" w:line="276" w:lineRule="auto"/>
        <w:ind w:left="1134" w:hanging="425"/>
        <w:jc w:val="both"/>
        <w:rPr>
          <w:rFonts w:ascii="Book Antiqua" w:hAnsi="Book Antiqua"/>
          <w:bCs/>
          <w:sz w:val="22"/>
          <w:szCs w:val="22"/>
        </w:rPr>
      </w:pPr>
      <w:r w:rsidRPr="00775DF8">
        <w:rPr>
          <w:rFonts w:ascii="Book Antiqua" w:hAnsi="Book Antiqua"/>
          <w:bCs/>
          <w:sz w:val="22"/>
          <w:szCs w:val="22"/>
        </w:rPr>
        <w:t xml:space="preserve">osoba, ktorá je </w:t>
      </w:r>
      <w:r w:rsidRPr="00775DF8" w:rsidR="005074C6">
        <w:rPr>
          <w:rFonts w:ascii="Book Antiqua" w:hAnsi="Book Antiqua"/>
          <w:bCs/>
          <w:sz w:val="22"/>
          <w:szCs w:val="22"/>
        </w:rPr>
        <w:t xml:space="preserve">štatutárnym orgánom alebo </w:t>
      </w:r>
      <w:r w:rsidRPr="00775DF8">
        <w:rPr>
          <w:rFonts w:ascii="Book Antiqua" w:hAnsi="Book Antiqua"/>
          <w:bCs/>
          <w:sz w:val="22"/>
          <w:szCs w:val="22"/>
        </w:rPr>
        <w:t xml:space="preserve">členom </w:t>
      </w:r>
      <w:r w:rsidRPr="00775DF8" w:rsidR="005074C6">
        <w:rPr>
          <w:rFonts w:ascii="Book Antiqua" w:hAnsi="Book Antiqua"/>
          <w:bCs/>
          <w:sz w:val="22"/>
          <w:szCs w:val="22"/>
        </w:rPr>
        <w:t>štatutárneho orgánu</w:t>
      </w:r>
      <w:r w:rsidRPr="00775DF8">
        <w:rPr>
          <w:rFonts w:ascii="Book Antiqua" w:hAnsi="Book Antiqua"/>
          <w:bCs/>
          <w:sz w:val="22"/>
          <w:szCs w:val="22"/>
        </w:rPr>
        <w:t xml:space="preserve"> spoločnosti </w:t>
      </w:r>
      <w:r w:rsidRPr="00775DF8" w:rsidR="0031503A">
        <w:rPr>
          <w:rFonts w:ascii="Book Antiqua" w:hAnsi="Book Antiqua"/>
          <w:bCs/>
          <w:sz w:val="22"/>
          <w:szCs w:val="22"/>
        </w:rPr>
        <w:t>s majetkovou účasťou štátu,</w:t>
      </w:r>
    </w:p>
    <w:p w:rsidR="00415B24" w:rsidRPr="00775DF8" w:rsidP="001227B7">
      <w:pPr>
        <w:numPr>
          <w:numId w:val="8"/>
        </w:numPr>
        <w:bidi w:val="0"/>
        <w:spacing w:before="120" w:line="276" w:lineRule="auto"/>
        <w:ind w:left="1134" w:hanging="425"/>
        <w:jc w:val="both"/>
        <w:rPr>
          <w:rFonts w:ascii="Book Antiqua" w:hAnsi="Book Antiqua"/>
          <w:bCs/>
          <w:sz w:val="22"/>
          <w:szCs w:val="22"/>
        </w:rPr>
      </w:pPr>
      <w:r w:rsidRPr="00775DF8">
        <w:rPr>
          <w:rFonts w:ascii="Book Antiqua" w:hAnsi="Book Antiqua"/>
          <w:bCs/>
          <w:sz w:val="22"/>
          <w:szCs w:val="22"/>
        </w:rPr>
        <w:t>osoba, ktorá je člen</w:t>
      </w:r>
      <w:r w:rsidRPr="00775DF8" w:rsidR="00092C82">
        <w:rPr>
          <w:rFonts w:ascii="Book Antiqua" w:hAnsi="Book Antiqua"/>
          <w:bCs/>
          <w:sz w:val="22"/>
          <w:szCs w:val="22"/>
        </w:rPr>
        <w:t>om dozornej rady spoločnosti s</w:t>
      </w:r>
      <w:r w:rsidRPr="00775DF8" w:rsidR="00373436">
        <w:rPr>
          <w:rFonts w:ascii="Book Antiqua" w:hAnsi="Book Antiqua"/>
          <w:bCs/>
          <w:sz w:val="22"/>
          <w:szCs w:val="22"/>
        </w:rPr>
        <w:t xml:space="preserve">  </w:t>
      </w:r>
      <w:r w:rsidRPr="00775DF8" w:rsidR="00092C82">
        <w:rPr>
          <w:rFonts w:ascii="Book Antiqua" w:hAnsi="Book Antiqua"/>
          <w:bCs/>
          <w:sz w:val="22"/>
          <w:szCs w:val="22"/>
        </w:rPr>
        <w:t>majetkovou účasťou štátu</w:t>
      </w:r>
      <w:r w:rsidRPr="00775DF8" w:rsidR="00A37688">
        <w:rPr>
          <w:rFonts w:ascii="Book Antiqua" w:hAnsi="Book Antiqua"/>
          <w:bCs/>
          <w:sz w:val="22"/>
          <w:szCs w:val="22"/>
        </w:rPr>
        <w:t>,</w:t>
      </w:r>
    </w:p>
    <w:p w:rsidR="00415B24" w:rsidRPr="00775DF8" w:rsidP="001227B7">
      <w:pPr>
        <w:numPr>
          <w:numId w:val="7"/>
        </w:numPr>
        <w:bidi w:val="0"/>
        <w:spacing w:before="120" w:line="276" w:lineRule="auto"/>
        <w:jc w:val="both"/>
        <w:rPr>
          <w:rFonts w:ascii="Book Antiqua" w:hAnsi="Book Antiqua"/>
          <w:bCs/>
          <w:sz w:val="22"/>
          <w:szCs w:val="22"/>
        </w:rPr>
      </w:pPr>
      <w:r w:rsidRPr="00775DF8" w:rsidR="00092C82">
        <w:rPr>
          <w:rFonts w:ascii="Book Antiqua" w:hAnsi="Book Antiqua"/>
          <w:bCs/>
          <w:sz w:val="22"/>
          <w:szCs w:val="22"/>
        </w:rPr>
        <w:t xml:space="preserve">spoločnosťou s majetkovou účasťou štátu sa rozumie </w:t>
      </w:r>
      <w:r w:rsidRPr="00775DF8" w:rsidR="005B3A09">
        <w:rPr>
          <w:rFonts w:ascii="Book Antiqua" w:hAnsi="Book Antiqua"/>
          <w:bCs/>
          <w:sz w:val="22"/>
          <w:szCs w:val="22"/>
        </w:rPr>
        <w:t>obchodná</w:t>
      </w:r>
      <w:r w:rsidRPr="00775DF8" w:rsidR="00092C82">
        <w:rPr>
          <w:rFonts w:ascii="Book Antiqua" w:hAnsi="Book Antiqua"/>
          <w:bCs/>
          <w:sz w:val="22"/>
          <w:szCs w:val="22"/>
        </w:rPr>
        <w:t xml:space="preserve"> spoločnosť, v</w:t>
      </w:r>
      <w:r w:rsidRPr="00775DF8" w:rsidR="00373436">
        <w:rPr>
          <w:rFonts w:ascii="Book Antiqua" w:hAnsi="Book Antiqua"/>
          <w:bCs/>
          <w:sz w:val="22"/>
          <w:szCs w:val="22"/>
        </w:rPr>
        <w:t xml:space="preserve"> ktorej má štát alebo fond kvalifikovanú </w:t>
      </w:r>
      <w:r w:rsidRPr="00775DF8" w:rsidR="000202BD">
        <w:rPr>
          <w:rFonts w:ascii="Book Antiqua" w:hAnsi="Book Antiqua"/>
          <w:bCs/>
          <w:sz w:val="22"/>
          <w:szCs w:val="22"/>
        </w:rPr>
        <w:t xml:space="preserve">majetkovú </w:t>
      </w:r>
      <w:r w:rsidRPr="00775DF8" w:rsidR="00373436">
        <w:rPr>
          <w:rFonts w:ascii="Book Antiqua" w:hAnsi="Book Antiqua"/>
          <w:bCs/>
          <w:sz w:val="22"/>
          <w:szCs w:val="22"/>
        </w:rPr>
        <w:t>účasť</w:t>
      </w:r>
      <w:r w:rsidRPr="00775DF8" w:rsidR="002B664D">
        <w:rPr>
          <w:rFonts w:ascii="Book Antiqua" w:hAnsi="Book Antiqua"/>
          <w:bCs/>
          <w:sz w:val="22"/>
          <w:szCs w:val="22"/>
        </w:rPr>
        <w:t>,</w:t>
      </w:r>
    </w:p>
    <w:p w:rsidR="00CD76B9" w:rsidRPr="00775DF8" w:rsidP="001227B7">
      <w:pPr>
        <w:numPr>
          <w:numId w:val="7"/>
        </w:numPr>
        <w:bidi w:val="0"/>
        <w:spacing w:before="120" w:line="276" w:lineRule="auto"/>
        <w:jc w:val="both"/>
        <w:rPr>
          <w:rFonts w:ascii="Book Antiqua" w:hAnsi="Book Antiqua"/>
          <w:bCs/>
          <w:sz w:val="22"/>
          <w:szCs w:val="22"/>
        </w:rPr>
      </w:pPr>
      <w:r w:rsidRPr="00775DF8">
        <w:rPr>
          <w:rFonts w:ascii="Book Antiqua" w:hAnsi="Book Antiqua"/>
          <w:bCs/>
          <w:sz w:val="22"/>
          <w:szCs w:val="22"/>
        </w:rPr>
        <w:t xml:space="preserve">kvalifikovanou </w:t>
      </w:r>
      <w:r w:rsidRPr="00775DF8" w:rsidR="0031503A">
        <w:rPr>
          <w:rFonts w:ascii="Book Antiqua" w:hAnsi="Book Antiqua"/>
          <w:bCs/>
          <w:sz w:val="22"/>
          <w:szCs w:val="22"/>
        </w:rPr>
        <w:t xml:space="preserve">majetkovou </w:t>
      </w:r>
      <w:r w:rsidRPr="00775DF8">
        <w:rPr>
          <w:rFonts w:ascii="Book Antiqua" w:hAnsi="Book Antiqua"/>
          <w:bCs/>
          <w:sz w:val="22"/>
          <w:szCs w:val="22"/>
        </w:rPr>
        <w:t>účasťou</w:t>
      </w:r>
      <w:r w:rsidRPr="00775DF8">
        <w:rPr>
          <w:rFonts w:ascii="Book Antiqua" w:hAnsi="Book Antiqua"/>
          <w:bCs/>
          <w:i/>
          <w:sz w:val="22"/>
          <w:szCs w:val="22"/>
        </w:rPr>
        <w:t xml:space="preserve"> </w:t>
      </w:r>
      <w:r w:rsidRPr="00775DF8">
        <w:rPr>
          <w:rFonts w:ascii="Book Antiqua" w:hAnsi="Book Antiqua"/>
          <w:bCs/>
          <w:sz w:val="22"/>
          <w:szCs w:val="22"/>
        </w:rPr>
        <w:t xml:space="preserve">sa rozumie majetková účasť </w:t>
      </w:r>
      <w:r w:rsidRPr="00775DF8" w:rsidR="00373436">
        <w:rPr>
          <w:rFonts w:ascii="Book Antiqua" w:hAnsi="Book Antiqua"/>
          <w:bCs/>
          <w:sz w:val="22"/>
          <w:szCs w:val="22"/>
        </w:rPr>
        <w:t>štátu alebo fondu</w:t>
      </w:r>
      <w:r w:rsidRPr="00775DF8">
        <w:rPr>
          <w:rFonts w:ascii="Book Antiqua" w:hAnsi="Book Antiqua"/>
          <w:bCs/>
          <w:sz w:val="22"/>
          <w:szCs w:val="22"/>
        </w:rPr>
        <w:t xml:space="preserve"> </w:t>
      </w:r>
      <w:r w:rsidRPr="00775DF8" w:rsidR="000526C1">
        <w:rPr>
          <w:rFonts w:ascii="Book Antiqua" w:hAnsi="Book Antiqua"/>
          <w:bCs/>
          <w:sz w:val="22"/>
          <w:szCs w:val="22"/>
        </w:rPr>
        <w:t>vo výške 100</w:t>
      </w:r>
      <w:r w:rsidRPr="00775DF8">
        <w:rPr>
          <w:rFonts w:ascii="Book Antiqua" w:hAnsi="Book Antiqua"/>
          <w:bCs/>
          <w:sz w:val="22"/>
          <w:szCs w:val="22"/>
        </w:rPr>
        <w:t>% základného imania spoločnosti</w:t>
      </w:r>
      <w:r w:rsidRPr="00775DF8" w:rsidR="002B664D">
        <w:rPr>
          <w:rFonts w:ascii="Book Antiqua" w:hAnsi="Book Antiqua"/>
          <w:bCs/>
          <w:sz w:val="22"/>
          <w:szCs w:val="22"/>
        </w:rPr>
        <w:t>,</w:t>
      </w:r>
    </w:p>
    <w:p w:rsidR="002B664D" w:rsidRPr="00775DF8" w:rsidP="001227B7">
      <w:pPr>
        <w:numPr>
          <w:numId w:val="7"/>
        </w:numPr>
        <w:bidi w:val="0"/>
        <w:spacing w:before="120" w:line="276" w:lineRule="auto"/>
        <w:jc w:val="both"/>
        <w:rPr>
          <w:rFonts w:ascii="Book Antiqua" w:hAnsi="Book Antiqua"/>
          <w:bCs/>
          <w:sz w:val="22"/>
          <w:szCs w:val="22"/>
        </w:rPr>
      </w:pPr>
      <w:r w:rsidRPr="00775DF8" w:rsidR="00984CF7">
        <w:rPr>
          <w:rFonts w:ascii="Book Antiqua" w:hAnsi="Book Antiqua"/>
          <w:bCs/>
          <w:sz w:val="22"/>
          <w:szCs w:val="22"/>
        </w:rPr>
        <w:t xml:space="preserve">odmenou </w:t>
      </w:r>
      <w:r w:rsidRPr="00775DF8" w:rsidR="002054BB">
        <w:rPr>
          <w:rFonts w:ascii="Book Antiqua" w:hAnsi="Book Antiqua"/>
          <w:bCs/>
          <w:sz w:val="22"/>
          <w:szCs w:val="22"/>
        </w:rPr>
        <w:t xml:space="preserve">sa rozumie finančná čiastka, ktorá patrí zástupcovi štátu za výkon jeho funkcie v spoločnosti s majetkovou </w:t>
      </w:r>
      <w:r w:rsidRPr="00775DF8" w:rsidR="00A63210">
        <w:rPr>
          <w:rFonts w:ascii="Book Antiqua" w:hAnsi="Book Antiqua"/>
          <w:bCs/>
          <w:sz w:val="22"/>
          <w:szCs w:val="22"/>
        </w:rPr>
        <w:t>účasťou štátu</w:t>
      </w:r>
      <w:r w:rsidRPr="00775DF8" w:rsidR="002054BB">
        <w:rPr>
          <w:rFonts w:ascii="Book Antiqua" w:hAnsi="Book Antiqua"/>
          <w:bCs/>
          <w:sz w:val="22"/>
          <w:szCs w:val="22"/>
        </w:rPr>
        <w:t xml:space="preserve"> a nesúvisí </w:t>
      </w:r>
      <w:r w:rsidRPr="00775DF8" w:rsidR="002A0F8F">
        <w:rPr>
          <w:rFonts w:ascii="Book Antiqua" w:hAnsi="Book Antiqua"/>
          <w:bCs/>
          <w:sz w:val="22"/>
          <w:szCs w:val="22"/>
        </w:rPr>
        <w:t xml:space="preserve">s jeho pracovnoprávnym vzťahom </w:t>
      </w:r>
      <w:r w:rsidRPr="00775DF8" w:rsidR="002054BB">
        <w:rPr>
          <w:rFonts w:ascii="Book Antiqua" w:hAnsi="Book Antiqua"/>
          <w:bCs/>
          <w:sz w:val="22"/>
          <w:szCs w:val="22"/>
        </w:rPr>
        <w:t xml:space="preserve">k spoločnosti s majetkovou </w:t>
      </w:r>
      <w:r w:rsidRPr="00775DF8" w:rsidR="00310419">
        <w:rPr>
          <w:rFonts w:ascii="Book Antiqua" w:hAnsi="Book Antiqua"/>
          <w:bCs/>
          <w:sz w:val="22"/>
          <w:szCs w:val="22"/>
        </w:rPr>
        <w:t>účasťou štátu.</w:t>
      </w:r>
    </w:p>
    <w:p w:rsidR="00CE0201" w:rsidRPr="00775DF8" w:rsidP="003741CB">
      <w:pPr>
        <w:bidi w:val="0"/>
        <w:spacing w:before="120" w:line="276" w:lineRule="auto"/>
        <w:jc w:val="both"/>
        <w:rPr>
          <w:rFonts w:ascii="Book Antiqua" w:hAnsi="Book Antiqua"/>
          <w:bCs/>
          <w:sz w:val="22"/>
          <w:szCs w:val="22"/>
        </w:rPr>
      </w:pPr>
    </w:p>
    <w:p w:rsidR="006034D9" w:rsidRPr="00775DF8" w:rsidP="003741CB">
      <w:pPr>
        <w:bidi w:val="0"/>
        <w:spacing w:before="120" w:line="276" w:lineRule="auto"/>
        <w:jc w:val="center"/>
        <w:rPr>
          <w:rFonts w:ascii="Book Antiqua" w:hAnsi="Book Antiqua"/>
          <w:bCs/>
          <w:sz w:val="22"/>
          <w:szCs w:val="22"/>
        </w:rPr>
      </w:pPr>
      <w:r w:rsidRPr="00775DF8">
        <w:rPr>
          <w:rFonts w:ascii="Book Antiqua" w:hAnsi="Book Antiqua"/>
          <w:b/>
          <w:bCs/>
          <w:sz w:val="22"/>
          <w:szCs w:val="22"/>
        </w:rPr>
        <w:t>DRUHÁ ČASŤ</w:t>
      </w:r>
    </w:p>
    <w:p w:rsidR="006034D9" w:rsidRPr="00775DF8" w:rsidP="003741CB">
      <w:pPr>
        <w:bidi w:val="0"/>
        <w:spacing w:before="120" w:line="276" w:lineRule="auto"/>
        <w:jc w:val="center"/>
        <w:rPr>
          <w:rFonts w:ascii="Book Antiqua" w:hAnsi="Book Antiqua"/>
          <w:b/>
          <w:bCs/>
          <w:sz w:val="22"/>
          <w:szCs w:val="22"/>
        </w:rPr>
      </w:pPr>
      <w:r w:rsidRPr="00775DF8">
        <w:rPr>
          <w:rFonts w:ascii="Book Antiqua" w:hAnsi="Book Antiqua"/>
          <w:b/>
          <w:bCs/>
          <w:sz w:val="22"/>
          <w:szCs w:val="22"/>
        </w:rPr>
        <w:t>VÝBER ZÁSTUPCOV</w:t>
      </w:r>
      <w:r w:rsidRPr="00775DF8" w:rsidR="002054BB">
        <w:rPr>
          <w:rFonts w:ascii="Book Antiqua" w:hAnsi="Book Antiqua"/>
          <w:b/>
          <w:bCs/>
          <w:sz w:val="22"/>
          <w:szCs w:val="22"/>
        </w:rPr>
        <w:t xml:space="preserve"> ŠTÁTU</w:t>
      </w:r>
    </w:p>
    <w:p w:rsidR="00CE0201" w:rsidRPr="00775DF8" w:rsidP="003741CB">
      <w:pPr>
        <w:bidi w:val="0"/>
        <w:spacing w:before="120" w:line="276" w:lineRule="auto"/>
        <w:jc w:val="center"/>
        <w:rPr>
          <w:rFonts w:ascii="Book Antiqua" w:hAnsi="Book Antiqua"/>
          <w:b/>
          <w:bCs/>
          <w:sz w:val="22"/>
          <w:szCs w:val="22"/>
        </w:rPr>
      </w:pPr>
    </w:p>
    <w:p w:rsidR="00BD53EA" w:rsidRPr="00775DF8" w:rsidP="003741CB">
      <w:pPr>
        <w:bidi w:val="0"/>
        <w:spacing w:before="120" w:line="276" w:lineRule="auto"/>
        <w:jc w:val="center"/>
        <w:rPr>
          <w:rFonts w:ascii="Book Antiqua" w:hAnsi="Book Antiqua"/>
          <w:b/>
          <w:bCs/>
          <w:sz w:val="22"/>
          <w:szCs w:val="22"/>
        </w:rPr>
      </w:pPr>
      <w:r w:rsidRPr="00775DF8" w:rsidR="009D7F2A">
        <w:rPr>
          <w:rFonts w:ascii="Book Antiqua" w:hAnsi="Book Antiqua"/>
          <w:b/>
          <w:bCs/>
          <w:sz w:val="22"/>
          <w:szCs w:val="22"/>
        </w:rPr>
        <w:t>§ 3</w:t>
      </w:r>
    </w:p>
    <w:p w:rsidR="009D7F2A" w:rsidRPr="00775DF8" w:rsidP="003741CB">
      <w:pPr>
        <w:bidi w:val="0"/>
        <w:spacing w:before="120" w:line="276" w:lineRule="auto"/>
        <w:jc w:val="center"/>
        <w:rPr>
          <w:rFonts w:ascii="Book Antiqua" w:hAnsi="Book Antiqua"/>
          <w:b/>
          <w:bCs/>
          <w:sz w:val="22"/>
          <w:szCs w:val="22"/>
        </w:rPr>
      </w:pPr>
      <w:r w:rsidRPr="00775DF8">
        <w:rPr>
          <w:rFonts w:ascii="Book Antiqua" w:hAnsi="Book Antiqua"/>
          <w:b/>
          <w:bCs/>
          <w:sz w:val="22"/>
          <w:szCs w:val="22"/>
        </w:rPr>
        <w:t>Výberové konanie</w:t>
      </w:r>
    </w:p>
    <w:p w:rsidR="009D7F2A" w:rsidRPr="00775DF8" w:rsidP="003741CB">
      <w:pPr>
        <w:bidi w:val="0"/>
        <w:spacing w:before="120" w:line="276" w:lineRule="auto"/>
        <w:jc w:val="both"/>
        <w:rPr>
          <w:rFonts w:ascii="Book Antiqua" w:hAnsi="Book Antiqua"/>
          <w:bCs/>
          <w:sz w:val="22"/>
          <w:szCs w:val="22"/>
        </w:rPr>
      </w:pPr>
      <w:r w:rsidRPr="00775DF8">
        <w:rPr>
          <w:rFonts w:ascii="Book Antiqua" w:hAnsi="Book Antiqua"/>
          <w:bCs/>
          <w:sz w:val="22"/>
          <w:szCs w:val="22"/>
        </w:rPr>
        <w:t xml:space="preserve">(1) </w:t>
      </w:r>
      <w:r w:rsidRPr="00775DF8" w:rsidR="005B3A09">
        <w:rPr>
          <w:rFonts w:ascii="Book Antiqua" w:hAnsi="Book Antiqua"/>
          <w:bCs/>
          <w:sz w:val="22"/>
          <w:szCs w:val="22"/>
        </w:rPr>
        <w:t>Ustanoveniu</w:t>
      </w:r>
      <w:r w:rsidRPr="00775DF8" w:rsidR="00174778">
        <w:rPr>
          <w:rFonts w:ascii="Book Antiqua" w:hAnsi="Book Antiqua"/>
          <w:bCs/>
          <w:sz w:val="22"/>
          <w:szCs w:val="22"/>
        </w:rPr>
        <w:t xml:space="preserve"> zástupcu </w:t>
      </w:r>
      <w:r w:rsidRPr="00775DF8" w:rsidR="00C612F8">
        <w:rPr>
          <w:rFonts w:ascii="Book Antiqua" w:hAnsi="Book Antiqua"/>
          <w:bCs/>
          <w:sz w:val="22"/>
          <w:szCs w:val="22"/>
        </w:rPr>
        <w:t xml:space="preserve">štátu </w:t>
      </w:r>
      <w:r w:rsidRPr="00775DF8" w:rsidR="00174778">
        <w:rPr>
          <w:rFonts w:ascii="Book Antiqua" w:hAnsi="Book Antiqua"/>
          <w:bCs/>
          <w:sz w:val="22"/>
          <w:szCs w:val="22"/>
        </w:rPr>
        <w:t>predchádza výberové konanie formou verejného vypočutia prihlásených kandidátov na túto funkciu (ďalej len „kandidát“).</w:t>
      </w:r>
    </w:p>
    <w:p w:rsidR="009D7F2A" w:rsidRPr="00775DF8" w:rsidP="003741CB">
      <w:pPr>
        <w:bidi w:val="0"/>
        <w:spacing w:before="120" w:line="276" w:lineRule="auto"/>
        <w:jc w:val="both"/>
        <w:rPr>
          <w:rFonts w:ascii="Book Antiqua" w:hAnsi="Book Antiqua"/>
          <w:bCs/>
          <w:sz w:val="22"/>
          <w:szCs w:val="22"/>
        </w:rPr>
      </w:pPr>
      <w:r w:rsidRPr="00775DF8">
        <w:rPr>
          <w:rFonts w:ascii="Book Antiqua" w:hAnsi="Book Antiqua"/>
          <w:bCs/>
          <w:sz w:val="22"/>
          <w:szCs w:val="22"/>
        </w:rPr>
        <w:t>(2)</w:t>
      </w:r>
      <w:r w:rsidRPr="00775DF8" w:rsidR="0036587C">
        <w:rPr>
          <w:rFonts w:ascii="Book Antiqua" w:hAnsi="Book Antiqua"/>
          <w:bCs/>
          <w:sz w:val="22"/>
          <w:szCs w:val="22"/>
        </w:rPr>
        <w:t xml:space="preserve"> </w:t>
      </w:r>
      <w:r w:rsidRPr="00775DF8" w:rsidR="00174778">
        <w:rPr>
          <w:rFonts w:ascii="Book Antiqua" w:hAnsi="Book Antiqua"/>
          <w:sz w:val="22"/>
          <w:szCs w:val="22"/>
        </w:rPr>
        <w:t>Verejné vypočutie kandidáta zabezpečuje subjekt</w:t>
      </w:r>
      <w:r w:rsidRPr="00775DF8" w:rsidR="000202BD">
        <w:rPr>
          <w:rFonts w:ascii="Book Antiqua" w:hAnsi="Book Antiqua"/>
          <w:sz w:val="22"/>
          <w:szCs w:val="22"/>
        </w:rPr>
        <w:t xml:space="preserve">, ktorý vykonáva </w:t>
      </w:r>
      <w:r w:rsidRPr="00775DF8" w:rsidR="005B3A09">
        <w:rPr>
          <w:rFonts w:ascii="Book Antiqua" w:hAnsi="Book Antiqua"/>
          <w:sz w:val="22"/>
          <w:szCs w:val="22"/>
        </w:rPr>
        <w:t>vlastnícke</w:t>
      </w:r>
      <w:r w:rsidRPr="00775DF8" w:rsidR="000202BD">
        <w:rPr>
          <w:rFonts w:ascii="Book Antiqua" w:hAnsi="Book Antiqua"/>
          <w:sz w:val="22"/>
          <w:szCs w:val="22"/>
        </w:rPr>
        <w:t xml:space="preserve"> práva v spoločnosti s majetkovou účasťou štátu (ďalej len „vykonávateľ </w:t>
      </w:r>
      <w:r w:rsidRPr="00775DF8" w:rsidR="005B3A09">
        <w:rPr>
          <w:rFonts w:ascii="Book Antiqua" w:hAnsi="Book Antiqua"/>
          <w:sz w:val="22"/>
          <w:szCs w:val="22"/>
        </w:rPr>
        <w:t>vlastníckych</w:t>
      </w:r>
      <w:r w:rsidRPr="00775DF8" w:rsidR="000202BD">
        <w:rPr>
          <w:rFonts w:ascii="Book Antiqua" w:hAnsi="Book Antiqua"/>
          <w:sz w:val="22"/>
          <w:szCs w:val="22"/>
        </w:rPr>
        <w:t xml:space="preserve"> práv“). Súčasťou verejného vypočutia je v prípade zástupcu </w:t>
      </w:r>
      <w:r w:rsidRPr="00775DF8" w:rsidR="00A979EF">
        <w:rPr>
          <w:rFonts w:ascii="Book Antiqua" w:hAnsi="Book Antiqua"/>
          <w:sz w:val="22"/>
          <w:szCs w:val="22"/>
        </w:rPr>
        <w:t xml:space="preserve">štátu </w:t>
      </w:r>
      <w:r w:rsidRPr="00775DF8" w:rsidR="000202BD">
        <w:rPr>
          <w:rFonts w:ascii="Book Antiqua" w:hAnsi="Book Antiqua"/>
          <w:sz w:val="22"/>
          <w:szCs w:val="22"/>
        </w:rPr>
        <w:t xml:space="preserve">uvedeného v § 2 písm. a) prvého bodu </w:t>
      </w:r>
      <w:r w:rsidRPr="00775DF8" w:rsidR="00174778">
        <w:rPr>
          <w:rFonts w:ascii="Book Antiqua" w:hAnsi="Book Antiqua"/>
          <w:sz w:val="22"/>
          <w:szCs w:val="22"/>
        </w:rPr>
        <w:t>prezentácia projektu riadenia</w:t>
      </w:r>
      <w:r w:rsidRPr="00775DF8" w:rsidR="00A979EF">
        <w:rPr>
          <w:rFonts w:ascii="Book Antiqua" w:hAnsi="Book Antiqua"/>
          <w:sz w:val="22"/>
          <w:szCs w:val="22"/>
        </w:rPr>
        <w:t xml:space="preserve"> a rozvoja </w:t>
      </w:r>
      <w:r w:rsidRPr="00775DF8" w:rsidR="000202BD">
        <w:rPr>
          <w:rFonts w:ascii="Book Antiqua" w:hAnsi="Book Antiqua"/>
          <w:sz w:val="22"/>
          <w:szCs w:val="22"/>
        </w:rPr>
        <w:t>spoločnosti s majetkovou účasťou štátu</w:t>
      </w:r>
      <w:r w:rsidRPr="00775DF8" w:rsidR="005B3A09">
        <w:rPr>
          <w:rFonts w:ascii="Book Antiqua" w:hAnsi="Book Antiqua"/>
          <w:sz w:val="22"/>
          <w:szCs w:val="22"/>
        </w:rPr>
        <w:t>.</w:t>
      </w:r>
      <w:r w:rsidRPr="00775DF8" w:rsidR="000202BD">
        <w:rPr>
          <w:rFonts w:ascii="Book Antiqua" w:hAnsi="Book Antiqua"/>
          <w:sz w:val="22"/>
          <w:szCs w:val="22"/>
        </w:rPr>
        <w:t xml:space="preserve"> </w:t>
      </w:r>
      <w:r w:rsidRPr="00775DF8" w:rsidR="00100978">
        <w:rPr>
          <w:rFonts w:ascii="Book Antiqua" w:hAnsi="Book Antiqua"/>
          <w:sz w:val="22"/>
          <w:szCs w:val="22"/>
        </w:rPr>
        <w:t xml:space="preserve">Vykonávateľ </w:t>
      </w:r>
      <w:r w:rsidRPr="00775DF8" w:rsidR="005B3A09">
        <w:rPr>
          <w:rFonts w:ascii="Book Antiqua" w:hAnsi="Book Antiqua"/>
          <w:sz w:val="22"/>
          <w:szCs w:val="22"/>
        </w:rPr>
        <w:t>vlastníckych</w:t>
      </w:r>
      <w:r w:rsidRPr="00775DF8" w:rsidR="00100978">
        <w:rPr>
          <w:rFonts w:ascii="Book Antiqua" w:hAnsi="Book Antiqua"/>
          <w:sz w:val="22"/>
          <w:szCs w:val="22"/>
        </w:rPr>
        <w:t xml:space="preserve"> práv</w:t>
      </w:r>
      <w:r w:rsidRPr="00775DF8" w:rsidR="00174778">
        <w:rPr>
          <w:rFonts w:ascii="Book Antiqua" w:hAnsi="Book Antiqua"/>
          <w:sz w:val="22"/>
          <w:szCs w:val="22"/>
        </w:rPr>
        <w:t xml:space="preserve"> je povinný vytvoriť podmienky pre účasť v</w:t>
      </w:r>
      <w:r w:rsidRPr="00775DF8" w:rsidR="00100978">
        <w:rPr>
          <w:rFonts w:ascii="Book Antiqua" w:hAnsi="Book Antiqua"/>
          <w:sz w:val="22"/>
          <w:szCs w:val="22"/>
        </w:rPr>
        <w:t xml:space="preserve">erejnosti na verejnom vypočutí vrátane vysielania </w:t>
      </w:r>
      <w:r w:rsidRPr="00775DF8" w:rsidR="00174778">
        <w:rPr>
          <w:rFonts w:ascii="Book Antiqua" w:hAnsi="Book Antiqua"/>
          <w:sz w:val="22"/>
          <w:szCs w:val="22"/>
        </w:rPr>
        <w:t xml:space="preserve">naživo na </w:t>
      </w:r>
      <w:r w:rsidRPr="00775DF8" w:rsidR="00100978">
        <w:rPr>
          <w:rFonts w:ascii="Book Antiqua" w:hAnsi="Book Antiqua"/>
          <w:sz w:val="22"/>
          <w:szCs w:val="22"/>
        </w:rPr>
        <w:t>jeho webovom sídle</w:t>
      </w:r>
      <w:r w:rsidRPr="00775DF8" w:rsidR="008B26D0">
        <w:rPr>
          <w:rFonts w:ascii="Book Antiqua" w:hAnsi="Book Antiqua"/>
          <w:bCs/>
          <w:sz w:val="22"/>
          <w:szCs w:val="22"/>
        </w:rPr>
        <w:t>.</w:t>
      </w:r>
      <w:r w:rsidRPr="00775DF8" w:rsidR="0036587C">
        <w:rPr>
          <w:rFonts w:ascii="Book Antiqua" w:hAnsi="Book Antiqua"/>
          <w:bCs/>
          <w:sz w:val="22"/>
          <w:szCs w:val="22"/>
        </w:rPr>
        <w:t xml:space="preserve"> </w:t>
      </w:r>
    </w:p>
    <w:p w:rsidR="008B26D0" w:rsidRPr="00775DF8" w:rsidP="003741CB">
      <w:pPr>
        <w:bidi w:val="0"/>
        <w:spacing w:before="120" w:line="276" w:lineRule="auto"/>
        <w:jc w:val="both"/>
        <w:rPr>
          <w:rFonts w:ascii="Book Antiqua" w:hAnsi="Book Antiqua"/>
          <w:bCs/>
          <w:sz w:val="22"/>
          <w:szCs w:val="22"/>
        </w:rPr>
      </w:pPr>
      <w:r w:rsidRPr="00775DF8" w:rsidR="0036587C">
        <w:rPr>
          <w:rFonts w:ascii="Book Antiqua" w:hAnsi="Book Antiqua"/>
          <w:bCs/>
          <w:sz w:val="22"/>
          <w:szCs w:val="22"/>
        </w:rPr>
        <w:t xml:space="preserve">(3) Na účely výberového konania musí byť zriadená výberová komisia. </w:t>
      </w:r>
      <w:r w:rsidRPr="00775DF8" w:rsidR="009464AB">
        <w:rPr>
          <w:rFonts w:ascii="Book Antiqua" w:hAnsi="Book Antiqua"/>
          <w:bCs/>
          <w:sz w:val="22"/>
          <w:szCs w:val="22"/>
        </w:rPr>
        <w:t>Podrobnos</w:t>
      </w:r>
      <w:r w:rsidRPr="00775DF8" w:rsidR="003741CB">
        <w:rPr>
          <w:rFonts w:ascii="Book Antiqua" w:hAnsi="Book Antiqua"/>
          <w:bCs/>
          <w:sz w:val="22"/>
          <w:szCs w:val="22"/>
        </w:rPr>
        <w:t>t</w:t>
      </w:r>
      <w:r w:rsidRPr="00775DF8" w:rsidR="00A63210">
        <w:rPr>
          <w:rFonts w:ascii="Book Antiqua" w:hAnsi="Book Antiqua"/>
          <w:bCs/>
          <w:sz w:val="22"/>
          <w:szCs w:val="22"/>
        </w:rPr>
        <w:t xml:space="preserve">i o postavení výberovej komisie, </w:t>
      </w:r>
      <w:r w:rsidRPr="00775DF8" w:rsidR="003741CB">
        <w:rPr>
          <w:rFonts w:ascii="Book Antiqua" w:hAnsi="Book Antiqua"/>
          <w:bCs/>
          <w:sz w:val="22"/>
          <w:szCs w:val="22"/>
        </w:rPr>
        <w:t xml:space="preserve">jej zložení </w:t>
      </w:r>
      <w:r w:rsidRPr="00775DF8" w:rsidR="00A63210">
        <w:rPr>
          <w:rFonts w:ascii="Book Antiqua" w:hAnsi="Book Antiqua"/>
          <w:bCs/>
          <w:sz w:val="22"/>
          <w:szCs w:val="22"/>
        </w:rPr>
        <w:t xml:space="preserve">a úlohách </w:t>
      </w:r>
      <w:r w:rsidRPr="00775DF8" w:rsidR="003741CB">
        <w:rPr>
          <w:rFonts w:ascii="Book Antiqua" w:hAnsi="Book Antiqua"/>
          <w:bCs/>
          <w:sz w:val="22"/>
          <w:szCs w:val="22"/>
        </w:rPr>
        <w:t>ustanoví vláda Slovenskej republiky nariadením.</w:t>
      </w:r>
    </w:p>
    <w:p w:rsidR="009D7F2A" w:rsidRPr="00775DF8" w:rsidP="003741CB">
      <w:pPr>
        <w:bidi w:val="0"/>
        <w:spacing w:before="120" w:line="276" w:lineRule="auto"/>
        <w:rPr>
          <w:rFonts w:ascii="Book Antiqua" w:hAnsi="Book Antiqua"/>
          <w:b/>
          <w:bCs/>
          <w:sz w:val="22"/>
          <w:szCs w:val="22"/>
        </w:rPr>
      </w:pPr>
    </w:p>
    <w:p w:rsidR="00F636A2" w:rsidRPr="00775DF8" w:rsidP="003741CB">
      <w:pPr>
        <w:bidi w:val="0"/>
        <w:spacing w:before="120" w:line="276" w:lineRule="auto"/>
        <w:jc w:val="center"/>
        <w:rPr>
          <w:rFonts w:ascii="Book Antiqua" w:hAnsi="Book Antiqua"/>
          <w:b/>
          <w:bCs/>
          <w:sz w:val="22"/>
          <w:szCs w:val="22"/>
        </w:rPr>
      </w:pPr>
      <w:r w:rsidRPr="00775DF8" w:rsidR="009D7F2A">
        <w:rPr>
          <w:rFonts w:ascii="Book Antiqua" w:hAnsi="Book Antiqua"/>
          <w:b/>
          <w:bCs/>
          <w:sz w:val="22"/>
          <w:szCs w:val="22"/>
        </w:rPr>
        <w:t>§ 4</w:t>
      </w:r>
    </w:p>
    <w:p w:rsidR="003741CB" w:rsidRPr="00775DF8" w:rsidP="003E14D2">
      <w:pPr>
        <w:bidi w:val="0"/>
        <w:spacing w:before="120" w:line="276" w:lineRule="auto"/>
        <w:jc w:val="center"/>
        <w:rPr>
          <w:rFonts w:ascii="Book Antiqua" w:hAnsi="Book Antiqua"/>
          <w:b/>
          <w:bCs/>
          <w:sz w:val="22"/>
          <w:szCs w:val="22"/>
        </w:rPr>
      </w:pPr>
      <w:r w:rsidRPr="00775DF8" w:rsidR="00F636A2">
        <w:rPr>
          <w:rFonts w:ascii="Book Antiqua" w:hAnsi="Book Antiqua"/>
          <w:b/>
          <w:bCs/>
          <w:sz w:val="22"/>
          <w:szCs w:val="22"/>
        </w:rPr>
        <w:t>Predpoklady</w:t>
      </w:r>
      <w:r w:rsidRPr="00775DF8" w:rsidR="00BD53EA">
        <w:rPr>
          <w:rFonts w:ascii="Book Antiqua" w:hAnsi="Book Antiqua"/>
          <w:b/>
          <w:bCs/>
          <w:sz w:val="22"/>
          <w:szCs w:val="22"/>
        </w:rPr>
        <w:t xml:space="preserve"> </w:t>
      </w:r>
      <w:r w:rsidRPr="00775DF8" w:rsidR="00337707">
        <w:rPr>
          <w:rFonts w:ascii="Book Antiqua" w:hAnsi="Book Antiqua"/>
          <w:b/>
          <w:bCs/>
          <w:sz w:val="22"/>
          <w:szCs w:val="22"/>
        </w:rPr>
        <w:t>na</w:t>
      </w:r>
      <w:r w:rsidRPr="00775DF8">
        <w:rPr>
          <w:rFonts w:ascii="Book Antiqua" w:hAnsi="Book Antiqua"/>
          <w:b/>
          <w:bCs/>
          <w:sz w:val="22"/>
          <w:szCs w:val="22"/>
        </w:rPr>
        <w:t xml:space="preserve"> výkon funkcie zástupcu štátu</w:t>
      </w:r>
    </w:p>
    <w:p w:rsidR="003741CB" w:rsidRPr="00775DF8" w:rsidP="00794ED1">
      <w:pPr>
        <w:tabs>
          <w:tab w:val="left" w:pos="709"/>
        </w:tabs>
        <w:bidi w:val="0"/>
        <w:spacing w:before="120" w:line="276" w:lineRule="auto"/>
        <w:jc w:val="both"/>
        <w:rPr>
          <w:rFonts w:ascii="Book Antiqua" w:hAnsi="Book Antiqua"/>
          <w:sz w:val="22"/>
          <w:szCs w:val="22"/>
        </w:rPr>
      </w:pPr>
      <w:r w:rsidRPr="00775DF8" w:rsidR="003E14D2">
        <w:rPr>
          <w:rFonts w:ascii="Book Antiqua" w:hAnsi="Book Antiqua"/>
          <w:sz w:val="22"/>
          <w:szCs w:val="22"/>
        </w:rPr>
        <w:t>(1</w:t>
      </w:r>
      <w:r w:rsidRPr="00775DF8" w:rsidR="00794ED1">
        <w:rPr>
          <w:rFonts w:ascii="Book Antiqua" w:hAnsi="Book Antiqua"/>
          <w:sz w:val="22"/>
          <w:szCs w:val="22"/>
        </w:rPr>
        <w:t>) Za zástupcu štátu</w:t>
      </w:r>
      <w:r w:rsidRPr="00775DF8">
        <w:rPr>
          <w:rFonts w:ascii="Book Antiqua" w:hAnsi="Book Antiqua"/>
          <w:sz w:val="22"/>
          <w:szCs w:val="22"/>
        </w:rPr>
        <w:t xml:space="preserve"> možno </w:t>
      </w:r>
      <w:r w:rsidRPr="00775DF8" w:rsidR="005A769A">
        <w:rPr>
          <w:rFonts w:ascii="Book Antiqua" w:hAnsi="Book Antiqua"/>
          <w:sz w:val="22"/>
          <w:szCs w:val="22"/>
        </w:rPr>
        <w:t>ustanoviť</w:t>
      </w:r>
      <w:r w:rsidRPr="00775DF8">
        <w:rPr>
          <w:rFonts w:ascii="Book Antiqua" w:hAnsi="Book Antiqua"/>
          <w:sz w:val="22"/>
          <w:szCs w:val="22"/>
        </w:rPr>
        <w:t xml:space="preserve"> fyzickú osobu, ktorá</w:t>
      </w:r>
    </w:p>
    <w:p w:rsidR="003741CB" w:rsidRPr="00775DF8" w:rsidP="001227B7">
      <w:pPr>
        <w:pStyle w:val="ListParagraph"/>
        <w:numPr>
          <w:numId w:val="10"/>
        </w:numPr>
        <w:tabs>
          <w:tab w:val="left" w:pos="709"/>
        </w:tabs>
        <w:bidi w:val="0"/>
        <w:spacing w:before="120" w:after="0"/>
        <w:contextualSpacing w:val="0"/>
        <w:jc w:val="both"/>
        <w:rPr>
          <w:rFonts w:ascii="Book Antiqua" w:hAnsi="Book Antiqua"/>
        </w:rPr>
      </w:pPr>
      <w:r w:rsidRPr="00775DF8">
        <w:rPr>
          <w:rFonts w:ascii="Book Antiqua" w:hAnsi="Book Antiqua"/>
        </w:rPr>
        <w:t>je občanom Slovenskej republiky,</w:t>
      </w:r>
    </w:p>
    <w:p w:rsidR="00794ED1" w:rsidRPr="00775DF8" w:rsidP="001227B7">
      <w:pPr>
        <w:pStyle w:val="ListParagraph"/>
        <w:numPr>
          <w:numId w:val="10"/>
        </w:numPr>
        <w:tabs>
          <w:tab w:val="left" w:pos="709"/>
        </w:tabs>
        <w:bidi w:val="0"/>
        <w:spacing w:before="120" w:after="0"/>
        <w:contextualSpacing w:val="0"/>
        <w:jc w:val="both"/>
        <w:rPr>
          <w:rFonts w:ascii="Book Antiqua" w:hAnsi="Book Antiqua"/>
        </w:rPr>
      </w:pPr>
      <w:r w:rsidRPr="00775DF8" w:rsidR="003741CB">
        <w:rPr>
          <w:rFonts w:ascii="Book Antiqua" w:hAnsi="Book Antiqua"/>
        </w:rPr>
        <w:t>sa prihlásila z</w:t>
      </w:r>
      <w:r w:rsidRPr="00775DF8">
        <w:rPr>
          <w:rFonts w:ascii="Book Antiqua" w:hAnsi="Book Antiqua"/>
        </w:rPr>
        <w:t xml:space="preserve">a kandidáta na výzvu vykonávateľa </w:t>
      </w:r>
      <w:r w:rsidRPr="00775DF8" w:rsidR="005B3A09">
        <w:rPr>
          <w:rFonts w:ascii="Book Antiqua" w:hAnsi="Book Antiqua"/>
        </w:rPr>
        <w:t xml:space="preserve">vlastníckych </w:t>
      </w:r>
      <w:r w:rsidRPr="00775DF8">
        <w:rPr>
          <w:rFonts w:ascii="Book Antiqua" w:hAnsi="Book Antiqua"/>
        </w:rPr>
        <w:t>práv</w:t>
      </w:r>
      <w:r w:rsidRPr="00775DF8" w:rsidR="003741CB">
        <w:rPr>
          <w:rFonts w:ascii="Book Antiqua" w:hAnsi="Book Antiqua"/>
        </w:rPr>
        <w:t>,</w:t>
      </w:r>
    </w:p>
    <w:p w:rsidR="003741CB" w:rsidRPr="00775DF8" w:rsidP="001227B7">
      <w:pPr>
        <w:pStyle w:val="ListParagraph"/>
        <w:numPr>
          <w:numId w:val="10"/>
        </w:numPr>
        <w:tabs>
          <w:tab w:val="left" w:pos="709"/>
        </w:tabs>
        <w:bidi w:val="0"/>
        <w:spacing w:before="120" w:after="0"/>
        <w:contextualSpacing w:val="0"/>
        <w:jc w:val="both"/>
        <w:rPr>
          <w:rFonts w:ascii="Book Antiqua" w:hAnsi="Book Antiqua"/>
        </w:rPr>
      </w:pPr>
      <w:r w:rsidRPr="00775DF8">
        <w:rPr>
          <w:rFonts w:ascii="Book Antiqua" w:hAnsi="Book Antiqua"/>
        </w:rPr>
        <w:t>má spôsobilosť na právne úkony v plnom rozsahu a je bezúhonná,</w:t>
      </w:r>
    </w:p>
    <w:p w:rsidR="00794ED1" w:rsidRPr="00775DF8" w:rsidP="001227B7">
      <w:pPr>
        <w:pStyle w:val="ListParagraph"/>
        <w:numPr>
          <w:numId w:val="10"/>
        </w:numPr>
        <w:tabs>
          <w:tab w:val="left" w:pos="709"/>
        </w:tabs>
        <w:bidi w:val="0"/>
        <w:spacing w:before="120" w:after="0"/>
        <w:contextualSpacing w:val="0"/>
        <w:jc w:val="both"/>
        <w:rPr>
          <w:rFonts w:ascii="Book Antiqua" w:hAnsi="Book Antiqua"/>
        </w:rPr>
      </w:pPr>
      <w:r w:rsidRPr="00775DF8" w:rsidR="003741CB">
        <w:rPr>
          <w:rFonts w:ascii="Book Antiqua" w:hAnsi="Book Antiqua"/>
        </w:rPr>
        <w:t xml:space="preserve">má vysokoškolské vzdelanie najmenej druhého stupňa </w:t>
      </w:r>
      <w:r w:rsidRPr="00775DF8">
        <w:rPr>
          <w:rFonts w:ascii="Book Antiqua" w:hAnsi="Book Antiqua"/>
        </w:rPr>
        <w:t>ekonomického smeru alebo právnického smeru alebo získané v odbore zhodnom alebo príbuznom oblasti činnosti spoločnosti s majetkovou účasťou štátu,</w:t>
      </w:r>
    </w:p>
    <w:p w:rsidR="003741CB" w:rsidRPr="00775DF8" w:rsidP="001227B7">
      <w:pPr>
        <w:pStyle w:val="ListParagraph"/>
        <w:numPr>
          <w:numId w:val="10"/>
        </w:numPr>
        <w:tabs>
          <w:tab w:val="left" w:pos="709"/>
        </w:tabs>
        <w:bidi w:val="0"/>
        <w:spacing w:before="120" w:after="0"/>
        <w:contextualSpacing w:val="0"/>
        <w:jc w:val="both"/>
        <w:rPr>
          <w:rFonts w:ascii="Book Antiqua" w:hAnsi="Book Antiqua"/>
        </w:rPr>
      </w:pPr>
      <w:r w:rsidRPr="00775DF8" w:rsidR="00794ED1">
        <w:rPr>
          <w:rFonts w:ascii="Book Antiqua" w:hAnsi="Book Antiqua"/>
        </w:rPr>
        <w:t xml:space="preserve">má </w:t>
      </w:r>
      <w:r w:rsidRPr="00775DF8" w:rsidR="00106DEB">
        <w:rPr>
          <w:rFonts w:ascii="Book Antiqua" w:hAnsi="Book Antiqua"/>
        </w:rPr>
        <w:t>najmenej päť rokov praxe v riadiacej funkcii</w:t>
      </w:r>
      <w:r w:rsidRPr="00775DF8" w:rsidR="000941C0">
        <w:rPr>
          <w:rFonts w:ascii="Book Antiqua" w:hAnsi="Book Antiqua"/>
        </w:rPr>
        <w:t xml:space="preserve"> v prípade </w:t>
      </w:r>
      <w:r w:rsidRPr="00775DF8" w:rsidR="00CA3F26">
        <w:rPr>
          <w:rFonts w:ascii="Book Antiqua" w:hAnsi="Book Antiqua"/>
        </w:rPr>
        <w:t xml:space="preserve">zástupcu </w:t>
      </w:r>
      <w:r w:rsidRPr="00775DF8" w:rsidR="00477F79">
        <w:rPr>
          <w:rFonts w:ascii="Book Antiqua" w:hAnsi="Book Antiqua"/>
        </w:rPr>
        <w:t xml:space="preserve">štátu </w:t>
      </w:r>
      <w:r w:rsidRPr="00775DF8" w:rsidR="000941C0">
        <w:rPr>
          <w:rFonts w:ascii="Book Antiqua" w:hAnsi="Book Antiqua"/>
        </w:rPr>
        <w:t>uvedeného v</w:t>
      </w:r>
      <w:r w:rsidRPr="00775DF8" w:rsidR="00CA3F26">
        <w:rPr>
          <w:rFonts w:ascii="Book Antiqua" w:hAnsi="Book Antiqua"/>
        </w:rPr>
        <w:t xml:space="preserve"> § 2 písm. a) prvého bod</w:t>
      </w:r>
      <w:r w:rsidRPr="00775DF8" w:rsidR="00477F79">
        <w:rPr>
          <w:rFonts w:ascii="Book Antiqua" w:hAnsi="Book Antiqua"/>
        </w:rPr>
        <w:t>u,</w:t>
      </w:r>
      <w:r w:rsidRPr="00775DF8" w:rsidR="00CA3F26">
        <w:rPr>
          <w:rFonts w:ascii="Book Antiqua" w:hAnsi="Book Antiqua"/>
        </w:rPr>
        <w:t xml:space="preserve">  </w:t>
      </w:r>
    </w:p>
    <w:p w:rsidR="00794ED1" w:rsidRPr="00775DF8" w:rsidP="001227B7">
      <w:pPr>
        <w:pStyle w:val="ListParagraph"/>
        <w:numPr>
          <w:numId w:val="10"/>
        </w:numPr>
        <w:tabs>
          <w:tab w:val="left" w:pos="709"/>
        </w:tabs>
        <w:bidi w:val="0"/>
        <w:spacing w:before="120" w:after="0"/>
        <w:contextualSpacing w:val="0"/>
        <w:jc w:val="both"/>
        <w:rPr>
          <w:rFonts w:ascii="Book Antiqua" w:hAnsi="Book Antiqua"/>
        </w:rPr>
      </w:pPr>
      <w:r w:rsidRPr="00775DF8">
        <w:rPr>
          <w:rFonts w:ascii="Book Antiqua" w:hAnsi="Book Antiqua"/>
        </w:rPr>
        <w:t>má požadovanú odbornú spôsobilosť</w:t>
      </w:r>
      <w:r w:rsidRPr="00775DF8" w:rsidR="005B3A09">
        <w:rPr>
          <w:rFonts w:ascii="Book Antiqua" w:hAnsi="Book Antiqua"/>
        </w:rPr>
        <w:t xml:space="preserve">, </w:t>
      </w:r>
      <w:r w:rsidRPr="00775DF8" w:rsidR="000F3C01">
        <w:rPr>
          <w:rFonts w:ascii="Book Antiqua" w:hAnsi="Book Antiqua"/>
        </w:rPr>
        <w:t>ak je to potrebné</w:t>
      </w:r>
      <w:r w:rsidRPr="00775DF8" w:rsidR="003E14D2">
        <w:rPr>
          <w:rFonts w:ascii="Book Antiqua" w:hAnsi="Book Antiqua"/>
        </w:rPr>
        <w:t xml:space="preserve"> podľa odseku 5</w:t>
      </w:r>
      <w:r w:rsidRPr="00775DF8">
        <w:rPr>
          <w:rFonts w:ascii="Book Antiqua" w:hAnsi="Book Antiqua"/>
        </w:rPr>
        <w:t>,</w:t>
      </w:r>
    </w:p>
    <w:p w:rsidR="00794ED1" w:rsidRPr="00775DF8" w:rsidP="001227B7">
      <w:pPr>
        <w:pStyle w:val="ListParagraph"/>
        <w:numPr>
          <w:numId w:val="10"/>
        </w:numPr>
        <w:tabs>
          <w:tab w:val="left" w:pos="709"/>
        </w:tabs>
        <w:bidi w:val="0"/>
        <w:spacing w:before="120" w:after="0"/>
        <w:contextualSpacing w:val="0"/>
        <w:jc w:val="both"/>
        <w:rPr>
          <w:rFonts w:ascii="Book Antiqua" w:hAnsi="Book Antiqua"/>
        </w:rPr>
      </w:pPr>
      <w:r w:rsidRPr="00775DF8" w:rsidR="0050086C">
        <w:rPr>
          <w:rFonts w:ascii="Book Antiqua" w:hAnsi="Book Antiqua"/>
          <w:color w:val="000000"/>
        </w:rPr>
        <w:t>ovláda cudzí</w:t>
      </w:r>
      <w:r w:rsidRPr="00775DF8">
        <w:rPr>
          <w:rFonts w:ascii="Book Antiqua" w:hAnsi="Book Antiqua"/>
          <w:color w:val="000000"/>
        </w:rPr>
        <w:t xml:space="preserve"> jazyk</w:t>
      </w:r>
      <w:r w:rsidRPr="00775DF8" w:rsidR="003A45DE">
        <w:rPr>
          <w:rFonts w:ascii="Book Antiqua" w:hAnsi="Book Antiqua"/>
          <w:color w:val="000000"/>
        </w:rPr>
        <w:t xml:space="preserve"> na </w:t>
      </w:r>
      <w:r w:rsidRPr="00775DF8" w:rsidR="000F3C01">
        <w:rPr>
          <w:rFonts w:ascii="Book Antiqua" w:hAnsi="Book Antiqua"/>
          <w:color w:val="000000"/>
        </w:rPr>
        <w:t xml:space="preserve">požadovanej </w:t>
      </w:r>
      <w:r w:rsidRPr="00775DF8">
        <w:rPr>
          <w:rFonts w:ascii="Book Antiqua" w:hAnsi="Book Antiqua"/>
          <w:color w:val="000000"/>
        </w:rPr>
        <w:t>úrovni</w:t>
      </w:r>
      <w:r w:rsidRPr="00775DF8" w:rsidR="000F3C01">
        <w:rPr>
          <w:rFonts w:ascii="Book Antiqua" w:hAnsi="Book Antiqua"/>
          <w:color w:val="000000"/>
        </w:rPr>
        <w:t xml:space="preserve">, ak je to potrebné </w:t>
      </w:r>
      <w:r w:rsidRPr="00775DF8" w:rsidR="003E14D2">
        <w:rPr>
          <w:rFonts w:ascii="Book Antiqua" w:hAnsi="Book Antiqua"/>
          <w:color w:val="000000"/>
        </w:rPr>
        <w:t>podľa odseku 5</w:t>
      </w:r>
      <w:r w:rsidRPr="00775DF8">
        <w:rPr>
          <w:rFonts w:ascii="Book Antiqua" w:hAnsi="Book Antiqua"/>
          <w:color w:val="000000"/>
        </w:rPr>
        <w:t>,</w:t>
      </w:r>
    </w:p>
    <w:p w:rsidR="00794ED1" w:rsidRPr="00775DF8" w:rsidP="001227B7">
      <w:pPr>
        <w:pStyle w:val="ListParagraph"/>
        <w:numPr>
          <w:numId w:val="10"/>
        </w:numPr>
        <w:tabs>
          <w:tab w:val="left" w:pos="709"/>
        </w:tabs>
        <w:bidi w:val="0"/>
        <w:spacing w:before="120" w:after="0"/>
        <w:contextualSpacing w:val="0"/>
        <w:jc w:val="both"/>
        <w:rPr>
          <w:rFonts w:ascii="Book Antiqua" w:hAnsi="Book Antiqua"/>
        </w:rPr>
      </w:pPr>
      <w:r w:rsidRPr="00775DF8">
        <w:rPr>
          <w:rFonts w:ascii="Book Antiqua" w:hAnsi="Book Antiqua"/>
        </w:rPr>
        <w:t>nie je členom politickej strany alebo politického hnutia najmenej dva roky pred zverejnením výzvy na prihlásenie kandidátov podľa odseku 1 a nevystupuje v ich mene ani nepôsobí v ich prospech.</w:t>
      </w:r>
    </w:p>
    <w:p w:rsidR="00794ED1" w:rsidRPr="00775DF8" w:rsidP="00794ED1">
      <w:pPr>
        <w:pStyle w:val="ListParagraph"/>
        <w:tabs>
          <w:tab w:val="left" w:pos="709"/>
        </w:tabs>
        <w:bidi w:val="0"/>
        <w:spacing w:before="120" w:after="0"/>
        <w:ind w:left="0"/>
        <w:contextualSpacing w:val="0"/>
        <w:jc w:val="both"/>
        <w:rPr>
          <w:rFonts w:ascii="Book Antiqua" w:hAnsi="Book Antiqua"/>
        </w:rPr>
      </w:pPr>
      <w:r w:rsidRPr="00775DF8" w:rsidR="003E14D2">
        <w:rPr>
          <w:rFonts w:ascii="Book Antiqua" w:hAnsi="Book Antiqua"/>
        </w:rPr>
        <w:t>(2</w:t>
      </w:r>
      <w:r w:rsidRPr="00775DF8">
        <w:rPr>
          <w:rFonts w:ascii="Book Antiqua" w:hAnsi="Book Antiqua"/>
        </w:rPr>
        <w:t xml:space="preserve">) </w:t>
      </w:r>
      <w:r w:rsidRPr="00775DF8" w:rsidR="003741CB">
        <w:rPr>
          <w:rFonts w:ascii="Book Antiqua" w:hAnsi="Book Antiqua"/>
        </w:rPr>
        <w:t>Za bezúhonného sa na účely tohto zákona považuje ten, kto nebol právoplatne odsúdený za úmyselný trestný čin, za trestný čin, pri ktorom výkon trestu odňatia slobody bol podmienečne odložený alebo za trestný čin v súvislosti s verejným obstarávaním; bezúhonnosť sa preukazuje doloženým výpisom z registra trestov nie starším ako tri mesiace</w:t>
      </w:r>
      <w:r>
        <w:rPr>
          <w:rStyle w:val="FootnoteReference"/>
          <w:rFonts w:ascii="Book Antiqua" w:hAnsi="Book Antiqua"/>
          <w:rtl w:val="0"/>
        </w:rPr>
        <w:footnoteReference w:id="2"/>
      </w:r>
      <w:r w:rsidRPr="00775DF8" w:rsidR="00A63210">
        <w:rPr>
          <w:rFonts w:ascii="Book Antiqua" w:hAnsi="Book Antiqua"/>
          <w:vertAlign w:val="superscript"/>
        </w:rPr>
        <w:t>)</w:t>
      </w:r>
      <w:r w:rsidRPr="00775DF8" w:rsidR="003741CB">
        <w:rPr>
          <w:rFonts w:ascii="Book Antiqua" w:hAnsi="Book Antiqua"/>
        </w:rPr>
        <w:t>.</w:t>
      </w:r>
    </w:p>
    <w:p w:rsidR="003741CB" w:rsidRPr="00775DF8" w:rsidP="00794ED1">
      <w:pPr>
        <w:pStyle w:val="ListParagraph"/>
        <w:tabs>
          <w:tab w:val="left" w:pos="709"/>
        </w:tabs>
        <w:bidi w:val="0"/>
        <w:spacing w:before="120" w:after="0"/>
        <w:ind w:left="0"/>
        <w:contextualSpacing w:val="0"/>
        <w:jc w:val="both"/>
        <w:rPr>
          <w:rFonts w:ascii="Book Antiqua" w:hAnsi="Book Antiqua"/>
        </w:rPr>
      </w:pPr>
      <w:r w:rsidRPr="00775DF8" w:rsidR="003E14D2">
        <w:rPr>
          <w:rFonts w:ascii="Book Antiqua" w:hAnsi="Book Antiqua"/>
        </w:rPr>
        <w:t>(3</w:t>
      </w:r>
      <w:r w:rsidRPr="00775DF8" w:rsidR="00794ED1">
        <w:rPr>
          <w:rFonts w:ascii="Book Antiqua" w:hAnsi="Book Antiqua"/>
        </w:rPr>
        <w:t xml:space="preserve">) </w:t>
      </w:r>
      <w:r w:rsidRPr="00775DF8">
        <w:rPr>
          <w:rFonts w:ascii="Book Antiqua" w:hAnsi="Book Antiqua"/>
        </w:rPr>
        <w:t>K prihláške kandidát prikladá v štátnom jazyku</w:t>
      </w:r>
    </w:p>
    <w:p w:rsidR="003741CB"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fotokópiu vysvedčenia, diplomu alebo iného rovnocenného dokladu o najvyššom dosiahnutom vzdelaní podľa osobitného predpisu</w:t>
      </w:r>
      <w:r>
        <w:rPr>
          <w:rStyle w:val="FootnoteReference"/>
          <w:rFonts w:ascii="Book Antiqua" w:hAnsi="Book Antiqua"/>
          <w:rtl w:val="0"/>
        </w:rPr>
        <w:footnoteReference w:id="3"/>
      </w:r>
      <w:r w:rsidRPr="00775DF8" w:rsidR="006A30D9">
        <w:rPr>
          <w:rFonts w:ascii="Book Antiqua" w:hAnsi="Book Antiqua"/>
          <w:vertAlign w:val="superscript"/>
        </w:rPr>
        <w:t>)</w:t>
      </w:r>
      <w:r w:rsidRPr="00775DF8">
        <w:rPr>
          <w:rFonts w:ascii="Book Antiqua" w:hAnsi="Book Antiqua"/>
        </w:rPr>
        <w:t>,</w:t>
      </w:r>
    </w:p>
    <w:p w:rsidR="003741CB"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čestné vyhlásenie o spôsobilosti na právne úkony v plnom rozsahu,</w:t>
      </w:r>
    </w:p>
    <w:p w:rsidR="003741CB"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výpis z registra trestov nie starší ako tri mesiace</w:t>
      </w:r>
      <w:r w:rsidRPr="00775DF8" w:rsidR="00794ED1">
        <w:rPr>
          <w:rFonts w:ascii="Book Antiqua" w:hAnsi="Book Antiqua"/>
        </w:rPr>
        <w:t>,</w:t>
      </w:r>
    </w:p>
    <w:p w:rsidR="003741CB"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 xml:space="preserve">profesijný </w:t>
      </w:r>
      <w:r w:rsidRPr="00775DF8" w:rsidR="00794ED1">
        <w:rPr>
          <w:rFonts w:ascii="Book Antiqua" w:hAnsi="Book Antiqua"/>
        </w:rPr>
        <w:t>štruktúrovaný životopis,</w:t>
      </w:r>
    </w:p>
    <w:p w:rsidR="003741CB"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motivačný list v štruktúre:</w:t>
      </w:r>
    </w:p>
    <w:p w:rsidR="00A979EF" w:rsidRPr="00775DF8" w:rsidP="001227B7">
      <w:pPr>
        <w:pStyle w:val="ListParagraph"/>
        <w:numPr>
          <w:numId w:val="9"/>
        </w:numPr>
        <w:tabs>
          <w:tab w:val="left" w:pos="709"/>
        </w:tabs>
        <w:bidi w:val="0"/>
        <w:spacing w:before="120" w:after="0"/>
        <w:ind w:left="1134" w:hanging="425"/>
        <w:contextualSpacing w:val="0"/>
        <w:jc w:val="both"/>
        <w:rPr>
          <w:rFonts w:ascii="Book Antiqua" w:hAnsi="Book Antiqua"/>
        </w:rPr>
      </w:pPr>
      <w:r w:rsidRPr="00775DF8">
        <w:rPr>
          <w:rFonts w:ascii="Book Antiqua" w:hAnsi="Book Antiqua"/>
        </w:rPr>
        <w:t>motivácia kandidáta o funkciu zástupcu štátu,</w:t>
      </w:r>
    </w:p>
    <w:p w:rsidR="003741CB" w:rsidRPr="00775DF8" w:rsidP="001227B7">
      <w:pPr>
        <w:pStyle w:val="ListParagraph"/>
        <w:numPr>
          <w:numId w:val="9"/>
        </w:numPr>
        <w:tabs>
          <w:tab w:val="left" w:pos="709"/>
        </w:tabs>
        <w:bidi w:val="0"/>
        <w:spacing w:before="120" w:after="0"/>
        <w:ind w:left="1134" w:hanging="425"/>
        <w:contextualSpacing w:val="0"/>
        <w:jc w:val="both"/>
        <w:rPr>
          <w:rFonts w:ascii="Book Antiqua" w:hAnsi="Book Antiqua"/>
        </w:rPr>
      </w:pPr>
      <w:r w:rsidRPr="00775DF8">
        <w:rPr>
          <w:rFonts w:ascii="Book Antiqua" w:hAnsi="Book Antiqua"/>
        </w:rPr>
        <w:t>zhodnotenie dot</w:t>
      </w:r>
      <w:r w:rsidRPr="00775DF8" w:rsidR="00106DEB">
        <w:rPr>
          <w:rFonts w:ascii="Book Antiqua" w:hAnsi="Book Antiqua"/>
        </w:rPr>
        <w:t xml:space="preserve">erajšej </w:t>
      </w:r>
      <w:r w:rsidRPr="00775DF8" w:rsidR="00A979EF">
        <w:rPr>
          <w:rFonts w:ascii="Book Antiqua" w:hAnsi="Book Antiqua"/>
        </w:rPr>
        <w:t>praxe kandidáta</w:t>
      </w:r>
      <w:r w:rsidRPr="00775DF8">
        <w:rPr>
          <w:rFonts w:ascii="Book Antiqua" w:hAnsi="Book Antiqua"/>
        </w:rPr>
        <w:t xml:space="preserve"> </w:t>
      </w:r>
      <w:r w:rsidRPr="00775DF8" w:rsidR="00106DEB">
        <w:rPr>
          <w:rFonts w:ascii="Book Antiqua" w:hAnsi="Book Antiqua"/>
        </w:rPr>
        <w:t xml:space="preserve">v riadiacej funkcii </w:t>
      </w:r>
      <w:r w:rsidRPr="00775DF8">
        <w:rPr>
          <w:rFonts w:ascii="Book Antiqua" w:hAnsi="Book Antiqua"/>
        </w:rPr>
        <w:t>vo vzťahu k obsadzovanej funkcii</w:t>
      </w:r>
      <w:r w:rsidRPr="00775DF8" w:rsidR="00A979EF">
        <w:rPr>
          <w:rFonts w:ascii="Book Antiqua" w:hAnsi="Book Antiqua"/>
        </w:rPr>
        <w:t xml:space="preserve"> zástupcu štátu</w:t>
      </w:r>
      <w:r w:rsidRPr="00775DF8">
        <w:rPr>
          <w:rFonts w:ascii="Book Antiqua" w:hAnsi="Book Antiqua"/>
        </w:rPr>
        <w:t>,</w:t>
      </w:r>
    </w:p>
    <w:p w:rsidR="003741CB"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čestné vyhlásenie o občianstve Slovenskej republiky,</w:t>
      </w:r>
    </w:p>
    <w:p w:rsidR="003741CB"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 xml:space="preserve">čestné </w:t>
      </w:r>
      <w:r w:rsidRPr="00775DF8" w:rsidR="00106DEB">
        <w:rPr>
          <w:rFonts w:ascii="Book Antiqua" w:hAnsi="Book Antiqua"/>
        </w:rPr>
        <w:t>vyhlásenie o splnení podmienky praxe v riadiacej funkcii</w:t>
      </w:r>
      <w:r w:rsidRPr="00775DF8">
        <w:rPr>
          <w:rFonts w:ascii="Book Antiqua" w:hAnsi="Book Antiqua"/>
        </w:rPr>
        <w:t xml:space="preserve"> s uvedením osoby, u ktorej túto prax vykonával,</w:t>
      </w:r>
    </w:p>
    <w:p w:rsidR="00A979EF"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doklady preukazujúce požadovanú odbornú spôsobilosť</w:t>
      </w:r>
      <w:r w:rsidRPr="00775DF8" w:rsidR="006A30D9">
        <w:rPr>
          <w:rFonts w:ascii="Book Antiqua" w:hAnsi="Book Antiqua"/>
        </w:rPr>
        <w:t xml:space="preserve"> podľa odseku 5</w:t>
      </w:r>
      <w:r w:rsidRPr="00775DF8">
        <w:rPr>
          <w:rFonts w:ascii="Book Antiqua" w:hAnsi="Book Antiqua"/>
        </w:rPr>
        <w:t>,</w:t>
      </w:r>
    </w:p>
    <w:p w:rsidR="00A979EF"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doklady preukazujúce požadovanú úroveň cudzieho jazyka</w:t>
      </w:r>
      <w:r w:rsidRPr="00775DF8" w:rsidR="006A30D9">
        <w:rPr>
          <w:rFonts w:ascii="Book Antiqua" w:hAnsi="Book Antiqua"/>
        </w:rPr>
        <w:t xml:space="preserve"> podľa odseku 5</w:t>
      </w:r>
      <w:r w:rsidRPr="00775DF8">
        <w:rPr>
          <w:rFonts w:ascii="Book Antiqua" w:hAnsi="Book Antiqua"/>
        </w:rPr>
        <w:t>,</w:t>
      </w:r>
    </w:p>
    <w:p w:rsidR="00A979EF"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Pr>
          <w:rFonts w:ascii="Book Antiqua" w:hAnsi="Book Antiqua"/>
        </w:rPr>
        <w:t xml:space="preserve">čestné vyhlásenie o skutočnostiach uvedených v odseku </w:t>
      </w:r>
      <w:r w:rsidRPr="00775DF8" w:rsidR="003E14D2">
        <w:rPr>
          <w:rFonts w:ascii="Book Antiqua" w:hAnsi="Book Antiqua"/>
        </w:rPr>
        <w:t>1</w:t>
      </w:r>
      <w:r w:rsidRPr="00775DF8">
        <w:rPr>
          <w:rFonts w:ascii="Book Antiqua" w:hAnsi="Book Antiqua"/>
        </w:rPr>
        <w:t xml:space="preserve"> písm. h),</w:t>
      </w:r>
    </w:p>
    <w:p w:rsidR="003741CB" w:rsidRPr="00775DF8" w:rsidP="001227B7">
      <w:pPr>
        <w:pStyle w:val="ListParagraph"/>
        <w:numPr>
          <w:numId w:val="11"/>
        </w:numPr>
        <w:tabs>
          <w:tab w:val="left" w:pos="709"/>
        </w:tabs>
        <w:bidi w:val="0"/>
        <w:spacing w:before="120" w:after="0"/>
        <w:contextualSpacing w:val="0"/>
        <w:jc w:val="both"/>
        <w:rPr>
          <w:rFonts w:ascii="Book Antiqua" w:hAnsi="Book Antiqua"/>
        </w:rPr>
      </w:pPr>
      <w:r w:rsidRPr="00775DF8" w:rsidR="00A979EF">
        <w:rPr>
          <w:rFonts w:ascii="Book Antiqua" w:hAnsi="Book Antiqua"/>
        </w:rPr>
        <w:t>projekt riadenia a rozvoja spoločnosti s majetkovou účasťou štátu v prípade zástupcu štátu uvedeného v § 2 p</w:t>
      </w:r>
      <w:r w:rsidRPr="00775DF8" w:rsidR="003A45DE">
        <w:rPr>
          <w:rFonts w:ascii="Book Antiqua" w:hAnsi="Book Antiqua"/>
        </w:rPr>
        <w:t>ísm. a) prvého</w:t>
      </w:r>
      <w:r w:rsidRPr="00775DF8" w:rsidR="00A979EF">
        <w:rPr>
          <w:rFonts w:ascii="Book Antiqua" w:hAnsi="Book Antiqua"/>
        </w:rPr>
        <w:t xml:space="preserve"> bodu</w:t>
      </w:r>
      <w:r w:rsidRPr="00775DF8">
        <w:rPr>
          <w:rFonts w:ascii="Book Antiqua" w:hAnsi="Book Antiqua"/>
        </w:rPr>
        <w:t>.</w:t>
      </w:r>
    </w:p>
    <w:p w:rsidR="003741CB" w:rsidRPr="00775DF8" w:rsidP="003A45DE">
      <w:pPr>
        <w:tabs>
          <w:tab w:val="left" w:pos="709"/>
        </w:tabs>
        <w:bidi w:val="0"/>
        <w:spacing w:before="120" w:line="276" w:lineRule="auto"/>
        <w:jc w:val="both"/>
        <w:rPr>
          <w:rFonts w:ascii="Book Antiqua" w:hAnsi="Book Antiqua"/>
          <w:sz w:val="22"/>
          <w:szCs w:val="22"/>
        </w:rPr>
      </w:pPr>
      <w:r w:rsidRPr="00775DF8" w:rsidR="006A30D9">
        <w:rPr>
          <w:rFonts w:ascii="Book Antiqua" w:hAnsi="Book Antiqua"/>
          <w:sz w:val="22"/>
          <w:szCs w:val="22"/>
        </w:rPr>
        <w:t>(4</w:t>
      </w:r>
      <w:r w:rsidRPr="00775DF8" w:rsidR="003A45DE">
        <w:rPr>
          <w:rFonts w:ascii="Book Antiqua" w:hAnsi="Book Antiqua"/>
          <w:sz w:val="22"/>
          <w:szCs w:val="22"/>
        </w:rPr>
        <w:t xml:space="preserve">) </w:t>
      </w:r>
      <w:r w:rsidRPr="00775DF8">
        <w:rPr>
          <w:rFonts w:ascii="Book Antiqua" w:hAnsi="Book Antiqua"/>
          <w:sz w:val="22"/>
          <w:szCs w:val="22"/>
        </w:rPr>
        <w:t>Prílohou prihlášky je aj udelenie súhlasu kandidáta na spracovanie a zverejnenie jeho osobných údajov podľa osobitného predpisu</w:t>
      </w:r>
      <w:r>
        <w:rPr>
          <w:rStyle w:val="FootnoteReference"/>
          <w:rFonts w:ascii="Book Antiqua" w:hAnsi="Book Antiqua"/>
          <w:sz w:val="22"/>
          <w:szCs w:val="22"/>
          <w:rtl w:val="0"/>
        </w:rPr>
        <w:footnoteReference w:id="4"/>
      </w:r>
      <w:r w:rsidRPr="00775DF8" w:rsidR="006A30D9">
        <w:rPr>
          <w:rFonts w:ascii="Book Antiqua" w:hAnsi="Book Antiqua"/>
          <w:sz w:val="22"/>
          <w:szCs w:val="22"/>
          <w:vertAlign w:val="superscript"/>
        </w:rPr>
        <w:t>)</w:t>
      </w:r>
      <w:r w:rsidRPr="00775DF8" w:rsidR="003A45DE">
        <w:rPr>
          <w:rFonts w:ascii="Book Antiqua" w:hAnsi="Book Antiqua"/>
          <w:sz w:val="22"/>
          <w:szCs w:val="22"/>
          <w:vertAlign w:val="superscript"/>
        </w:rPr>
        <w:t xml:space="preserve"> </w:t>
      </w:r>
      <w:r w:rsidRPr="00775DF8">
        <w:rPr>
          <w:rFonts w:ascii="Book Antiqua" w:hAnsi="Book Antiqua"/>
          <w:sz w:val="22"/>
          <w:szCs w:val="22"/>
        </w:rPr>
        <w:t>na účely výberového konania.</w:t>
      </w:r>
    </w:p>
    <w:p w:rsidR="003A45DE" w:rsidRPr="00775DF8" w:rsidP="003A45DE">
      <w:pPr>
        <w:tabs>
          <w:tab w:val="left" w:pos="709"/>
        </w:tabs>
        <w:bidi w:val="0"/>
        <w:spacing w:before="120" w:line="276" w:lineRule="auto"/>
        <w:jc w:val="both"/>
        <w:rPr>
          <w:rFonts w:ascii="Book Antiqua" w:hAnsi="Book Antiqua"/>
          <w:sz w:val="22"/>
          <w:szCs w:val="22"/>
        </w:rPr>
      </w:pPr>
      <w:r w:rsidRPr="00775DF8" w:rsidR="006A30D9">
        <w:rPr>
          <w:rFonts w:ascii="Book Antiqua" w:hAnsi="Book Antiqua"/>
          <w:sz w:val="22"/>
          <w:szCs w:val="22"/>
        </w:rPr>
        <w:t>(5</w:t>
      </w:r>
      <w:r w:rsidRPr="00775DF8">
        <w:rPr>
          <w:rFonts w:ascii="Book Antiqua" w:hAnsi="Book Antiqua"/>
          <w:sz w:val="22"/>
          <w:szCs w:val="22"/>
        </w:rPr>
        <w:t>) Podrobnosti o požadovanej úrovni odbornej spôsobilosti a o požado</w:t>
      </w:r>
      <w:r w:rsidRPr="00775DF8" w:rsidR="0050086C">
        <w:rPr>
          <w:rFonts w:ascii="Book Antiqua" w:hAnsi="Book Antiqua"/>
          <w:sz w:val="22"/>
          <w:szCs w:val="22"/>
        </w:rPr>
        <w:t>vanej úrovni znalosti cudzieho</w:t>
      </w:r>
      <w:r w:rsidRPr="00775DF8">
        <w:rPr>
          <w:rFonts w:ascii="Book Antiqua" w:hAnsi="Book Antiqua"/>
          <w:sz w:val="22"/>
          <w:szCs w:val="22"/>
        </w:rPr>
        <w:t xml:space="preserve"> jazyka, ako aj o dokladoch požadovaných na preukázanie takejto úrovne</w:t>
      </w:r>
      <w:r w:rsidRPr="00775DF8" w:rsidR="00106DEB">
        <w:rPr>
          <w:rFonts w:ascii="Book Antiqua" w:hAnsi="Book Antiqua"/>
          <w:sz w:val="22"/>
          <w:szCs w:val="22"/>
        </w:rPr>
        <w:t>,</w:t>
      </w:r>
      <w:r w:rsidRPr="00775DF8">
        <w:rPr>
          <w:rFonts w:ascii="Book Antiqua" w:hAnsi="Book Antiqua"/>
          <w:sz w:val="22"/>
          <w:szCs w:val="22"/>
        </w:rPr>
        <w:t xml:space="preserve"> ustanoví vláda Slovenskej republiky nariadením.</w:t>
      </w:r>
    </w:p>
    <w:p w:rsidR="00BF5167" w:rsidRPr="00775DF8" w:rsidP="003A45DE">
      <w:pPr>
        <w:tabs>
          <w:tab w:val="left" w:pos="709"/>
        </w:tabs>
        <w:bidi w:val="0"/>
        <w:spacing w:before="120" w:line="276" w:lineRule="auto"/>
        <w:jc w:val="both"/>
        <w:rPr>
          <w:rFonts w:ascii="Book Antiqua" w:hAnsi="Book Antiqua"/>
          <w:sz w:val="22"/>
          <w:szCs w:val="22"/>
        </w:rPr>
      </w:pPr>
    </w:p>
    <w:p w:rsidR="003A45DE" w:rsidRPr="00775DF8" w:rsidP="003A45DE">
      <w:pPr>
        <w:bidi w:val="0"/>
        <w:spacing w:before="120" w:line="276" w:lineRule="auto"/>
        <w:jc w:val="center"/>
        <w:rPr>
          <w:rFonts w:ascii="Book Antiqua" w:hAnsi="Book Antiqua"/>
          <w:b/>
          <w:bCs/>
          <w:sz w:val="22"/>
          <w:szCs w:val="22"/>
        </w:rPr>
      </w:pPr>
      <w:r w:rsidRPr="00775DF8">
        <w:rPr>
          <w:rFonts w:ascii="Book Antiqua" w:hAnsi="Book Antiqua"/>
          <w:b/>
          <w:bCs/>
          <w:sz w:val="22"/>
          <w:szCs w:val="22"/>
        </w:rPr>
        <w:t>§ 5</w:t>
      </w:r>
    </w:p>
    <w:p w:rsidR="003A45DE" w:rsidRPr="00775DF8" w:rsidP="003A45DE">
      <w:pPr>
        <w:bidi w:val="0"/>
        <w:spacing w:before="120" w:line="276" w:lineRule="auto"/>
        <w:jc w:val="center"/>
        <w:rPr>
          <w:rFonts w:ascii="Book Antiqua" w:hAnsi="Book Antiqua"/>
          <w:b/>
          <w:bCs/>
          <w:sz w:val="22"/>
          <w:szCs w:val="22"/>
        </w:rPr>
      </w:pPr>
      <w:r w:rsidRPr="00775DF8">
        <w:rPr>
          <w:rFonts w:ascii="Book Antiqua" w:hAnsi="Book Antiqua"/>
          <w:b/>
          <w:bCs/>
          <w:sz w:val="22"/>
          <w:szCs w:val="22"/>
        </w:rPr>
        <w:t>Priebeh výberového konania a vyhlásenie výsledkov</w:t>
      </w:r>
    </w:p>
    <w:p w:rsidR="003E14D2" w:rsidRPr="00775DF8" w:rsidP="003E14D2">
      <w:pPr>
        <w:tabs>
          <w:tab w:val="left" w:pos="709"/>
        </w:tabs>
        <w:bidi w:val="0"/>
        <w:spacing w:before="120" w:line="276" w:lineRule="auto"/>
        <w:jc w:val="both"/>
        <w:rPr>
          <w:rFonts w:ascii="Book Antiqua" w:hAnsi="Book Antiqua"/>
          <w:sz w:val="22"/>
          <w:szCs w:val="22"/>
        </w:rPr>
      </w:pPr>
      <w:r w:rsidRPr="00775DF8">
        <w:rPr>
          <w:rFonts w:ascii="Book Antiqua" w:hAnsi="Book Antiqua"/>
          <w:sz w:val="22"/>
          <w:szCs w:val="22"/>
        </w:rPr>
        <w:t xml:space="preserve">(1) Vykonávateľ </w:t>
      </w:r>
      <w:r w:rsidRPr="00775DF8" w:rsidR="00FC1416">
        <w:rPr>
          <w:rFonts w:ascii="Book Antiqua" w:hAnsi="Book Antiqua"/>
          <w:sz w:val="22"/>
          <w:szCs w:val="22"/>
        </w:rPr>
        <w:t xml:space="preserve">vlastníckych </w:t>
      </w:r>
      <w:r w:rsidRPr="00775DF8">
        <w:rPr>
          <w:rFonts w:ascii="Book Antiqua" w:hAnsi="Book Antiqua"/>
          <w:sz w:val="22"/>
          <w:szCs w:val="22"/>
        </w:rPr>
        <w:t>práv zverejní najneskôr 60 dní pred uplynutím funkčného obdobia doterajšieho zástupcu štátu výzvu na prihlásenie kandidátov na svojom webovom sídle a najmenej v jednom denníku celoštátnej periodickej tlače. Výzvu na prihlásenie kandidátov zverejní na svojom webovom sídle aj spoločnosť s majetkovou účasťou štátu.</w:t>
      </w:r>
    </w:p>
    <w:p w:rsidR="003E14D2" w:rsidRPr="00775DF8" w:rsidP="003A45DE">
      <w:pPr>
        <w:tabs>
          <w:tab w:val="left" w:pos="709"/>
        </w:tabs>
        <w:bidi w:val="0"/>
        <w:spacing w:before="120" w:line="276" w:lineRule="auto"/>
        <w:jc w:val="both"/>
        <w:rPr>
          <w:rFonts w:ascii="Book Antiqua" w:hAnsi="Book Antiqua"/>
          <w:sz w:val="22"/>
          <w:szCs w:val="22"/>
        </w:rPr>
      </w:pPr>
      <w:r w:rsidRPr="00775DF8">
        <w:rPr>
          <w:rFonts w:ascii="Book Antiqua" w:hAnsi="Book Antiqua"/>
          <w:sz w:val="22"/>
          <w:szCs w:val="22"/>
        </w:rPr>
        <w:t xml:space="preserve">(2) Ak sa výkon funkcie zástupcu štátu skončí pred uplynutím jeho funkčného obdobia, vykonávateľ </w:t>
      </w:r>
      <w:r w:rsidRPr="00775DF8" w:rsidR="00FC1416">
        <w:rPr>
          <w:rFonts w:ascii="Book Antiqua" w:hAnsi="Book Antiqua"/>
          <w:sz w:val="22"/>
          <w:szCs w:val="22"/>
        </w:rPr>
        <w:t xml:space="preserve">vlastníckych </w:t>
      </w:r>
      <w:r w:rsidRPr="00775DF8">
        <w:rPr>
          <w:rFonts w:ascii="Book Antiqua" w:hAnsi="Book Antiqua"/>
          <w:sz w:val="22"/>
          <w:szCs w:val="22"/>
        </w:rPr>
        <w:t>práv zverejní do 10 dní od skončenia výkonu funkcie zástupcu štátu výzvu na prihlásenie kandidátov podľa odseku 1.</w:t>
      </w:r>
    </w:p>
    <w:p w:rsidR="003A45DE" w:rsidRPr="00775DF8" w:rsidP="003A45DE">
      <w:pPr>
        <w:tabs>
          <w:tab w:val="left" w:pos="709"/>
        </w:tabs>
        <w:bidi w:val="0"/>
        <w:spacing w:before="120" w:line="276" w:lineRule="auto"/>
        <w:jc w:val="both"/>
        <w:rPr>
          <w:rFonts w:ascii="Book Antiqua" w:hAnsi="Book Antiqua"/>
          <w:sz w:val="22"/>
          <w:szCs w:val="22"/>
        </w:rPr>
      </w:pPr>
      <w:r w:rsidRPr="00775DF8" w:rsidR="003E14D2">
        <w:rPr>
          <w:rFonts w:ascii="Book Antiqua" w:hAnsi="Book Antiqua"/>
          <w:sz w:val="22"/>
          <w:szCs w:val="22"/>
        </w:rPr>
        <w:t>(3</w:t>
      </w:r>
      <w:r w:rsidRPr="00775DF8">
        <w:rPr>
          <w:rFonts w:ascii="Book Antiqua" w:hAnsi="Book Antiqua"/>
          <w:sz w:val="22"/>
          <w:szCs w:val="22"/>
        </w:rPr>
        <w:t xml:space="preserve">) </w:t>
      </w:r>
      <w:r w:rsidRPr="00775DF8" w:rsidR="003741CB">
        <w:rPr>
          <w:rFonts w:ascii="Book Antiqua" w:hAnsi="Book Antiqua"/>
          <w:sz w:val="22"/>
          <w:szCs w:val="22"/>
        </w:rPr>
        <w:t xml:space="preserve">Prihlášku </w:t>
      </w:r>
      <w:r w:rsidRPr="00775DF8">
        <w:rPr>
          <w:rFonts w:ascii="Book Antiqua" w:hAnsi="Book Antiqua"/>
          <w:sz w:val="22"/>
          <w:szCs w:val="22"/>
        </w:rPr>
        <w:t xml:space="preserve">podľa § 4 </w:t>
      </w:r>
      <w:r w:rsidRPr="00775DF8" w:rsidR="00337707">
        <w:rPr>
          <w:rFonts w:ascii="Book Antiqua" w:hAnsi="Book Antiqua"/>
          <w:sz w:val="22"/>
          <w:szCs w:val="22"/>
        </w:rPr>
        <w:t>ods. 1</w:t>
      </w:r>
      <w:r w:rsidRPr="00775DF8">
        <w:rPr>
          <w:rFonts w:ascii="Book Antiqua" w:hAnsi="Book Antiqua"/>
          <w:sz w:val="22"/>
          <w:szCs w:val="22"/>
        </w:rPr>
        <w:t xml:space="preserve"> písm. b) (ďalej len „prihláška“) </w:t>
      </w:r>
      <w:r w:rsidRPr="00775DF8" w:rsidR="003741CB">
        <w:rPr>
          <w:rFonts w:ascii="Book Antiqua" w:hAnsi="Book Antiqua"/>
          <w:sz w:val="22"/>
          <w:szCs w:val="22"/>
        </w:rPr>
        <w:t>spolu s</w:t>
      </w:r>
      <w:r w:rsidRPr="00775DF8">
        <w:rPr>
          <w:rFonts w:ascii="Book Antiqua" w:hAnsi="Book Antiqua"/>
          <w:sz w:val="22"/>
          <w:szCs w:val="22"/>
        </w:rPr>
        <w:t> </w:t>
      </w:r>
      <w:r w:rsidRPr="00775DF8" w:rsidR="003741CB">
        <w:rPr>
          <w:rFonts w:ascii="Book Antiqua" w:hAnsi="Book Antiqua"/>
          <w:sz w:val="22"/>
          <w:szCs w:val="22"/>
        </w:rPr>
        <w:t>prílohami</w:t>
      </w:r>
      <w:r w:rsidRPr="00775DF8">
        <w:rPr>
          <w:rFonts w:ascii="Book Antiqua" w:hAnsi="Book Antiqua"/>
          <w:sz w:val="22"/>
          <w:szCs w:val="22"/>
        </w:rPr>
        <w:t xml:space="preserve"> podľa </w:t>
      </w:r>
      <w:r w:rsidRPr="00775DF8" w:rsidR="00337707">
        <w:rPr>
          <w:rFonts w:ascii="Book Antiqua" w:hAnsi="Book Antiqua"/>
          <w:sz w:val="22"/>
          <w:szCs w:val="22"/>
        </w:rPr>
        <w:t>§ 4 ods.  3</w:t>
      </w:r>
      <w:r w:rsidRPr="00775DF8">
        <w:rPr>
          <w:rFonts w:ascii="Book Antiqua" w:hAnsi="Book Antiqua"/>
          <w:sz w:val="22"/>
          <w:szCs w:val="22"/>
        </w:rPr>
        <w:t xml:space="preserve"> a</w:t>
      </w:r>
      <w:r w:rsidRPr="00775DF8" w:rsidR="00337707">
        <w:rPr>
          <w:rFonts w:ascii="Book Antiqua" w:hAnsi="Book Antiqua"/>
          <w:sz w:val="22"/>
          <w:szCs w:val="22"/>
        </w:rPr>
        <w:t>ž 5</w:t>
      </w:r>
      <w:r w:rsidRPr="00775DF8" w:rsidR="003741CB">
        <w:rPr>
          <w:rFonts w:ascii="Book Antiqua" w:hAnsi="Book Antiqua"/>
          <w:sz w:val="22"/>
          <w:szCs w:val="22"/>
        </w:rPr>
        <w:t xml:space="preserve"> </w:t>
      </w:r>
      <w:r w:rsidRPr="00775DF8">
        <w:rPr>
          <w:rFonts w:ascii="Book Antiqua" w:hAnsi="Book Antiqua"/>
          <w:sz w:val="22"/>
          <w:szCs w:val="22"/>
        </w:rPr>
        <w:t xml:space="preserve">(ďalej len „prílohy“) </w:t>
      </w:r>
      <w:r w:rsidRPr="00775DF8" w:rsidR="003741CB">
        <w:rPr>
          <w:rFonts w:ascii="Book Antiqua" w:hAnsi="Book Antiqua"/>
          <w:sz w:val="22"/>
          <w:szCs w:val="22"/>
        </w:rPr>
        <w:t>možno podať písomne alebo elektronickými prostriedkami. V prípade podania elektronickými prostriedkami je kandidát povinný doručiť pr</w:t>
      </w:r>
      <w:r w:rsidRPr="00775DF8">
        <w:rPr>
          <w:rFonts w:ascii="Book Antiqua" w:hAnsi="Book Antiqua"/>
          <w:sz w:val="22"/>
          <w:szCs w:val="22"/>
        </w:rPr>
        <w:t xml:space="preserve">ihlášku spolu s prílohami vykonávateľovi </w:t>
      </w:r>
      <w:r w:rsidRPr="00775DF8" w:rsidR="00FC1416">
        <w:rPr>
          <w:rFonts w:ascii="Book Antiqua" w:hAnsi="Book Antiqua"/>
          <w:sz w:val="22"/>
          <w:szCs w:val="22"/>
        </w:rPr>
        <w:t xml:space="preserve">vlastníckych </w:t>
      </w:r>
      <w:r w:rsidRPr="00775DF8">
        <w:rPr>
          <w:rFonts w:ascii="Book Antiqua" w:hAnsi="Book Antiqua"/>
          <w:sz w:val="22"/>
          <w:szCs w:val="22"/>
        </w:rPr>
        <w:t>práv</w:t>
      </w:r>
      <w:r w:rsidRPr="00775DF8" w:rsidR="003741CB">
        <w:rPr>
          <w:rFonts w:ascii="Book Antiqua" w:hAnsi="Book Antiqua"/>
          <w:sz w:val="22"/>
          <w:szCs w:val="22"/>
        </w:rPr>
        <w:t xml:space="preserve"> aj písomne, a to najneskôr v deň verejného vypočutia kandidáta, ktorý je uvedený v pozvánke podľa odse</w:t>
      </w:r>
      <w:r w:rsidRPr="00775DF8" w:rsidR="003E14D2">
        <w:rPr>
          <w:rFonts w:ascii="Book Antiqua" w:hAnsi="Book Antiqua"/>
          <w:sz w:val="22"/>
          <w:szCs w:val="22"/>
        </w:rPr>
        <w:t>ku 5</w:t>
      </w:r>
      <w:r w:rsidRPr="00775DF8" w:rsidR="003741CB">
        <w:rPr>
          <w:rFonts w:ascii="Book Antiqua" w:hAnsi="Book Antiqua"/>
          <w:sz w:val="22"/>
          <w:szCs w:val="22"/>
        </w:rPr>
        <w:t>.</w:t>
      </w:r>
    </w:p>
    <w:p w:rsidR="003E14D2" w:rsidRPr="00775DF8" w:rsidP="003E14D2">
      <w:pPr>
        <w:tabs>
          <w:tab w:val="left" w:pos="709"/>
        </w:tabs>
        <w:bidi w:val="0"/>
        <w:spacing w:before="120" w:line="276" w:lineRule="auto"/>
        <w:jc w:val="both"/>
        <w:rPr>
          <w:rFonts w:ascii="Book Antiqua" w:hAnsi="Book Antiqua"/>
          <w:sz w:val="22"/>
          <w:szCs w:val="22"/>
        </w:rPr>
      </w:pPr>
      <w:r w:rsidRPr="00775DF8">
        <w:rPr>
          <w:rFonts w:ascii="Book Antiqua" w:hAnsi="Book Antiqua"/>
          <w:sz w:val="22"/>
          <w:szCs w:val="22"/>
        </w:rPr>
        <w:t>(4</w:t>
      </w:r>
      <w:r w:rsidRPr="00775DF8" w:rsidR="003A45DE">
        <w:rPr>
          <w:rFonts w:ascii="Book Antiqua" w:hAnsi="Book Antiqua"/>
          <w:sz w:val="22"/>
          <w:szCs w:val="22"/>
        </w:rPr>
        <w:t xml:space="preserve">) </w:t>
      </w:r>
      <w:r w:rsidRPr="00775DF8" w:rsidR="003741CB">
        <w:rPr>
          <w:rFonts w:ascii="Book Antiqua" w:hAnsi="Book Antiqua"/>
          <w:sz w:val="22"/>
          <w:szCs w:val="22"/>
        </w:rPr>
        <w:t>Prihlášku kandidáta a dokumenty uvedené v </w:t>
      </w:r>
      <w:r w:rsidRPr="00775DF8" w:rsidR="00A33B2C">
        <w:rPr>
          <w:rFonts w:ascii="Book Antiqua" w:hAnsi="Book Antiqua"/>
          <w:sz w:val="22"/>
          <w:szCs w:val="22"/>
        </w:rPr>
        <w:t>§ 4 ods. 3</w:t>
      </w:r>
      <w:r w:rsidRPr="00775DF8" w:rsidR="003741CB">
        <w:rPr>
          <w:rFonts w:ascii="Book Antiqua" w:hAnsi="Book Antiqua"/>
          <w:sz w:val="22"/>
          <w:szCs w:val="22"/>
        </w:rPr>
        <w:t xml:space="preserve"> </w:t>
      </w:r>
      <w:r w:rsidRPr="00775DF8" w:rsidR="003A45DE">
        <w:rPr>
          <w:rFonts w:ascii="Book Antiqua" w:hAnsi="Book Antiqua"/>
          <w:sz w:val="22"/>
          <w:szCs w:val="22"/>
        </w:rPr>
        <w:t>písm. d) a e)</w:t>
      </w:r>
      <w:r w:rsidRPr="00775DF8" w:rsidR="003741CB">
        <w:rPr>
          <w:rFonts w:ascii="Book Antiqua" w:hAnsi="Book Antiqua"/>
          <w:sz w:val="22"/>
          <w:szCs w:val="22"/>
        </w:rPr>
        <w:t xml:space="preserve"> zverejní </w:t>
      </w:r>
      <w:r w:rsidRPr="00775DF8" w:rsidR="003A45DE">
        <w:rPr>
          <w:rFonts w:ascii="Book Antiqua" w:hAnsi="Book Antiqua"/>
          <w:sz w:val="22"/>
          <w:szCs w:val="22"/>
        </w:rPr>
        <w:t xml:space="preserve">vykonávateľ </w:t>
      </w:r>
      <w:r w:rsidRPr="00775DF8" w:rsidR="00FC1416">
        <w:rPr>
          <w:rFonts w:ascii="Book Antiqua" w:hAnsi="Book Antiqua"/>
          <w:sz w:val="22"/>
          <w:szCs w:val="22"/>
        </w:rPr>
        <w:t xml:space="preserve">vlastníckych </w:t>
      </w:r>
      <w:r w:rsidRPr="00775DF8" w:rsidR="003A45DE">
        <w:rPr>
          <w:rFonts w:ascii="Book Antiqua" w:hAnsi="Book Antiqua"/>
          <w:sz w:val="22"/>
          <w:szCs w:val="22"/>
        </w:rPr>
        <w:t xml:space="preserve">práv </w:t>
      </w:r>
      <w:r w:rsidRPr="00775DF8" w:rsidR="003741CB">
        <w:rPr>
          <w:rFonts w:ascii="Book Antiqua" w:hAnsi="Book Antiqua"/>
          <w:sz w:val="22"/>
          <w:szCs w:val="22"/>
        </w:rPr>
        <w:t xml:space="preserve">na svojom webovom sídle </w:t>
      </w:r>
      <w:r w:rsidRPr="00775DF8">
        <w:rPr>
          <w:rFonts w:ascii="Book Antiqua" w:hAnsi="Book Antiqua"/>
          <w:sz w:val="22"/>
          <w:szCs w:val="22"/>
        </w:rPr>
        <w:t>počas celej doby trvania výberového konania</w:t>
      </w:r>
      <w:r w:rsidRPr="00775DF8" w:rsidR="003741CB">
        <w:rPr>
          <w:rFonts w:ascii="Book Antiqua" w:hAnsi="Book Antiqua"/>
          <w:sz w:val="22"/>
          <w:szCs w:val="22"/>
        </w:rPr>
        <w:t>.</w:t>
      </w:r>
      <w:r w:rsidRPr="00775DF8">
        <w:rPr>
          <w:rFonts w:ascii="Book Antiqua" w:hAnsi="Book Antiqua"/>
          <w:sz w:val="22"/>
          <w:szCs w:val="22"/>
        </w:rPr>
        <w:t xml:space="preserve"> Rovnako postupuje aj spoločnosť s majetkovou účasťou štátu</w:t>
      </w:r>
      <w:r w:rsidRPr="00775DF8" w:rsidR="003741CB">
        <w:rPr>
          <w:rFonts w:ascii="Book Antiqua" w:hAnsi="Book Antiqua"/>
          <w:sz w:val="22"/>
          <w:szCs w:val="22"/>
        </w:rPr>
        <w:t>.</w:t>
      </w:r>
    </w:p>
    <w:p w:rsidR="003E14D2" w:rsidRPr="00775DF8" w:rsidP="003E14D2">
      <w:pPr>
        <w:tabs>
          <w:tab w:val="left" w:pos="709"/>
        </w:tabs>
        <w:bidi w:val="0"/>
        <w:spacing w:before="120" w:line="276" w:lineRule="auto"/>
        <w:jc w:val="both"/>
        <w:rPr>
          <w:rFonts w:ascii="Book Antiqua" w:hAnsi="Book Antiqua"/>
          <w:sz w:val="22"/>
          <w:szCs w:val="22"/>
        </w:rPr>
      </w:pPr>
      <w:r w:rsidRPr="00775DF8">
        <w:rPr>
          <w:rFonts w:ascii="Book Antiqua" w:hAnsi="Book Antiqua"/>
          <w:sz w:val="22"/>
          <w:szCs w:val="22"/>
        </w:rPr>
        <w:t xml:space="preserve">(5) </w:t>
      </w:r>
      <w:r w:rsidRPr="00775DF8" w:rsidR="003741CB">
        <w:rPr>
          <w:rFonts w:ascii="Book Antiqua" w:hAnsi="Book Antiqua"/>
          <w:sz w:val="22"/>
          <w:szCs w:val="22"/>
        </w:rPr>
        <w:t xml:space="preserve">Kandidáta, ktorý spĺňa podmienky podľa </w:t>
      </w:r>
      <w:r w:rsidRPr="00775DF8" w:rsidR="00337707">
        <w:rPr>
          <w:rFonts w:ascii="Book Antiqua" w:hAnsi="Book Antiqua"/>
          <w:sz w:val="22"/>
          <w:szCs w:val="22"/>
        </w:rPr>
        <w:t>§ 4 ods. 1</w:t>
      </w:r>
      <w:r w:rsidRPr="00775DF8">
        <w:rPr>
          <w:rFonts w:ascii="Book Antiqua" w:hAnsi="Book Antiqua"/>
          <w:sz w:val="22"/>
          <w:szCs w:val="22"/>
        </w:rPr>
        <w:t xml:space="preserve"> a </w:t>
      </w:r>
      <w:r w:rsidRPr="00775DF8" w:rsidR="00337707">
        <w:rPr>
          <w:rFonts w:ascii="Book Antiqua" w:hAnsi="Book Antiqua"/>
          <w:sz w:val="22"/>
          <w:szCs w:val="22"/>
        </w:rPr>
        <w:t>2</w:t>
      </w:r>
      <w:r w:rsidRPr="00775DF8">
        <w:rPr>
          <w:rFonts w:ascii="Book Antiqua" w:hAnsi="Book Antiqua"/>
          <w:sz w:val="22"/>
          <w:szCs w:val="22"/>
        </w:rPr>
        <w:t xml:space="preserve"> </w:t>
      </w:r>
      <w:r w:rsidRPr="00775DF8" w:rsidR="003741CB">
        <w:rPr>
          <w:rFonts w:ascii="Book Antiqua" w:hAnsi="Book Antiqua"/>
          <w:sz w:val="22"/>
          <w:szCs w:val="22"/>
        </w:rPr>
        <w:t xml:space="preserve">a ktorého prihláška obsahuje prílohy podľa </w:t>
      </w:r>
      <w:r w:rsidRPr="00775DF8" w:rsidR="00337707">
        <w:rPr>
          <w:rFonts w:ascii="Book Antiqua" w:hAnsi="Book Antiqua"/>
          <w:sz w:val="22"/>
          <w:szCs w:val="22"/>
        </w:rPr>
        <w:t>§ 4 ods. 3 až 5</w:t>
      </w:r>
      <w:r w:rsidRPr="00775DF8" w:rsidR="003741CB">
        <w:rPr>
          <w:rFonts w:ascii="Book Antiqua" w:hAnsi="Book Antiqua"/>
          <w:sz w:val="22"/>
          <w:szCs w:val="22"/>
        </w:rPr>
        <w:t xml:space="preserve">, pozve </w:t>
      </w:r>
      <w:r w:rsidRPr="00775DF8">
        <w:rPr>
          <w:rFonts w:ascii="Book Antiqua" w:hAnsi="Book Antiqua"/>
          <w:sz w:val="22"/>
          <w:szCs w:val="22"/>
        </w:rPr>
        <w:t xml:space="preserve">vykonávateľ </w:t>
      </w:r>
      <w:r w:rsidRPr="00775DF8" w:rsidR="00FC1416">
        <w:rPr>
          <w:rFonts w:ascii="Book Antiqua" w:hAnsi="Book Antiqua"/>
          <w:sz w:val="22"/>
          <w:szCs w:val="22"/>
        </w:rPr>
        <w:t xml:space="preserve">vlastníckych </w:t>
      </w:r>
      <w:r w:rsidRPr="00775DF8">
        <w:rPr>
          <w:rFonts w:ascii="Book Antiqua" w:hAnsi="Book Antiqua"/>
          <w:sz w:val="22"/>
          <w:szCs w:val="22"/>
        </w:rPr>
        <w:t xml:space="preserve">práv </w:t>
      </w:r>
      <w:r w:rsidRPr="00775DF8" w:rsidR="003741CB">
        <w:rPr>
          <w:rFonts w:ascii="Book Antiqua" w:hAnsi="Book Antiqua"/>
          <w:sz w:val="22"/>
          <w:szCs w:val="22"/>
        </w:rPr>
        <w:t>na verejné vypočutie najmenej päť pracovných dní pred jeho začatím. V pozvánke na verejné vypočutie uvedie dátum, miest</w:t>
      </w:r>
      <w:r w:rsidRPr="00775DF8">
        <w:rPr>
          <w:rFonts w:ascii="Book Antiqua" w:hAnsi="Book Antiqua"/>
          <w:sz w:val="22"/>
          <w:szCs w:val="22"/>
        </w:rPr>
        <w:t>o a hodinu verejného vypočutia.</w:t>
      </w:r>
    </w:p>
    <w:p w:rsidR="003E14D2" w:rsidRPr="00775DF8" w:rsidP="003E14D2">
      <w:pPr>
        <w:tabs>
          <w:tab w:val="left" w:pos="709"/>
        </w:tabs>
        <w:bidi w:val="0"/>
        <w:spacing w:before="120" w:line="276" w:lineRule="auto"/>
        <w:jc w:val="both"/>
        <w:rPr>
          <w:rFonts w:ascii="Book Antiqua" w:hAnsi="Book Antiqua"/>
          <w:sz w:val="22"/>
          <w:szCs w:val="22"/>
        </w:rPr>
      </w:pPr>
      <w:r w:rsidRPr="00775DF8">
        <w:rPr>
          <w:rFonts w:ascii="Book Antiqua" w:hAnsi="Book Antiqua"/>
          <w:sz w:val="22"/>
          <w:szCs w:val="22"/>
        </w:rPr>
        <w:t xml:space="preserve">(6) </w:t>
      </w:r>
      <w:r w:rsidRPr="00775DF8" w:rsidR="003741CB">
        <w:rPr>
          <w:rFonts w:ascii="Book Antiqua" w:hAnsi="Book Antiqua"/>
          <w:sz w:val="22"/>
          <w:szCs w:val="22"/>
        </w:rPr>
        <w:t xml:space="preserve">Po verejnom vypočutí všetkých kandidátov zaujme </w:t>
      </w:r>
      <w:r w:rsidRPr="00775DF8">
        <w:rPr>
          <w:rFonts w:ascii="Book Antiqua" w:hAnsi="Book Antiqua"/>
          <w:sz w:val="22"/>
          <w:szCs w:val="22"/>
        </w:rPr>
        <w:t xml:space="preserve">vykonávateľ </w:t>
      </w:r>
      <w:r w:rsidRPr="00775DF8" w:rsidR="00FC1416">
        <w:rPr>
          <w:rFonts w:ascii="Book Antiqua" w:hAnsi="Book Antiqua"/>
          <w:sz w:val="22"/>
          <w:szCs w:val="22"/>
        </w:rPr>
        <w:t xml:space="preserve">vlastníckych </w:t>
      </w:r>
      <w:r w:rsidRPr="00775DF8">
        <w:rPr>
          <w:rFonts w:ascii="Book Antiqua" w:hAnsi="Book Antiqua"/>
          <w:sz w:val="22"/>
          <w:szCs w:val="22"/>
        </w:rPr>
        <w:t>práv</w:t>
      </w:r>
      <w:r w:rsidRPr="00775DF8" w:rsidR="003741CB">
        <w:rPr>
          <w:rFonts w:ascii="Book Antiqua" w:hAnsi="Book Antiqua"/>
          <w:sz w:val="22"/>
          <w:szCs w:val="22"/>
        </w:rPr>
        <w:t xml:space="preserve"> stanovisko a následne predloží v lehote najviac 90 dní od zverejnenia výzvy </w:t>
      </w:r>
      <w:r w:rsidRPr="00775DF8">
        <w:rPr>
          <w:rFonts w:ascii="Book Antiqua" w:hAnsi="Book Antiqua"/>
          <w:sz w:val="22"/>
          <w:szCs w:val="22"/>
        </w:rPr>
        <w:t xml:space="preserve">podľa § 4 ods. 1 alebo ods. 2 skompletizovaný návrh na </w:t>
      </w:r>
      <w:r w:rsidRPr="00775DF8" w:rsidR="00032A27">
        <w:rPr>
          <w:rFonts w:ascii="Book Antiqua" w:hAnsi="Book Antiqua"/>
          <w:sz w:val="22"/>
          <w:szCs w:val="22"/>
        </w:rPr>
        <w:t>ustanovenie</w:t>
      </w:r>
      <w:r>
        <w:rPr>
          <w:rStyle w:val="FootnoteReference"/>
          <w:rFonts w:ascii="Book Antiqua" w:hAnsi="Book Antiqua"/>
          <w:sz w:val="22"/>
          <w:szCs w:val="22"/>
          <w:rtl w:val="0"/>
        </w:rPr>
        <w:footnoteReference w:id="5"/>
      </w:r>
      <w:r w:rsidRPr="00775DF8" w:rsidR="006A30D9">
        <w:rPr>
          <w:rFonts w:ascii="Book Antiqua" w:hAnsi="Book Antiqua"/>
          <w:sz w:val="22"/>
          <w:szCs w:val="22"/>
          <w:vertAlign w:val="superscript"/>
        </w:rPr>
        <w:t>)</w:t>
      </w:r>
      <w:r w:rsidRPr="00775DF8">
        <w:rPr>
          <w:rFonts w:ascii="Book Antiqua" w:hAnsi="Book Antiqua"/>
          <w:sz w:val="22"/>
          <w:szCs w:val="22"/>
        </w:rPr>
        <w:t xml:space="preserve"> zástupcu</w:t>
      </w:r>
      <w:r w:rsidRPr="00775DF8" w:rsidR="003741CB">
        <w:rPr>
          <w:rFonts w:ascii="Book Antiqua" w:hAnsi="Book Antiqua"/>
          <w:sz w:val="22"/>
          <w:szCs w:val="22"/>
        </w:rPr>
        <w:t xml:space="preserve"> </w:t>
      </w:r>
      <w:r w:rsidRPr="00775DF8" w:rsidR="006A30D9">
        <w:rPr>
          <w:rFonts w:ascii="Book Antiqua" w:hAnsi="Book Antiqua"/>
          <w:sz w:val="22"/>
          <w:szCs w:val="22"/>
        </w:rPr>
        <w:t xml:space="preserve">štátu </w:t>
      </w:r>
      <w:r w:rsidRPr="00775DF8" w:rsidR="003741CB">
        <w:rPr>
          <w:rFonts w:ascii="Book Antiqua" w:hAnsi="Book Antiqua"/>
          <w:sz w:val="22"/>
          <w:szCs w:val="22"/>
        </w:rPr>
        <w:t xml:space="preserve">spolu so </w:t>
      </w:r>
      <w:r w:rsidRPr="00775DF8">
        <w:rPr>
          <w:rFonts w:ascii="Book Antiqua" w:hAnsi="Book Antiqua"/>
          <w:sz w:val="22"/>
          <w:szCs w:val="22"/>
        </w:rPr>
        <w:t xml:space="preserve">svojím stanoviskom </w:t>
      </w:r>
      <w:r w:rsidRPr="00775DF8" w:rsidR="00FC1416">
        <w:rPr>
          <w:rFonts w:ascii="Book Antiqua" w:hAnsi="Book Antiqua"/>
          <w:sz w:val="22"/>
          <w:szCs w:val="22"/>
        </w:rPr>
        <w:t xml:space="preserve">príslušnému orgánu </w:t>
      </w:r>
      <w:r w:rsidRPr="00775DF8">
        <w:rPr>
          <w:rFonts w:ascii="Book Antiqua" w:hAnsi="Book Antiqua"/>
          <w:sz w:val="22"/>
          <w:szCs w:val="22"/>
        </w:rPr>
        <w:t>spoločnosti s majetkovou účasťou štátu</w:t>
      </w:r>
      <w:r w:rsidRPr="00775DF8" w:rsidR="003741CB">
        <w:rPr>
          <w:rFonts w:ascii="Book Antiqua" w:hAnsi="Book Antiqua"/>
          <w:sz w:val="22"/>
          <w:szCs w:val="22"/>
        </w:rPr>
        <w:t>.</w:t>
      </w:r>
    </w:p>
    <w:p w:rsidR="009D7F2A" w:rsidRPr="00775DF8" w:rsidP="003E14D2">
      <w:pPr>
        <w:tabs>
          <w:tab w:val="left" w:pos="709"/>
        </w:tabs>
        <w:bidi w:val="0"/>
        <w:spacing w:before="120" w:line="276" w:lineRule="auto"/>
        <w:jc w:val="both"/>
        <w:rPr>
          <w:rFonts w:ascii="Book Antiqua" w:hAnsi="Book Antiqua"/>
          <w:sz w:val="22"/>
          <w:szCs w:val="22"/>
        </w:rPr>
      </w:pPr>
      <w:r w:rsidRPr="00775DF8" w:rsidR="000941C0">
        <w:rPr>
          <w:rFonts w:ascii="Book Antiqua" w:hAnsi="Book Antiqua"/>
          <w:sz w:val="22"/>
          <w:szCs w:val="22"/>
        </w:rPr>
        <w:t>(7</w:t>
      </w:r>
      <w:r w:rsidRPr="00775DF8" w:rsidR="003E14D2">
        <w:rPr>
          <w:rFonts w:ascii="Book Antiqua" w:hAnsi="Book Antiqua"/>
          <w:sz w:val="22"/>
          <w:szCs w:val="22"/>
        </w:rPr>
        <w:t xml:space="preserve">) Návrh na </w:t>
      </w:r>
      <w:r w:rsidRPr="00775DF8" w:rsidR="00E33B9F">
        <w:rPr>
          <w:rFonts w:ascii="Book Antiqua" w:hAnsi="Book Antiqua"/>
          <w:sz w:val="22"/>
          <w:szCs w:val="22"/>
        </w:rPr>
        <w:t>ustanovenie</w:t>
      </w:r>
      <w:r w:rsidRPr="00775DF8" w:rsidR="003E14D2">
        <w:rPr>
          <w:rFonts w:ascii="Book Antiqua" w:hAnsi="Book Antiqua"/>
          <w:sz w:val="22"/>
          <w:szCs w:val="22"/>
        </w:rPr>
        <w:t xml:space="preserve"> zástupcu štátu spolu so stanoviskom vykonávateľa </w:t>
      </w:r>
      <w:r w:rsidRPr="00775DF8" w:rsidR="00FC1416">
        <w:rPr>
          <w:rFonts w:ascii="Book Antiqua" w:hAnsi="Book Antiqua"/>
          <w:sz w:val="22"/>
          <w:szCs w:val="22"/>
        </w:rPr>
        <w:t xml:space="preserve">vlastníckych </w:t>
      </w:r>
      <w:r w:rsidRPr="00775DF8" w:rsidR="003E14D2">
        <w:rPr>
          <w:rFonts w:ascii="Book Antiqua" w:hAnsi="Book Antiqua"/>
          <w:sz w:val="22"/>
          <w:szCs w:val="22"/>
        </w:rPr>
        <w:t>práv</w:t>
      </w:r>
      <w:r w:rsidRPr="00775DF8" w:rsidR="003741CB">
        <w:rPr>
          <w:rFonts w:ascii="Book Antiqua" w:hAnsi="Book Antiqua"/>
          <w:sz w:val="22"/>
          <w:szCs w:val="22"/>
        </w:rPr>
        <w:t xml:space="preserve"> sú verejne prístupné</w:t>
      </w:r>
      <w:r w:rsidRPr="00775DF8" w:rsidR="003E14D2">
        <w:rPr>
          <w:rFonts w:ascii="Book Antiqua" w:hAnsi="Book Antiqua"/>
          <w:sz w:val="22"/>
          <w:szCs w:val="22"/>
        </w:rPr>
        <w:t xml:space="preserve">. Návrh na </w:t>
      </w:r>
      <w:r w:rsidRPr="00775DF8" w:rsidR="00E33B9F">
        <w:rPr>
          <w:rFonts w:ascii="Book Antiqua" w:hAnsi="Book Antiqua"/>
          <w:sz w:val="22"/>
          <w:szCs w:val="22"/>
        </w:rPr>
        <w:t>ustanovenie</w:t>
      </w:r>
      <w:r w:rsidRPr="00775DF8" w:rsidR="003E14D2">
        <w:rPr>
          <w:rFonts w:ascii="Book Antiqua" w:hAnsi="Book Antiqua"/>
          <w:sz w:val="22"/>
          <w:szCs w:val="22"/>
        </w:rPr>
        <w:t xml:space="preserve"> zástupcu štátu</w:t>
      </w:r>
      <w:r w:rsidRPr="00775DF8" w:rsidR="003741CB">
        <w:rPr>
          <w:rFonts w:ascii="Book Antiqua" w:hAnsi="Book Antiqua"/>
          <w:sz w:val="22"/>
          <w:szCs w:val="22"/>
        </w:rPr>
        <w:t xml:space="preserve"> spolu so stanoviskom</w:t>
      </w:r>
      <w:r w:rsidRPr="00775DF8" w:rsidR="003E14D2">
        <w:rPr>
          <w:rFonts w:ascii="Book Antiqua" w:hAnsi="Book Antiqua"/>
          <w:sz w:val="22"/>
          <w:szCs w:val="22"/>
        </w:rPr>
        <w:t xml:space="preserve"> vykonávateľa </w:t>
      </w:r>
      <w:r w:rsidRPr="00775DF8" w:rsidR="00FC1416">
        <w:rPr>
          <w:rFonts w:ascii="Book Antiqua" w:hAnsi="Book Antiqua"/>
          <w:sz w:val="22"/>
          <w:szCs w:val="22"/>
        </w:rPr>
        <w:t xml:space="preserve">vlastníckych </w:t>
      </w:r>
      <w:r w:rsidRPr="00775DF8" w:rsidR="003E14D2">
        <w:rPr>
          <w:rFonts w:ascii="Book Antiqua" w:hAnsi="Book Antiqua"/>
          <w:sz w:val="22"/>
          <w:szCs w:val="22"/>
        </w:rPr>
        <w:t>práv</w:t>
      </w:r>
      <w:r w:rsidRPr="00775DF8" w:rsidR="003741CB">
        <w:rPr>
          <w:rFonts w:ascii="Book Antiqua" w:hAnsi="Book Antiqua"/>
          <w:sz w:val="22"/>
          <w:szCs w:val="22"/>
        </w:rPr>
        <w:t xml:space="preserve"> zverejn</w:t>
      </w:r>
      <w:r w:rsidRPr="00775DF8" w:rsidR="003E14D2">
        <w:rPr>
          <w:rFonts w:ascii="Book Antiqua" w:hAnsi="Book Antiqua"/>
          <w:sz w:val="22"/>
          <w:szCs w:val="22"/>
        </w:rPr>
        <w:t xml:space="preserve">í vykonávateľ </w:t>
      </w:r>
      <w:r w:rsidRPr="00775DF8" w:rsidR="00FC1416">
        <w:rPr>
          <w:rFonts w:ascii="Book Antiqua" w:hAnsi="Book Antiqua"/>
          <w:sz w:val="22"/>
          <w:szCs w:val="22"/>
        </w:rPr>
        <w:t xml:space="preserve">vlastníckych </w:t>
      </w:r>
      <w:r w:rsidRPr="00775DF8" w:rsidR="003E14D2">
        <w:rPr>
          <w:rFonts w:ascii="Book Antiqua" w:hAnsi="Book Antiqua"/>
          <w:sz w:val="22"/>
          <w:szCs w:val="22"/>
        </w:rPr>
        <w:t>práv</w:t>
      </w:r>
      <w:r w:rsidRPr="00775DF8" w:rsidR="003741CB">
        <w:rPr>
          <w:rFonts w:ascii="Book Antiqua" w:hAnsi="Book Antiqua"/>
          <w:sz w:val="22"/>
          <w:szCs w:val="22"/>
        </w:rPr>
        <w:t xml:space="preserve"> na svojom webovom sídle najneskôr do troch pracovných dní odo dňa verejného vypočutia.</w:t>
      </w:r>
      <w:r w:rsidRPr="00775DF8" w:rsidR="003E14D2">
        <w:rPr>
          <w:rFonts w:ascii="Book Antiqua" w:hAnsi="Book Antiqua"/>
          <w:sz w:val="22"/>
          <w:szCs w:val="22"/>
        </w:rPr>
        <w:t xml:space="preserve"> Rovnako postupuje aj spoločnosť s majetkovou účasťou štátu</w:t>
      </w:r>
      <w:r w:rsidRPr="00775DF8" w:rsidR="003741CB">
        <w:rPr>
          <w:rFonts w:ascii="Book Antiqua" w:hAnsi="Book Antiqua"/>
          <w:sz w:val="22"/>
          <w:szCs w:val="22"/>
        </w:rPr>
        <w:t>.</w:t>
      </w:r>
    </w:p>
    <w:p w:rsidR="00BF5167" w:rsidRPr="00775DF8" w:rsidP="00294261">
      <w:pPr>
        <w:bidi w:val="0"/>
        <w:spacing w:before="120" w:line="276" w:lineRule="auto"/>
        <w:rPr>
          <w:rFonts w:ascii="Book Antiqua" w:hAnsi="Book Antiqua"/>
          <w:b/>
          <w:bCs/>
          <w:sz w:val="22"/>
          <w:szCs w:val="22"/>
        </w:rPr>
      </w:pPr>
    </w:p>
    <w:p w:rsidR="00775E4C" w:rsidRPr="00775DF8" w:rsidP="003741CB">
      <w:pPr>
        <w:bidi w:val="0"/>
        <w:spacing w:before="120" w:line="276" w:lineRule="auto"/>
        <w:jc w:val="center"/>
        <w:rPr>
          <w:rFonts w:ascii="Book Antiqua" w:hAnsi="Book Antiqua"/>
          <w:bCs/>
          <w:sz w:val="22"/>
          <w:szCs w:val="22"/>
        </w:rPr>
      </w:pPr>
      <w:r w:rsidRPr="00775DF8" w:rsidR="00DF034C">
        <w:rPr>
          <w:rFonts w:ascii="Book Antiqua" w:hAnsi="Book Antiqua"/>
          <w:b/>
          <w:bCs/>
          <w:sz w:val="22"/>
          <w:szCs w:val="22"/>
        </w:rPr>
        <w:t>TRETIA ČASŤ</w:t>
      </w:r>
    </w:p>
    <w:p w:rsidR="00DF034C" w:rsidRPr="00775DF8" w:rsidP="003741CB">
      <w:pPr>
        <w:bidi w:val="0"/>
        <w:spacing w:before="120" w:line="276" w:lineRule="auto"/>
        <w:jc w:val="center"/>
        <w:rPr>
          <w:rFonts w:ascii="Book Antiqua" w:hAnsi="Book Antiqua"/>
          <w:b/>
          <w:bCs/>
          <w:sz w:val="22"/>
          <w:szCs w:val="22"/>
        </w:rPr>
      </w:pPr>
      <w:r w:rsidRPr="00775DF8" w:rsidR="00AA53F0">
        <w:rPr>
          <w:rFonts w:ascii="Book Antiqua" w:hAnsi="Book Antiqua"/>
          <w:b/>
          <w:bCs/>
          <w:sz w:val="22"/>
          <w:szCs w:val="22"/>
        </w:rPr>
        <w:t>ODMEŇOVANIE ZÁSTUPCOV</w:t>
      </w:r>
      <w:r w:rsidRPr="00775DF8" w:rsidR="00337707">
        <w:rPr>
          <w:rFonts w:ascii="Book Antiqua" w:hAnsi="Book Antiqua"/>
          <w:b/>
          <w:bCs/>
          <w:sz w:val="22"/>
          <w:szCs w:val="22"/>
        </w:rPr>
        <w:t xml:space="preserve"> ŠTÁTU</w:t>
      </w:r>
    </w:p>
    <w:p w:rsidR="00DF034C" w:rsidRPr="00775DF8" w:rsidP="003741CB">
      <w:pPr>
        <w:bidi w:val="0"/>
        <w:spacing w:before="120" w:line="276" w:lineRule="auto"/>
        <w:jc w:val="center"/>
        <w:rPr>
          <w:rFonts w:ascii="Book Antiqua" w:hAnsi="Book Antiqua"/>
          <w:b/>
          <w:bCs/>
          <w:sz w:val="22"/>
          <w:szCs w:val="22"/>
        </w:rPr>
      </w:pPr>
    </w:p>
    <w:p w:rsidR="00DF034C" w:rsidRPr="00775DF8" w:rsidP="003741CB">
      <w:pPr>
        <w:bidi w:val="0"/>
        <w:spacing w:before="120" w:line="276" w:lineRule="auto"/>
        <w:jc w:val="center"/>
        <w:rPr>
          <w:rFonts w:ascii="Book Antiqua" w:hAnsi="Book Antiqua"/>
          <w:b/>
          <w:bCs/>
          <w:sz w:val="22"/>
          <w:szCs w:val="22"/>
        </w:rPr>
      </w:pPr>
      <w:r w:rsidRPr="00775DF8" w:rsidR="00514F5A">
        <w:rPr>
          <w:rFonts w:ascii="Book Antiqua" w:hAnsi="Book Antiqua"/>
          <w:b/>
          <w:bCs/>
          <w:sz w:val="22"/>
          <w:szCs w:val="22"/>
        </w:rPr>
        <w:t>§</w:t>
      </w:r>
      <w:r w:rsidRPr="00775DF8" w:rsidR="00237CA2">
        <w:rPr>
          <w:rFonts w:ascii="Book Antiqua" w:hAnsi="Book Antiqua"/>
          <w:b/>
          <w:bCs/>
          <w:sz w:val="22"/>
          <w:szCs w:val="22"/>
        </w:rPr>
        <w:t xml:space="preserve"> 6</w:t>
      </w:r>
    </w:p>
    <w:p w:rsidR="00514F5A" w:rsidRPr="00775DF8" w:rsidP="003741CB">
      <w:pPr>
        <w:bidi w:val="0"/>
        <w:spacing w:before="120" w:line="276" w:lineRule="auto"/>
        <w:jc w:val="center"/>
        <w:rPr>
          <w:rFonts w:ascii="Book Antiqua" w:hAnsi="Book Antiqua"/>
          <w:b/>
          <w:bCs/>
          <w:sz w:val="22"/>
          <w:szCs w:val="22"/>
        </w:rPr>
      </w:pPr>
      <w:r w:rsidRPr="00775DF8" w:rsidR="00131F57">
        <w:rPr>
          <w:rFonts w:ascii="Book Antiqua" w:hAnsi="Book Antiqua"/>
          <w:b/>
          <w:bCs/>
          <w:sz w:val="22"/>
          <w:szCs w:val="22"/>
        </w:rPr>
        <w:t>Zásady a spôsob odmeňovania</w:t>
      </w:r>
    </w:p>
    <w:p w:rsidR="00DF034C" w:rsidRPr="00775DF8" w:rsidP="003741CB">
      <w:pPr>
        <w:bidi w:val="0"/>
        <w:spacing w:before="120" w:line="276" w:lineRule="auto"/>
        <w:jc w:val="both"/>
        <w:rPr>
          <w:rFonts w:ascii="Book Antiqua" w:hAnsi="Book Antiqua"/>
          <w:bCs/>
          <w:sz w:val="22"/>
          <w:szCs w:val="22"/>
        </w:rPr>
      </w:pPr>
      <w:r w:rsidRPr="00775DF8">
        <w:rPr>
          <w:rFonts w:ascii="Book Antiqua" w:hAnsi="Book Antiqua"/>
          <w:bCs/>
          <w:sz w:val="22"/>
          <w:szCs w:val="22"/>
        </w:rPr>
        <w:t xml:space="preserve">(1) </w:t>
      </w:r>
      <w:r w:rsidRPr="00775DF8" w:rsidR="00131F57">
        <w:rPr>
          <w:rFonts w:ascii="Book Antiqua" w:hAnsi="Book Antiqua"/>
          <w:bCs/>
          <w:sz w:val="22"/>
          <w:szCs w:val="22"/>
        </w:rPr>
        <w:t xml:space="preserve">Odmeňovanie zástupcu štátu musí byť v súlade so zákonom, zohľadňovať zásady hospodárnosti, </w:t>
      </w:r>
      <w:r w:rsidRPr="00775DF8" w:rsidR="00842CF6">
        <w:rPr>
          <w:rFonts w:ascii="Book Antiqua" w:hAnsi="Book Antiqua"/>
          <w:bCs/>
          <w:sz w:val="22"/>
          <w:szCs w:val="22"/>
        </w:rPr>
        <w:t>efektívnosti, účelnosti a účinnosti</w:t>
      </w:r>
      <w:r w:rsidRPr="00775DF8" w:rsidR="00131F57">
        <w:rPr>
          <w:rFonts w:ascii="Book Antiqua" w:hAnsi="Book Antiqua"/>
          <w:bCs/>
          <w:sz w:val="22"/>
          <w:szCs w:val="22"/>
        </w:rPr>
        <w:t xml:space="preserve"> podľa osobitného predpisu</w:t>
      </w:r>
      <w:r>
        <w:rPr>
          <w:rStyle w:val="FootnoteReference"/>
          <w:rFonts w:ascii="Book Antiqua" w:hAnsi="Book Antiqua"/>
          <w:bCs/>
          <w:sz w:val="22"/>
          <w:szCs w:val="22"/>
          <w:rtl w:val="0"/>
        </w:rPr>
        <w:footnoteReference w:id="6"/>
      </w:r>
      <w:r w:rsidRPr="00775DF8" w:rsidR="00842CF6">
        <w:rPr>
          <w:rFonts w:ascii="Book Antiqua" w:hAnsi="Book Antiqua"/>
          <w:bCs/>
          <w:sz w:val="22"/>
          <w:szCs w:val="22"/>
          <w:vertAlign w:val="superscript"/>
        </w:rPr>
        <w:t>)</w:t>
      </w:r>
      <w:r w:rsidRPr="00775DF8" w:rsidR="00131F57">
        <w:rPr>
          <w:rFonts w:ascii="Book Antiqua" w:hAnsi="Book Antiqua"/>
          <w:bCs/>
          <w:sz w:val="22"/>
          <w:szCs w:val="22"/>
        </w:rPr>
        <w:t xml:space="preserve"> a vychádzať zo skutočne a preukázateľne vynaložených nákladov</w:t>
      </w:r>
      <w:r w:rsidRPr="00775DF8" w:rsidR="00477F79">
        <w:rPr>
          <w:rFonts w:ascii="Book Antiqua" w:hAnsi="Book Antiqua"/>
          <w:bCs/>
          <w:sz w:val="22"/>
          <w:szCs w:val="22"/>
        </w:rPr>
        <w:t xml:space="preserve"> </w:t>
      </w:r>
      <w:r w:rsidRPr="00775DF8" w:rsidR="00237CA2">
        <w:rPr>
          <w:rFonts w:ascii="Book Antiqua" w:hAnsi="Book Antiqua"/>
          <w:bCs/>
          <w:sz w:val="22"/>
          <w:szCs w:val="22"/>
        </w:rPr>
        <w:t>spoločnosti s majetkovou účasťou štátu.</w:t>
      </w:r>
    </w:p>
    <w:p w:rsidR="00237CA2" w:rsidRPr="00775DF8" w:rsidP="003741CB">
      <w:pPr>
        <w:bidi w:val="0"/>
        <w:spacing w:before="120" w:line="276" w:lineRule="auto"/>
        <w:jc w:val="both"/>
        <w:rPr>
          <w:rFonts w:ascii="Book Antiqua" w:hAnsi="Book Antiqua"/>
          <w:bCs/>
          <w:sz w:val="22"/>
          <w:szCs w:val="22"/>
        </w:rPr>
      </w:pPr>
      <w:r w:rsidRPr="00775DF8" w:rsidR="00143A22">
        <w:rPr>
          <w:rFonts w:ascii="Book Antiqua" w:hAnsi="Book Antiqua"/>
          <w:bCs/>
          <w:sz w:val="22"/>
          <w:szCs w:val="22"/>
        </w:rPr>
        <w:t xml:space="preserve">(2) </w:t>
      </w:r>
      <w:r w:rsidRPr="00775DF8" w:rsidR="00A33B2C">
        <w:rPr>
          <w:rFonts w:ascii="Book Antiqua" w:hAnsi="Book Antiqua"/>
          <w:bCs/>
          <w:sz w:val="22"/>
          <w:szCs w:val="22"/>
        </w:rPr>
        <w:t xml:space="preserve">Zástupca štátu má nárok na odmenu za výkon svojej funkcie v spoločnosti s majetkovou účasťou štátu za podmienok ustanovených týmto zákonom. </w:t>
      </w:r>
      <w:r w:rsidRPr="00775DF8">
        <w:rPr>
          <w:rFonts w:ascii="Book Antiqua" w:hAnsi="Book Antiqua"/>
          <w:bCs/>
          <w:sz w:val="22"/>
          <w:szCs w:val="22"/>
        </w:rPr>
        <w:t xml:space="preserve">Odmenu zástupcovi štátu schvaľuje </w:t>
      </w:r>
      <w:r w:rsidRPr="00775DF8" w:rsidR="00EB079D">
        <w:rPr>
          <w:rFonts w:ascii="Book Antiqua" w:hAnsi="Book Antiqua"/>
          <w:bCs/>
          <w:sz w:val="22"/>
          <w:szCs w:val="22"/>
        </w:rPr>
        <w:t>príslušný orgán</w:t>
      </w:r>
      <w:r>
        <w:rPr>
          <w:rStyle w:val="FootnoteReference"/>
          <w:rFonts w:ascii="Book Antiqua" w:hAnsi="Book Antiqua"/>
          <w:bCs/>
          <w:sz w:val="22"/>
          <w:szCs w:val="22"/>
          <w:rtl w:val="0"/>
        </w:rPr>
        <w:footnoteReference w:id="7"/>
      </w:r>
      <w:r w:rsidRPr="00775DF8" w:rsidR="00EB079D">
        <w:rPr>
          <w:rFonts w:ascii="Book Antiqua" w:hAnsi="Book Antiqua"/>
          <w:bCs/>
          <w:sz w:val="22"/>
          <w:szCs w:val="22"/>
          <w:vertAlign w:val="superscript"/>
        </w:rPr>
        <w:t>)</w:t>
      </w:r>
      <w:r w:rsidRPr="00775DF8" w:rsidR="00EB079D">
        <w:rPr>
          <w:rFonts w:ascii="Book Antiqua" w:hAnsi="Book Antiqua"/>
          <w:bCs/>
          <w:sz w:val="22"/>
          <w:szCs w:val="22"/>
        </w:rPr>
        <w:t xml:space="preserve"> </w:t>
      </w:r>
      <w:r w:rsidRPr="00775DF8">
        <w:rPr>
          <w:rFonts w:ascii="Book Antiqua" w:hAnsi="Book Antiqua"/>
          <w:bCs/>
          <w:sz w:val="22"/>
          <w:szCs w:val="22"/>
        </w:rPr>
        <w:t>spoločnosti s majetkovou účasťou štátu. Odmena musí spĺňať požiadavky uvedené v prílohe č. 1 a skladá sa z:</w:t>
      </w:r>
    </w:p>
    <w:p w:rsidR="00237CA2" w:rsidRPr="00775DF8" w:rsidP="001227B7">
      <w:pPr>
        <w:numPr>
          <w:numId w:val="12"/>
        </w:numPr>
        <w:bidi w:val="0"/>
        <w:spacing w:before="120" w:line="276" w:lineRule="auto"/>
        <w:jc w:val="both"/>
        <w:rPr>
          <w:rFonts w:ascii="Book Antiqua" w:hAnsi="Book Antiqua"/>
          <w:bCs/>
          <w:sz w:val="22"/>
          <w:szCs w:val="22"/>
        </w:rPr>
      </w:pPr>
      <w:r w:rsidRPr="00775DF8">
        <w:rPr>
          <w:rFonts w:ascii="Book Antiqua" w:hAnsi="Book Antiqua"/>
          <w:bCs/>
          <w:sz w:val="22"/>
          <w:szCs w:val="22"/>
        </w:rPr>
        <w:t>pevnej zložky,</w:t>
      </w:r>
    </w:p>
    <w:p w:rsidR="00237CA2" w:rsidRPr="00775DF8" w:rsidP="001227B7">
      <w:pPr>
        <w:numPr>
          <w:numId w:val="12"/>
        </w:numPr>
        <w:bidi w:val="0"/>
        <w:spacing w:before="120" w:line="276" w:lineRule="auto"/>
        <w:jc w:val="both"/>
        <w:rPr>
          <w:rFonts w:ascii="Book Antiqua" w:hAnsi="Book Antiqua"/>
          <w:bCs/>
          <w:sz w:val="22"/>
          <w:szCs w:val="22"/>
        </w:rPr>
      </w:pPr>
      <w:r w:rsidRPr="00775DF8">
        <w:rPr>
          <w:rFonts w:ascii="Book Antiqua" w:hAnsi="Book Antiqua"/>
          <w:bCs/>
          <w:sz w:val="22"/>
          <w:szCs w:val="22"/>
        </w:rPr>
        <w:t>zložky ekonomického významu,</w:t>
      </w:r>
    </w:p>
    <w:p w:rsidR="00143A22" w:rsidRPr="00775DF8" w:rsidP="001227B7">
      <w:pPr>
        <w:numPr>
          <w:numId w:val="12"/>
        </w:numPr>
        <w:bidi w:val="0"/>
        <w:spacing w:before="120" w:line="276" w:lineRule="auto"/>
        <w:jc w:val="both"/>
        <w:rPr>
          <w:rFonts w:ascii="Book Antiqua" w:hAnsi="Book Antiqua"/>
          <w:bCs/>
          <w:sz w:val="22"/>
          <w:szCs w:val="22"/>
        </w:rPr>
      </w:pPr>
      <w:r w:rsidRPr="00775DF8" w:rsidR="00237CA2">
        <w:rPr>
          <w:rFonts w:ascii="Book Antiqua" w:hAnsi="Book Antiqua"/>
          <w:bCs/>
          <w:sz w:val="22"/>
          <w:szCs w:val="22"/>
        </w:rPr>
        <w:t>variabilnej zložky.</w:t>
      </w:r>
    </w:p>
    <w:p w:rsidR="00DE7E59" w:rsidRPr="00775DF8" w:rsidP="00D35BD0">
      <w:pPr>
        <w:bidi w:val="0"/>
        <w:spacing w:before="120" w:line="276" w:lineRule="auto"/>
        <w:jc w:val="both"/>
        <w:rPr>
          <w:rFonts w:ascii="Book Antiqua" w:hAnsi="Book Antiqua"/>
          <w:bCs/>
          <w:sz w:val="22"/>
          <w:szCs w:val="22"/>
        </w:rPr>
      </w:pPr>
      <w:r w:rsidRPr="00775DF8" w:rsidR="002B664D">
        <w:rPr>
          <w:rFonts w:ascii="Book Antiqua" w:hAnsi="Book Antiqua"/>
          <w:bCs/>
          <w:sz w:val="22"/>
          <w:szCs w:val="22"/>
        </w:rPr>
        <w:t xml:space="preserve">(3) </w:t>
      </w:r>
      <w:r w:rsidRPr="00775DF8" w:rsidR="00237CA2">
        <w:rPr>
          <w:rFonts w:ascii="Book Antiqua" w:hAnsi="Book Antiqua"/>
          <w:bCs/>
          <w:sz w:val="22"/>
          <w:szCs w:val="22"/>
        </w:rPr>
        <w:t xml:space="preserve">Časť odmeny uvedená v odseku 2 písm. a) a b) sa zástupcovi štátu vypláca mesačne a časť odmeny uvedená v odseku 2 písm. c) sa zástupcovi štátu vypláca ročne, a to k dátumu určenému </w:t>
      </w:r>
      <w:r w:rsidRPr="00775DF8" w:rsidR="00E33B9F">
        <w:rPr>
          <w:rFonts w:ascii="Book Antiqua" w:hAnsi="Book Antiqua"/>
          <w:bCs/>
          <w:sz w:val="22"/>
          <w:szCs w:val="22"/>
        </w:rPr>
        <w:t xml:space="preserve">príslušným orgánom </w:t>
      </w:r>
      <w:r w:rsidRPr="00775DF8" w:rsidR="00237CA2">
        <w:rPr>
          <w:rFonts w:ascii="Book Antiqua" w:hAnsi="Book Antiqua"/>
          <w:bCs/>
          <w:sz w:val="22"/>
          <w:szCs w:val="22"/>
        </w:rPr>
        <w:t>spoločnosti s majetkovou účasťou štátu.</w:t>
      </w:r>
    </w:p>
    <w:p w:rsidR="008E64F0" w:rsidRPr="00775DF8" w:rsidP="00C6174A">
      <w:pPr>
        <w:bidi w:val="0"/>
        <w:spacing w:before="120" w:line="276" w:lineRule="auto"/>
        <w:jc w:val="both"/>
        <w:rPr>
          <w:rFonts w:ascii="Book Antiqua" w:hAnsi="Book Antiqua"/>
          <w:bCs/>
          <w:sz w:val="22"/>
          <w:szCs w:val="22"/>
        </w:rPr>
      </w:pPr>
      <w:r w:rsidRPr="00775DF8" w:rsidR="00F84F11">
        <w:rPr>
          <w:rFonts w:ascii="Book Antiqua" w:hAnsi="Book Antiqua"/>
          <w:bCs/>
          <w:sz w:val="22"/>
          <w:szCs w:val="22"/>
        </w:rPr>
        <w:t xml:space="preserve">(4) Časť odmeny uvedená v odseku 2 písm. a) sa odvíja od </w:t>
      </w:r>
      <w:r w:rsidRPr="00775DF8" w:rsidR="00F84F11">
        <w:rPr>
          <w:rStyle w:val="HTMLTypewriter"/>
          <w:rFonts w:ascii="Book Antiqua" w:hAnsi="Book Antiqua" w:cs="Courier New"/>
          <w:sz w:val="22"/>
          <w:szCs w:val="22"/>
        </w:rPr>
        <w:t>priemernej nominálnej mesačnej mzdy zamestnanca v hospodárstve Slovenskej republiky za predchádzajúci kalendárny rok</w:t>
      </w:r>
      <w:r w:rsidRPr="00775DF8" w:rsidR="00863CC0">
        <w:rPr>
          <w:rStyle w:val="HTMLTypewriter"/>
          <w:rFonts w:ascii="Book Antiqua" w:hAnsi="Book Antiqua" w:cs="Courier New"/>
          <w:sz w:val="22"/>
          <w:szCs w:val="22"/>
        </w:rPr>
        <w:t xml:space="preserve"> (ďalej len „priemerná mzda“)</w:t>
      </w:r>
      <w:r w:rsidRPr="00775DF8" w:rsidR="00F84F11">
        <w:rPr>
          <w:rStyle w:val="HTMLTypewriter"/>
          <w:rFonts w:ascii="Book Antiqua" w:hAnsi="Book Antiqua" w:cs="Courier New"/>
          <w:sz w:val="22"/>
          <w:szCs w:val="22"/>
        </w:rPr>
        <w:t>.</w:t>
      </w:r>
    </w:p>
    <w:p w:rsidR="00C6174A" w:rsidRPr="00775DF8" w:rsidP="003741CB">
      <w:pPr>
        <w:bidi w:val="0"/>
        <w:spacing w:before="120" w:line="276" w:lineRule="auto"/>
        <w:jc w:val="center"/>
        <w:rPr>
          <w:rFonts w:ascii="Book Antiqua" w:hAnsi="Book Antiqua"/>
          <w:b/>
          <w:bCs/>
          <w:sz w:val="22"/>
          <w:szCs w:val="22"/>
        </w:rPr>
      </w:pPr>
    </w:p>
    <w:p w:rsidR="00156201" w:rsidRPr="00775DF8" w:rsidP="003741CB">
      <w:pPr>
        <w:bidi w:val="0"/>
        <w:spacing w:before="120" w:line="276" w:lineRule="auto"/>
        <w:jc w:val="center"/>
        <w:rPr>
          <w:rFonts w:ascii="Book Antiqua" w:hAnsi="Book Antiqua"/>
          <w:b/>
          <w:bCs/>
          <w:sz w:val="22"/>
          <w:szCs w:val="22"/>
        </w:rPr>
      </w:pPr>
      <w:r w:rsidRPr="00775DF8" w:rsidR="00BD53EA">
        <w:rPr>
          <w:rFonts w:ascii="Book Antiqua" w:hAnsi="Book Antiqua"/>
          <w:b/>
          <w:bCs/>
          <w:sz w:val="22"/>
          <w:szCs w:val="22"/>
        </w:rPr>
        <w:t>§</w:t>
      </w:r>
      <w:r w:rsidRPr="00775DF8" w:rsidR="00D35BD0">
        <w:rPr>
          <w:rFonts w:ascii="Book Antiqua" w:hAnsi="Book Antiqua"/>
          <w:b/>
          <w:bCs/>
          <w:sz w:val="22"/>
          <w:szCs w:val="22"/>
        </w:rPr>
        <w:t xml:space="preserve"> </w:t>
      </w:r>
      <w:r w:rsidRPr="00775DF8" w:rsidR="00BD53EA">
        <w:rPr>
          <w:rFonts w:ascii="Book Antiqua" w:hAnsi="Book Antiqua"/>
          <w:b/>
          <w:bCs/>
          <w:sz w:val="22"/>
          <w:szCs w:val="22"/>
        </w:rPr>
        <w:t>7</w:t>
      </w:r>
      <w:r w:rsidRPr="00775DF8">
        <w:rPr>
          <w:rFonts w:ascii="Book Antiqua" w:hAnsi="Book Antiqua"/>
          <w:b/>
          <w:bCs/>
          <w:sz w:val="22"/>
          <w:szCs w:val="22"/>
        </w:rPr>
        <w:t xml:space="preserve"> </w:t>
      </w:r>
    </w:p>
    <w:p w:rsidR="00DF034C" w:rsidRPr="00775DF8" w:rsidP="003741CB">
      <w:pPr>
        <w:bidi w:val="0"/>
        <w:spacing w:before="120" w:line="276" w:lineRule="auto"/>
        <w:jc w:val="center"/>
        <w:rPr>
          <w:rFonts w:ascii="Book Antiqua" w:hAnsi="Book Antiqua"/>
          <w:bCs/>
          <w:sz w:val="22"/>
          <w:szCs w:val="22"/>
        </w:rPr>
      </w:pPr>
      <w:r w:rsidRPr="00775DF8" w:rsidR="00156201">
        <w:rPr>
          <w:rFonts w:ascii="Book Antiqua" w:hAnsi="Book Antiqua"/>
          <w:b/>
          <w:bCs/>
          <w:sz w:val="22"/>
          <w:szCs w:val="22"/>
        </w:rPr>
        <w:t>Vplyv kumulatívneho výkonu funkcií na odmenu</w:t>
      </w:r>
    </w:p>
    <w:p w:rsidR="00DF034C" w:rsidRPr="00775DF8" w:rsidP="003741CB">
      <w:pPr>
        <w:bidi w:val="0"/>
        <w:spacing w:before="120" w:line="276" w:lineRule="auto"/>
        <w:jc w:val="both"/>
        <w:rPr>
          <w:rFonts w:ascii="Book Antiqua" w:hAnsi="Book Antiqua"/>
          <w:bCs/>
          <w:sz w:val="22"/>
          <w:szCs w:val="22"/>
        </w:rPr>
      </w:pPr>
      <w:r w:rsidRPr="00775DF8" w:rsidR="00A466BA">
        <w:rPr>
          <w:rFonts w:ascii="Book Antiqua" w:hAnsi="Book Antiqua"/>
          <w:bCs/>
          <w:sz w:val="22"/>
          <w:szCs w:val="22"/>
        </w:rPr>
        <w:t xml:space="preserve">V prípade výkonu funkcie zástupcu štátu vo viacerých spoločnostiach s majetkovou účasťou štátu </w:t>
      </w:r>
      <w:r w:rsidRPr="00775DF8" w:rsidR="005653D1">
        <w:rPr>
          <w:rFonts w:ascii="Book Antiqua" w:hAnsi="Book Antiqua"/>
          <w:bCs/>
          <w:sz w:val="22"/>
          <w:szCs w:val="22"/>
        </w:rPr>
        <w:t xml:space="preserve">vzniká </w:t>
      </w:r>
      <w:r w:rsidRPr="00775DF8" w:rsidR="00D35BD0">
        <w:rPr>
          <w:rFonts w:ascii="Book Antiqua" w:hAnsi="Book Antiqua"/>
          <w:bCs/>
          <w:sz w:val="22"/>
          <w:szCs w:val="22"/>
        </w:rPr>
        <w:t>zástupcovi štátu</w:t>
      </w:r>
      <w:r w:rsidRPr="00775DF8" w:rsidR="00156201">
        <w:rPr>
          <w:rFonts w:ascii="Book Antiqua" w:hAnsi="Book Antiqua"/>
          <w:bCs/>
          <w:sz w:val="22"/>
          <w:szCs w:val="22"/>
        </w:rPr>
        <w:t xml:space="preserve"> nárok na odmenu </w:t>
      </w:r>
      <w:r w:rsidRPr="00775DF8" w:rsidR="005653D1">
        <w:rPr>
          <w:rFonts w:ascii="Book Antiqua" w:hAnsi="Book Antiqua"/>
          <w:bCs/>
          <w:sz w:val="22"/>
          <w:szCs w:val="22"/>
        </w:rPr>
        <w:t>podľa tohto zákona len za výkon f</w:t>
      </w:r>
      <w:r w:rsidRPr="00775DF8" w:rsidR="00D35BD0">
        <w:rPr>
          <w:rFonts w:ascii="Book Antiqua" w:hAnsi="Book Antiqua"/>
          <w:bCs/>
          <w:sz w:val="22"/>
          <w:szCs w:val="22"/>
        </w:rPr>
        <w:t xml:space="preserve">unkcie, do ktorej bol </w:t>
      </w:r>
      <w:r w:rsidRPr="00775DF8" w:rsidR="005A769A">
        <w:rPr>
          <w:rFonts w:ascii="Book Antiqua" w:hAnsi="Book Antiqua"/>
          <w:bCs/>
          <w:sz w:val="22"/>
          <w:szCs w:val="22"/>
        </w:rPr>
        <w:t>ustanovený</w:t>
      </w:r>
      <w:r w:rsidRPr="00775DF8" w:rsidR="00D35BD0">
        <w:rPr>
          <w:rFonts w:ascii="Book Antiqua" w:hAnsi="Book Antiqua"/>
          <w:bCs/>
          <w:sz w:val="22"/>
          <w:szCs w:val="22"/>
        </w:rPr>
        <w:t xml:space="preserve"> ako do prvej v poradí</w:t>
      </w:r>
      <w:r w:rsidRPr="00775DF8" w:rsidR="005653D1">
        <w:rPr>
          <w:rFonts w:ascii="Book Antiqua" w:hAnsi="Book Antiqua"/>
          <w:bCs/>
          <w:sz w:val="22"/>
          <w:szCs w:val="22"/>
        </w:rPr>
        <w:t>.</w:t>
      </w:r>
      <w:r w:rsidRPr="00775DF8" w:rsidR="008E64F0">
        <w:rPr>
          <w:rFonts w:ascii="Book Antiqua" w:hAnsi="Book Antiqua"/>
          <w:bCs/>
          <w:sz w:val="22"/>
          <w:szCs w:val="22"/>
        </w:rPr>
        <w:t xml:space="preserve"> V prípade skončenia výkonu tejto funkcie</w:t>
      </w:r>
      <w:r w:rsidRPr="00775DF8" w:rsidR="00C6174A">
        <w:rPr>
          <w:rFonts w:ascii="Book Antiqua" w:hAnsi="Book Antiqua"/>
          <w:bCs/>
          <w:sz w:val="22"/>
          <w:szCs w:val="22"/>
        </w:rPr>
        <w:t xml:space="preserve"> a každej ďalšej funkcie zástupcu štátu mu vzniká nárok na odmenu podľa tohto zákona len za výkon funkcie, do ktorej bol </w:t>
      </w:r>
      <w:r w:rsidRPr="00775DF8" w:rsidR="005A769A">
        <w:rPr>
          <w:rFonts w:ascii="Book Antiqua" w:hAnsi="Book Antiqua"/>
          <w:bCs/>
          <w:sz w:val="22"/>
          <w:szCs w:val="22"/>
        </w:rPr>
        <w:t>ustanovený</w:t>
      </w:r>
      <w:r w:rsidRPr="00775DF8" w:rsidR="00C6174A">
        <w:rPr>
          <w:rFonts w:ascii="Book Antiqua" w:hAnsi="Book Antiqua"/>
          <w:bCs/>
          <w:sz w:val="22"/>
          <w:szCs w:val="22"/>
        </w:rPr>
        <w:t xml:space="preserve"> ako do ďalšej v poradí.</w:t>
      </w:r>
    </w:p>
    <w:p w:rsidR="00DD5B41" w:rsidRPr="00775DF8" w:rsidP="003741CB">
      <w:pPr>
        <w:bidi w:val="0"/>
        <w:spacing w:before="120" w:line="276" w:lineRule="auto"/>
        <w:jc w:val="both"/>
        <w:rPr>
          <w:rFonts w:ascii="Book Antiqua" w:hAnsi="Book Antiqua"/>
          <w:bCs/>
          <w:sz w:val="22"/>
          <w:szCs w:val="22"/>
        </w:rPr>
      </w:pPr>
    </w:p>
    <w:p w:rsidR="009B13D8" w:rsidRPr="00775DF8" w:rsidP="003741CB">
      <w:pPr>
        <w:bidi w:val="0"/>
        <w:spacing w:before="120" w:line="276" w:lineRule="auto"/>
        <w:jc w:val="center"/>
        <w:rPr>
          <w:rFonts w:ascii="Book Antiqua" w:hAnsi="Book Antiqua"/>
          <w:b/>
          <w:sz w:val="22"/>
          <w:szCs w:val="22"/>
        </w:rPr>
      </w:pPr>
      <w:r w:rsidRPr="00775DF8" w:rsidR="00156201">
        <w:rPr>
          <w:rFonts w:ascii="Book Antiqua" w:hAnsi="Book Antiqua"/>
          <w:b/>
          <w:sz w:val="22"/>
          <w:szCs w:val="22"/>
        </w:rPr>
        <w:t>§ 8</w:t>
      </w:r>
    </w:p>
    <w:p w:rsidR="009B13D8" w:rsidRPr="00775DF8" w:rsidP="003741CB">
      <w:pPr>
        <w:bidi w:val="0"/>
        <w:spacing w:before="120" w:line="276" w:lineRule="auto"/>
        <w:jc w:val="center"/>
        <w:rPr>
          <w:rFonts w:ascii="Book Antiqua" w:hAnsi="Book Antiqua"/>
          <w:b/>
          <w:sz w:val="22"/>
          <w:szCs w:val="22"/>
        </w:rPr>
      </w:pPr>
      <w:r w:rsidRPr="00775DF8" w:rsidR="00D35BD0">
        <w:rPr>
          <w:rFonts w:ascii="Book Antiqua" w:hAnsi="Book Antiqua"/>
          <w:b/>
          <w:sz w:val="22"/>
          <w:szCs w:val="22"/>
        </w:rPr>
        <w:t>Vplyv neúčasti</w:t>
      </w:r>
      <w:r w:rsidRPr="00775DF8">
        <w:rPr>
          <w:rFonts w:ascii="Book Antiqua" w:hAnsi="Book Antiqua"/>
          <w:b/>
          <w:sz w:val="22"/>
          <w:szCs w:val="22"/>
        </w:rPr>
        <w:t xml:space="preserve"> na zasadnu</w:t>
      </w:r>
      <w:r w:rsidRPr="00775DF8" w:rsidR="00D35BD0">
        <w:rPr>
          <w:rFonts w:ascii="Book Antiqua" w:hAnsi="Book Antiqua"/>
          <w:b/>
          <w:sz w:val="22"/>
          <w:szCs w:val="22"/>
        </w:rPr>
        <w:t>tí orgánu spoločnosti na odmenu</w:t>
      </w:r>
    </w:p>
    <w:p w:rsidR="00F84F11" w:rsidRPr="00775DF8" w:rsidP="003741CB">
      <w:pPr>
        <w:bidi w:val="0"/>
        <w:spacing w:before="120" w:line="276" w:lineRule="auto"/>
        <w:jc w:val="both"/>
        <w:rPr>
          <w:rFonts w:ascii="Book Antiqua" w:hAnsi="Book Antiqua"/>
          <w:sz w:val="22"/>
          <w:szCs w:val="22"/>
        </w:rPr>
      </w:pPr>
      <w:r w:rsidRPr="00775DF8">
        <w:rPr>
          <w:rFonts w:ascii="Book Antiqua" w:hAnsi="Book Antiqua"/>
          <w:sz w:val="22"/>
          <w:szCs w:val="22"/>
        </w:rPr>
        <w:t xml:space="preserve">(1) Zástupca štátu stráca nárok na odmenu podľa § 6 ods. 2, ak sa kedykoľvek v priebehu kalendárneho roka </w:t>
      </w:r>
      <w:r w:rsidRPr="00775DF8" w:rsidR="00BF5167">
        <w:rPr>
          <w:rFonts w:ascii="Book Antiqua" w:hAnsi="Book Antiqua"/>
          <w:sz w:val="22"/>
          <w:szCs w:val="22"/>
        </w:rPr>
        <w:t xml:space="preserve">bez ospravedlnenia, ktoré musí byť odôvodnené závažnými okolnosťami, </w:t>
      </w:r>
      <w:r w:rsidRPr="00775DF8">
        <w:rPr>
          <w:rFonts w:ascii="Book Antiqua" w:hAnsi="Book Antiqua"/>
          <w:sz w:val="22"/>
          <w:szCs w:val="22"/>
        </w:rPr>
        <w:t>nezúčastní zasadnutia orgánu spoločnosti s majetkovou účasťou štátu.</w:t>
      </w:r>
    </w:p>
    <w:p w:rsidR="009B13D8" w:rsidRPr="00775DF8" w:rsidP="003741CB">
      <w:pPr>
        <w:bidi w:val="0"/>
        <w:spacing w:before="120" w:line="276" w:lineRule="auto"/>
        <w:jc w:val="both"/>
        <w:rPr>
          <w:rFonts w:ascii="Book Antiqua" w:hAnsi="Book Antiqua"/>
          <w:sz w:val="22"/>
          <w:szCs w:val="22"/>
        </w:rPr>
      </w:pPr>
      <w:r w:rsidRPr="00775DF8" w:rsidR="00F84F11">
        <w:rPr>
          <w:rFonts w:ascii="Book Antiqua" w:hAnsi="Book Antiqua"/>
          <w:sz w:val="22"/>
          <w:szCs w:val="22"/>
        </w:rPr>
        <w:t>(2) Zástupca štátu stráca nárok na odmenu podľa § 6 ods. 2 písm. a) a b), ak sa v príslušnom kalend</w:t>
      </w:r>
      <w:r w:rsidRPr="00775DF8" w:rsidR="00310419">
        <w:rPr>
          <w:rFonts w:ascii="Book Antiqua" w:hAnsi="Book Antiqua"/>
          <w:sz w:val="22"/>
          <w:szCs w:val="22"/>
        </w:rPr>
        <w:t>árnom mesiaci viac ako jedenkrát nezúčastní zasadnutia orgánu spoločnosti s majetkovou účasťou štátu.</w:t>
      </w:r>
    </w:p>
    <w:p w:rsidR="00310419" w:rsidRPr="00775DF8" w:rsidP="003741CB">
      <w:pPr>
        <w:bidi w:val="0"/>
        <w:spacing w:before="120" w:line="276" w:lineRule="auto"/>
        <w:jc w:val="both"/>
        <w:rPr>
          <w:rFonts w:ascii="Book Antiqua" w:hAnsi="Book Antiqua"/>
          <w:sz w:val="22"/>
          <w:szCs w:val="22"/>
        </w:rPr>
      </w:pPr>
      <w:r w:rsidRPr="00775DF8">
        <w:rPr>
          <w:rFonts w:ascii="Book Antiqua" w:hAnsi="Book Antiqua"/>
          <w:sz w:val="22"/>
          <w:szCs w:val="22"/>
        </w:rPr>
        <w:t>(3) Zástupca štátu stráca nárok na odmenu podľa § 6 ods. 2 písm. c), ak sa v príslušnom kalendárnom roku viac ako dvakrát nezúčastní zasadnutia orgánu spoločnosti s majetkovou účasťou štátu.</w:t>
      </w:r>
    </w:p>
    <w:p w:rsidR="005653D1" w:rsidRPr="00775DF8" w:rsidP="003741CB">
      <w:pPr>
        <w:bidi w:val="0"/>
        <w:spacing w:before="120" w:line="276" w:lineRule="auto"/>
        <w:jc w:val="both"/>
        <w:rPr>
          <w:rFonts w:ascii="Book Antiqua" w:hAnsi="Book Antiqua"/>
          <w:sz w:val="22"/>
          <w:szCs w:val="22"/>
        </w:rPr>
      </w:pPr>
    </w:p>
    <w:p w:rsidR="00156201" w:rsidRPr="00775DF8" w:rsidP="003741CB">
      <w:pPr>
        <w:bidi w:val="0"/>
        <w:spacing w:before="120" w:line="276" w:lineRule="auto"/>
        <w:jc w:val="center"/>
        <w:rPr>
          <w:rFonts w:ascii="Book Antiqua" w:hAnsi="Book Antiqua"/>
          <w:b/>
          <w:sz w:val="22"/>
          <w:szCs w:val="22"/>
        </w:rPr>
      </w:pPr>
      <w:r w:rsidRPr="00775DF8" w:rsidR="009B13D8">
        <w:rPr>
          <w:rFonts w:ascii="Book Antiqua" w:hAnsi="Book Antiqua"/>
          <w:b/>
          <w:sz w:val="22"/>
          <w:szCs w:val="22"/>
        </w:rPr>
        <w:t>§</w:t>
      </w:r>
      <w:r w:rsidRPr="00775DF8" w:rsidR="00D35BD0">
        <w:rPr>
          <w:rFonts w:ascii="Book Antiqua" w:hAnsi="Book Antiqua"/>
          <w:b/>
          <w:sz w:val="22"/>
          <w:szCs w:val="22"/>
        </w:rPr>
        <w:t xml:space="preserve"> </w:t>
      </w:r>
      <w:r w:rsidRPr="00775DF8" w:rsidR="009B13D8">
        <w:rPr>
          <w:rFonts w:ascii="Book Antiqua" w:hAnsi="Book Antiqua"/>
          <w:b/>
          <w:sz w:val="22"/>
          <w:szCs w:val="22"/>
        </w:rPr>
        <w:t>9</w:t>
      </w:r>
      <w:r w:rsidRPr="00775DF8">
        <w:rPr>
          <w:rFonts w:ascii="Book Antiqua" w:hAnsi="Book Antiqua"/>
          <w:b/>
          <w:sz w:val="22"/>
          <w:szCs w:val="22"/>
        </w:rPr>
        <w:t xml:space="preserve"> </w:t>
      </w:r>
    </w:p>
    <w:p w:rsidR="005653D1" w:rsidRPr="00775DF8" w:rsidP="003741CB">
      <w:pPr>
        <w:bidi w:val="0"/>
        <w:spacing w:before="120" w:line="276" w:lineRule="auto"/>
        <w:jc w:val="center"/>
        <w:rPr>
          <w:rFonts w:ascii="Book Antiqua" w:hAnsi="Book Antiqua"/>
          <w:b/>
          <w:sz w:val="22"/>
          <w:szCs w:val="22"/>
        </w:rPr>
      </w:pPr>
      <w:r w:rsidRPr="00775DF8" w:rsidR="00156201">
        <w:rPr>
          <w:rFonts w:ascii="Book Antiqua" w:hAnsi="Book Antiqua"/>
          <w:b/>
          <w:sz w:val="22"/>
          <w:szCs w:val="22"/>
        </w:rPr>
        <w:t>Odstupné</w:t>
      </w:r>
    </w:p>
    <w:p w:rsidR="005653D1" w:rsidRPr="00775DF8" w:rsidP="003741CB">
      <w:pPr>
        <w:bidi w:val="0"/>
        <w:spacing w:before="120" w:line="276" w:lineRule="auto"/>
        <w:jc w:val="both"/>
        <w:rPr>
          <w:rFonts w:ascii="Book Antiqua" w:hAnsi="Book Antiqua"/>
          <w:bCs/>
          <w:sz w:val="22"/>
          <w:szCs w:val="22"/>
        </w:rPr>
      </w:pPr>
      <w:r w:rsidRPr="00775DF8" w:rsidR="00156201">
        <w:rPr>
          <w:rFonts w:ascii="Book Antiqua" w:hAnsi="Book Antiqua"/>
          <w:bCs/>
          <w:sz w:val="22"/>
          <w:szCs w:val="22"/>
        </w:rPr>
        <w:t>Po skončení výkonu funkcie nemá zástup</w:t>
      </w:r>
      <w:r w:rsidRPr="00775DF8" w:rsidR="00D35BD0">
        <w:rPr>
          <w:rFonts w:ascii="Book Antiqua" w:hAnsi="Book Antiqua"/>
          <w:bCs/>
          <w:sz w:val="22"/>
          <w:szCs w:val="22"/>
        </w:rPr>
        <w:t xml:space="preserve">ca štátu nárok </w:t>
      </w:r>
      <w:r w:rsidRPr="00775DF8" w:rsidR="00FA1335">
        <w:rPr>
          <w:rFonts w:ascii="Book Antiqua" w:hAnsi="Book Antiqua"/>
          <w:bCs/>
          <w:sz w:val="22"/>
          <w:szCs w:val="22"/>
        </w:rPr>
        <w:t xml:space="preserve">na </w:t>
      </w:r>
      <w:r w:rsidRPr="00775DF8" w:rsidR="00D35BD0">
        <w:rPr>
          <w:rFonts w:ascii="Book Antiqua" w:hAnsi="Book Antiqua"/>
          <w:bCs/>
          <w:sz w:val="22"/>
          <w:szCs w:val="22"/>
        </w:rPr>
        <w:t xml:space="preserve">odstupné </w:t>
      </w:r>
      <w:r w:rsidRPr="00775DF8" w:rsidR="00156201">
        <w:rPr>
          <w:rFonts w:ascii="Book Antiqua" w:hAnsi="Book Antiqua"/>
          <w:bCs/>
          <w:sz w:val="22"/>
          <w:szCs w:val="22"/>
        </w:rPr>
        <w:t xml:space="preserve">ani </w:t>
      </w:r>
      <w:r w:rsidRPr="00775DF8" w:rsidR="00D35BD0">
        <w:rPr>
          <w:rFonts w:ascii="Book Antiqua" w:hAnsi="Book Antiqua"/>
          <w:bCs/>
          <w:sz w:val="22"/>
          <w:szCs w:val="22"/>
        </w:rPr>
        <w:t xml:space="preserve">na </w:t>
      </w:r>
      <w:r w:rsidRPr="00775DF8" w:rsidR="00156201">
        <w:rPr>
          <w:rFonts w:ascii="Book Antiqua" w:hAnsi="Book Antiqua"/>
          <w:bCs/>
          <w:sz w:val="22"/>
          <w:szCs w:val="22"/>
        </w:rPr>
        <w:t xml:space="preserve">iné </w:t>
      </w:r>
      <w:r w:rsidRPr="00775DF8" w:rsidR="00D35BD0">
        <w:rPr>
          <w:rFonts w:ascii="Book Antiqua" w:hAnsi="Book Antiqua"/>
          <w:bCs/>
          <w:sz w:val="22"/>
          <w:szCs w:val="22"/>
        </w:rPr>
        <w:t xml:space="preserve">porovnateľné </w:t>
      </w:r>
      <w:r w:rsidRPr="00775DF8" w:rsidR="00156201">
        <w:rPr>
          <w:rFonts w:ascii="Book Antiqua" w:hAnsi="Book Antiqua"/>
          <w:bCs/>
          <w:sz w:val="22"/>
          <w:szCs w:val="22"/>
        </w:rPr>
        <w:t xml:space="preserve">finančné kompenzácie súvisiace so skončením </w:t>
      </w:r>
      <w:r w:rsidRPr="00775DF8" w:rsidR="00D35BD0">
        <w:rPr>
          <w:rFonts w:ascii="Book Antiqua" w:hAnsi="Book Antiqua"/>
          <w:bCs/>
          <w:sz w:val="22"/>
          <w:szCs w:val="22"/>
        </w:rPr>
        <w:t xml:space="preserve">jeho </w:t>
      </w:r>
      <w:r w:rsidRPr="00775DF8" w:rsidR="00156201">
        <w:rPr>
          <w:rFonts w:ascii="Book Antiqua" w:hAnsi="Book Antiqua"/>
          <w:bCs/>
          <w:sz w:val="22"/>
          <w:szCs w:val="22"/>
        </w:rPr>
        <w:t>funkcie</w:t>
      </w:r>
      <w:r w:rsidRPr="00775DF8" w:rsidR="00D35BD0">
        <w:rPr>
          <w:rFonts w:ascii="Book Antiqua" w:hAnsi="Book Antiqua"/>
          <w:bCs/>
          <w:sz w:val="22"/>
          <w:szCs w:val="22"/>
        </w:rPr>
        <w:t xml:space="preserve"> v spoločnosti s majetkovou účasťou štátu</w:t>
      </w:r>
      <w:r w:rsidRPr="00775DF8" w:rsidR="00156201">
        <w:rPr>
          <w:rFonts w:ascii="Book Antiqua" w:hAnsi="Book Antiqua"/>
          <w:bCs/>
          <w:sz w:val="22"/>
          <w:szCs w:val="22"/>
        </w:rPr>
        <w:t>.</w:t>
      </w:r>
    </w:p>
    <w:p w:rsidR="000941C0" w:rsidRPr="00775DF8" w:rsidP="003741CB">
      <w:pPr>
        <w:bidi w:val="0"/>
        <w:spacing w:before="120" w:line="276" w:lineRule="auto"/>
        <w:rPr>
          <w:rFonts w:ascii="Book Antiqua" w:hAnsi="Book Antiqua"/>
          <w:b/>
          <w:bCs/>
          <w:sz w:val="22"/>
          <w:szCs w:val="22"/>
        </w:rPr>
      </w:pPr>
    </w:p>
    <w:p w:rsidR="007516AC" w:rsidRPr="00775DF8" w:rsidP="003741CB">
      <w:pPr>
        <w:bidi w:val="0"/>
        <w:spacing w:before="120" w:line="276" w:lineRule="auto"/>
        <w:jc w:val="center"/>
        <w:rPr>
          <w:rFonts w:ascii="Book Antiqua" w:hAnsi="Book Antiqua"/>
          <w:b/>
          <w:bCs/>
          <w:sz w:val="22"/>
          <w:szCs w:val="22"/>
        </w:rPr>
      </w:pPr>
      <w:r w:rsidRPr="00775DF8" w:rsidR="00D35BD0">
        <w:rPr>
          <w:rFonts w:ascii="Book Antiqua" w:hAnsi="Book Antiqua"/>
          <w:b/>
          <w:bCs/>
          <w:sz w:val="22"/>
          <w:szCs w:val="22"/>
        </w:rPr>
        <w:t>ŠTVRTÁ</w:t>
      </w:r>
      <w:r w:rsidRPr="00775DF8">
        <w:rPr>
          <w:rFonts w:ascii="Book Antiqua" w:hAnsi="Book Antiqua"/>
          <w:b/>
          <w:bCs/>
          <w:sz w:val="22"/>
          <w:szCs w:val="22"/>
        </w:rPr>
        <w:t xml:space="preserve"> ČASŤ</w:t>
      </w:r>
    </w:p>
    <w:p w:rsidR="0070719B" w:rsidRPr="00775DF8" w:rsidP="003741CB">
      <w:pPr>
        <w:bidi w:val="0"/>
        <w:spacing w:before="120" w:line="276" w:lineRule="auto"/>
        <w:jc w:val="center"/>
        <w:rPr>
          <w:rFonts w:ascii="Book Antiqua" w:hAnsi="Book Antiqua"/>
          <w:b/>
          <w:bCs/>
          <w:sz w:val="22"/>
          <w:szCs w:val="22"/>
        </w:rPr>
      </w:pPr>
      <w:r w:rsidRPr="00775DF8">
        <w:rPr>
          <w:rFonts w:ascii="Book Antiqua" w:hAnsi="Book Antiqua"/>
          <w:b/>
          <w:bCs/>
          <w:sz w:val="22"/>
          <w:szCs w:val="22"/>
        </w:rPr>
        <w:t>ZODPOVEDNOSŤ ZÁSTUPCOV ŠTÁTU ZA ŠKODU</w:t>
      </w:r>
      <w:r w:rsidRPr="00775DF8" w:rsidR="00874049">
        <w:rPr>
          <w:rFonts w:ascii="Book Antiqua" w:hAnsi="Book Antiqua"/>
          <w:b/>
          <w:bCs/>
          <w:sz w:val="22"/>
          <w:szCs w:val="22"/>
        </w:rPr>
        <w:t xml:space="preserve"> SPÔSOBENÚ PRI NAKLADANÍ S MAJETKOM SPOLOČNOSTI S MAJETKOVOU ÚČASŤOU ŠTÁTU</w:t>
      </w:r>
    </w:p>
    <w:p w:rsidR="0070719B" w:rsidRPr="00775DF8" w:rsidP="001F11DE">
      <w:pPr>
        <w:bidi w:val="0"/>
        <w:spacing w:before="120" w:line="276" w:lineRule="auto"/>
        <w:rPr>
          <w:rFonts w:ascii="Book Antiqua" w:hAnsi="Book Antiqua"/>
          <w:bCs/>
          <w:sz w:val="22"/>
          <w:szCs w:val="22"/>
        </w:rPr>
      </w:pPr>
    </w:p>
    <w:p w:rsidR="0070719B" w:rsidRPr="00775DF8" w:rsidP="0070719B">
      <w:pPr>
        <w:bidi w:val="0"/>
        <w:spacing w:before="120" w:line="276" w:lineRule="auto"/>
        <w:jc w:val="center"/>
        <w:rPr>
          <w:rFonts w:ascii="Book Antiqua" w:hAnsi="Book Antiqua"/>
          <w:b/>
          <w:bCs/>
          <w:sz w:val="22"/>
          <w:szCs w:val="22"/>
        </w:rPr>
      </w:pPr>
      <w:r w:rsidRPr="00775DF8">
        <w:rPr>
          <w:rFonts w:ascii="Book Antiqua" w:hAnsi="Book Antiqua"/>
          <w:b/>
          <w:bCs/>
          <w:sz w:val="22"/>
          <w:szCs w:val="22"/>
        </w:rPr>
        <w:t>§ 10</w:t>
      </w:r>
    </w:p>
    <w:p w:rsidR="0070719B" w:rsidRPr="00775DF8" w:rsidP="0070719B">
      <w:pPr>
        <w:bidi w:val="0"/>
        <w:spacing w:before="120" w:line="276" w:lineRule="auto"/>
        <w:jc w:val="center"/>
        <w:rPr>
          <w:rFonts w:ascii="Book Antiqua" w:hAnsi="Book Antiqua"/>
          <w:b/>
          <w:bCs/>
          <w:sz w:val="22"/>
          <w:szCs w:val="22"/>
        </w:rPr>
      </w:pPr>
      <w:r w:rsidRPr="00775DF8">
        <w:rPr>
          <w:rFonts w:ascii="Book Antiqua" w:hAnsi="Book Antiqua"/>
          <w:b/>
          <w:bCs/>
          <w:sz w:val="22"/>
          <w:szCs w:val="22"/>
        </w:rPr>
        <w:t>Zodpovednosť zástupcov štátu za škodu</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(1) </w:t>
      </w:r>
      <w:r w:rsidRPr="00775DF8" w:rsidR="001D7A22">
        <w:rPr>
          <w:rFonts w:ascii="Book Antiqua" w:hAnsi="Book Antiqua"/>
          <w:bCs/>
          <w:sz w:val="22"/>
          <w:szCs w:val="22"/>
        </w:rPr>
        <w:t>Zástupcovia štátu</w:t>
      </w:r>
      <w:r w:rsidRPr="00775DF8">
        <w:rPr>
          <w:rFonts w:ascii="Book Antiqua" w:hAnsi="Book Antiqua"/>
          <w:bCs/>
          <w:sz w:val="22"/>
          <w:szCs w:val="22"/>
        </w:rPr>
        <w:t xml:space="preserve"> sú povinní pri nakladaní s</w:t>
      </w:r>
      <w:r w:rsidRPr="00775DF8" w:rsidR="00FC4905">
        <w:rPr>
          <w:rFonts w:ascii="Book Antiqua" w:hAnsi="Book Antiqua"/>
          <w:bCs/>
          <w:sz w:val="22"/>
          <w:szCs w:val="22"/>
        </w:rPr>
        <w:t> majetkom spoločnosti</w:t>
      </w:r>
      <w:r w:rsidRPr="00775DF8" w:rsidR="00874049">
        <w:rPr>
          <w:rFonts w:ascii="Book Antiqua" w:hAnsi="Book Antiqua"/>
          <w:bCs/>
          <w:sz w:val="22"/>
          <w:szCs w:val="22"/>
        </w:rPr>
        <w:t xml:space="preserve"> s majetkovou účasťou štátu</w:t>
      </w:r>
      <w:r w:rsidRPr="00775DF8">
        <w:rPr>
          <w:rFonts w:ascii="Book Antiqua" w:hAnsi="Book Antiqua"/>
          <w:bCs/>
          <w:sz w:val="22"/>
          <w:szCs w:val="22"/>
        </w:rPr>
        <w:t xml:space="preserve"> postupovať s odbornou starostlivosťou, hospodárne, e</w:t>
      </w:r>
      <w:r w:rsidRPr="00775DF8" w:rsidR="00FC4905">
        <w:rPr>
          <w:rFonts w:ascii="Book Antiqua" w:hAnsi="Book Antiqua"/>
          <w:bCs/>
          <w:sz w:val="22"/>
          <w:szCs w:val="22"/>
        </w:rPr>
        <w:t>fektívne a v súlade s účelom jeho</w:t>
      </w:r>
      <w:r w:rsidRPr="00775DF8">
        <w:rPr>
          <w:rFonts w:ascii="Book Antiqua" w:hAnsi="Book Antiqua"/>
          <w:bCs/>
          <w:sz w:val="22"/>
          <w:szCs w:val="22"/>
        </w:rPr>
        <w:t xml:space="preserve"> použitia.</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(2) </w:t>
      </w:r>
      <w:r w:rsidRPr="00775DF8" w:rsidR="00FC4905">
        <w:rPr>
          <w:rFonts w:ascii="Book Antiqua" w:hAnsi="Book Antiqua"/>
          <w:bCs/>
          <w:sz w:val="22"/>
          <w:szCs w:val="22"/>
        </w:rPr>
        <w:t>Zástupca štátu</w:t>
      </w:r>
      <w:r w:rsidRPr="00775DF8">
        <w:rPr>
          <w:rFonts w:ascii="Book Antiqua" w:hAnsi="Book Antiqua"/>
          <w:bCs/>
          <w:sz w:val="22"/>
          <w:szCs w:val="22"/>
        </w:rPr>
        <w:t xml:space="preserve">, ktorý poruší povinnosť podľa odseku 1, hoci vedel, že tým môže spôsobiť škodu, ale bez primeraných dôvodov sa spoliehal, že škodu nespôsobí, zodpovedá za podmienok ustanovených týmto zákonom za škodu, ktorá takto vznikla. </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(3) </w:t>
      </w:r>
      <w:r w:rsidRPr="00775DF8" w:rsidR="003F7334">
        <w:rPr>
          <w:rFonts w:ascii="Book Antiqua" w:hAnsi="Book Antiqua"/>
          <w:bCs/>
          <w:sz w:val="22"/>
          <w:szCs w:val="22"/>
        </w:rPr>
        <w:t xml:space="preserve">Zástupca štátu </w:t>
      </w:r>
      <w:r w:rsidRPr="00775DF8">
        <w:rPr>
          <w:rFonts w:ascii="Book Antiqua" w:hAnsi="Book Antiqua"/>
          <w:bCs/>
          <w:sz w:val="22"/>
          <w:szCs w:val="22"/>
        </w:rPr>
        <w:t xml:space="preserve">sa zodpovednosti podľa odseku 2 zbaví, ak preukáže, že bol </w:t>
      </w:r>
      <w:r w:rsidRPr="00775DF8" w:rsidR="003F7334">
        <w:rPr>
          <w:rFonts w:ascii="Book Antiqua" w:hAnsi="Book Antiqua"/>
          <w:bCs/>
          <w:sz w:val="22"/>
          <w:szCs w:val="22"/>
        </w:rPr>
        <w:t>pri nakladaní s majetkom spoločnosti</w:t>
      </w:r>
      <w:r w:rsidRPr="00775DF8" w:rsidR="00874049">
        <w:rPr>
          <w:rFonts w:ascii="Book Antiqua" w:hAnsi="Book Antiqua"/>
          <w:bCs/>
          <w:sz w:val="22"/>
          <w:szCs w:val="22"/>
        </w:rPr>
        <w:t xml:space="preserve"> s majetkovou účasťou štátu</w:t>
      </w:r>
      <w:r w:rsidRPr="00775DF8">
        <w:rPr>
          <w:rFonts w:ascii="Book Antiqua" w:hAnsi="Book Antiqua"/>
          <w:bCs/>
          <w:sz w:val="22"/>
          <w:szCs w:val="22"/>
        </w:rPr>
        <w:t xml:space="preserve">, v súvislosti s ktorým vznikla škoda, všeobecne záväzným právnym predpisom alebo rozhodnutím vydaným na jeho základe, viazaný konať spôsobom, ktorý viedol k vzniku škody, a z tohto dôvodu nebol oprávnený konať inak, než ako konal. </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(4) </w:t>
      </w:r>
      <w:r w:rsidRPr="00775DF8">
        <w:rPr>
          <w:rFonts w:ascii="Book Antiqua" w:hAnsi="Book Antiqua"/>
          <w:bCs/>
          <w:sz w:val="22"/>
          <w:szCs w:val="22"/>
        </w:rPr>
        <w:t xml:space="preserve">Ak sa na </w:t>
      </w:r>
      <w:r w:rsidRPr="00775DF8" w:rsidR="003F7334">
        <w:rPr>
          <w:rFonts w:ascii="Book Antiqua" w:hAnsi="Book Antiqua"/>
          <w:bCs/>
          <w:sz w:val="22"/>
          <w:szCs w:val="22"/>
        </w:rPr>
        <w:t>nakladaní s majetkom spoločnosti</w:t>
      </w:r>
      <w:r w:rsidRPr="00775DF8">
        <w:rPr>
          <w:rFonts w:ascii="Book Antiqua" w:hAnsi="Book Antiqua"/>
          <w:bCs/>
          <w:sz w:val="22"/>
          <w:szCs w:val="22"/>
        </w:rPr>
        <w:t xml:space="preserve"> </w:t>
      </w:r>
      <w:r w:rsidRPr="00775DF8" w:rsidR="00874049">
        <w:rPr>
          <w:rFonts w:ascii="Book Antiqua" w:hAnsi="Book Antiqua"/>
          <w:bCs/>
          <w:sz w:val="22"/>
          <w:szCs w:val="22"/>
        </w:rPr>
        <w:t xml:space="preserve">s majetkovou účasťou štátu </w:t>
      </w:r>
      <w:r w:rsidRPr="00775DF8">
        <w:rPr>
          <w:rFonts w:ascii="Book Antiqua" w:hAnsi="Book Antiqua"/>
          <w:bCs/>
          <w:sz w:val="22"/>
          <w:szCs w:val="22"/>
        </w:rPr>
        <w:t xml:space="preserve">podieľalo viacero </w:t>
      </w:r>
      <w:r w:rsidRPr="00775DF8" w:rsidR="003F7334">
        <w:rPr>
          <w:rFonts w:ascii="Book Antiqua" w:hAnsi="Book Antiqua"/>
          <w:bCs/>
          <w:sz w:val="22"/>
          <w:szCs w:val="22"/>
        </w:rPr>
        <w:t>zástupcov štátu</w:t>
      </w:r>
      <w:r w:rsidRPr="00775DF8">
        <w:rPr>
          <w:rFonts w:ascii="Book Antiqua" w:hAnsi="Book Antiqua"/>
          <w:bCs/>
          <w:sz w:val="22"/>
          <w:szCs w:val="22"/>
        </w:rPr>
        <w:t xml:space="preserve">, zodpovedá za škodu ten </w:t>
      </w:r>
      <w:r w:rsidRPr="00775DF8" w:rsidR="003F7334">
        <w:rPr>
          <w:rFonts w:ascii="Book Antiqua" w:hAnsi="Book Antiqua"/>
          <w:bCs/>
          <w:sz w:val="22"/>
          <w:szCs w:val="22"/>
        </w:rPr>
        <w:t>zástupca štátu</w:t>
      </w:r>
      <w:r w:rsidRPr="00775DF8">
        <w:rPr>
          <w:rFonts w:ascii="Book Antiqua" w:hAnsi="Book Antiqua"/>
          <w:bCs/>
          <w:sz w:val="22"/>
          <w:szCs w:val="22"/>
        </w:rPr>
        <w:t>, ktorý vykonal právny úkon, ktorý je podľa zákona nevyhnutný na platnosť takéhoto nakladania.</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(5) </w:t>
      </w:r>
      <w:r w:rsidRPr="00775DF8">
        <w:rPr>
          <w:rFonts w:ascii="Book Antiqua" w:hAnsi="Book Antiqua"/>
          <w:bCs/>
          <w:sz w:val="22"/>
          <w:szCs w:val="22"/>
        </w:rPr>
        <w:t xml:space="preserve">Ak právny úkon podľa odseku 4 </w:t>
      </w:r>
    </w:p>
    <w:p w:rsidR="003F7334" w:rsidRPr="00775DF8" w:rsidP="003F7334">
      <w:pPr>
        <w:bidi w:val="0"/>
        <w:spacing w:before="120" w:line="276" w:lineRule="auto"/>
        <w:ind w:left="709" w:hanging="283"/>
        <w:jc w:val="both"/>
        <w:rPr>
          <w:rFonts w:ascii="Book Antiqua" w:hAnsi="Book Antiqua"/>
          <w:bCs/>
          <w:sz w:val="22"/>
          <w:szCs w:val="22"/>
        </w:rPr>
      </w:pPr>
      <w:r w:rsidRPr="00775DF8" w:rsidR="00A33B2C">
        <w:rPr>
          <w:rFonts w:ascii="Book Antiqua" w:hAnsi="Book Antiqua"/>
          <w:bCs/>
          <w:sz w:val="22"/>
          <w:szCs w:val="22"/>
        </w:rPr>
        <w:t xml:space="preserve">a) vykonalo viacero </w:t>
      </w:r>
      <w:r w:rsidRPr="00775DF8">
        <w:rPr>
          <w:rFonts w:ascii="Book Antiqua" w:hAnsi="Book Antiqua"/>
          <w:bCs/>
          <w:sz w:val="22"/>
          <w:szCs w:val="22"/>
        </w:rPr>
        <w:t>zástupcov štátu</w:t>
      </w:r>
      <w:r w:rsidRPr="00775DF8" w:rsidR="0070719B">
        <w:rPr>
          <w:rFonts w:ascii="Book Antiqua" w:hAnsi="Book Antiqua"/>
          <w:bCs/>
          <w:sz w:val="22"/>
          <w:szCs w:val="22"/>
        </w:rPr>
        <w:t xml:space="preserve"> spoločne, zodpovedajú za škodu spoločne a nerozdielne,</w:t>
      </w:r>
    </w:p>
    <w:p w:rsidR="0070719B" w:rsidRPr="00775DF8" w:rsidP="003F7334">
      <w:pPr>
        <w:bidi w:val="0"/>
        <w:spacing w:before="120" w:line="276" w:lineRule="auto"/>
        <w:ind w:left="709" w:hanging="283"/>
        <w:jc w:val="both"/>
        <w:rPr>
          <w:rFonts w:ascii="Book Antiqua" w:hAnsi="Book Antiqua"/>
          <w:bCs/>
          <w:sz w:val="22"/>
          <w:szCs w:val="22"/>
        </w:rPr>
      </w:pPr>
      <w:r w:rsidRPr="00775DF8" w:rsidR="00A33B2C">
        <w:rPr>
          <w:rFonts w:ascii="Book Antiqua" w:hAnsi="Book Antiqua"/>
          <w:bCs/>
          <w:sz w:val="22"/>
          <w:szCs w:val="22"/>
        </w:rPr>
        <w:t>b) vykonal kolektívny orgán, ktorého členom je zástupca štátu, zodpovedá za škodu len v prípade, ak ako člen tohto orgánu vyjadril</w:t>
      </w:r>
      <w:r w:rsidRPr="00775DF8">
        <w:rPr>
          <w:rFonts w:ascii="Book Antiqua" w:hAnsi="Book Antiqua"/>
          <w:bCs/>
          <w:sz w:val="22"/>
          <w:szCs w:val="22"/>
        </w:rPr>
        <w:t xml:space="preserve"> s týmto úkonom súhlas.</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(6) </w:t>
      </w:r>
      <w:r w:rsidRPr="00775DF8">
        <w:rPr>
          <w:rFonts w:ascii="Book Antiqua" w:hAnsi="Book Antiqua"/>
          <w:bCs/>
          <w:sz w:val="22"/>
          <w:szCs w:val="22"/>
        </w:rPr>
        <w:t>Ak bolo podmienkou vykonania právneho úkonu podľa odseku 4 vykonanie iného, predchádzajúceho právneho úkonu, zodpovedá za škodu aj osoba, ktorá takýto iný, predchádzajúci právny úkon vykonala.</w:t>
      </w:r>
    </w:p>
    <w:p w:rsidR="003F7334" w:rsidRPr="00775DF8" w:rsidP="0070719B">
      <w:pPr>
        <w:bidi w:val="0"/>
        <w:spacing w:before="120" w:line="276" w:lineRule="auto"/>
        <w:jc w:val="both"/>
        <w:rPr>
          <w:rFonts w:ascii="Book Antiqua" w:hAnsi="Book Antiqua"/>
          <w:bCs/>
          <w:sz w:val="22"/>
          <w:szCs w:val="22"/>
        </w:rPr>
      </w:pPr>
    </w:p>
    <w:p w:rsidR="003F7334" w:rsidRPr="00775DF8" w:rsidP="003F7334">
      <w:pPr>
        <w:bidi w:val="0"/>
        <w:spacing w:before="120" w:line="276" w:lineRule="auto"/>
        <w:jc w:val="center"/>
        <w:rPr>
          <w:rFonts w:ascii="Book Antiqua" w:hAnsi="Book Antiqua"/>
          <w:b/>
          <w:bCs/>
          <w:sz w:val="22"/>
          <w:szCs w:val="22"/>
        </w:rPr>
      </w:pPr>
      <w:r w:rsidRPr="00775DF8">
        <w:rPr>
          <w:rFonts w:ascii="Book Antiqua" w:hAnsi="Book Antiqua"/>
          <w:b/>
          <w:bCs/>
          <w:sz w:val="22"/>
          <w:szCs w:val="22"/>
        </w:rPr>
        <w:t>§</w:t>
      </w:r>
      <w:r w:rsidRPr="00775DF8" w:rsidR="001F11DE">
        <w:rPr>
          <w:rFonts w:ascii="Book Antiqua" w:hAnsi="Book Antiqua"/>
          <w:b/>
          <w:bCs/>
          <w:sz w:val="22"/>
          <w:szCs w:val="22"/>
        </w:rPr>
        <w:t xml:space="preserve"> </w:t>
      </w:r>
      <w:r w:rsidRPr="00775DF8">
        <w:rPr>
          <w:rFonts w:ascii="Book Antiqua" w:hAnsi="Book Antiqua"/>
          <w:b/>
          <w:bCs/>
          <w:sz w:val="22"/>
          <w:szCs w:val="22"/>
        </w:rPr>
        <w:t>11</w:t>
      </w:r>
    </w:p>
    <w:p w:rsidR="0070719B" w:rsidRPr="00775DF8" w:rsidP="003F7334">
      <w:pPr>
        <w:bidi w:val="0"/>
        <w:spacing w:before="120" w:line="276" w:lineRule="auto"/>
        <w:jc w:val="center"/>
        <w:rPr>
          <w:rFonts w:ascii="Book Antiqua" w:hAnsi="Book Antiqua"/>
          <w:b/>
          <w:bCs/>
          <w:sz w:val="22"/>
          <w:szCs w:val="22"/>
        </w:rPr>
      </w:pPr>
      <w:r w:rsidRPr="00775DF8">
        <w:rPr>
          <w:rFonts w:ascii="Book Antiqua" w:hAnsi="Book Antiqua"/>
          <w:b/>
          <w:bCs/>
          <w:sz w:val="22"/>
          <w:szCs w:val="22"/>
        </w:rPr>
        <w:t>Uplatnenie nároku na náhradu škody</w:t>
      </w:r>
    </w:p>
    <w:p w:rsidR="00F06A93"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(1) </w:t>
      </w:r>
      <w:r w:rsidRPr="00775DF8" w:rsidR="0070719B">
        <w:rPr>
          <w:rFonts w:ascii="Book Antiqua" w:hAnsi="Book Antiqua"/>
          <w:bCs/>
          <w:sz w:val="22"/>
          <w:szCs w:val="22"/>
        </w:rPr>
        <w:t xml:space="preserve">Ak tento zákon neustanovuje inak, právo na náhradu škody spôsobenej </w:t>
      </w:r>
      <w:r w:rsidRPr="00775DF8" w:rsidR="003F7334">
        <w:rPr>
          <w:rFonts w:ascii="Book Antiqua" w:hAnsi="Book Antiqua"/>
          <w:bCs/>
          <w:sz w:val="22"/>
          <w:szCs w:val="22"/>
        </w:rPr>
        <w:t>zástupcom štátu pri nakladaní s majetkom spoločnosti</w:t>
      </w:r>
      <w:r w:rsidRPr="00775DF8" w:rsidR="00874049">
        <w:rPr>
          <w:rFonts w:ascii="Book Antiqua" w:hAnsi="Book Antiqua"/>
          <w:bCs/>
          <w:sz w:val="22"/>
          <w:szCs w:val="22"/>
        </w:rPr>
        <w:t xml:space="preserve"> s majetkovou účasťou štátu</w:t>
      </w:r>
      <w:r w:rsidRPr="00775DF8" w:rsidR="0070719B">
        <w:rPr>
          <w:rFonts w:ascii="Book Antiqua" w:hAnsi="Book Antiqua"/>
          <w:bCs/>
          <w:sz w:val="22"/>
          <w:szCs w:val="22"/>
        </w:rPr>
        <w:t xml:space="preserve"> možno uplatniť len, ak príslušný orgán právoplatne rozhodne, že </w:t>
      </w:r>
      <w:r w:rsidRPr="00775DF8" w:rsidR="003F7334">
        <w:rPr>
          <w:rFonts w:ascii="Book Antiqua" w:hAnsi="Book Antiqua"/>
          <w:bCs/>
          <w:sz w:val="22"/>
          <w:szCs w:val="22"/>
        </w:rPr>
        <w:t>zástupca štátu</w:t>
      </w:r>
      <w:r w:rsidRPr="00775DF8" w:rsidR="0070719B">
        <w:rPr>
          <w:rFonts w:ascii="Book Antiqua" w:hAnsi="Book Antiqua"/>
          <w:bCs/>
          <w:sz w:val="22"/>
          <w:szCs w:val="22"/>
        </w:rPr>
        <w:t xml:space="preserve"> porušil povinnosť, ktorou je viazaný pri nakladaní s</w:t>
      </w:r>
      <w:r w:rsidRPr="00775DF8">
        <w:rPr>
          <w:rFonts w:ascii="Book Antiqua" w:hAnsi="Book Antiqua"/>
          <w:bCs/>
          <w:sz w:val="22"/>
          <w:szCs w:val="22"/>
        </w:rPr>
        <w:t> majetkom spoločnosti</w:t>
      </w:r>
      <w:r w:rsidRPr="00775DF8" w:rsidR="00874049">
        <w:rPr>
          <w:rFonts w:ascii="Book Antiqua" w:hAnsi="Book Antiqua"/>
          <w:bCs/>
          <w:sz w:val="22"/>
          <w:szCs w:val="22"/>
        </w:rPr>
        <w:t xml:space="preserve"> s majetkovou účasťou štátu</w:t>
      </w:r>
      <w:r w:rsidRPr="00775DF8">
        <w:rPr>
          <w:rFonts w:ascii="Book Antiqua" w:hAnsi="Book Antiqua"/>
          <w:bCs/>
          <w:sz w:val="22"/>
          <w:szCs w:val="22"/>
        </w:rPr>
        <w:t xml:space="preserve">. </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(2) </w:t>
      </w:r>
      <w:r w:rsidRPr="00775DF8">
        <w:rPr>
          <w:rFonts w:ascii="Book Antiqua" w:hAnsi="Book Antiqua"/>
          <w:bCs/>
          <w:sz w:val="22"/>
          <w:szCs w:val="22"/>
        </w:rPr>
        <w:t>Za rozhodnutie podľa odseku 1 sa považuje aj výsledok výkonu kontroly, dozoru  alebo dohľadu, ak je jeho obsahom konštatovanie porušenia povinnosti, ktorou</w:t>
      </w:r>
      <w:r w:rsidRPr="00775DF8" w:rsidR="00F06A93">
        <w:rPr>
          <w:rFonts w:ascii="Book Antiqua" w:hAnsi="Book Antiqua"/>
          <w:bCs/>
          <w:sz w:val="22"/>
          <w:szCs w:val="22"/>
        </w:rPr>
        <w:t xml:space="preserve"> je</w:t>
      </w:r>
      <w:r w:rsidRPr="00775DF8">
        <w:rPr>
          <w:rFonts w:ascii="Book Antiqua" w:hAnsi="Book Antiqua"/>
          <w:bCs/>
          <w:sz w:val="22"/>
          <w:szCs w:val="22"/>
        </w:rPr>
        <w:t xml:space="preserve"> </w:t>
      </w:r>
      <w:r w:rsidRPr="00775DF8" w:rsidR="00F06A93">
        <w:rPr>
          <w:rFonts w:ascii="Book Antiqua" w:hAnsi="Book Antiqua"/>
          <w:bCs/>
          <w:sz w:val="22"/>
          <w:szCs w:val="22"/>
        </w:rPr>
        <w:t>zástupca štátu</w:t>
      </w:r>
      <w:r w:rsidRPr="00775DF8">
        <w:rPr>
          <w:rFonts w:ascii="Book Antiqua" w:hAnsi="Book Antiqua"/>
          <w:bCs/>
          <w:sz w:val="22"/>
          <w:szCs w:val="22"/>
        </w:rPr>
        <w:t xml:space="preserve"> viazaný pri nakladaní s</w:t>
      </w:r>
      <w:r w:rsidRPr="00775DF8" w:rsidR="00F06A93">
        <w:rPr>
          <w:rFonts w:ascii="Book Antiqua" w:hAnsi="Book Antiqua"/>
          <w:bCs/>
          <w:sz w:val="22"/>
          <w:szCs w:val="22"/>
        </w:rPr>
        <w:t> majetkom spoločnosti</w:t>
      </w:r>
      <w:r w:rsidRPr="00775DF8" w:rsidR="009F11F5">
        <w:rPr>
          <w:rFonts w:ascii="Book Antiqua" w:hAnsi="Book Antiqua"/>
          <w:bCs/>
          <w:sz w:val="22"/>
          <w:szCs w:val="22"/>
        </w:rPr>
        <w:t xml:space="preserve"> s majetkovou účasťou štátu</w:t>
      </w:r>
      <w:r w:rsidRPr="00775DF8" w:rsidR="00F06A93">
        <w:rPr>
          <w:rFonts w:ascii="Book Antiqua" w:hAnsi="Book Antiqua"/>
          <w:bCs/>
          <w:sz w:val="22"/>
          <w:szCs w:val="22"/>
        </w:rPr>
        <w:t>,</w:t>
      </w:r>
      <w:r w:rsidRPr="00775DF8">
        <w:rPr>
          <w:rFonts w:ascii="Book Antiqua" w:hAnsi="Book Antiqua"/>
          <w:bCs/>
          <w:sz w:val="22"/>
          <w:szCs w:val="22"/>
        </w:rPr>
        <w:t xml:space="preserve"> ak proti tomuto výsledku nie je možné podať opravný prostriedok alebo ho preskúmať iným postupom podľa osobitného predpisu.</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(3) </w:t>
      </w:r>
      <w:r w:rsidRPr="00775DF8">
        <w:rPr>
          <w:rFonts w:ascii="Book Antiqua" w:hAnsi="Book Antiqua"/>
          <w:bCs/>
          <w:sz w:val="22"/>
          <w:szCs w:val="22"/>
        </w:rPr>
        <w:t>Rozhodnutie podľa odseku 1 sa nevyžaduje, a</w:t>
      </w:r>
      <w:r w:rsidRPr="00775DF8" w:rsidR="00F06A93">
        <w:rPr>
          <w:rFonts w:ascii="Book Antiqua" w:hAnsi="Book Antiqua"/>
          <w:bCs/>
          <w:sz w:val="22"/>
          <w:szCs w:val="22"/>
        </w:rPr>
        <w:t xml:space="preserve">k kontrolu plnenia povinnosti, </w:t>
      </w:r>
      <w:r w:rsidRPr="00775DF8">
        <w:rPr>
          <w:rFonts w:ascii="Book Antiqua" w:hAnsi="Book Antiqua"/>
          <w:bCs/>
          <w:sz w:val="22"/>
          <w:szCs w:val="22"/>
        </w:rPr>
        <w:t>ktorou</w:t>
      </w:r>
      <w:r w:rsidRPr="00775DF8" w:rsidR="00F06A93">
        <w:rPr>
          <w:rFonts w:ascii="Book Antiqua" w:hAnsi="Book Antiqua"/>
          <w:bCs/>
          <w:sz w:val="22"/>
          <w:szCs w:val="22"/>
        </w:rPr>
        <w:t xml:space="preserve"> je</w:t>
      </w:r>
      <w:r w:rsidRPr="00775DF8">
        <w:rPr>
          <w:rFonts w:ascii="Book Antiqua" w:hAnsi="Book Antiqua"/>
          <w:bCs/>
          <w:sz w:val="22"/>
          <w:szCs w:val="22"/>
        </w:rPr>
        <w:t xml:space="preserve"> </w:t>
      </w:r>
      <w:r w:rsidRPr="00775DF8" w:rsidR="00F06A93">
        <w:rPr>
          <w:rFonts w:ascii="Book Antiqua" w:hAnsi="Book Antiqua"/>
          <w:bCs/>
          <w:sz w:val="22"/>
          <w:szCs w:val="22"/>
        </w:rPr>
        <w:t>zástupca štátu viazaný pri nakladaní s majetkom spoločnosti</w:t>
      </w:r>
      <w:r w:rsidRPr="00775DF8" w:rsidR="00874049">
        <w:rPr>
          <w:rFonts w:ascii="Book Antiqua" w:hAnsi="Book Antiqua"/>
          <w:bCs/>
          <w:sz w:val="22"/>
          <w:szCs w:val="22"/>
        </w:rPr>
        <w:t xml:space="preserve"> s majetkovou účasťou štátu</w:t>
      </w:r>
      <w:r w:rsidRPr="00775DF8">
        <w:rPr>
          <w:rFonts w:ascii="Book Antiqua" w:hAnsi="Book Antiqua"/>
          <w:bCs/>
          <w:sz w:val="22"/>
          <w:szCs w:val="22"/>
        </w:rPr>
        <w:t>, nie je oprávnený vykonať žiaden orgán verejnej moci.</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(4) </w:t>
      </w:r>
      <w:r w:rsidRPr="00775DF8">
        <w:rPr>
          <w:rFonts w:ascii="Book Antiqua" w:hAnsi="Book Antiqua"/>
          <w:bCs/>
          <w:sz w:val="22"/>
          <w:szCs w:val="22"/>
        </w:rPr>
        <w:t xml:space="preserve">Právo na náhradu škody spôsobenej </w:t>
      </w:r>
      <w:r w:rsidRPr="00775DF8" w:rsidR="00F06A93">
        <w:rPr>
          <w:rFonts w:ascii="Book Antiqua" w:hAnsi="Book Antiqua"/>
          <w:bCs/>
          <w:sz w:val="22"/>
          <w:szCs w:val="22"/>
        </w:rPr>
        <w:t>zástupcom štátu pri nakladaní s majetkom spoločnosti</w:t>
      </w:r>
      <w:r w:rsidRPr="00775DF8" w:rsidR="00874049">
        <w:rPr>
          <w:rFonts w:ascii="Book Antiqua" w:hAnsi="Book Antiqua"/>
          <w:bCs/>
          <w:sz w:val="22"/>
          <w:szCs w:val="22"/>
        </w:rPr>
        <w:t xml:space="preserve"> s majetkovou účasťou štátu</w:t>
      </w:r>
      <w:r w:rsidRPr="00775DF8">
        <w:rPr>
          <w:rFonts w:ascii="Book Antiqua" w:hAnsi="Book Antiqua"/>
          <w:bCs/>
          <w:sz w:val="22"/>
          <w:szCs w:val="22"/>
        </w:rPr>
        <w:t xml:space="preserve"> má štát.</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(5) </w:t>
      </w:r>
      <w:r w:rsidRPr="00775DF8">
        <w:rPr>
          <w:rFonts w:ascii="Book Antiqua" w:hAnsi="Book Antiqua"/>
          <w:bCs/>
          <w:sz w:val="22"/>
          <w:szCs w:val="22"/>
        </w:rPr>
        <w:t xml:space="preserve">Vo veciach uplatnenia práva na náhradu škody spôsobenej </w:t>
      </w:r>
      <w:r w:rsidRPr="00775DF8" w:rsidR="00F06A93">
        <w:rPr>
          <w:rFonts w:ascii="Book Antiqua" w:hAnsi="Book Antiqua"/>
          <w:bCs/>
          <w:sz w:val="22"/>
          <w:szCs w:val="22"/>
        </w:rPr>
        <w:t xml:space="preserve">zástupcom štátu pri nakladaní s majetkom spoločnosti </w:t>
      </w:r>
      <w:r w:rsidRPr="00775DF8" w:rsidR="00874049">
        <w:rPr>
          <w:rFonts w:ascii="Book Antiqua" w:hAnsi="Book Antiqua"/>
          <w:bCs/>
          <w:sz w:val="22"/>
          <w:szCs w:val="22"/>
        </w:rPr>
        <w:t xml:space="preserve">s majetkovou účasťou štátu </w:t>
      </w:r>
      <w:r w:rsidRPr="00775DF8">
        <w:rPr>
          <w:rFonts w:ascii="Book Antiqua" w:hAnsi="Book Antiqua"/>
          <w:bCs/>
          <w:sz w:val="22"/>
          <w:szCs w:val="22"/>
        </w:rPr>
        <w:t xml:space="preserve">koná z úradnej povinnosti v mene štátu </w:t>
      </w:r>
      <w:r w:rsidRPr="00775DF8" w:rsidR="00874049">
        <w:rPr>
          <w:rFonts w:ascii="Book Antiqua" w:hAnsi="Book Antiqua"/>
          <w:bCs/>
          <w:sz w:val="22"/>
          <w:szCs w:val="22"/>
        </w:rPr>
        <w:t>generálny prokurátor.</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(6) </w:t>
      </w:r>
      <w:r w:rsidRPr="00775DF8">
        <w:rPr>
          <w:rFonts w:ascii="Book Antiqua" w:hAnsi="Book Antiqua"/>
          <w:bCs/>
          <w:sz w:val="22"/>
          <w:szCs w:val="22"/>
        </w:rPr>
        <w:t>Ak rozhodnutie podľa odseku 1 vydá Najvyšší kontrolný úrad Slovenskej republiky alebo Úrad pre verejné obstarávanie, je povinný bezodkladne po nadobudnutí právoplatnosti tohto rozhodnutia zaslať jedno jeho vyhotovenie generálnemu prokurátorovi.</w:t>
      </w:r>
    </w:p>
    <w:p w:rsidR="0070719B" w:rsidRPr="00775DF8" w:rsidP="0070719B">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(7) </w:t>
      </w:r>
      <w:r w:rsidRPr="00775DF8">
        <w:rPr>
          <w:rFonts w:ascii="Book Antiqua" w:hAnsi="Book Antiqua"/>
          <w:bCs/>
          <w:sz w:val="22"/>
          <w:szCs w:val="22"/>
        </w:rPr>
        <w:t xml:space="preserve">Ak ide o škodu spôsobenú </w:t>
      </w:r>
      <w:r w:rsidRPr="00775DF8" w:rsidR="00F06A93">
        <w:rPr>
          <w:rFonts w:ascii="Book Antiqua" w:hAnsi="Book Antiqua"/>
          <w:bCs/>
          <w:sz w:val="22"/>
          <w:szCs w:val="22"/>
        </w:rPr>
        <w:t>zástupcom štátu pri nakladaní s majetkom spoločnosti</w:t>
      </w:r>
      <w:r w:rsidRPr="00775DF8" w:rsidR="00874049">
        <w:rPr>
          <w:rFonts w:ascii="Book Antiqua" w:hAnsi="Book Antiqua"/>
          <w:bCs/>
          <w:sz w:val="22"/>
          <w:szCs w:val="22"/>
        </w:rPr>
        <w:t xml:space="preserve"> s majetkovou účasťou štátu</w:t>
      </w:r>
      <w:r w:rsidRPr="00775DF8">
        <w:rPr>
          <w:rFonts w:ascii="Book Antiqua" w:hAnsi="Book Antiqua"/>
          <w:bCs/>
          <w:sz w:val="22"/>
          <w:szCs w:val="22"/>
        </w:rPr>
        <w:t>, najneskôr sa právo na náhradu škody premlčí za desať rokov odo dňa, kedy k porušeniu povinnosti došlo.</w:t>
      </w:r>
    </w:p>
    <w:p w:rsidR="00A33B2C" w:rsidRPr="00775DF8" w:rsidP="00F06A93">
      <w:pPr>
        <w:bidi w:val="0"/>
        <w:spacing w:before="120" w:line="276" w:lineRule="auto"/>
        <w:jc w:val="center"/>
        <w:rPr>
          <w:rFonts w:ascii="Book Antiqua" w:hAnsi="Book Antiqua"/>
          <w:b/>
          <w:bCs/>
          <w:sz w:val="22"/>
          <w:szCs w:val="22"/>
        </w:rPr>
      </w:pPr>
    </w:p>
    <w:p w:rsidR="00F06A93" w:rsidRPr="00775DF8" w:rsidP="00F06A93">
      <w:pPr>
        <w:bidi w:val="0"/>
        <w:spacing w:before="120" w:line="276" w:lineRule="auto"/>
        <w:jc w:val="center"/>
        <w:rPr>
          <w:rFonts w:ascii="Book Antiqua" w:hAnsi="Book Antiqua"/>
          <w:b/>
          <w:bCs/>
          <w:sz w:val="22"/>
          <w:szCs w:val="22"/>
        </w:rPr>
      </w:pPr>
      <w:r w:rsidRPr="00775DF8">
        <w:rPr>
          <w:rFonts w:ascii="Book Antiqua" w:hAnsi="Book Antiqua"/>
          <w:b/>
          <w:bCs/>
          <w:sz w:val="22"/>
          <w:szCs w:val="22"/>
        </w:rPr>
        <w:t>§ 12</w:t>
      </w:r>
    </w:p>
    <w:p w:rsidR="00874049" w:rsidRPr="00775DF8" w:rsidP="00F06A93">
      <w:pPr>
        <w:bidi w:val="0"/>
        <w:spacing w:before="120" w:line="276" w:lineRule="auto"/>
        <w:jc w:val="center"/>
        <w:rPr>
          <w:rFonts w:ascii="Book Antiqua" w:hAnsi="Book Antiqua"/>
          <w:b/>
          <w:bCs/>
          <w:sz w:val="22"/>
          <w:szCs w:val="22"/>
        </w:rPr>
      </w:pPr>
      <w:r w:rsidRPr="00775DF8">
        <w:rPr>
          <w:rFonts w:ascii="Book Antiqua" w:hAnsi="Book Antiqua"/>
          <w:b/>
          <w:bCs/>
          <w:sz w:val="22"/>
          <w:szCs w:val="22"/>
        </w:rPr>
        <w:t>Poistenie vo veci zodpovednosti za škodu</w:t>
      </w:r>
    </w:p>
    <w:p w:rsidR="00F06A93" w:rsidRPr="00775DF8" w:rsidP="00F06A93">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(1) </w:t>
      </w:r>
      <w:r w:rsidRPr="00775DF8">
        <w:rPr>
          <w:rFonts w:ascii="Book Antiqua" w:hAnsi="Book Antiqua"/>
          <w:bCs/>
          <w:sz w:val="22"/>
          <w:szCs w:val="22"/>
        </w:rPr>
        <w:t xml:space="preserve">Ak je </w:t>
      </w:r>
      <w:r w:rsidRPr="00775DF8" w:rsidR="00874049">
        <w:rPr>
          <w:rFonts w:ascii="Book Antiqua" w:hAnsi="Book Antiqua"/>
          <w:bCs/>
          <w:sz w:val="22"/>
          <w:szCs w:val="22"/>
        </w:rPr>
        <w:t>zástupca štátu</w:t>
      </w:r>
      <w:r w:rsidRPr="00775DF8">
        <w:rPr>
          <w:rFonts w:ascii="Book Antiqua" w:hAnsi="Book Antiqua"/>
          <w:bCs/>
          <w:sz w:val="22"/>
          <w:szCs w:val="22"/>
        </w:rPr>
        <w:t xml:space="preserve"> poistený vo veci zodpovednosti za škodu spôsobenú pri nakladaní s</w:t>
      </w:r>
      <w:r w:rsidRPr="00775DF8" w:rsidR="00874049">
        <w:rPr>
          <w:rFonts w:ascii="Book Antiqua" w:hAnsi="Book Antiqua"/>
          <w:bCs/>
          <w:sz w:val="22"/>
          <w:szCs w:val="22"/>
        </w:rPr>
        <w:t> majetkom spoločnosti s majetkovou účasťou štátu</w:t>
      </w:r>
      <w:r w:rsidRPr="00775DF8">
        <w:rPr>
          <w:rFonts w:ascii="Book Antiqua" w:hAnsi="Book Antiqua"/>
          <w:bCs/>
          <w:sz w:val="22"/>
          <w:szCs w:val="22"/>
        </w:rPr>
        <w:t xml:space="preserve">, nárok na náhradu škody spôsobenej </w:t>
      </w:r>
      <w:r w:rsidRPr="00775DF8" w:rsidR="001F11DE">
        <w:rPr>
          <w:rFonts w:ascii="Book Antiqua" w:hAnsi="Book Antiqua"/>
          <w:bCs/>
          <w:sz w:val="22"/>
          <w:szCs w:val="22"/>
        </w:rPr>
        <w:t xml:space="preserve">zástupcom štátu pri nakladaní s majetkom spoločnosti s majetkovou účasťou štátu </w:t>
      </w:r>
      <w:r w:rsidRPr="00775DF8">
        <w:rPr>
          <w:rFonts w:ascii="Book Antiqua" w:hAnsi="Book Antiqua"/>
          <w:bCs/>
          <w:sz w:val="22"/>
          <w:szCs w:val="22"/>
        </w:rPr>
        <w:t xml:space="preserve">je potrebné pred podaním návrhu na súd predbežne prerokovať s poisťovňou, ktorá poistenie uzatvorila. </w:t>
      </w:r>
    </w:p>
    <w:p w:rsidR="00F06A93" w:rsidRPr="00775DF8" w:rsidP="00F06A93">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(2) </w:t>
      </w:r>
      <w:r w:rsidRPr="00775DF8">
        <w:rPr>
          <w:rFonts w:ascii="Book Antiqua" w:hAnsi="Book Antiqua"/>
          <w:bCs/>
          <w:sz w:val="22"/>
          <w:szCs w:val="22"/>
        </w:rPr>
        <w:t xml:space="preserve">Generálny prokurátor je povinný pri predbežnom prerokovaní uplatniť nárok na náhradu škody </w:t>
      </w:r>
      <w:r w:rsidRPr="00775DF8" w:rsidR="001F11DE">
        <w:rPr>
          <w:rFonts w:ascii="Book Antiqua" w:hAnsi="Book Antiqua"/>
          <w:bCs/>
          <w:sz w:val="22"/>
          <w:szCs w:val="22"/>
        </w:rPr>
        <w:t>spôsobenej zástupcom štátu pri nakladaní s majetkom spoločnosti s majetkovou účasťou štátu</w:t>
      </w:r>
      <w:r w:rsidRPr="00775DF8">
        <w:rPr>
          <w:rFonts w:ascii="Book Antiqua" w:hAnsi="Book Antiqua"/>
          <w:bCs/>
          <w:sz w:val="22"/>
          <w:szCs w:val="22"/>
        </w:rPr>
        <w:t xml:space="preserve"> z prostriedkov poistného plnenia najneskôr do 30 dní odo dňa, kedy sa o vzniku škody dozvedel alebo do 30 dní odo dňa doručenia</w:t>
      </w:r>
      <w:r w:rsidRPr="00775DF8" w:rsidR="001F11DE">
        <w:rPr>
          <w:rFonts w:ascii="Book Antiqua" w:hAnsi="Book Antiqua"/>
          <w:bCs/>
          <w:sz w:val="22"/>
          <w:szCs w:val="22"/>
        </w:rPr>
        <w:t xml:space="preserve"> rozhodnutia podľa § 11 ods. 1.</w:t>
      </w:r>
    </w:p>
    <w:p w:rsidR="00F06A93" w:rsidRPr="00775DF8" w:rsidP="00F06A93">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(3) </w:t>
      </w:r>
      <w:r w:rsidRPr="00775DF8">
        <w:rPr>
          <w:rFonts w:ascii="Book Antiqua" w:hAnsi="Book Antiqua"/>
          <w:bCs/>
          <w:sz w:val="22"/>
          <w:szCs w:val="22"/>
        </w:rPr>
        <w:t xml:space="preserve">Ak nie je </w:t>
      </w:r>
      <w:r w:rsidRPr="00775DF8" w:rsidR="001F11DE">
        <w:rPr>
          <w:rFonts w:ascii="Book Antiqua" w:hAnsi="Book Antiqua"/>
          <w:bCs/>
          <w:sz w:val="22"/>
          <w:szCs w:val="22"/>
        </w:rPr>
        <w:t>zástupca štátu</w:t>
      </w:r>
      <w:r w:rsidRPr="00775DF8">
        <w:rPr>
          <w:rFonts w:ascii="Book Antiqua" w:hAnsi="Book Antiqua"/>
          <w:bCs/>
          <w:sz w:val="22"/>
          <w:szCs w:val="22"/>
        </w:rPr>
        <w:t xml:space="preserve"> poistený vo veci zodpovednosti za škodu </w:t>
      </w:r>
      <w:r w:rsidRPr="00775DF8" w:rsidR="00A33B2C">
        <w:rPr>
          <w:rFonts w:ascii="Book Antiqua" w:hAnsi="Book Antiqua"/>
          <w:bCs/>
          <w:sz w:val="22"/>
          <w:szCs w:val="22"/>
        </w:rPr>
        <w:t>spôsobenú</w:t>
      </w:r>
      <w:r w:rsidRPr="00775DF8" w:rsidR="001F11DE">
        <w:rPr>
          <w:rFonts w:ascii="Book Antiqua" w:hAnsi="Book Antiqua"/>
          <w:bCs/>
          <w:sz w:val="22"/>
          <w:szCs w:val="22"/>
        </w:rPr>
        <w:t xml:space="preserve"> pri nakladaní s majetkom spoločnosti s majetkovou účasťou štátu </w:t>
      </w:r>
      <w:r w:rsidRPr="00775DF8">
        <w:rPr>
          <w:rFonts w:ascii="Book Antiqua" w:hAnsi="Book Antiqua"/>
          <w:bCs/>
          <w:sz w:val="22"/>
          <w:szCs w:val="22"/>
        </w:rPr>
        <w:t xml:space="preserve">alebo ak nie je nárok na náhradu škody pri predbežnom prerokovaní podľa odseku 1 uspokojený čo aj v časti do troch mesiacov odo dňa doručenia žiadosti o predbežné prerokovanie, generálny prokurátor je povinný domáhať sa jeho uspokojenia na súde. </w:t>
      </w:r>
    </w:p>
    <w:p w:rsidR="0070719B" w:rsidRPr="00775DF8" w:rsidP="00F06A93">
      <w:pPr>
        <w:bidi w:val="0"/>
        <w:spacing w:before="120" w:line="276" w:lineRule="auto"/>
        <w:jc w:val="both"/>
        <w:rPr>
          <w:rFonts w:ascii="Book Antiqua" w:hAnsi="Book Antiqua"/>
          <w:bCs/>
          <w:sz w:val="22"/>
          <w:szCs w:val="22"/>
        </w:rPr>
      </w:pPr>
      <w:r w:rsidRPr="00775DF8" w:rsidR="00A33B2C">
        <w:rPr>
          <w:rFonts w:ascii="Book Antiqua" w:hAnsi="Book Antiqua"/>
          <w:bCs/>
          <w:sz w:val="22"/>
          <w:szCs w:val="22"/>
        </w:rPr>
        <w:t xml:space="preserve">(4) </w:t>
      </w:r>
      <w:r w:rsidRPr="00775DF8" w:rsidR="00F06A93">
        <w:rPr>
          <w:rFonts w:ascii="Book Antiqua" w:hAnsi="Book Antiqua"/>
          <w:bCs/>
          <w:sz w:val="22"/>
          <w:szCs w:val="22"/>
        </w:rPr>
        <w:t>Každý je povinný bez zbytočného odkladu na pož</w:t>
      </w:r>
      <w:r w:rsidRPr="00775DF8" w:rsidR="00A33B2C">
        <w:rPr>
          <w:rFonts w:ascii="Book Antiqua" w:hAnsi="Book Antiqua"/>
          <w:bCs/>
          <w:sz w:val="22"/>
          <w:szCs w:val="22"/>
        </w:rPr>
        <w:t>iadanie generálneho prokurátora</w:t>
      </w:r>
      <w:r w:rsidRPr="00775DF8" w:rsidR="00F06A93">
        <w:rPr>
          <w:rFonts w:ascii="Book Antiqua" w:hAnsi="Book Antiqua"/>
          <w:bCs/>
          <w:sz w:val="22"/>
          <w:szCs w:val="22"/>
        </w:rPr>
        <w:t xml:space="preserve"> písomne oznámiť skutočnosti, ktoré majú význam pre predbežné prer</w:t>
      </w:r>
      <w:r w:rsidRPr="00775DF8" w:rsidR="001F11DE">
        <w:rPr>
          <w:rFonts w:ascii="Book Antiqua" w:hAnsi="Book Antiqua"/>
          <w:bCs/>
          <w:sz w:val="22"/>
          <w:szCs w:val="22"/>
        </w:rPr>
        <w:t>okovanie nároku podľa odseku 1.</w:t>
      </w:r>
    </w:p>
    <w:p w:rsidR="00775DF8" w:rsidRPr="00775DF8" w:rsidP="00F06A93">
      <w:pPr>
        <w:bidi w:val="0"/>
        <w:spacing w:before="120" w:line="276" w:lineRule="auto"/>
        <w:jc w:val="both"/>
        <w:rPr>
          <w:rFonts w:ascii="Book Antiqua" w:hAnsi="Book Antiqua"/>
          <w:bCs/>
          <w:sz w:val="22"/>
          <w:szCs w:val="22"/>
        </w:rPr>
      </w:pPr>
      <w:r w:rsidRPr="001C50E6" w:rsidR="000D477E">
        <w:rPr>
          <w:rFonts w:ascii="Book Antiqua" w:hAnsi="Book Antiqua"/>
          <w:bCs/>
          <w:sz w:val="22"/>
          <w:szCs w:val="22"/>
        </w:rPr>
        <w:t xml:space="preserve">(5)  </w:t>
      </w:r>
      <w:r w:rsidRPr="001C50E6" w:rsidR="001C50E6">
        <w:rPr>
          <w:rFonts w:ascii="Book Antiqua" w:hAnsi="Book Antiqua"/>
          <w:bCs/>
          <w:sz w:val="22"/>
          <w:szCs w:val="22"/>
        </w:rPr>
        <w:t xml:space="preserve">Náklady na poistenie zástupcu štátu vo veci zodpovednosti za škodu spôsobenú pri nakladaní s majetkom spoločnosti s majetkovou účasťou štátu </w:t>
      </w:r>
      <w:r w:rsidR="001C50E6">
        <w:rPr>
          <w:rFonts w:ascii="Book Antiqua" w:hAnsi="Book Antiqua"/>
          <w:bCs/>
          <w:sz w:val="22"/>
          <w:szCs w:val="22"/>
        </w:rPr>
        <w:t>nesmie znášať spoločnosť s majetkovou účasťou štátu, ale znáša ich samotný poistený.</w:t>
      </w:r>
    </w:p>
    <w:p w:rsidR="001F11DE" w:rsidRPr="00775DF8" w:rsidP="003741CB">
      <w:pPr>
        <w:bidi w:val="0"/>
        <w:spacing w:before="120" w:line="276" w:lineRule="auto"/>
        <w:jc w:val="center"/>
        <w:rPr>
          <w:rFonts w:ascii="Book Antiqua" w:hAnsi="Book Antiqua"/>
          <w:b/>
          <w:bCs/>
          <w:sz w:val="22"/>
          <w:szCs w:val="22"/>
        </w:rPr>
      </w:pPr>
    </w:p>
    <w:p w:rsidR="0070719B" w:rsidRPr="00775DF8" w:rsidP="003741CB">
      <w:pPr>
        <w:bidi w:val="0"/>
        <w:spacing w:before="120" w:line="276" w:lineRule="auto"/>
        <w:jc w:val="center"/>
        <w:rPr>
          <w:rFonts w:ascii="Book Antiqua" w:hAnsi="Book Antiqua"/>
          <w:b/>
          <w:sz w:val="22"/>
          <w:szCs w:val="22"/>
        </w:rPr>
      </w:pPr>
      <w:r w:rsidRPr="00775DF8">
        <w:rPr>
          <w:rFonts w:ascii="Book Antiqua" w:hAnsi="Book Antiqua"/>
          <w:b/>
          <w:bCs/>
          <w:sz w:val="22"/>
          <w:szCs w:val="22"/>
        </w:rPr>
        <w:t>PIATA ČASŤ</w:t>
      </w:r>
    </w:p>
    <w:p w:rsidR="007516AC" w:rsidRPr="00775DF8" w:rsidP="003741CB">
      <w:pPr>
        <w:bidi w:val="0"/>
        <w:spacing w:before="120" w:line="276" w:lineRule="auto"/>
        <w:jc w:val="center"/>
        <w:rPr>
          <w:rFonts w:ascii="Book Antiqua" w:hAnsi="Book Antiqua"/>
          <w:bCs/>
          <w:sz w:val="22"/>
          <w:szCs w:val="22"/>
        </w:rPr>
      </w:pPr>
      <w:r w:rsidRPr="00775DF8" w:rsidR="00237CC1">
        <w:rPr>
          <w:rFonts w:ascii="Book Antiqua" w:hAnsi="Book Antiqua"/>
          <w:b/>
          <w:bCs/>
          <w:sz w:val="22"/>
          <w:szCs w:val="22"/>
        </w:rPr>
        <w:t>SPOLOČNÉ A</w:t>
      </w:r>
      <w:r w:rsidRPr="00775DF8">
        <w:rPr>
          <w:rFonts w:ascii="Book Antiqua" w:hAnsi="Book Antiqua"/>
          <w:b/>
          <w:bCs/>
          <w:sz w:val="22"/>
          <w:szCs w:val="22"/>
        </w:rPr>
        <w:t xml:space="preserve"> PRECHODNÉ A ZÁVEREČNÉ USTANOVENIA</w:t>
      </w:r>
    </w:p>
    <w:p w:rsidR="005653D1" w:rsidRPr="00775DF8" w:rsidP="003741CB">
      <w:pPr>
        <w:bidi w:val="0"/>
        <w:spacing w:before="120" w:line="276" w:lineRule="auto"/>
        <w:jc w:val="both"/>
        <w:rPr>
          <w:rFonts w:ascii="Book Antiqua" w:hAnsi="Book Antiqua"/>
          <w:color w:val="000000"/>
          <w:sz w:val="22"/>
          <w:szCs w:val="22"/>
        </w:rPr>
      </w:pPr>
    </w:p>
    <w:p w:rsidR="00C94E7B" w:rsidRPr="00775DF8" w:rsidP="003741CB">
      <w:pPr>
        <w:bidi w:val="0"/>
        <w:spacing w:before="120" w:line="276" w:lineRule="auto"/>
        <w:jc w:val="center"/>
        <w:rPr>
          <w:rFonts w:ascii="Book Antiqua" w:hAnsi="Book Antiqua"/>
          <w:b/>
          <w:sz w:val="22"/>
          <w:szCs w:val="22"/>
        </w:rPr>
      </w:pPr>
      <w:r w:rsidRPr="00775DF8" w:rsidR="00F06A93">
        <w:rPr>
          <w:rFonts w:ascii="Book Antiqua" w:hAnsi="Book Antiqua"/>
          <w:b/>
          <w:sz w:val="22"/>
          <w:szCs w:val="22"/>
        </w:rPr>
        <w:t>§ 13</w:t>
      </w:r>
    </w:p>
    <w:p w:rsidR="00AE4EF7" w:rsidRPr="00775DF8" w:rsidP="003741CB">
      <w:pPr>
        <w:bidi w:val="0"/>
        <w:spacing w:before="120" w:line="276" w:lineRule="auto"/>
        <w:jc w:val="center"/>
        <w:rPr>
          <w:rFonts w:ascii="Book Antiqua" w:hAnsi="Book Antiqua"/>
          <w:sz w:val="22"/>
          <w:szCs w:val="22"/>
        </w:rPr>
      </w:pPr>
      <w:r w:rsidRPr="00775DF8" w:rsidR="00C94E7B">
        <w:rPr>
          <w:rFonts w:ascii="Book Antiqua" w:hAnsi="Book Antiqua"/>
          <w:b/>
          <w:sz w:val="22"/>
          <w:szCs w:val="22"/>
        </w:rPr>
        <w:t>Spoločné ustanovenia</w:t>
      </w:r>
    </w:p>
    <w:p w:rsidR="00421ABA" w:rsidRPr="00775DF8" w:rsidP="003741CB">
      <w:pPr>
        <w:bidi w:val="0"/>
        <w:spacing w:before="120" w:line="276" w:lineRule="auto"/>
        <w:jc w:val="both"/>
        <w:rPr>
          <w:rFonts w:ascii="Book Antiqua" w:hAnsi="Book Antiqua"/>
          <w:color w:val="000000"/>
          <w:sz w:val="22"/>
          <w:szCs w:val="22"/>
        </w:rPr>
      </w:pPr>
      <w:r w:rsidRPr="00775DF8" w:rsidR="00237CC1">
        <w:rPr>
          <w:rFonts w:ascii="Book Antiqua" w:hAnsi="Book Antiqua"/>
          <w:color w:val="000000"/>
          <w:sz w:val="22"/>
          <w:szCs w:val="22"/>
        </w:rPr>
        <w:t xml:space="preserve">(1) </w:t>
      </w:r>
      <w:r w:rsidRPr="00775DF8" w:rsidR="00740B77">
        <w:rPr>
          <w:rFonts w:ascii="Book Antiqua" w:hAnsi="Book Antiqua"/>
          <w:color w:val="000000"/>
          <w:sz w:val="22"/>
          <w:szCs w:val="22"/>
        </w:rPr>
        <w:t>Vzťah medzi spoločnosťou s majetkovou účasťou štátu a zástupcom štátu vzniká na základe zmluvy o výkone funkcie člena orgánu spoločnosti s majetkovou účasťou štátu podľa osobitného predpisu</w:t>
      </w:r>
      <w:r>
        <w:rPr>
          <w:rStyle w:val="FootnoteReference"/>
          <w:rFonts w:ascii="Book Antiqua" w:hAnsi="Book Antiqua"/>
          <w:color w:val="000000"/>
          <w:sz w:val="22"/>
          <w:szCs w:val="22"/>
          <w:rtl w:val="0"/>
        </w:rPr>
        <w:footnoteReference w:id="8"/>
      </w:r>
      <w:r w:rsidRPr="00775DF8" w:rsidR="00C6174A">
        <w:rPr>
          <w:rFonts w:ascii="Book Antiqua" w:hAnsi="Book Antiqua"/>
          <w:color w:val="000000"/>
          <w:sz w:val="22"/>
          <w:szCs w:val="22"/>
          <w:vertAlign w:val="superscript"/>
        </w:rPr>
        <w:t>)</w:t>
      </w:r>
      <w:r w:rsidRPr="00775DF8" w:rsidR="00740B77">
        <w:rPr>
          <w:rFonts w:ascii="Book Antiqua" w:hAnsi="Book Antiqua"/>
          <w:color w:val="000000"/>
          <w:sz w:val="22"/>
          <w:szCs w:val="22"/>
        </w:rPr>
        <w:t>.</w:t>
      </w:r>
    </w:p>
    <w:p w:rsidR="006F198A" w:rsidRPr="00775DF8" w:rsidP="003741CB">
      <w:pPr>
        <w:bidi w:val="0"/>
        <w:spacing w:before="120" w:line="276" w:lineRule="auto"/>
        <w:jc w:val="both"/>
        <w:rPr>
          <w:rFonts w:ascii="Book Antiqua" w:hAnsi="Book Antiqua"/>
          <w:color w:val="000000"/>
          <w:sz w:val="22"/>
          <w:szCs w:val="22"/>
        </w:rPr>
      </w:pPr>
      <w:r w:rsidRPr="00775DF8" w:rsidR="00740B77">
        <w:rPr>
          <w:rFonts w:ascii="Book Antiqua" w:hAnsi="Book Antiqua"/>
          <w:color w:val="000000"/>
          <w:sz w:val="22"/>
          <w:szCs w:val="22"/>
        </w:rPr>
        <w:t>(2) Výkon funkcie zástupcu štátu nezakladá pracovnopr</w:t>
      </w:r>
      <w:r w:rsidRPr="00775DF8" w:rsidR="002A0F8F">
        <w:rPr>
          <w:rFonts w:ascii="Book Antiqua" w:hAnsi="Book Antiqua"/>
          <w:color w:val="000000"/>
          <w:sz w:val="22"/>
          <w:szCs w:val="22"/>
        </w:rPr>
        <w:t>ávny vzťah</w:t>
      </w:r>
      <w:r>
        <w:rPr>
          <w:rStyle w:val="FootnoteReference"/>
          <w:rFonts w:ascii="Book Antiqua" w:hAnsi="Book Antiqua"/>
          <w:color w:val="000000"/>
          <w:sz w:val="22"/>
          <w:szCs w:val="22"/>
          <w:rtl w:val="0"/>
        </w:rPr>
        <w:footnoteReference w:id="9"/>
      </w:r>
      <w:r w:rsidRPr="00775DF8" w:rsidR="002A0F8F">
        <w:rPr>
          <w:rFonts w:ascii="Book Antiqua" w:hAnsi="Book Antiqua"/>
          <w:color w:val="000000"/>
          <w:sz w:val="22"/>
          <w:szCs w:val="22"/>
          <w:vertAlign w:val="superscript"/>
        </w:rPr>
        <w:t>)</w:t>
      </w:r>
      <w:r w:rsidRPr="00775DF8" w:rsidR="002A0F8F">
        <w:rPr>
          <w:rFonts w:ascii="Book Antiqua" w:hAnsi="Book Antiqua"/>
          <w:color w:val="000000"/>
          <w:sz w:val="22"/>
          <w:szCs w:val="22"/>
        </w:rPr>
        <w:t xml:space="preserve"> </w:t>
      </w:r>
      <w:r w:rsidRPr="00775DF8" w:rsidR="00740B77">
        <w:rPr>
          <w:rFonts w:ascii="Book Antiqua" w:hAnsi="Book Antiqua"/>
          <w:color w:val="000000"/>
          <w:sz w:val="22"/>
          <w:szCs w:val="22"/>
        </w:rPr>
        <w:t>k spoločnosti s majetkovou účasťou štátu. Zástupca štátu je počas výkonu svojej funkcie zúčastnený na zdravotnom poistení</w:t>
      </w:r>
      <w:r>
        <w:rPr>
          <w:rStyle w:val="FootnoteReference"/>
          <w:rFonts w:ascii="Book Antiqua" w:hAnsi="Book Antiqua"/>
          <w:color w:val="000000"/>
          <w:sz w:val="22"/>
          <w:szCs w:val="22"/>
          <w:rtl w:val="0"/>
        </w:rPr>
        <w:footnoteReference w:id="10"/>
      </w:r>
      <w:r w:rsidRPr="00775DF8" w:rsidR="002A0F8F">
        <w:rPr>
          <w:rFonts w:ascii="Book Antiqua" w:hAnsi="Book Antiqua"/>
          <w:color w:val="000000"/>
          <w:sz w:val="22"/>
          <w:szCs w:val="22"/>
          <w:vertAlign w:val="superscript"/>
        </w:rPr>
        <w:t>)</w:t>
      </w:r>
      <w:r w:rsidRPr="00775DF8" w:rsidR="00740B77">
        <w:rPr>
          <w:rFonts w:ascii="Book Antiqua" w:hAnsi="Book Antiqua"/>
          <w:color w:val="000000"/>
          <w:sz w:val="22"/>
          <w:szCs w:val="22"/>
        </w:rPr>
        <w:t xml:space="preserve"> a sociálnom poistení</w:t>
      </w:r>
      <w:r>
        <w:rPr>
          <w:rStyle w:val="FootnoteReference"/>
          <w:rFonts w:ascii="Book Antiqua" w:hAnsi="Book Antiqua"/>
          <w:color w:val="000000"/>
          <w:sz w:val="22"/>
          <w:szCs w:val="22"/>
          <w:rtl w:val="0"/>
        </w:rPr>
        <w:footnoteReference w:id="11"/>
      </w:r>
      <w:r w:rsidRPr="00775DF8" w:rsidR="002A0F8F">
        <w:rPr>
          <w:rFonts w:ascii="Book Antiqua" w:hAnsi="Book Antiqua"/>
          <w:color w:val="000000"/>
          <w:sz w:val="22"/>
          <w:szCs w:val="22"/>
          <w:vertAlign w:val="superscript"/>
        </w:rPr>
        <w:t>)</w:t>
      </w:r>
      <w:r w:rsidRPr="00775DF8" w:rsidR="00740B77">
        <w:rPr>
          <w:rFonts w:ascii="Book Antiqua" w:hAnsi="Book Antiqua"/>
          <w:color w:val="000000"/>
          <w:sz w:val="22"/>
          <w:szCs w:val="22"/>
        </w:rPr>
        <w:t xml:space="preserve"> rovnako ak</w:t>
      </w:r>
      <w:r w:rsidRPr="00775DF8" w:rsidR="002A0F8F">
        <w:rPr>
          <w:rFonts w:ascii="Book Antiqua" w:hAnsi="Book Antiqua"/>
          <w:color w:val="000000"/>
          <w:sz w:val="22"/>
          <w:szCs w:val="22"/>
        </w:rPr>
        <w:t>o zamestnanci v pracovnoprávnom vzťahu</w:t>
      </w:r>
      <w:r w:rsidRPr="00775DF8" w:rsidR="00740B77">
        <w:rPr>
          <w:rFonts w:ascii="Book Antiqua" w:hAnsi="Book Antiqua"/>
          <w:color w:val="000000"/>
          <w:sz w:val="22"/>
          <w:szCs w:val="22"/>
        </w:rPr>
        <w:t>.</w:t>
      </w:r>
    </w:p>
    <w:p w:rsidR="00740B77" w:rsidRPr="00775DF8" w:rsidP="003741CB">
      <w:pPr>
        <w:bidi w:val="0"/>
        <w:spacing w:before="120" w:line="276" w:lineRule="auto"/>
        <w:jc w:val="both"/>
        <w:rPr>
          <w:rFonts w:ascii="Book Antiqua" w:hAnsi="Book Antiqua"/>
          <w:color w:val="000000"/>
          <w:sz w:val="22"/>
          <w:szCs w:val="22"/>
        </w:rPr>
      </w:pPr>
      <w:r w:rsidRPr="00775DF8">
        <w:rPr>
          <w:rFonts w:ascii="Book Antiqua" w:hAnsi="Book Antiqua"/>
          <w:color w:val="000000"/>
          <w:sz w:val="22"/>
          <w:szCs w:val="22"/>
        </w:rPr>
        <w:t>(3) Odmena zástupcu štátu sa zdaňuje podľa osobitného predpisu</w:t>
      </w:r>
      <w:r>
        <w:rPr>
          <w:rStyle w:val="FootnoteReference"/>
          <w:rFonts w:ascii="Book Antiqua" w:hAnsi="Book Antiqua"/>
          <w:color w:val="000000"/>
          <w:sz w:val="22"/>
          <w:szCs w:val="22"/>
          <w:rtl w:val="0"/>
        </w:rPr>
        <w:footnoteReference w:id="12"/>
      </w:r>
      <w:r w:rsidRPr="00775DF8" w:rsidR="002A0F8F">
        <w:rPr>
          <w:rFonts w:ascii="Book Antiqua" w:hAnsi="Book Antiqua"/>
          <w:color w:val="000000"/>
          <w:sz w:val="22"/>
          <w:szCs w:val="22"/>
          <w:vertAlign w:val="superscript"/>
        </w:rPr>
        <w:t>)</w:t>
      </w:r>
      <w:r w:rsidRPr="00775DF8">
        <w:rPr>
          <w:rFonts w:ascii="Book Antiqua" w:hAnsi="Book Antiqua"/>
          <w:color w:val="000000"/>
          <w:sz w:val="22"/>
          <w:szCs w:val="22"/>
        </w:rPr>
        <w:t>.</w:t>
      </w:r>
    </w:p>
    <w:p w:rsidR="00310419" w:rsidRPr="00775DF8" w:rsidP="003741CB">
      <w:pPr>
        <w:bidi w:val="0"/>
        <w:spacing w:before="120" w:line="276" w:lineRule="auto"/>
        <w:jc w:val="both"/>
        <w:rPr>
          <w:rFonts w:ascii="Book Antiqua" w:hAnsi="Book Antiqua"/>
          <w:bCs/>
          <w:sz w:val="22"/>
          <w:szCs w:val="22"/>
        </w:rPr>
      </w:pPr>
      <w:r w:rsidRPr="00775DF8" w:rsidR="00740B77">
        <w:rPr>
          <w:rFonts w:ascii="Book Antiqua" w:hAnsi="Book Antiqua"/>
          <w:color w:val="000000"/>
          <w:sz w:val="22"/>
          <w:szCs w:val="22"/>
        </w:rPr>
        <w:t>(4</w:t>
      </w:r>
      <w:r w:rsidRPr="00775DF8">
        <w:rPr>
          <w:rFonts w:ascii="Book Antiqua" w:hAnsi="Book Antiqua"/>
          <w:color w:val="000000"/>
          <w:sz w:val="22"/>
          <w:szCs w:val="22"/>
        </w:rPr>
        <w:t xml:space="preserve">) </w:t>
      </w:r>
      <w:r w:rsidRPr="00775DF8">
        <w:rPr>
          <w:rFonts w:ascii="Book Antiqua" w:hAnsi="Book Antiqua"/>
          <w:bCs/>
          <w:sz w:val="22"/>
          <w:szCs w:val="22"/>
        </w:rPr>
        <w:t>Zástupcovi štátu patria náhrady podľa osobitných predpisov</w:t>
      </w:r>
      <w:r>
        <w:rPr>
          <w:rStyle w:val="FootnoteReference"/>
          <w:rFonts w:ascii="Book Antiqua" w:hAnsi="Book Antiqua"/>
          <w:bCs/>
          <w:sz w:val="22"/>
          <w:szCs w:val="22"/>
          <w:rtl w:val="0"/>
        </w:rPr>
        <w:footnoteReference w:id="13"/>
      </w:r>
      <w:r w:rsidRPr="00775DF8" w:rsidR="002A0F8F">
        <w:rPr>
          <w:rFonts w:ascii="Book Antiqua" w:hAnsi="Book Antiqua"/>
          <w:bCs/>
          <w:sz w:val="22"/>
          <w:szCs w:val="22"/>
          <w:vertAlign w:val="superscript"/>
        </w:rPr>
        <w:t>)</w:t>
      </w:r>
      <w:r w:rsidRPr="00775DF8">
        <w:rPr>
          <w:rFonts w:ascii="Book Antiqua" w:hAnsi="Book Antiqua"/>
          <w:bCs/>
          <w:sz w:val="22"/>
          <w:szCs w:val="22"/>
        </w:rPr>
        <w:t xml:space="preserve"> v súvislosti s výkonom jeho funkcie v spoločnosti s majetkovou účasťou štátu, ak tieto náhrady nesúvisia s náhradami, ktoré mu patria v súvislosti s jeho pracovnoprávnym vzťah</w:t>
      </w:r>
      <w:r w:rsidRPr="00775DF8" w:rsidR="002A0F8F">
        <w:rPr>
          <w:rFonts w:ascii="Book Antiqua" w:hAnsi="Book Antiqua"/>
          <w:bCs/>
          <w:sz w:val="22"/>
          <w:szCs w:val="22"/>
        </w:rPr>
        <w:t>om</w:t>
      </w:r>
      <w:r w:rsidRPr="00775DF8">
        <w:rPr>
          <w:rFonts w:ascii="Book Antiqua" w:hAnsi="Book Antiqua"/>
          <w:bCs/>
          <w:sz w:val="22"/>
          <w:szCs w:val="22"/>
        </w:rPr>
        <w:t xml:space="preserve"> k spoločnosti s majetkovou účasťou štátu.</w:t>
      </w:r>
    </w:p>
    <w:p w:rsidR="00310419" w:rsidRPr="00775DF8" w:rsidP="003741CB">
      <w:pPr>
        <w:bidi w:val="0"/>
        <w:spacing w:before="120" w:line="276" w:lineRule="auto"/>
        <w:jc w:val="both"/>
        <w:rPr>
          <w:rFonts w:ascii="Book Antiqua" w:hAnsi="Book Antiqua"/>
          <w:bCs/>
          <w:sz w:val="22"/>
          <w:szCs w:val="22"/>
        </w:rPr>
      </w:pPr>
      <w:r w:rsidRPr="00775DF8" w:rsidR="00863CC0">
        <w:rPr>
          <w:rFonts w:ascii="Book Antiqua" w:hAnsi="Book Antiqua"/>
          <w:bCs/>
          <w:sz w:val="22"/>
          <w:szCs w:val="22"/>
        </w:rPr>
        <w:t xml:space="preserve">(5) Výšku priemernej mzdy na účely stanovenia časti odmeny zástupcu štátu uvedenej v § 6 ods. 2 </w:t>
      </w:r>
      <w:r w:rsidRPr="00775DF8" w:rsidR="00C6174A">
        <w:rPr>
          <w:rFonts w:ascii="Book Antiqua" w:hAnsi="Book Antiqua"/>
          <w:bCs/>
          <w:sz w:val="22"/>
          <w:szCs w:val="22"/>
        </w:rPr>
        <w:t>písm. a) potvrdzuje</w:t>
      </w:r>
      <w:r>
        <w:rPr>
          <w:rStyle w:val="FootnoteReference"/>
          <w:rFonts w:ascii="Book Antiqua" w:hAnsi="Book Antiqua"/>
          <w:bCs/>
          <w:sz w:val="22"/>
          <w:szCs w:val="22"/>
          <w:rtl w:val="0"/>
        </w:rPr>
        <w:footnoteReference w:id="14"/>
      </w:r>
      <w:r w:rsidRPr="00775DF8" w:rsidR="002A0F8F">
        <w:rPr>
          <w:rFonts w:ascii="Book Antiqua" w:hAnsi="Book Antiqua"/>
          <w:bCs/>
          <w:sz w:val="22"/>
          <w:szCs w:val="22"/>
          <w:vertAlign w:val="superscript"/>
        </w:rPr>
        <w:t>)</w:t>
      </w:r>
      <w:r w:rsidRPr="00775DF8" w:rsidR="00C6174A">
        <w:rPr>
          <w:rFonts w:ascii="Book Antiqua" w:hAnsi="Book Antiqua"/>
          <w:bCs/>
          <w:sz w:val="22"/>
          <w:szCs w:val="22"/>
        </w:rPr>
        <w:t xml:space="preserve"> Štatistický</w:t>
      </w:r>
      <w:r w:rsidRPr="00775DF8" w:rsidR="00863CC0">
        <w:rPr>
          <w:rFonts w:ascii="Book Antiqua" w:hAnsi="Book Antiqua"/>
          <w:bCs/>
          <w:sz w:val="22"/>
          <w:szCs w:val="22"/>
        </w:rPr>
        <w:t xml:space="preserve"> </w:t>
      </w:r>
      <w:r w:rsidRPr="00775DF8" w:rsidR="00DD5B41">
        <w:rPr>
          <w:rFonts w:ascii="Book Antiqua" w:hAnsi="Book Antiqua"/>
          <w:bCs/>
          <w:sz w:val="22"/>
          <w:szCs w:val="22"/>
        </w:rPr>
        <w:t xml:space="preserve">úrad </w:t>
      </w:r>
      <w:r w:rsidRPr="00775DF8" w:rsidR="00863CC0">
        <w:rPr>
          <w:rFonts w:ascii="Book Antiqua" w:hAnsi="Book Antiqua"/>
          <w:bCs/>
          <w:sz w:val="22"/>
          <w:szCs w:val="22"/>
        </w:rPr>
        <w:t>Slovenskej republiky.</w:t>
      </w:r>
    </w:p>
    <w:p w:rsidR="00A33B2C" w:rsidRPr="00775DF8" w:rsidP="003741CB">
      <w:pPr>
        <w:bidi w:val="0"/>
        <w:spacing w:before="120" w:line="276" w:lineRule="auto"/>
        <w:jc w:val="center"/>
        <w:rPr>
          <w:rFonts w:ascii="Book Antiqua" w:hAnsi="Book Antiqua"/>
          <w:b/>
          <w:sz w:val="22"/>
          <w:szCs w:val="22"/>
        </w:rPr>
      </w:pPr>
    </w:p>
    <w:p w:rsidR="00AE4EF7" w:rsidRPr="00775DF8" w:rsidP="003741CB">
      <w:pPr>
        <w:bidi w:val="0"/>
        <w:spacing w:before="120" w:line="276" w:lineRule="auto"/>
        <w:jc w:val="center"/>
        <w:rPr>
          <w:rFonts w:ascii="Book Antiqua" w:hAnsi="Book Antiqua"/>
          <w:b/>
          <w:sz w:val="22"/>
          <w:szCs w:val="22"/>
        </w:rPr>
      </w:pPr>
      <w:r w:rsidRPr="00775DF8" w:rsidR="00AA53F0">
        <w:rPr>
          <w:rFonts w:ascii="Book Antiqua" w:hAnsi="Book Antiqua"/>
          <w:b/>
          <w:sz w:val="22"/>
          <w:szCs w:val="22"/>
        </w:rPr>
        <w:t>§</w:t>
      </w:r>
      <w:r w:rsidRPr="00775DF8" w:rsidR="00237CC1">
        <w:rPr>
          <w:rFonts w:ascii="Book Antiqua" w:hAnsi="Book Antiqua"/>
          <w:b/>
          <w:sz w:val="22"/>
          <w:szCs w:val="22"/>
        </w:rPr>
        <w:t xml:space="preserve"> </w:t>
      </w:r>
      <w:r w:rsidRPr="00775DF8" w:rsidR="00F06A93">
        <w:rPr>
          <w:rFonts w:ascii="Book Antiqua" w:hAnsi="Book Antiqua"/>
          <w:b/>
          <w:sz w:val="22"/>
          <w:szCs w:val="22"/>
        </w:rPr>
        <w:t>14</w:t>
      </w:r>
      <w:r w:rsidRPr="00775DF8" w:rsidR="00AA53F0">
        <w:rPr>
          <w:rFonts w:ascii="Book Antiqua" w:hAnsi="Book Antiqua"/>
          <w:b/>
          <w:sz w:val="22"/>
          <w:szCs w:val="22"/>
        </w:rPr>
        <w:t xml:space="preserve"> </w:t>
      </w:r>
    </w:p>
    <w:p w:rsidR="00210F97" w:rsidRPr="00775DF8" w:rsidP="003741CB">
      <w:pPr>
        <w:bidi w:val="0"/>
        <w:spacing w:before="120" w:line="276" w:lineRule="auto"/>
        <w:jc w:val="center"/>
        <w:rPr>
          <w:rFonts w:ascii="Book Antiqua" w:hAnsi="Book Antiqua"/>
          <w:color w:val="000000"/>
          <w:sz w:val="22"/>
          <w:szCs w:val="22"/>
        </w:rPr>
      </w:pPr>
      <w:r w:rsidRPr="00775DF8">
        <w:rPr>
          <w:rFonts w:ascii="Book Antiqua" w:hAnsi="Book Antiqua"/>
          <w:b/>
          <w:sz w:val="22"/>
          <w:szCs w:val="22"/>
        </w:rPr>
        <w:t>Prechodné ustanovenia</w:t>
      </w:r>
    </w:p>
    <w:p w:rsidR="00740B77" w:rsidRPr="00775DF8" w:rsidP="003741CB">
      <w:pPr>
        <w:bidi w:val="0"/>
        <w:spacing w:before="120" w:line="276" w:lineRule="auto"/>
        <w:jc w:val="both"/>
        <w:rPr>
          <w:rFonts w:ascii="Book Antiqua" w:hAnsi="Book Antiqua"/>
          <w:color w:val="000000"/>
          <w:sz w:val="22"/>
          <w:szCs w:val="22"/>
        </w:rPr>
      </w:pPr>
      <w:r w:rsidRPr="00775DF8">
        <w:rPr>
          <w:rFonts w:ascii="Book Antiqua" w:hAnsi="Book Antiqua"/>
          <w:color w:val="000000"/>
          <w:sz w:val="22"/>
          <w:szCs w:val="22"/>
        </w:rPr>
        <w:t xml:space="preserve">(1) </w:t>
      </w:r>
      <w:r w:rsidRPr="00775DF8">
        <w:rPr>
          <w:rFonts w:ascii="Book Antiqua" w:hAnsi="Book Antiqua"/>
          <w:sz w:val="22"/>
          <w:szCs w:val="22"/>
        </w:rPr>
        <w:t>Ustanovenia tohto zákona sa vzťahujú aj na odmeňovanie zástup</w:t>
      </w:r>
      <w:r w:rsidRPr="00775DF8" w:rsidR="00DD5B41">
        <w:rPr>
          <w:rFonts w:ascii="Book Antiqua" w:hAnsi="Book Antiqua"/>
          <w:sz w:val="22"/>
          <w:szCs w:val="22"/>
        </w:rPr>
        <w:t>c</w:t>
      </w:r>
      <w:r w:rsidRPr="00775DF8">
        <w:rPr>
          <w:rFonts w:ascii="Book Antiqua" w:hAnsi="Book Antiqua"/>
          <w:sz w:val="22"/>
          <w:szCs w:val="22"/>
        </w:rPr>
        <w:t xml:space="preserve">u štátu, ktorý bol </w:t>
      </w:r>
      <w:r w:rsidRPr="00775DF8" w:rsidR="005A769A">
        <w:rPr>
          <w:rFonts w:ascii="Book Antiqua" w:hAnsi="Book Antiqua"/>
          <w:sz w:val="22"/>
          <w:szCs w:val="22"/>
        </w:rPr>
        <w:t>ustanovený</w:t>
      </w:r>
      <w:r w:rsidRPr="00775DF8">
        <w:rPr>
          <w:rFonts w:ascii="Book Antiqua" w:hAnsi="Book Antiqua"/>
          <w:sz w:val="22"/>
          <w:szCs w:val="22"/>
        </w:rPr>
        <w:t xml:space="preserve"> do funkcie v spoločnosti s majetkovou účasťou štátu pred nado</w:t>
      </w:r>
      <w:r w:rsidRPr="00775DF8" w:rsidR="00A33B2C">
        <w:rPr>
          <w:rFonts w:ascii="Book Antiqua" w:hAnsi="Book Antiqua"/>
          <w:sz w:val="22"/>
          <w:szCs w:val="22"/>
        </w:rPr>
        <w:t>b</w:t>
      </w:r>
      <w:r w:rsidRPr="00775DF8" w:rsidR="006F1254">
        <w:rPr>
          <w:rFonts w:ascii="Book Antiqua" w:hAnsi="Book Antiqua"/>
          <w:sz w:val="22"/>
          <w:szCs w:val="22"/>
        </w:rPr>
        <w:t>udnutím účinnosti tohto zákona.</w:t>
      </w:r>
    </w:p>
    <w:p w:rsidR="00537ABD" w:rsidRPr="00775DF8" w:rsidP="003741CB">
      <w:pPr>
        <w:bidi w:val="0"/>
        <w:spacing w:before="120" w:line="276" w:lineRule="auto"/>
        <w:jc w:val="both"/>
        <w:rPr>
          <w:rFonts w:ascii="Book Antiqua" w:hAnsi="Book Antiqua"/>
          <w:color w:val="000000"/>
          <w:sz w:val="22"/>
          <w:szCs w:val="22"/>
        </w:rPr>
      </w:pPr>
      <w:r w:rsidRPr="00775DF8" w:rsidR="00740B77">
        <w:rPr>
          <w:rFonts w:ascii="Book Antiqua" w:hAnsi="Book Antiqua"/>
          <w:color w:val="000000"/>
          <w:sz w:val="22"/>
          <w:szCs w:val="22"/>
        </w:rPr>
        <w:t xml:space="preserve">(2) </w:t>
      </w:r>
      <w:r w:rsidRPr="00775DF8" w:rsidR="006F198A">
        <w:rPr>
          <w:rFonts w:ascii="Book Antiqua" w:hAnsi="Book Antiqua"/>
          <w:color w:val="000000"/>
          <w:sz w:val="22"/>
          <w:szCs w:val="22"/>
        </w:rPr>
        <w:t xml:space="preserve">Spoločnosť s majetkovou účasťou </w:t>
      </w:r>
      <w:r w:rsidRPr="00775DF8" w:rsidR="002A0F8F">
        <w:rPr>
          <w:rFonts w:ascii="Book Antiqua" w:hAnsi="Book Antiqua"/>
          <w:color w:val="000000"/>
          <w:sz w:val="22"/>
          <w:szCs w:val="22"/>
        </w:rPr>
        <w:t>štátu je povinná uviesť</w:t>
      </w:r>
      <w:r w:rsidRPr="00775DF8" w:rsidR="009A4A69">
        <w:rPr>
          <w:rFonts w:ascii="Book Antiqua" w:hAnsi="Book Antiqua"/>
          <w:color w:val="000000"/>
          <w:sz w:val="22"/>
          <w:szCs w:val="22"/>
        </w:rPr>
        <w:t xml:space="preserve"> svoje stanovy</w:t>
      </w:r>
      <w:r>
        <w:rPr>
          <w:rStyle w:val="FootnoteReference"/>
          <w:rFonts w:ascii="Book Antiqua" w:hAnsi="Book Antiqua"/>
          <w:color w:val="000000"/>
          <w:sz w:val="22"/>
          <w:szCs w:val="22"/>
          <w:rtl w:val="0"/>
        </w:rPr>
        <w:footnoteReference w:id="15"/>
      </w:r>
      <w:r w:rsidRPr="00775DF8" w:rsidR="00D34D1B">
        <w:rPr>
          <w:rFonts w:ascii="Book Antiqua" w:hAnsi="Book Antiqua"/>
          <w:color w:val="000000"/>
          <w:sz w:val="22"/>
          <w:szCs w:val="22"/>
          <w:vertAlign w:val="superscript"/>
        </w:rPr>
        <w:t>)</w:t>
      </w:r>
      <w:r w:rsidRPr="00775DF8" w:rsidR="002A0F8F">
        <w:rPr>
          <w:rFonts w:ascii="Book Antiqua" w:hAnsi="Book Antiqua"/>
          <w:color w:val="000000"/>
          <w:sz w:val="22"/>
          <w:szCs w:val="22"/>
        </w:rPr>
        <w:t>, volebný poriadok</w:t>
      </w:r>
      <w:r>
        <w:rPr>
          <w:rStyle w:val="FootnoteReference"/>
          <w:rFonts w:ascii="Book Antiqua" w:hAnsi="Book Antiqua"/>
          <w:color w:val="000000"/>
          <w:sz w:val="22"/>
          <w:szCs w:val="22"/>
          <w:rtl w:val="0"/>
        </w:rPr>
        <w:footnoteReference w:id="16"/>
      </w:r>
      <w:r w:rsidRPr="00775DF8" w:rsidR="00D34D1B">
        <w:rPr>
          <w:rFonts w:ascii="Book Antiqua" w:hAnsi="Book Antiqua"/>
          <w:color w:val="000000"/>
          <w:sz w:val="22"/>
          <w:szCs w:val="22"/>
          <w:vertAlign w:val="superscript"/>
        </w:rPr>
        <w:t>)</w:t>
      </w:r>
      <w:r w:rsidRPr="00775DF8" w:rsidR="009A4A69">
        <w:rPr>
          <w:rFonts w:ascii="Book Antiqua" w:hAnsi="Book Antiqua"/>
          <w:color w:val="000000"/>
          <w:sz w:val="22"/>
          <w:szCs w:val="22"/>
        </w:rPr>
        <w:t xml:space="preserve"> a</w:t>
      </w:r>
      <w:r w:rsidRPr="00775DF8" w:rsidR="00863CC0">
        <w:rPr>
          <w:rFonts w:ascii="Book Antiqua" w:hAnsi="Book Antiqua"/>
          <w:color w:val="000000"/>
          <w:sz w:val="22"/>
          <w:szCs w:val="22"/>
        </w:rPr>
        <w:t xml:space="preserve"> rozhodnutia svojich orgánov</w:t>
      </w:r>
      <w:r w:rsidRPr="00775DF8" w:rsidR="009A4A69">
        <w:rPr>
          <w:rFonts w:ascii="Book Antiqua" w:hAnsi="Book Antiqua"/>
          <w:color w:val="000000"/>
          <w:sz w:val="22"/>
          <w:szCs w:val="22"/>
        </w:rPr>
        <w:t>, ktoré boli prijaté</w:t>
      </w:r>
      <w:r w:rsidRPr="00775DF8" w:rsidR="00210F97">
        <w:rPr>
          <w:rFonts w:ascii="Book Antiqua" w:hAnsi="Book Antiqua"/>
          <w:color w:val="000000"/>
          <w:sz w:val="22"/>
          <w:szCs w:val="22"/>
        </w:rPr>
        <w:t xml:space="preserve"> pred nadobudnutím úči</w:t>
      </w:r>
      <w:r w:rsidRPr="00775DF8" w:rsidR="006F198A">
        <w:rPr>
          <w:rFonts w:ascii="Book Antiqua" w:hAnsi="Book Antiqua"/>
          <w:color w:val="000000"/>
          <w:sz w:val="22"/>
          <w:szCs w:val="22"/>
        </w:rPr>
        <w:t xml:space="preserve">nnosti tohto zákona, </w:t>
      </w:r>
      <w:r w:rsidRPr="00775DF8" w:rsidR="009A4A69">
        <w:rPr>
          <w:rFonts w:ascii="Book Antiqua" w:hAnsi="Book Antiqua"/>
          <w:color w:val="000000"/>
          <w:sz w:val="22"/>
          <w:szCs w:val="22"/>
        </w:rPr>
        <w:t xml:space="preserve">do súladu s týmto zákonom do </w:t>
      </w:r>
      <w:r w:rsidRPr="00775DF8" w:rsidR="00B45BCC">
        <w:rPr>
          <w:rFonts w:ascii="Book Antiqua" w:hAnsi="Book Antiqua"/>
          <w:color w:val="000000"/>
          <w:sz w:val="22"/>
          <w:szCs w:val="22"/>
        </w:rPr>
        <w:t xml:space="preserve">šiestich mesiacov od </w:t>
      </w:r>
      <w:r w:rsidRPr="00775DF8" w:rsidR="009A4A69">
        <w:rPr>
          <w:rFonts w:ascii="Book Antiqua" w:hAnsi="Book Antiqua"/>
          <w:color w:val="000000"/>
          <w:sz w:val="22"/>
          <w:szCs w:val="22"/>
        </w:rPr>
        <w:t>nadobudnutia jeho účinnosti.</w:t>
      </w:r>
    </w:p>
    <w:p w:rsidR="007E1D81" w:rsidRPr="00775DF8" w:rsidP="003741CB">
      <w:pPr>
        <w:bidi w:val="0"/>
        <w:spacing w:before="120" w:line="276" w:lineRule="auto"/>
        <w:jc w:val="both"/>
        <w:rPr>
          <w:rFonts w:ascii="Book Antiqua" w:hAnsi="Book Antiqua"/>
          <w:color w:val="000000"/>
          <w:sz w:val="22"/>
          <w:szCs w:val="22"/>
        </w:rPr>
      </w:pPr>
      <w:r w:rsidRPr="00775DF8">
        <w:rPr>
          <w:rFonts w:ascii="Book Antiqua" w:hAnsi="Book Antiqua"/>
          <w:color w:val="000000"/>
          <w:sz w:val="22"/>
          <w:szCs w:val="22"/>
        </w:rPr>
        <w:t xml:space="preserve">(3) </w:t>
      </w:r>
      <w:r w:rsidRPr="00775DF8">
        <w:rPr>
          <w:rFonts w:ascii="Book Antiqua" w:hAnsi="Book Antiqua"/>
          <w:sz w:val="22"/>
          <w:szCs w:val="22"/>
        </w:rPr>
        <w:t>Ná</w:t>
      </w:r>
      <w:r w:rsidRPr="00775DF8" w:rsidR="0011436A">
        <w:rPr>
          <w:rFonts w:ascii="Book Antiqua" w:hAnsi="Book Antiqua"/>
          <w:sz w:val="22"/>
          <w:szCs w:val="22"/>
        </w:rPr>
        <w:t>rok na náhradu škody podľa § 10 až 12</w:t>
      </w:r>
      <w:r w:rsidRPr="00775DF8">
        <w:rPr>
          <w:rFonts w:ascii="Book Antiqua" w:hAnsi="Book Antiqua"/>
          <w:sz w:val="22"/>
          <w:szCs w:val="22"/>
        </w:rPr>
        <w:t xml:space="preserve"> možno uplatniť vo vzťahu k rozhodnutiam, o ktorých príslušný orgán právoplatne rozhodol po nadobudnutí účinnosti tohto zákona. Ak sa rozhodnutie nevyžaduje, nárok na náhradu škody možno uplatniť vo vzťahu k porušeniu povinnosti, ktoré nastalo po nadobudnutí účinnosti tohto zákona.</w:t>
      </w:r>
    </w:p>
    <w:p w:rsidR="00D35BD0" w:rsidRPr="00775DF8" w:rsidP="003741CB">
      <w:pPr>
        <w:bidi w:val="0"/>
        <w:spacing w:before="120" w:line="276" w:lineRule="auto"/>
        <w:jc w:val="both"/>
        <w:rPr>
          <w:rFonts w:ascii="Book Antiqua" w:hAnsi="Book Antiqua"/>
          <w:color w:val="000000"/>
          <w:sz w:val="22"/>
          <w:szCs w:val="22"/>
        </w:rPr>
      </w:pPr>
    </w:p>
    <w:p w:rsidR="00CE21A8" w:rsidRPr="00775DF8" w:rsidP="00D35BD0">
      <w:pPr>
        <w:bidi w:val="0"/>
        <w:spacing w:before="120" w:line="276" w:lineRule="auto"/>
        <w:jc w:val="center"/>
        <w:rPr>
          <w:rFonts w:ascii="Book Antiqua" w:hAnsi="Book Antiqua"/>
          <w:bCs/>
          <w:sz w:val="22"/>
          <w:szCs w:val="22"/>
        </w:rPr>
      </w:pPr>
      <w:r w:rsidRPr="00775DF8" w:rsidR="00F06A93">
        <w:rPr>
          <w:rFonts w:ascii="Book Antiqua" w:hAnsi="Book Antiqua"/>
          <w:b/>
          <w:sz w:val="22"/>
          <w:szCs w:val="22"/>
        </w:rPr>
        <w:t>§ 15</w:t>
      </w:r>
    </w:p>
    <w:p w:rsidR="00A72917" w:rsidRPr="00775DF8" w:rsidP="003741CB">
      <w:pPr>
        <w:bidi w:val="0"/>
        <w:spacing w:before="120" w:line="276" w:lineRule="auto"/>
        <w:jc w:val="center"/>
        <w:rPr>
          <w:rFonts w:ascii="Book Antiqua" w:hAnsi="Book Antiqua"/>
          <w:b/>
          <w:bCs/>
          <w:sz w:val="22"/>
          <w:szCs w:val="22"/>
        </w:rPr>
      </w:pPr>
      <w:r w:rsidRPr="00775DF8" w:rsidR="00D35BD0">
        <w:rPr>
          <w:rFonts w:ascii="Book Antiqua" w:hAnsi="Book Antiqua"/>
          <w:b/>
          <w:bCs/>
          <w:sz w:val="22"/>
          <w:szCs w:val="22"/>
        </w:rPr>
        <w:t>Účinnosť</w:t>
      </w:r>
    </w:p>
    <w:p w:rsidR="00A230DA" w:rsidRPr="00775DF8" w:rsidP="00477F79">
      <w:pPr>
        <w:pStyle w:val="BodyText"/>
        <w:bidi w:val="0"/>
        <w:spacing w:before="120" w:line="276" w:lineRule="auto"/>
        <w:ind w:firstLine="708"/>
        <w:rPr>
          <w:rFonts w:ascii="Book Antiqua" w:hAnsi="Book Antiqua"/>
          <w:sz w:val="22"/>
          <w:szCs w:val="22"/>
          <w:lang w:eastAsia="x-none"/>
        </w:rPr>
      </w:pPr>
      <w:r w:rsidRPr="00775DF8" w:rsidR="00DF496C">
        <w:rPr>
          <w:rFonts w:ascii="Book Antiqua" w:hAnsi="Book Antiqua"/>
          <w:sz w:val="22"/>
          <w:szCs w:val="22"/>
        </w:rPr>
        <w:t>Tento zák</w:t>
      </w:r>
      <w:r w:rsidRPr="00775DF8">
        <w:rPr>
          <w:rFonts w:ascii="Book Antiqua" w:hAnsi="Book Antiqua"/>
          <w:sz w:val="22"/>
          <w:szCs w:val="22"/>
        </w:rPr>
        <w:t xml:space="preserve">on nadobúda účinnosť 1. </w:t>
      </w:r>
      <w:r w:rsidRPr="00775DF8" w:rsidR="00A33B2C">
        <w:rPr>
          <w:rFonts w:ascii="Book Antiqua" w:hAnsi="Book Antiqua"/>
          <w:sz w:val="22"/>
          <w:szCs w:val="22"/>
          <w:lang w:eastAsia="x-none"/>
        </w:rPr>
        <w:t>januára</w:t>
      </w:r>
      <w:r w:rsidRPr="00775DF8" w:rsidR="00B45BCC">
        <w:rPr>
          <w:rFonts w:ascii="Book Antiqua" w:hAnsi="Book Antiqua"/>
          <w:sz w:val="22"/>
          <w:szCs w:val="22"/>
          <w:lang w:eastAsia="x-none"/>
        </w:rPr>
        <w:t xml:space="preserve"> </w:t>
      </w:r>
      <w:r w:rsidRPr="00775DF8" w:rsidR="0012741D">
        <w:rPr>
          <w:rFonts w:ascii="Book Antiqua" w:hAnsi="Book Antiqua"/>
          <w:sz w:val="22"/>
          <w:szCs w:val="22"/>
        </w:rPr>
        <w:t>201</w:t>
      </w:r>
      <w:r w:rsidRPr="00775DF8" w:rsidR="00A33B2C">
        <w:rPr>
          <w:rFonts w:ascii="Book Antiqua" w:hAnsi="Book Antiqua"/>
          <w:sz w:val="22"/>
          <w:szCs w:val="22"/>
          <w:lang w:eastAsia="x-none"/>
        </w:rPr>
        <w:t>5</w:t>
      </w:r>
      <w:r w:rsidRPr="00775DF8">
        <w:rPr>
          <w:rFonts w:ascii="Book Antiqua" w:hAnsi="Book Antiqua"/>
          <w:sz w:val="22"/>
          <w:szCs w:val="22"/>
          <w:lang w:eastAsia="x-none"/>
        </w:rPr>
        <w:t>.</w:t>
      </w:r>
    </w:p>
    <w:p w:rsidR="00992536" w:rsidRPr="00775DF8" w:rsidP="003741CB">
      <w:pPr>
        <w:pStyle w:val="BodyText"/>
        <w:bidi w:val="0"/>
        <w:spacing w:before="120" w:line="276" w:lineRule="auto"/>
        <w:rPr>
          <w:rFonts w:ascii="Book Antiqua" w:hAnsi="Book Antiqua"/>
          <w:sz w:val="22"/>
          <w:szCs w:val="22"/>
          <w:lang w:eastAsia="x-none"/>
        </w:rPr>
      </w:pPr>
    </w:p>
    <w:p w:rsidR="009B13D8" w:rsidRPr="00775DF8" w:rsidP="003741CB">
      <w:pPr>
        <w:pStyle w:val="BodyText"/>
        <w:bidi w:val="0"/>
        <w:spacing w:before="120" w:line="276" w:lineRule="auto"/>
        <w:rPr>
          <w:rFonts w:ascii="Book Antiqua" w:hAnsi="Book Antiqua"/>
          <w:sz w:val="22"/>
          <w:szCs w:val="22"/>
          <w:lang w:eastAsia="x-none"/>
        </w:rPr>
      </w:pPr>
    </w:p>
    <w:p w:rsidR="009B13D8" w:rsidRPr="00775DF8" w:rsidP="003741CB">
      <w:pPr>
        <w:pStyle w:val="BodyText"/>
        <w:bidi w:val="0"/>
        <w:spacing w:before="120" w:line="276" w:lineRule="auto"/>
        <w:rPr>
          <w:rFonts w:ascii="Book Antiqua" w:hAnsi="Book Antiqua"/>
          <w:sz w:val="22"/>
          <w:szCs w:val="22"/>
          <w:lang w:eastAsia="x-none"/>
        </w:rPr>
      </w:pPr>
    </w:p>
    <w:p w:rsidR="009B13D8" w:rsidRPr="00775DF8" w:rsidP="003741CB">
      <w:pPr>
        <w:pStyle w:val="BodyText"/>
        <w:bidi w:val="0"/>
        <w:spacing w:before="120" w:line="276" w:lineRule="auto"/>
        <w:rPr>
          <w:rFonts w:ascii="Book Antiqua" w:hAnsi="Book Antiqua"/>
          <w:sz w:val="22"/>
          <w:szCs w:val="22"/>
          <w:lang w:eastAsia="x-none"/>
        </w:rPr>
      </w:pPr>
    </w:p>
    <w:p w:rsidR="009B13D8" w:rsidRPr="00775DF8" w:rsidP="003741CB">
      <w:pPr>
        <w:pStyle w:val="BodyText"/>
        <w:bidi w:val="0"/>
        <w:spacing w:before="120" w:line="276" w:lineRule="auto"/>
        <w:rPr>
          <w:rFonts w:ascii="Book Antiqua" w:hAnsi="Book Antiqua"/>
          <w:sz w:val="22"/>
          <w:szCs w:val="22"/>
          <w:lang w:eastAsia="x-none"/>
        </w:rPr>
      </w:pPr>
    </w:p>
    <w:p w:rsidR="009B13D8" w:rsidRPr="00775DF8" w:rsidP="003741CB">
      <w:pPr>
        <w:pStyle w:val="BodyText"/>
        <w:bidi w:val="0"/>
        <w:spacing w:before="120" w:line="276" w:lineRule="auto"/>
        <w:rPr>
          <w:rFonts w:ascii="Book Antiqua" w:hAnsi="Book Antiqua"/>
          <w:sz w:val="22"/>
          <w:szCs w:val="22"/>
          <w:lang w:eastAsia="x-none"/>
        </w:rPr>
      </w:pPr>
    </w:p>
    <w:p w:rsidR="009B13D8" w:rsidRPr="00775DF8" w:rsidP="003741CB">
      <w:pPr>
        <w:pStyle w:val="BodyText"/>
        <w:bidi w:val="0"/>
        <w:spacing w:before="120" w:line="276" w:lineRule="auto"/>
        <w:rPr>
          <w:rFonts w:ascii="Book Antiqua" w:hAnsi="Book Antiqua"/>
          <w:sz w:val="22"/>
          <w:szCs w:val="22"/>
          <w:lang w:eastAsia="x-none"/>
        </w:rPr>
      </w:pPr>
    </w:p>
    <w:p w:rsidR="009B13D8" w:rsidRPr="00775DF8" w:rsidP="003741CB">
      <w:pPr>
        <w:pStyle w:val="BodyText"/>
        <w:bidi w:val="0"/>
        <w:spacing w:before="120" w:line="276" w:lineRule="auto"/>
        <w:rPr>
          <w:rFonts w:ascii="Book Antiqua" w:hAnsi="Book Antiqua"/>
          <w:sz w:val="22"/>
          <w:szCs w:val="22"/>
          <w:lang w:eastAsia="x-none"/>
        </w:rPr>
      </w:pPr>
    </w:p>
    <w:p w:rsidR="00BF5167" w:rsidRPr="00775DF8" w:rsidP="006E289C">
      <w:pPr>
        <w:pStyle w:val="BodyText"/>
        <w:bidi w:val="0"/>
        <w:spacing w:before="120" w:line="276" w:lineRule="auto"/>
        <w:rPr>
          <w:rFonts w:ascii="Book Antiqua" w:hAnsi="Book Antiqua"/>
          <w:sz w:val="22"/>
          <w:szCs w:val="22"/>
          <w:lang w:eastAsia="x-none"/>
        </w:rPr>
      </w:pPr>
    </w:p>
    <w:p w:rsidR="008E2D5A" w:rsidRPr="00775DF8" w:rsidP="00731310">
      <w:pPr>
        <w:pStyle w:val="BodyText"/>
        <w:bidi w:val="0"/>
        <w:spacing w:before="120" w:line="276" w:lineRule="auto"/>
        <w:rPr>
          <w:rFonts w:ascii="Book Antiqua" w:hAnsi="Book Antiqua"/>
          <w:b/>
          <w:sz w:val="22"/>
          <w:szCs w:val="22"/>
          <w:lang w:eastAsia="x-none"/>
        </w:rPr>
      </w:pPr>
    </w:p>
    <w:p w:rsidR="006A2139" w:rsidRPr="00775DF8" w:rsidP="00D35BD0">
      <w:pPr>
        <w:pStyle w:val="BodyText"/>
        <w:bidi w:val="0"/>
        <w:spacing w:before="120" w:line="276" w:lineRule="auto"/>
        <w:jc w:val="right"/>
        <w:rPr>
          <w:rFonts w:ascii="Book Antiqua" w:hAnsi="Book Antiqua"/>
          <w:b/>
          <w:sz w:val="22"/>
          <w:szCs w:val="22"/>
          <w:lang w:eastAsia="x-none"/>
        </w:rPr>
      </w:pPr>
      <w:r w:rsidRPr="00775DF8">
        <w:rPr>
          <w:rFonts w:ascii="Book Antiqua" w:hAnsi="Book Antiqua"/>
          <w:b/>
          <w:sz w:val="22"/>
          <w:szCs w:val="22"/>
          <w:lang w:eastAsia="x-none"/>
        </w:rPr>
        <w:t>Príloha</w:t>
      </w:r>
    </w:p>
    <w:p w:rsidR="00D35BD0" w:rsidRPr="00775DF8" w:rsidP="00D35BD0">
      <w:pPr>
        <w:pStyle w:val="BodyText"/>
        <w:bidi w:val="0"/>
        <w:spacing w:before="120" w:line="276" w:lineRule="auto"/>
        <w:jc w:val="right"/>
        <w:rPr>
          <w:rFonts w:ascii="Book Antiqua" w:hAnsi="Book Antiqua"/>
          <w:sz w:val="22"/>
          <w:szCs w:val="22"/>
          <w:lang w:eastAsia="x-none"/>
        </w:rPr>
      </w:pPr>
      <w:r w:rsidRPr="00775DF8">
        <w:rPr>
          <w:rFonts w:ascii="Book Antiqua" w:hAnsi="Book Antiqua"/>
          <w:b/>
          <w:sz w:val="22"/>
          <w:szCs w:val="22"/>
          <w:lang w:eastAsia="x-none"/>
        </w:rPr>
        <w:t>k zákonu č. .../2014</w:t>
      </w:r>
    </w:p>
    <w:p w:rsidR="00D35BD0" w:rsidRPr="00775DF8" w:rsidP="003741CB">
      <w:pPr>
        <w:pStyle w:val="BodyText"/>
        <w:bidi w:val="0"/>
        <w:spacing w:before="120" w:line="276" w:lineRule="auto"/>
        <w:rPr>
          <w:rFonts w:ascii="Book Antiqua" w:hAnsi="Book Antiqua"/>
          <w:sz w:val="22"/>
          <w:szCs w:val="22"/>
          <w:lang w:eastAsia="x-none"/>
        </w:rPr>
      </w:pPr>
    </w:p>
    <w:p w:rsidR="00440413" w:rsidRPr="00775DF8" w:rsidP="00D35BD0">
      <w:pPr>
        <w:pStyle w:val="BodyText"/>
        <w:bidi w:val="0"/>
        <w:spacing w:before="120" w:line="276" w:lineRule="auto"/>
        <w:jc w:val="center"/>
        <w:rPr>
          <w:rFonts w:ascii="Book Antiqua" w:hAnsi="Book Antiqua"/>
          <w:b/>
          <w:sz w:val="22"/>
          <w:szCs w:val="22"/>
          <w:lang w:eastAsia="x-none"/>
        </w:rPr>
      </w:pPr>
      <w:r w:rsidRPr="00775DF8" w:rsidR="00D35BD0">
        <w:rPr>
          <w:rFonts w:ascii="Book Antiqua" w:hAnsi="Book Antiqua"/>
          <w:b/>
          <w:sz w:val="22"/>
          <w:szCs w:val="22"/>
          <w:lang w:eastAsia="x-none"/>
        </w:rPr>
        <w:t>ODMENA ZÁSTUPCU ŠTÁTU</w:t>
      </w:r>
    </w:p>
    <w:p w:rsidR="00D35BD0" w:rsidRPr="00775DF8" w:rsidP="00D35BD0">
      <w:pPr>
        <w:pStyle w:val="BodyText"/>
        <w:bidi w:val="0"/>
        <w:spacing w:before="120" w:line="276" w:lineRule="auto"/>
        <w:jc w:val="center"/>
        <w:rPr>
          <w:rFonts w:ascii="Book Antiqua" w:hAnsi="Book Antiqua"/>
          <w:b/>
          <w:sz w:val="22"/>
          <w:szCs w:val="22"/>
          <w:lang w:eastAsia="x-none"/>
        </w:rPr>
      </w:pPr>
    </w:p>
    <w:p w:rsidR="00863CC0" w:rsidRPr="00775DF8" w:rsidP="001227B7">
      <w:pPr>
        <w:pStyle w:val="BodyText"/>
        <w:numPr>
          <w:numId w:val="3"/>
        </w:numPr>
        <w:bidi w:val="0"/>
        <w:spacing w:before="120" w:line="276" w:lineRule="auto"/>
        <w:rPr>
          <w:rFonts w:ascii="Book Antiqua" w:hAnsi="Book Antiqua"/>
          <w:b/>
          <w:sz w:val="22"/>
          <w:szCs w:val="22"/>
          <w:lang w:eastAsia="x-none"/>
        </w:rPr>
      </w:pPr>
      <w:r w:rsidRPr="00775DF8" w:rsidR="00D35BD0">
        <w:rPr>
          <w:rFonts w:ascii="Book Antiqua" w:hAnsi="Book Antiqua"/>
          <w:b/>
          <w:sz w:val="22"/>
          <w:szCs w:val="22"/>
          <w:lang w:eastAsia="x-none"/>
        </w:rPr>
        <w:t>Pevná zložka</w:t>
      </w:r>
    </w:p>
    <w:p w:rsidR="00863CC0" w:rsidRPr="00775DF8" w:rsidP="00331223">
      <w:pPr>
        <w:pStyle w:val="BodyText"/>
        <w:bidi w:val="0"/>
        <w:spacing w:before="120" w:line="276" w:lineRule="auto"/>
        <w:ind w:left="1417" w:hanging="709"/>
        <w:rPr>
          <w:rFonts w:ascii="Book Antiqua" w:hAnsi="Book Antiqua"/>
          <w:sz w:val="22"/>
          <w:szCs w:val="22"/>
          <w:lang w:eastAsia="x-none"/>
        </w:rPr>
      </w:pPr>
      <w:r w:rsidRPr="00775DF8">
        <w:rPr>
          <w:rFonts w:ascii="Book Antiqua" w:hAnsi="Book Antiqua"/>
          <w:sz w:val="22"/>
          <w:szCs w:val="22"/>
          <w:lang w:eastAsia="x-none"/>
        </w:rPr>
        <w:t>a) v prípade zástupcu štátu uvedeného v § 2 písm. a) prvého bodu</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440413" w:rsidRPr="00775DF8" w:rsidP="003741CB">
            <w:pPr>
              <w:pStyle w:val="BodyText"/>
              <w:bidi w:val="0"/>
              <w:spacing w:before="120" w:line="276" w:lineRule="auto"/>
              <w:jc w:val="center"/>
              <w:rPr>
                <w:rFonts w:ascii="Book Antiqua" w:hAnsi="Book Antiqua"/>
                <w:sz w:val="22"/>
                <w:szCs w:val="22"/>
                <w:lang w:eastAsia="x-none"/>
              </w:rPr>
            </w:pPr>
            <w:r w:rsidRPr="00775DF8" w:rsidR="00032A27">
              <w:rPr>
                <w:rFonts w:ascii="Book Antiqua" w:hAnsi="Book Antiqua"/>
                <w:sz w:val="22"/>
                <w:szCs w:val="22"/>
                <w:lang w:eastAsia="x-none"/>
              </w:rPr>
              <w:t>P</w:t>
            </w:r>
            <w:r w:rsidRPr="00775DF8">
              <w:rPr>
                <w:rFonts w:ascii="Book Antiqua" w:hAnsi="Book Antiqua"/>
                <w:sz w:val="22"/>
                <w:szCs w:val="22"/>
                <w:lang w:eastAsia="x-none"/>
              </w:rPr>
              <w:t>redseda</w:t>
            </w:r>
            <w:r w:rsidRPr="00775DF8" w:rsidR="00AE3E4E">
              <w:rPr>
                <w:rFonts w:ascii="Book Antiqua" w:hAnsi="Book Antiqua"/>
                <w:sz w:val="22"/>
                <w:szCs w:val="22"/>
                <w:lang w:eastAsia="x-none"/>
              </w:rPr>
              <w:t xml:space="preserve"> štatutárneho orgánu</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440413"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2-násobok prieme</w:t>
            </w:r>
            <w:r w:rsidRPr="00775DF8" w:rsidR="00863CC0">
              <w:rPr>
                <w:rFonts w:ascii="Book Antiqua" w:hAnsi="Book Antiqua"/>
                <w:sz w:val="22"/>
                <w:szCs w:val="22"/>
                <w:lang w:eastAsia="x-none"/>
              </w:rPr>
              <w:t>rnej mzdy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440413" w:rsidRPr="00775DF8" w:rsidP="003741CB">
            <w:pPr>
              <w:pStyle w:val="BodyText"/>
              <w:bidi w:val="0"/>
              <w:spacing w:before="120" w:line="276" w:lineRule="auto"/>
              <w:jc w:val="center"/>
              <w:rPr>
                <w:rFonts w:ascii="Book Antiqua" w:hAnsi="Book Antiqua"/>
                <w:sz w:val="22"/>
                <w:szCs w:val="22"/>
                <w:lang w:eastAsia="x-none"/>
              </w:rPr>
            </w:pPr>
            <w:r w:rsidRPr="00775DF8" w:rsidR="00032A27">
              <w:rPr>
                <w:rFonts w:ascii="Book Antiqua" w:hAnsi="Book Antiqua"/>
                <w:sz w:val="22"/>
                <w:szCs w:val="22"/>
                <w:lang w:eastAsia="x-none"/>
              </w:rPr>
              <w:t>P</w:t>
            </w:r>
            <w:r w:rsidRPr="00775DF8">
              <w:rPr>
                <w:rFonts w:ascii="Book Antiqua" w:hAnsi="Book Antiqua"/>
                <w:sz w:val="22"/>
                <w:szCs w:val="22"/>
                <w:lang w:eastAsia="x-none"/>
              </w:rPr>
              <w:t>odpredseda</w:t>
            </w:r>
            <w:r w:rsidRPr="00775DF8" w:rsidR="00AE3E4E">
              <w:rPr>
                <w:rFonts w:ascii="Book Antiqua" w:hAnsi="Book Antiqua"/>
                <w:sz w:val="22"/>
                <w:szCs w:val="22"/>
                <w:lang w:eastAsia="x-none"/>
              </w:rPr>
              <w:t xml:space="preserve"> štatutárneho orgánu</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440413"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1,75-násobok prieme</w:t>
            </w:r>
            <w:r w:rsidRPr="00775DF8" w:rsidR="00863CC0">
              <w:rPr>
                <w:rFonts w:ascii="Book Antiqua" w:hAnsi="Book Antiqua"/>
                <w:sz w:val="22"/>
                <w:szCs w:val="22"/>
                <w:lang w:eastAsia="x-none"/>
              </w:rPr>
              <w:t>rnej mzdy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440413" w:rsidRPr="00775DF8" w:rsidP="003741CB">
            <w:pPr>
              <w:pStyle w:val="BodyText"/>
              <w:bidi w:val="0"/>
              <w:spacing w:before="120" w:line="276" w:lineRule="auto"/>
              <w:jc w:val="center"/>
              <w:rPr>
                <w:rFonts w:ascii="Book Antiqua" w:hAnsi="Book Antiqua"/>
                <w:sz w:val="22"/>
                <w:szCs w:val="22"/>
                <w:lang w:eastAsia="x-none"/>
              </w:rPr>
            </w:pPr>
            <w:r w:rsidRPr="00775DF8" w:rsidR="000F3C01">
              <w:rPr>
                <w:rFonts w:ascii="Book Antiqua" w:hAnsi="Book Antiqua"/>
                <w:sz w:val="22"/>
                <w:szCs w:val="22"/>
                <w:lang w:eastAsia="x-none"/>
              </w:rPr>
              <w:t>Štatutárny orgán</w:t>
            </w:r>
            <w:r w:rsidRPr="00775DF8" w:rsidR="00AE3E4E">
              <w:rPr>
                <w:rFonts w:ascii="Book Antiqua" w:hAnsi="Book Antiqua"/>
                <w:sz w:val="22"/>
                <w:szCs w:val="22"/>
                <w:lang w:eastAsia="x-none"/>
              </w:rPr>
              <w:t xml:space="preserve"> alebo člen štatutárneho orgánu</w:t>
            </w:r>
            <w:r w:rsidRPr="00775DF8" w:rsidR="005074C6">
              <w:rPr>
                <w:rFonts w:ascii="Book Antiqua" w:hAnsi="Book Antiqua"/>
                <w:sz w:val="22"/>
                <w:szCs w:val="22"/>
                <w:lang w:eastAsia="x-none"/>
              </w:rPr>
              <w:t xml:space="preserve">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440413"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1,5-násobok priemer</w:t>
            </w:r>
            <w:r w:rsidRPr="00775DF8" w:rsidR="00863CC0">
              <w:rPr>
                <w:rFonts w:ascii="Book Antiqua" w:hAnsi="Book Antiqua"/>
                <w:sz w:val="22"/>
                <w:szCs w:val="22"/>
                <w:lang w:eastAsia="x-none"/>
              </w:rPr>
              <w:t>nej mzdy</w:t>
            </w:r>
          </w:p>
        </w:tc>
      </w:tr>
    </w:tbl>
    <w:p w:rsidR="00863CC0" w:rsidRPr="00775DF8" w:rsidP="00331223">
      <w:pPr>
        <w:pStyle w:val="BodyText"/>
        <w:bidi w:val="0"/>
        <w:spacing w:before="120" w:line="276" w:lineRule="auto"/>
        <w:rPr>
          <w:rFonts w:ascii="Book Antiqua" w:hAnsi="Book Antiqua"/>
          <w:sz w:val="22"/>
          <w:szCs w:val="22"/>
          <w:lang w:eastAsia="x-none"/>
        </w:rPr>
      </w:pPr>
    </w:p>
    <w:p w:rsidR="00863CC0" w:rsidRPr="00775DF8" w:rsidP="00331223">
      <w:pPr>
        <w:pStyle w:val="BodyText"/>
        <w:bidi w:val="0"/>
        <w:spacing w:before="120" w:line="276" w:lineRule="auto"/>
        <w:ind w:left="709" w:hanging="1"/>
        <w:rPr>
          <w:rFonts w:ascii="Book Antiqua" w:hAnsi="Book Antiqua"/>
          <w:sz w:val="22"/>
          <w:szCs w:val="22"/>
          <w:lang w:eastAsia="x-none"/>
        </w:rPr>
      </w:pPr>
      <w:r w:rsidRPr="00775DF8">
        <w:rPr>
          <w:rFonts w:ascii="Book Antiqua" w:hAnsi="Book Antiqua"/>
          <w:sz w:val="22"/>
          <w:szCs w:val="22"/>
          <w:lang w:eastAsia="x-none"/>
        </w:rPr>
        <w:t>b) v prípade zástupcu štátu uvedeného v § 2 písm. a) druhého bodu</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863CC0" w:rsidRPr="00775DF8" w:rsidP="006A30D9">
            <w:pPr>
              <w:pStyle w:val="BodyText"/>
              <w:bidi w:val="0"/>
              <w:spacing w:before="120" w:line="276" w:lineRule="auto"/>
              <w:jc w:val="center"/>
              <w:rPr>
                <w:rFonts w:ascii="Book Antiqua" w:hAnsi="Book Antiqua"/>
                <w:sz w:val="22"/>
                <w:szCs w:val="22"/>
                <w:lang w:eastAsia="x-none"/>
              </w:rPr>
            </w:pPr>
            <w:r w:rsidRPr="00775DF8" w:rsidR="00032A27">
              <w:rPr>
                <w:rFonts w:ascii="Book Antiqua" w:hAnsi="Book Antiqua"/>
                <w:sz w:val="22"/>
                <w:szCs w:val="22"/>
                <w:lang w:eastAsia="x-none"/>
              </w:rPr>
              <w:t>P</w:t>
            </w:r>
            <w:r w:rsidRPr="00775DF8">
              <w:rPr>
                <w:rFonts w:ascii="Book Antiqua" w:hAnsi="Book Antiqua"/>
                <w:sz w:val="22"/>
                <w:szCs w:val="22"/>
                <w:lang w:eastAsia="x-none"/>
              </w:rPr>
              <w:t>redseda</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863CC0" w:rsidRPr="00775DF8" w:rsidP="006A30D9">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0,75-násobok priemernej mzdy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863CC0" w:rsidRPr="00775DF8" w:rsidP="006A30D9">
            <w:pPr>
              <w:pStyle w:val="BodyText"/>
              <w:bidi w:val="0"/>
              <w:spacing w:before="120" w:line="276" w:lineRule="auto"/>
              <w:jc w:val="center"/>
              <w:rPr>
                <w:rFonts w:ascii="Book Antiqua" w:hAnsi="Book Antiqua"/>
                <w:sz w:val="22"/>
                <w:szCs w:val="22"/>
                <w:lang w:eastAsia="x-none"/>
              </w:rPr>
            </w:pPr>
            <w:r w:rsidRPr="00775DF8" w:rsidR="00032A27">
              <w:rPr>
                <w:rFonts w:ascii="Book Antiqua" w:hAnsi="Book Antiqua"/>
                <w:sz w:val="22"/>
                <w:szCs w:val="22"/>
                <w:lang w:eastAsia="x-none"/>
              </w:rPr>
              <w:t>P</w:t>
            </w:r>
            <w:r w:rsidRPr="00775DF8">
              <w:rPr>
                <w:rFonts w:ascii="Book Antiqua" w:hAnsi="Book Antiqua"/>
                <w:sz w:val="22"/>
                <w:szCs w:val="22"/>
                <w:lang w:eastAsia="x-none"/>
              </w:rPr>
              <w:t>odpredseda</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863CC0" w:rsidRPr="00775DF8" w:rsidP="006A30D9">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0,6-násobok priemernej mzdy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863CC0" w:rsidRPr="00775DF8" w:rsidP="006A30D9">
            <w:pPr>
              <w:pStyle w:val="BodyText"/>
              <w:bidi w:val="0"/>
              <w:spacing w:before="120" w:line="276" w:lineRule="auto"/>
              <w:jc w:val="center"/>
              <w:rPr>
                <w:rFonts w:ascii="Book Antiqua" w:hAnsi="Book Antiqua"/>
                <w:sz w:val="22"/>
                <w:szCs w:val="22"/>
                <w:lang w:eastAsia="x-none"/>
              </w:rPr>
            </w:pPr>
            <w:r w:rsidRPr="00775DF8" w:rsidR="00032A27">
              <w:rPr>
                <w:rFonts w:ascii="Book Antiqua" w:hAnsi="Book Antiqua"/>
                <w:sz w:val="22"/>
                <w:szCs w:val="22"/>
                <w:lang w:eastAsia="x-none"/>
              </w:rPr>
              <w:t>Č</w:t>
            </w:r>
            <w:r w:rsidRPr="00775DF8">
              <w:rPr>
                <w:rFonts w:ascii="Book Antiqua" w:hAnsi="Book Antiqua"/>
                <w:sz w:val="22"/>
                <w:szCs w:val="22"/>
                <w:lang w:eastAsia="x-none"/>
              </w:rPr>
              <w:t>len</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863CC0" w:rsidRPr="00775DF8" w:rsidP="006A30D9">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0,5-násobok priemernej mzdy</w:t>
            </w:r>
          </w:p>
        </w:tc>
      </w:tr>
    </w:tbl>
    <w:p w:rsidR="00863CC0" w:rsidRPr="00775DF8" w:rsidP="00863CC0">
      <w:pPr>
        <w:pStyle w:val="BodyText"/>
        <w:bidi w:val="0"/>
        <w:spacing w:before="120" w:line="276" w:lineRule="auto"/>
        <w:ind w:left="709" w:hanging="709"/>
        <w:rPr>
          <w:rFonts w:ascii="Book Antiqua" w:hAnsi="Book Antiqua"/>
          <w:sz w:val="22"/>
          <w:szCs w:val="22"/>
          <w:lang w:eastAsia="x-none"/>
        </w:rPr>
      </w:pPr>
    </w:p>
    <w:p w:rsidR="00331223" w:rsidRPr="00775DF8" w:rsidP="00863CC0">
      <w:pPr>
        <w:pStyle w:val="BodyText"/>
        <w:bidi w:val="0"/>
        <w:spacing w:before="120" w:line="276" w:lineRule="auto"/>
        <w:ind w:left="709" w:hanging="709"/>
        <w:rPr>
          <w:rFonts w:ascii="Book Antiqua" w:hAnsi="Book Antiqua"/>
          <w:sz w:val="22"/>
          <w:szCs w:val="22"/>
          <w:lang w:eastAsia="x-none"/>
        </w:rPr>
      </w:pPr>
    </w:p>
    <w:p w:rsidR="00D60E25" w:rsidRPr="00775DF8" w:rsidP="001227B7">
      <w:pPr>
        <w:pStyle w:val="BodyText"/>
        <w:numPr>
          <w:numId w:val="3"/>
        </w:numPr>
        <w:bidi w:val="0"/>
        <w:spacing w:before="120" w:line="276" w:lineRule="auto"/>
        <w:rPr>
          <w:rFonts w:ascii="Book Antiqua" w:hAnsi="Book Antiqua"/>
          <w:sz w:val="22"/>
          <w:szCs w:val="22"/>
          <w:lang w:eastAsia="x-none"/>
        </w:rPr>
      </w:pPr>
      <w:r w:rsidRPr="00775DF8" w:rsidR="00331223">
        <w:rPr>
          <w:rFonts w:ascii="Book Antiqua" w:hAnsi="Book Antiqua"/>
          <w:b/>
          <w:sz w:val="22"/>
          <w:szCs w:val="22"/>
          <w:lang w:eastAsia="x-none"/>
        </w:rPr>
        <w:t>Z</w:t>
      </w:r>
      <w:r w:rsidRPr="00775DF8" w:rsidR="00440413">
        <w:rPr>
          <w:rFonts w:ascii="Book Antiqua" w:hAnsi="Book Antiqua"/>
          <w:b/>
          <w:sz w:val="22"/>
          <w:szCs w:val="22"/>
          <w:lang w:eastAsia="x-none"/>
        </w:rPr>
        <w:t>ložka ekonomického významu</w:t>
      </w:r>
    </w:p>
    <w:p w:rsidR="00440413" w:rsidRPr="00775DF8" w:rsidP="00331223">
      <w:pPr>
        <w:pStyle w:val="BodyText"/>
        <w:bidi w:val="0"/>
        <w:spacing w:before="120" w:line="276" w:lineRule="auto"/>
        <w:ind w:firstLine="708"/>
        <w:rPr>
          <w:rFonts w:ascii="Book Antiqua" w:hAnsi="Book Antiqua"/>
          <w:sz w:val="22"/>
          <w:szCs w:val="22"/>
          <w:lang w:eastAsia="x-none"/>
        </w:rPr>
      </w:pPr>
      <w:r w:rsidRPr="00775DF8" w:rsidR="00331223">
        <w:rPr>
          <w:rFonts w:ascii="Book Antiqua" w:hAnsi="Book Antiqua"/>
          <w:sz w:val="22"/>
          <w:szCs w:val="22"/>
          <w:lang w:eastAsia="x-none"/>
        </w:rPr>
        <w:t xml:space="preserve">Stanovenie </w:t>
      </w:r>
      <w:r w:rsidRPr="00775DF8" w:rsidR="00D60E25">
        <w:rPr>
          <w:rFonts w:ascii="Book Antiqua" w:hAnsi="Book Antiqua"/>
          <w:sz w:val="22"/>
          <w:szCs w:val="22"/>
          <w:lang w:eastAsia="x-none"/>
        </w:rPr>
        <w:t xml:space="preserve">výšky </w:t>
      </w:r>
      <w:r w:rsidRPr="00775DF8" w:rsidR="00331223">
        <w:rPr>
          <w:rFonts w:ascii="Book Antiqua" w:hAnsi="Book Antiqua"/>
          <w:sz w:val="22"/>
          <w:szCs w:val="22"/>
          <w:lang w:eastAsia="x-none"/>
        </w:rPr>
        <w:t xml:space="preserve">tejto zložky </w:t>
      </w:r>
      <w:r w:rsidRPr="00775DF8" w:rsidR="000D1F21">
        <w:rPr>
          <w:rFonts w:ascii="Book Antiqua" w:hAnsi="Book Antiqua"/>
          <w:sz w:val="22"/>
          <w:szCs w:val="22"/>
          <w:lang w:eastAsia="x-none"/>
        </w:rPr>
        <w:t>vychádza z posúdenia hlavných ukazovateľov spoločnosti</w:t>
      </w:r>
      <w:r w:rsidRPr="00775DF8" w:rsidR="00331223">
        <w:rPr>
          <w:rFonts w:ascii="Book Antiqua" w:hAnsi="Book Antiqua"/>
          <w:sz w:val="22"/>
          <w:szCs w:val="22"/>
          <w:lang w:eastAsia="x-none"/>
        </w:rPr>
        <w:t xml:space="preserve"> s majetkovou účasťou štátu</w:t>
      </w:r>
      <w:r w:rsidRPr="00775DF8" w:rsidR="000D1F21">
        <w:rPr>
          <w:rFonts w:ascii="Book Antiqua" w:hAnsi="Book Antiqua"/>
          <w:sz w:val="22"/>
          <w:szCs w:val="22"/>
          <w:lang w:eastAsia="x-none"/>
        </w:rPr>
        <w:t>:</w:t>
      </w:r>
    </w:p>
    <w:p w:rsidR="000D1F21" w:rsidRPr="00775DF8" w:rsidP="001227B7">
      <w:pPr>
        <w:pStyle w:val="BodyText"/>
        <w:numPr>
          <w:numId w:val="4"/>
        </w:numPr>
        <w:bidi w:val="0"/>
        <w:spacing w:before="120" w:line="276" w:lineRule="auto"/>
        <w:ind w:left="1134" w:hanging="425"/>
        <w:rPr>
          <w:rFonts w:ascii="Book Antiqua" w:hAnsi="Book Antiqua"/>
          <w:b/>
          <w:sz w:val="22"/>
          <w:szCs w:val="22"/>
          <w:lang w:eastAsia="x-none"/>
        </w:rPr>
      </w:pPr>
      <w:r w:rsidRPr="00775DF8" w:rsidR="00331223">
        <w:rPr>
          <w:rFonts w:ascii="Book Antiqua" w:hAnsi="Book Antiqua"/>
          <w:b/>
          <w:sz w:val="22"/>
          <w:szCs w:val="22"/>
          <w:lang w:eastAsia="x-none"/>
        </w:rPr>
        <w:t>v</w:t>
      </w:r>
      <w:r w:rsidRPr="00775DF8">
        <w:rPr>
          <w:rFonts w:ascii="Book Antiqua" w:hAnsi="Book Antiqua"/>
          <w:b/>
          <w:sz w:val="22"/>
          <w:szCs w:val="22"/>
          <w:lang w:eastAsia="x-none"/>
        </w:rPr>
        <w:t>ýška obratu</w:t>
      </w:r>
    </w:p>
    <w:p w:rsidR="00D60E25" w:rsidRPr="00775DF8" w:rsidP="00331223">
      <w:pPr>
        <w:pStyle w:val="BodyText"/>
        <w:bidi w:val="0"/>
        <w:spacing w:before="120" w:line="276" w:lineRule="auto"/>
        <w:ind w:firstLine="708"/>
        <w:rPr>
          <w:rFonts w:ascii="Book Antiqua" w:hAnsi="Book Antiqua"/>
          <w:sz w:val="22"/>
          <w:szCs w:val="22"/>
          <w:lang w:eastAsia="x-none"/>
        </w:rPr>
      </w:pPr>
      <w:r w:rsidRPr="00775DF8" w:rsidR="009B13D8">
        <w:rPr>
          <w:rFonts w:ascii="Book Antiqua" w:hAnsi="Book Antiqua"/>
          <w:sz w:val="22"/>
          <w:szCs w:val="22"/>
          <w:lang w:eastAsia="x-none"/>
        </w:rPr>
        <w:t>Výška obratu je diskontovaná podielom Slovenske</w:t>
      </w:r>
      <w:r w:rsidRPr="00775DF8" w:rsidR="000D1F21">
        <w:rPr>
          <w:rFonts w:ascii="Book Antiqua" w:hAnsi="Book Antiqua"/>
          <w:sz w:val="22"/>
          <w:szCs w:val="22"/>
          <w:lang w:eastAsia="x-none"/>
        </w:rPr>
        <w:t>j republiky v </w:t>
      </w:r>
      <w:r w:rsidRPr="00775DF8" w:rsidR="00331223">
        <w:rPr>
          <w:rFonts w:ascii="Book Antiqua" w:hAnsi="Book Antiqua"/>
          <w:sz w:val="22"/>
          <w:szCs w:val="22"/>
          <w:lang w:eastAsia="x-none"/>
        </w:rPr>
        <w:t>spoločnosti s majetkovou účasťou štátu</w:t>
      </w:r>
      <w:r w:rsidRPr="00775DF8" w:rsidR="000D1F21">
        <w:rPr>
          <w:rFonts w:ascii="Book Antiqua" w:hAnsi="Book Antiqua"/>
          <w:sz w:val="22"/>
          <w:szCs w:val="22"/>
          <w:lang w:eastAsia="x-none"/>
        </w:rPr>
        <w:t xml:space="preserve"> – napríklad: ak má podnik obrat 1.000 000</w:t>
      </w:r>
      <w:r w:rsidRPr="00775DF8" w:rsidR="009B13D8">
        <w:rPr>
          <w:rFonts w:ascii="Book Antiqua" w:hAnsi="Book Antiqua"/>
          <w:sz w:val="22"/>
          <w:szCs w:val="22"/>
          <w:lang w:eastAsia="x-none"/>
        </w:rPr>
        <w:t xml:space="preserve"> </w:t>
      </w:r>
      <w:r w:rsidRPr="00775DF8" w:rsidR="000D1F21">
        <w:rPr>
          <w:rFonts w:ascii="Book Antiqua" w:hAnsi="Book Antiqua"/>
          <w:sz w:val="22"/>
          <w:szCs w:val="22"/>
          <w:lang w:eastAsia="x-none"/>
        </w:rPr>
        <w:t>€ a Slovenská republika má podiel 70</w:t>
      </w:r>
      <w:r w:rsidRPr="00775DF8" w:rsidR="009B13D8">
        <w:rPr>
          <w:rFonts w:ascii="Book Antiqua" w:hAnsi="Book Antiqua"/>
          <w:sz w:val="22"/>
          <w:szCs w:val="22"/>
          <w:lang w:eastAsia="x-none"/>
        </w:rPr>
        <w:t xml:space="preserve"> %, do </w:t>
      </w:r>
      <w:r w:rsidRPr="00775DF8" w:rsidR="000D1F21">
        <w:rPr>
          <w:rFonts w:ascii="Book Antiqua" w:hAnsi="Book Antiqua"/>
          <w:sz w:val="22"/>
          <w:szCs w:val="22"/>
          <w:lang w:eastAsia="x-none"/>
        </w:rPr>
        <w:t>hodnotenia sa počíta objem tržieb 700. 000 €</w:t>
      </w:r>
      <w:r w:rsidRPr="00775DF8" w:rsidR="00331223">
        <w:rPr>
          <w:rFonts w:ascii="Book Antiqua" w:hAnsi="Book Antiqua"/>
          <w:sz w:val="22"/>
          <w:szCs w:val="22"/>
          <w:lang w:eastAsia="x-none"/>
        </w:rPr>
        <w:t xml:space="preserve">. </w:t>
      </w:r>
      <w:r w:rsidRPr="00775DF8" w:rsidR="009B13D8">
        <w:rPr>
          <w:rFonts w:ascii="Book Antiqua" w:hAnsi="Book Antiqua"/>
          <w:sz w:val="22"/>
          <w:szCs w:val="22"/>
          <w:lang w:eastAsia="x-none"/>
        </w:rPr>
        <w:t>Návrh bodovania podľa výšky</w:t>
      </w:r>
      <w:r w:rsidRPr="00775DF8" w:rsidR="00331223">
        <w:rPr>
          <w:rFonts w:ascii="Book Antiqua" w:hAnsi="Book Antiqua"/>
          <w:sz w:val="22"/>
          <w:szCs w:val="22"/>
          <w:lang w:eastAsia="x-none"/>
        </w:rPr>
        <w:t xml:space="preserve"> obratu sa stanovuje nasledovne</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0– 50 mil. Eur</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1 bod</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50 mil. – 100 mil. Eur</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2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100 mil. – 200 mil. Eur</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3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200 mil. – 500 mil. Eur</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4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500 mil. – 1 mld. Eur</w:t>
              <w:tab/>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5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viac ako 1 mld. Eur</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6 bodov</w:t>
            </w:r>
          </w:p>
        </w:tc>
      </w:tr>
    </w:tbl>
    <w:p w:rsidR="00331223" w:rsidRPr="00775DF8" w:rsidP="003741CB">
      <w:pPr>
        <w:pStyle w:val="BodyText"/>
        <w:bidi w:val="0"/>
        <w:spacing w:before="120" w:line="276" w:lineRule="auto"/>
        <w:rPr>
          <w:rFonts w:ascii="Book Antiqua" w:hAnsi="Book Antiqua"/>
          <w:sz w:val="22"/>
          <w:szCs w:val="22"/>
          <w:lang w:eastAsia="x-none"/>
        </w:rPr>
      </w:pPr>
    </w:p>
    <w:p w:rsidR="00331223" w:rsidRPr="00775DF8" w:rsidP="003741CB">
      <w:pPr>
        <w:pStyle w:val="BodyText"/>
        <w:bidi w:val="0"/>
        <w:spacing w:before="120" w:line="276" w:lineRule="auto"/>
        <w:rPr>
          <w:rFonts w:ascii="Book Antiqua" w:hAnsi="Book Antiqua"/>
          <w:sz w:val="22"/>
          <w:szCs w:val="22"/>
          <w:lang w:eastAsia="x-none"/>
        </w:rPr>
      </w:pPr>
    </w:p>
    <w:p w:rsidR="00331223" w:rsidRPr="00775DF8" w:rsidP="001227B7">
      <w:pPr>
        <w:pStyle w:val="BodyText"/>
        <w:numPr>
          <w:numId w:val="4"/>
        </w:numPr>
        <w:bidi w:val="0"/>
        <w:spacing w:before="120" w:line="276" w:lineRule="auto"/>
        <w:ind w:left="1134" w:hanging="425"/>
        <w:rPr>
          <w:rFonts w:ascii="Book Antiqua" w:hAnsi="Book Antiqua"/>
          <w:b/>
          <w:sz w:val="22"/>
          <w:szCs w:val="22"/>
          <w:lang w:eastAsia="x-none"/>
        </w:rPr>
      </w:pPr>
      <w:r w:rsidRPr="00775DF8">
        <w:rPr>
          <w:rFonts w:ascii="Book Antiqua" w:hAnsi="Book Antiqua"/>
          <w:b/>
          <w:sz w:val="22"/>
          <w:szCs w:val="22"/>
          <w:lang w:eastAsia="x-none"/>
        </w:rPr>
        <w:t>r</w:t>
      </w:r>
      <w:r w:rsidRPr="00775DF8" w:rsidR="009B13D8">
        <w:rPr>
          <w:rFonts w:ascii="Book Antiqua" w:hAnsi="Book Antiqua"/>
          <w:b/>
          <w:sz w:val="22"/>
          <w:szCs w:val="22"/>
          <w:lang w:eastAsia="x-none"/>
        </w:rPr>
        <w:t>entabilita tržieb</w:t>
      </w:r>
    </w:p>
    <w:p w:rsidR="009B13D8" w:rsidRPr="00775DF8" w:rsidP="00331223">
      <w:pPr>
        <w:pStyle w:val="BodyText"/>
        <w:bidi w:val="0"/>
        <w:spacing w:before="120" w:line="276" w:lineRule="auto"/>
        <w:ind w:firstLine="708"/>
        <w:rPr>
          <w:rFonts w:ascii="Book Antiqua" w:hAnsi="Book Antiqua"/>
          <w:b/>
          <w:sz w:val="22"/>
          <w:szCs w:val="22"/>
          <w:lang w:eastAsia="x-none"/>
        </w:rPr>
      </w:pPr>
      <w:r w:rsidRPr="00775DF8">
        <w:rPr>
          <w:rFonts w:ascii="Book Antiqua" w:hAnsi="Book Antiqua"/>
          <w:sz w:val="22"/>
          <w:szCs w:val="22"/>
          <w:lang w:eastAsia="x-none"/>
        </w:rPr>
        <w:t xml:space="preserve">Rentabilita tržieb </w:t>
      </w:r>
      <w:r w:rsidRPr="00775DF8" w:rsidR="000D1F21">
        <w:rPr>
          <w:rFonts w:ascii="Book Antiqua" w:hAnsi="Book Antiqua"/>
          <w:sz w:val="22"/>
          <w:szCs w:val="22"/>
          <w:lang w:eastAsia="x-none"/>
        </w:rPr>
        <w:t>reprezentuje</w:t>
      </w:r>
      <w:r w:rsidRPr="00775DF8">
        <w:rPr>
          <w:rFonts w:ascii="Book Antiqua" w:hAnsi="Book Antiqua"/>
          <w:sz w:val="22"/>
          <w:szCs w:val="22"/>
          <w:lang w:eastAsia="x-none"/>
        </w:rPr>
        <w:t xml:space="preserve"> podiel čistého zisku ku konsolidovaným tržbám </w:t>
      </w:r>
      <w:r w:rsidRPr="00775DF8" w:rsidR="00331223">
        <w:rPr>
          <w:rFonts w:ascii="Book Antiqua" w:hAnsi="Book Antiqua"/>
          <w:sz w:val="22"/>
          <w:szCs w:val="22"/>
          <w:lang w:eastAsia="x-none"/>
        </w:rPr>
        <w:t>spoločnosti s majetkovou účasťou štátu</w:t>
      </w:r>
      <w:r w:rsidRPr="00775DF8">
        <w:rPr>
          <w:rFonts w:ascii="Book Antiqua" w:hAnsi="Book Antiqua"/>
          <w:sz w:val="22"/>
          <w:szCs w:val="22"/>
          <w:lang w:eastAsia="x-none"/>
        </w:rPr>
        <w:t>. Návrh bodovania podľa výšky rent</w:t>
      </w:r>
      <w:r w:rsidRPr="00775DF8" w:rsidR="00331223">
        <w:rPr>
          <w:rFonts w:ascii="Book Antiqua" w:hAnsi="Book Antiqua"/>
          <w:sz w:val="22"/>
          <w:szCs w:val="22"/>
          <w:lang w:eastAsia="x-none"/>
        </w:rPr>
        <w:t>ability sa stanovuje nasledovne</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Menej ako 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0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0 – 2 %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1 bod</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2 – 5 %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2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5 – 8 %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3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8 – 12 %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4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12 – 16 %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5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16 – 20 %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6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20 – 25 %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7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25 – 30 %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8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30 – 35 %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9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viac ako 35%</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10 bodov</w:t>
            </w:r>
          </w:p>
        </w:tc>
      </w:tr>
    </w:tbl>
    <w:p w:rsidR="009B13D8" w:rsidRPr="00775DF8" w:rsidP="003741CB">
      <w:pPr>
        <w:pStyle w:val="BodyText"/>
        <w:bidi w:val="0"/>
        <w:spacing w:before="120" w:line="276" w:lineRule="auto"/>
        <w:rPr>
          <w:rFonts w:ascii="Book Antiqua" w:hAnsi="Book Antiqua"/>
          <w:sz w:val="22"/>
          <w:szCs w:val="22"/>
          <w:lang w:eastAsia="x-none"/>
        </w:rPr>
      </w:pPr>
    </w:p>
    <w:p w:rsidR="009B13D8" w:rsidRPr="00775DF8" w:rsidP="001227B7">
      <w:pPr>
        <w:pStyle w:val="BodyText"/>
        <w:numPr>
          <w:numId w:val="4"/>
        </w:numPr>
        <w:bidi w:val="0"/>
        <w:spacing w:before="120" w:line="276" w:lineRule="auto"/>
        <w:ind w:left="1134" w:hanging="567"/>
        <w:rPr>
          <w:rFonts w:ascii="Book Antiqua" w:hAnsi="Book Antiqua"/>
          <w:b/>
          <w:sz w:val="22"/>
          <w:szCs w:val="22"/>
          <w:lang w:eastAsia="x-none"/>
        </w:rPr>
      </w:pPr>
      <w:r w:rsidRPr="00775DF8" w:rsidR="00331223">
        <w:rPr>
          <w:rFonts w:ascii="Book Antiqua" w:hAnsi="Book Antiqua"/>
          <w:b/>
          <w:sz w:val="22"/>
          <w:szCs w:val="22"/>
          <w:lang w:eastAsia="x-none"/>
        </w:rPr>
        <w:t>p</w:t>
      </w:r>
      <w:r w:rsidRPr="00775DF8">
        <w:rPr>
          <w:rFonts w:ascii="Book Antiqua" w:hAnsi="Book Antiqua"/>
          <w:b/>
          <w:sz w:val="22"/>
          <w:szCs w:val="22"/>
          <w:lang w:eastAsia="x-none"/>
        </w:rPr>
        <w:t>očet zamestnancov</w:t>
      </w:r>
    </w:p>
    <w:p w:rsidR="00D60E25" w:rsidRPr="00775DF8" w:rsidP="00331223">
      <w:pPr>
        <w:pStyle w:val="BodyText"/>
        <w:bidi w:val="0"/>
        <w:spacing w:before="120" w:line="276" w:lineRule="auto"/>
        <w:ind w:firstLine="567"/>
        <w:rPr>
          <w:rFonts w:ascii="Book Antiqua" w:hAnsi="Book Antiqua"/>
          <w:sz w:val="22"/>
          <w:szCs w:val="22"/>
          <w:lang w:eastAsia="x-none"/>
        </w:rPr>
      </w:pPr>
      <w:r w:rsidRPr="00775DF8" w:rsidR="00331223">
        <w:rPr>
          <w:rFonts w:ascii="Book Antiqua" w:hAnsi="Book Antiqua"/>
          <w:sz w:val="22"/>
          <w:szCs w:val="22"/>
          <w:lang w:eastAsia="x-none"/>
        </w:rPr>
        <w:t>Do hodnotenia</w:t>
      </w:r>
      <w:r w:rsidRPr="00775DF8" w:rsidR="009B13D8">
        <w:rPr>
          <w:rFonts w:ascii="Book Antiqua" w:hAnsi="Book Antiqua"/>
          <w:sz w:val="22"/>
          <w:szCs w:val="22"/>
          <w:lang w:eastAsia="x-none"/>
        </w:rPr>
        <w:t xml:space="preserve"> sa počíta celkový počet zame</w:t>
      </w:r>
      <w:r w:rsidRPr="00775DF8" w:rsidR="00331223">
        <w:rPr>
          <w:rFonts w:ascii="Book Antiqua" w:hAnsi="Book Antiqua"/>
          <w:sz w:val="22"/>
          <w:szCs w:val="22"/>
          <w:lang w:eastAsia="x-none"/>
        </w:rPr>
        <w:t>stnancov spoločnosti s majetkovou účasťou štátu</w:t>
      </w:r>
      <w:r w:rsidRPr="00775DF8" w:rsidR="009B13D8">
        <w:rPr>
          <w:rFonts w:ascii="Book Antiqua" w:hAnsi="Book Antiqua"/>
          <w:sz w:val="22"/>
          <w:szCs w:val="22"/>
          <w:lang w:eastAsia="x-none"/>
        </w:rPr>
        <w:t xml:space="preserve"> k 31. decembru predchádzajúceho </w:t>
      </w:r>
      <w:r w:rsidRPr="00775DF8" w:rsidR="00331223">
        <w:rPr>
          <w:rFonts w:ascii="Book Antiqua" w:hAnsi="Book Antiqua"/>
          <w:sz w:val="22"/>
          <w:szCs w:val="22"/>
          <w:lang w:eastAsia="x-none"/>
        </w:rPr>
        <w:t xml:space="preserve">kalendárneho </w:t>
      </w:r>
      <w:r w:rsidRPr="00775DF8" w:rsidR="009B13D8">
        <w:rPr>
          <w:rFonts w:ascii="Book Antiqua" w:hAnsi="Book Antiqua"/>
          <w:sz w:val="22"/>
          <w:szCs w:val="22"/>
          <w:lang w:eastAsia="x-none"/>
        </w:rPr>
        <w:t>roka. Návrh bo</w:t>
      </w:r>
      <w:r w:rsidRPr="00775DF8" w:rsidR="00331223">
        <w:rPr>
          <w:rFonts w:ascii="Book Antiqua" w:hAnsi="Book Antiqua"/>
          <w:sz w:val="22"/>
          <w:szCs w:val="22"/>
          <w:lang w:eastAsia="x-none"/>
        </w:rPr>
        <w:t>dovania sa stanovuje nasledovne</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0 – 500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1 bod</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500 – 1000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2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1000 – 1500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3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1500 – 2000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4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nad 2000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775DF8" w:rsidP="003741CB">
            <w:pPr>
              <w:pStyle w:val="BodyText"/>
              <w:bidi w:val="0"/>
              <w:spacing w:before="120" w:line="276" w:lineRule="auto"/>
              <w:jc w:val="center"/>
              <w:rPr>
                <w:rFonts w:ascii="Book Antiqua" w:hAnsi="Book Antiqua"/>
                <w:sz w:val="22"/>
                <w:szCs w:val="22"/>
                <w:lang w:eastAsia="x-none"/>
              </w:rPr>
            </w:pPr>
            <w:r w:rsidRPr="00775DF8">
              <w:rPr>
                <w:rFonts w:ascii="Book Antiqua" w:hAnsi="Book Antiqua"/>
                <w:sz w:val="22"/>
                <w:szCs w:val="22"/>
                <w:lang w:eastAsia="x-none"/>
              </w:rPr>
              <w:t>5 bodov</w:t>
            </w:r>
          </w:p>
        </w:tc>
      </w:tr>
    </w:tbl>
    <w:p w:rsidR="00D60E25" w:rsidRPr="00775DF8" w:rsidP="003741CB">
      <w:pPr>
        <w:pStyle w:val="BodyText"/>
        <w:bidi w:val="0"/>
        <w:spacing w:before="120" w:line="276" w:lineRule="auto"/>
        <w:rPr>
          <w:rFonts w:ascii="Book Antiqua" w:hAnsi="Book Antiqua"/>
          <w:sz w:val="22"/>
          <w:szCs w:val="22"/>
          <w:lang w:eastAsia="x-none"/>
        </w:rPr>
      </w:pPr>
    </w:p>
    <w:p w:rsidR="00D015AA" w:rsidRPr="00775DF8" w:rsidP="003741CB">
      <w:pPr>
        <w:pStyle w:val="BodyText"/>
        <w:bidi w:val="0"/>
        <w:spacing w:before="120" w:line="276" w:lineRule="auto"/>
        <w:rPr>
          <w:rFonts w:ascii="Book Antiqua" w:hAnsi="Book Antiqua"/>
          <w:sz w:val="22"/>
          <w:szCs w:val="22"/>
          <w:lang w:eastAsia="x-none"/>
        </w:rPr>
      </w:pPr>
      <w:r w:rsidRPr="00775DF8" w:rsidR="009B13D8">
        <w:rPr>
          <w:rFonts w:ascii="Book Antiqua" w:hAnsi="Book Antiqua"/>
          <w:sz w:val="22"/>
          <w:szCs w:val="22"/>
          <w:lang w:eastAsia="x-none"/>
        </w:rPr>
        <w:t xml:space="preserve">Na základe </w:t>
      </w:r>
      <w:r w:rsidRPr="00775DF8" w:rsidR="000D1F21">
        <w:rPr>
          <w:rFonts w:ascii="Book Antiqua" w:hAnsi="Book Antiqua"/>
          <w:sz w:val="22"/>
          <w:szCs w:val="22"/>
          <w:lang w:eastAsia="x-none"/>
        </w:rPr>
        <w:t>hodnotenia</w:t>
      </w:r>
      <w:r w:rsidRPr="00775DF8" w:rsidR="009B13D8">
        <w:rPr>
          <w:rFonts w:ascii="Book Antiqua" w:hAnsi="Book Antiqua"/>
          <w:sz w:val="22"/>
          <w:szCs w:val="22"/>
          <w:lang w:eastAsia="x-none"/>
        </w:rPr>
        <w:t>, ktorého maximálny počet bodov je 21, sa  zložka ekonomického významu stanoví podľa nasledovného vzorca:</w:t>
      </w:r>
    </w:p>
    <w:p w:rsidR="00D015AA" w:rsidRPr="00775DF8" w:rsidP="003741CB">
      <w:pPr>
        <w:autoSpaceDE/>
        <w:autoSpaceDN/>
        <w:bidi w:val="0"/>
        <w:spacing w:before="120" w:line="276" w:lineRule="auto"/>
        <w:jc w:val="center"/>
        <w:rPr>
          <w:rFonts w:ascii="Book Antiqua" w:hAnsi="Book Antiqua"/>
          <w:sz w:val="22"/>
          <w:szCs w:val="22"/>
          <w:lang w:eastAsia="en-US"/>
        </w:rPr>
      </w:pPr>
      <w:r>
        <w:rPr>
          <w:rFonts w:ascii="Book Antiqua" w:hAnsi="Book Antiqua"/>
          <w:noProof/>
          <w:sz w:val="22"/>
          <w:szCs w:val="22"/>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 o:spid="_x0000_i1025" type="#_x0000_t75" style="width:96pt;height:24.75pt;visibility:visible" filled="f" stroked="f">
            <v:imagedata r:id="rId6" o:title="" chromakey="white"/>
            <o:lock v:ext="edit" aspectratio="t"/>
          </v:shape>
        </w:pict>
      </w:r>
    </w:p>
    <w:p w:rsidR="009B13D8" w:rsidRPr="00775DF8" w:rsidP="003741CB">
      <w:pPr>
        <w:pStyle w:val="BodyText"/>
        <w:bidi w:val="0"/>
        <w:spacing w:before="120" w:line="276" w:lineRule="auto"/>
        <w:rPr>
          <w:rFonts w:ascii="Book Antiqua" w:hAnsi="Book Antiqua"/>
          <w:sz w:val="22"/>
          <w:szCs w:val="22"/>
          <w:lang w:eastAsia="x-none"/>
        </w:rPr>
      </w:pPr>
      <w:r w:rsidRPr="00775DF8">
        <w:rPr>
          <w:rFonts w:ascii="Book Antiqua" w:hAnsi="Book Antiqua"/>
          <w:sz w:val="22"/>
          <w:szCs w:val="22"/>
          <w:lang w:eastAsia="x-none"/>
        </w:rPr>
        <w:t xml:space="preserve">Zložka ekonomického významu sa vypočíta ako y-násobok pevnej zložky po vložení sumy </w:t>
      </w:r>
      <w:r w:rsidRPr="00775DF8" w:rsidR="00D015AA">
        <w:rPr>
          <w:rFonts w:ascii="Book Antiqua" w:hAnsi="Book Antiqua"/>
          <w:sz w:val="22"/>
          <w:szCs w:val="22"/>
          <w:lang w:eastAsia="x-none"/>
        </w:rPr>
        <w:t xml:space="preserve">hodnotenia </w:t>
      </w:r>
      <w:r w:rsidRPr="00775DF8">
        <w:rPr>
          <w:rFonts w:ascii="Book Antiqua" w:hAnsi="Book Antiqua"/>
          <w:sz w:val="22"/>
          <w:szCs w:val="22"/>
          <w:lang w:eastAsia="x-none"/>
        </w:rPr>
        <w:t>do vyššie uvedeného vzorca ako premennej x.</w:t>
      </w:r>
    </w:p>
    <w:p w:rsidR="00331223" w:rsidRPr="00775DF8" w:rsidP="003741CB">
      <w:pPr>
        <w:pStyle w:val="BodyText"/>
        <w:bidi w:val="0"/>
        <w:spacing w:before="120" w:line="276" w:lineRule="auto"/>
        <w:rPr>
          <w:rFonts w:ascii="Book Antiqua" w:hAnsi="Book Antiqua"/>
          <w:sz w:val="22"/>
          <w:szCs w:val="22"/>
          <w:lang w:eastAsia="x-none"/>
        </w:rPr>
      </w:pPr>
      <w:r w:rsidRPr="00775DF8" w:rsidR="00D015AA">
        <w:rPr>
          <w:rFonts w:ascii="Book Antiqua" w:hAnsi="Book Antiqua"/>
          <w:sz w:val="22"/>
          <w:szCs w:val="22"/>
          <w:lang w:eastAsia="x-none"/>
        </w:rPr>
        <w:t xml:space="preserve"> </w:t>
      </w:r>
    </w:p>
    <w:p w:rsidR="008B26D0" w:rsidRPr="00775DF8" w:rsidP="001227B7">
      <w:pPr>
        <w:pStyle w:val="BodyText"/>
        <w:numPr>
          <w:numId w:val="3"/>
        </w:numPr>
        <w:bidi w:val="0"/>
        <w:spacing w:before="120" w:line="276" w:lineRule="auto"/>
        <w:ind w:left="0" w:firstLine="360"/>
        <w:rPr>
          <w:rFonts w:ascii="Book Antiqua" w:hAnsi="Book Antiqua"/>
          <w:sz w:val="22"/>
          <w:szCs w:val="22"/>
          <w:lang w:eastAsia="x-none"/>
        </w:rPr>
      </w:pPr>
      <w:r w:rsidRPr="00775DF8" w:rsidR="00331223">
        <w:rPr>
          <w:rFonts w:ascii="Book Antiqua" w:hAnsi="Book Antiqua"/>
          <w:b/>
          <w:sz w:val="22"/>
          <w:szCs w:val="22"/>
          <w:lang w:eastAsia="x-none"/>
        </w:rPr>
        <w:t>Variabilná zložka</w:t>
      </w:r>
    </w:p>
    <w:p w:rsidR="00F8449E" w:rsidRPr="00775DF8" w:rsidP="00331223">
      <w:pPr>
        <w:pStyle w:val="BodyText"/>
        <w:bidi w:val="0"/>
        <w:spacing w:before="120" w:line="276" w:lineRule="auto"/>
        <w:ind w:firstLine="708"/>
        <w:rPr>
          <w:rFonts w:ascii="Book Antiqua" w:hAnsi="Book Antiqua"/>
          <w:sz w:val="22"/>
          <w:szCs w:val="22"/>
          <w:lang w:eastAsia="x-none"/>
        </w:rPr>
      </w:pPr>
      <w:r w:rsidRPr="00775DF8">
        <w:rPr>
          <w:rFonts w:ascii="Book Antiqua" w:hAnsi="Book Antiqua"/>
          <w:sz w:val="22"/>
          <w:szCs w:val="22"/>
          <w:lang w:eastAsia="x-none"/>
        </w:rPr>
        <w:t>Variabilnú zložku</w:t>
      </w:r>
      <w:r w:rsidRPr="00775DF8" w:rsidR="009B13D8">
        <w:rPr>
          <w:rFonts w:ascii="Book Antiqua" w:hAnsi="Book Antiqua"/>
          <w:sz w:val="22"/>
          <w:szCs w:val="22"/>
          <w:lang w:eastAsia="x-none"/>
        </w:rPr>
        <w:t xml:space="preserve"> stanovuje</w:t>
      </w:r>
      <w:r w:rsidRPr="00775DF8" w:rsidR="00331223">
        <w:rPr>
          <w:rFonts w:ascii="Book Antiqua" w:hAnsi="Book Antiqua"/>
          <w:sz w:val="22"/>
          <w:szCs w:val="22"/>
          <w:lang w:eastAsia="x-none"/>
        </w:rPr>
        <w:t xml:space="preserve"> vykonávateľ </w:t>
      </w:r>
      <w:r w:rsidRPr="00775DF8" w:rsidR="00E33B9F">
        <w:rPr>
          <w:rFonts w:ascii="Book Antiqua" w:hAnsi="Book Antiqua"/>
          <w:sz w:val="22"/>
          <w:szCs w:val="22"/>
          <w:lang w:eastAsia="x-none"/>
        </w:rPr>
        <w:t>vlastníckych</w:t>
      </w:r>
      <w:r w:rsidRPr="00775DF8" w:rsidR="00331223">
        <w:rPr>
          <w:rFonts w:ascii="Book Antiqua" w:hAnsi="Book Antiqua"/>
          <w:sz w:val="22"/>
          <w:szCs w:val="22"/>
          <w:lang w:eastAsia="x-none"/>
        </w:rPr>
        <w:t xml:space="preserve"> práv</w:t>
      </w:r>
      <w:r w:rsidRPr="00775DF8">
        <w:rPr>
          <w:rFonts w:ascii="Book Antiqua" w:hAnsi="Book Antiqua"/>
          <w:sz w:val="22"/>
          <w:szCs w:val="22"/>
          <w:lang w:eastAsia="x-none"/>
        </w:rPr>
        <w:t xml:space="preserve"> podľa nasledujúcich pravidiel:</w:t>
      </w:r>
    </w:p>
    <w:p w:rsidR="00F8449E" w:rsidRPr="00775DF8" w:rsidP="001227B7">
      <w:pPr>
        <w:pStyle w:val="BodyText"/>
        <w:numPr>
          <w:numId w:val="5"/>
        </w:numPr>
        <w:bidi w:val="0"/>
        <w:spacing w:before="120" w:line="276" w:lineRule="auto"/>
        <w:ind w:left="1134" w:hanging="425"/>
        <w:rPr>
          <w:rFonts w:ascii="Book Antiqua" w:hAnsi="Book Antiqua"/>
          <w:sz w:val="22"/>
          <w:szCs w:val="22"/>
          <w:lang w:eastAsia="x-none"/>
        </w:rPr>
      </w:pPr>
      <w:r w:rsidRPr="00775DF8" w:rsidR="00331223">
        <w:rPr>
          <w:rFonts w:ascii="Book Antiqua" w:hAnsi="Book Antiqua"/>
          <w:sz w:val="22"/>
          <w:szCs w:val="22"/>
          <w:lang w:eastAsia="x-none"/>
        </w:rPr>
        <w:t>ako maximálne</w:t>
      </w:r>
      <w:r w:rsidRPr="00775DF8" w:rsidR="009B13D8">
        <w:rPr>
          <w:rFonts w:ascii="Book Antiqua" w:hAnsi="Book Antiqua"/>
          <w:sz w:val="22"/>
          <w:szCs w:val="22"/>
          <w:lang w:eastAsia="x-none"/>
        </w:rPr>
        <w:t xml:space="preserve"> 50 % súčtu pevnej zložky</w:t>
      </w:r>
      <w:r w:rsidRPr="00775DF8" w:rsidR="00331223">
        <w:rPr>
          <w:rFonts w:ascii="Book Antiqua" w:hAnsi="Book Antiqua"/>
          <w:sz w:val="22"/>
          <w:szCs w:val="22"/>
          <w:lang w:eastAsia="x-none"/>
        </w:rPr>
        <w:t xml:space="preserve"> a zložky ekonomického významu,</w:t>
      </w:r>
    </w:p>
    <w:p w:rsidR="00F8449E" w:rsidRPr="00775DF8" w:rsidP="001227B7">
      <w:pPr>
        <w:pStyle w:val="BodyText"/>
        <w:numPr>
          <w:numId w:val="5"/>
        </w:numPr>
        <w:bidi w:val="0"/>
        <w:spacing w:before="120" w:line="276" w:lineRule="auto"/>
        <w:ind w:left="1134" w:hanging="425"/>
        <w:rPr>
          <w:rFonts w:ascii="Book Antiqua" w:hAnsi="Book Antiqua"/>
          <w:sz w:val="22"/>
          <w:szCs w:val="22"/>
          <w:lang w:eastAsia="x-none"/>
        </w:rPr>
      </w:pPr>
      <w:r w:rsidRPr="00775DF8">
        <w:rPr>
          <w:rFonts w:ascii="Book Antiqua" w:hAnsi="Book Antiqua"/>
          <w:sz w:val="22"/>
          <w:szCs w:val="22"/>
          <w:lang w:eastAsia="x-none"/>
        </w:rPr>
        <w:t>podľa relevantných kľúčových ukazovateľov výkonnosti zložky (</w:t>
      </w:r>
      <w:r w:rsidRPr="00775DF8" w:rsidR="009B13D8">
        <w:rPr>
          <w:rFonts w:ascii="Book Antiqua" w:hAnsi="Book Antiqua"/>
          <w:sz w:val="22"/>
          <w:szCs w:val="22"/>
          <w:lang w:eastAsia="x-none"/>
        </w:rPr>
        <w:t>dynamické uka</w:t>
      </w:r>
      <w:r w:rsidRPr="00775DF8">
        <w:rPr>
          <w:rFonts w:ascii="Book Antiqua" w:hAnsi="Book Antiqua"/>
          <w:sz w:val="22"/>
          <w:szCs w:val="22"/>
          <w:lang w:eastAsia="x-none"/>
        </w:rPr>
        <w:t xml:space="preserve">zovatele výkonnosti </w:t>
      </w:r>
      <w:r w:rsidRPr="00775DF8" w:rsidR="00331223">
        <w:rPr>
          <w:rFonts w:ascii="Book Antiqua" w:hAnsi="Book Antiqua"/>
          <w:sz w:val="22"/>
          <w:szCs w:val="22"/>
          <w:lang w:eastAsia="x-none"/>
        </w:rPr>
        <w:t>spoločnosti s majetkovou účasťou štátu</w:t>
      </w:r>
      <w:r w:rsidRPr="00775DF8">
        <w:rPr>
          <w:rFonts w:ascii="Book Antiqua" w:hAnsi="Book Antiqua"/>
          <w:sz w:val="22"/>
          <w:szCs w:val="22"/>
          <w:lang w:eastAsia="x-none"/>
        </w:rPr>
        <w:t>) ako napríklad medziročná zmena tržieb.</w:t>
      </w:r>
    </w:p>
    <w:sectPr>
      <w:pgSz w:w="11906" w:h="16838"/>
      <w:pgMar w:top="1417" w:right="1417" w:bottom="1417" w:left="1417" w:header="709" w:footer="709" w:gutter="0"/>
      <w:lnNumType w:distance="0"/>
      <w:cols w:space="709"/>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8DD" w:rsidP="008C37B5">
      <w:pPr>
        <w:bidi w:val="0"/>
        <w:rPr>
          <w:rFonts w:ascii="Times New Roman" w:hAnsi="Times New Roman"/>
        </w:rPr>
      </w:pPr>
      <w:r>
        <w:rPr>
          <w:rFonts w:ascii="Times New Roman" w:hAnsi="Times New Roman"/>
        </w:rPr>
        <w:separator/>
      </w:r>
    </w:p>
  </w:footnote>
  <w:footnote w:type="continuationSeparator" w:id="1">
    <w:p w:rsidR="006828DD" w:rsidP="008C37B5">
      <w:pPr>
        <w:bidi w:val="0"/>
        <w:rPr>
          <w:rFonts w:ascii="Times New Roman" w:hAnsi="Times New Roman"/>
        </w:rPr>
      </w:pPr>
      <w:r>
        <w:rPr>
          <w:rFonts w:ascii="Times New Roman" w:hAnsi="Times New Roman"/>
        </w:rPr>
        <w:continuationSeparator/>
      </w:r>
    </w:p>
  </w:footnote>
  <w:footnote w:id="2">
    <w:p w:rsidP="006A30D9">
      <w:pPr>
        <w:pStyle w:val="FootnoteText"/>
        <w:bidi w:val="0"/>
        <w:jc w:val="both"/>
        <w:rPr>
          <w:rFonts w:ascii="Times New Roman" w:hAnsi="Times New Roman"/>
        </w:rPr>
      </w:pPr>
      <w:r w:rsidRPr="00BF5167" w:rsidR="006A30D9">
        <w:rPr>
          <w:rStyle w:val="FootnoteReference"/>
          <w:rFonts w:ascii="Book Antiqua" w:hAnsi="Book Antiqua"/>
          <w:sz w:val="18"/>
          <w:szCs w:val="18"/>
        </w:rPr>
        <w:footnoteRef/>
      </w:r>
      <w:r w:rsidRPr="00BF5167" w:rsidR="006A30D9">
        <w:rPr>
          <w:rFonts w:ascii="Book Antiqua" w:hAnsi="Book Antiqua"/>
          <w:sz w:val="18"/>
          <w:szCs w:val="18"/>
          <w:vertAlign w:val="superscript"/>
          <w:lang w:eastAsia="x-none"/>
        </w:rPr>
        <w:t>)</w:t>
      </w:r>
      <w:r w:rsidRPr="00BF5167" w:rsidR="006A30D9">
        <w:rPr>
          <w:rFonts w:ascii="Book Antiqua" w:hAnsi="Book Antiqua"/>
          <w:sz w:val="18"/>
          <w:szCs w:val="18"/>
          <w:lang w:eastAsia="x-none"/>
        </w:rPr>
        <w:t xml:space="preserve"> </w:t>
      </w:r>
      <w:r w:rsidRPr="00BF5167" w:rsidR="006A30D9">
        <w:rPr>
          <w:rFonts w:ascii="Book Antiqua" w:hAnsi="Book Antiqua"/>
          <w:sz w:val="18"/>
          <w:szCs w:val="18"/>
        </w:rPr>
        <w:t>Zákon č. 330/2007 Z. z. o registri trestov a o zmene a doplnení niektorých zákonov v znení neskorších predpisov</w:t>
      </w:r>
      <w:r w:rsidRPr="00BF5167" w:rsidR="006A30D9">
        <w:rPr>
          <w:rFonts w:ascii="Book Antiqua" w:hAnsi="Book Antiqua"/>
          <w:sz w:val="18"/>
          <w:szCs w:val="18"/>
          <w:lang w:eastAsia="x-none"/>
        </w:rPr>
        <w:t>.</w:t>
      </w:r>
    </w:p>
  </w:footnote>
  <w:footnote w:id="3">
    <w:p w:rsidP="006A30D9">
      <w:pPr>
        <w:pStyle w:val="FootnoteText"/>
        <w:bidi w:val="0"/>
        <w:jc w:val="both"/>
        <w:rPr>
          <w:rFonts w:ascii="Times New Roman" w:hAnsi="Times New Roman"/>
        </w:rPr>
      </w:pPr>
      <w:r w:rsidRPr="00BF5167" w:rsidR="006A30D9">
        <w:rPr>
          <w:rStyle w:val="FootnoteReference"/>
          <w:rFonts w:ascii="Book Antiqua" w:hAnsi="Book Antiqua"/>
          <w:sz w:val="18"/>
          <w:szCs w:val="18"/>
        </w:rPr>
        <w:footnoteRef/>
      </w:r>
      <w:r w:rsidRPr="00BF5167" w:rsidR="006A30D9">
        <w:rPr>
          <w:rFonts w:ascii="Book Antiqua" w:hAnsi="Book Antiqua"/>
          <w:sz w:val="18"/>
          <w:szCs w:val="18"/>
          <w:vertAlign w:val="superscript"/>
          <w:lang w:eastAsia="x-none"/>
        </w:rPr>
        <w:t>)</w:t>
      </w:r>
      <w:r w:rsidRPr="00BF5167" w:rsidR="006A30D9">
        <w:rPr>
          <w:rFonts w:ascii="Book Antiqua" w:hAnsi="Book Antiqua"/>
          <w:sz w:val="18"/>
          <w:szCs w:val="18"/>
          <w:lang w:eastAsia="x-none"/>
        </w:rPr>
        <w:t xml:space="preserve"> </w:t>
      </w:r>
      <w:r w:rsidRPr="00BF5167" w:rsidR="006A30D9">
        <w:rPr>
          <w:rFonts w:ascii="Book Antiqua" w:hAnsi="Book Antiqua"/>
          <w:sz w:val="18"/>
          <w:szCs w:val="18"/>
        </w:rPr>
        <w:t>Zákon č. 131/2002 Z. z. o vysokých školách a o zmene a doplnení niektorých zákonov v znení neskorších predpisov</w:t>
      </w:r>
      <w:r w:rsidRPr="00BF5167" w:rsidR="006A30D9">
        <w:rPr>
          <w:rFonts w:ascii="Book Antiqua" w:hAnsi="Book Antiqua"/>
          <w:sz w:val="18"/>
          <w:szCs w:val="18"/>
          <w:lang w:eastAsia="x-none"/>
        </w:rPr>
        <w:t>.</w:t>
      </w:r>
    </w:p>
  </w:footnote>
  <w:footnote w:id="4">
    <w:p w:rsidP="006A30D9">
      <w:pPr>
        <w:pStyle w:val="FootnoteText"/>
        <w:bidi w:val="0"/>
        <w:jc w:val="both"/>
        <w:rPr>
          <w:rFonts w:ascii="Times New Roman" w:hAnsi="Times New Roman"/>
        </w:rPr>
      </w:pPr>
      <w:r w:rsidRPr="00BF5167" w:rsidR="006A30D9">
        <w:rPr>
          <w:rStyle w:val="FootnoteReference"/>
          <w:rFonts w:ascii="Book Antiqua" w:hAnsi="Book Antiqua"/>
          <w:sz w:val="18"/>
          <w:szCs w:val="18"/>
        </w:rPr>
        <w:footnoteRef/>
      </w:r>
      <w:r w:rsidRPr="00BF5167" w:rsidR="006A30D9">
        <w:rPr>
          <w:rFonts w:ascii="Book Antiqua" w:hAnsi="Book Antiqua"/>
          <w:sz w:val="18"/>
          <w:szCs w:val="18"/>
          <w:vertAlign w:val="superscript"/>
          <w:lang w:eastAsia="x-none"/>
        </w:rPr>
        <w:t>)</w:t>
      </w:r>
      <w:r w:rsidRPr="00BF5167" w:rsidR="006A30D9">
        <w:rPr>
          <w:rFonts w:ascii="Book Antiqua" w:hAnsi="Book Antiqua"/>
          <w:sz w:val="18"/>
          <w:szCs w:val="18"/>
          <w:lang w:eastAsia="x-none"/>
        </w:rPr>
        <w:t xml:space="preserve"> </w:t>
      </w:r>
      <w:r w:rsidRPr="00BF5167" w:rsidR="006A30D9">
        <w:rPr>
          <w:rFonts w:ascii="Book Antiqua" w:hAnsi="Book Antiqua"/>
          <w:sz w:val="18"/>
          <w:szCs w:val="18"/>
        </w:rPr>
        <w:t xml:space="preserve">Zákon č. </w:t>
      </w:r>
      <w:r w:rsidRPr="00BF5167" w:rsidR="006A30D9">
        <w:rPr>
          <w:rFonts w:ascii="Book Antiqua" w:hAnsi="Book Antiqua"/>
          <w:sz w:val="18"/>
          <w:szCs w:val="18"/>
          <w:lang w:eastAsia="x-none"/>
        </w:rPr>
        <w:t>122/2013</w:t>
      </w:r>
      <w:r w:rsidRPr="00BF5167" w:rsidR="006A30D9">
        <w:rPr>
          <w:rFonts w:ascii="Book Antiqua" w:hAnsi="Book Antiqua"/>
          <w:sz w:val="18"/>
          <w:szCs w:val="18"/>
        </w:rPr>
        <w:t xml:space="preserve"> Z. z. o ochrane osobných údajov </w:t>
      </w:r>
      <w:r w:rsidRPr="00BF5167" w:rsidR="006A30D9">
        <w:rPr>
          <w:rFonts w:ascii="Book Antiqua" w:hAnsi="Book Antiqua"/>
          <w:sz w:val="18"/>
          <w:szCs w:val="18"/>
          <w:lang w:eastAsia="x-none"/>
        </w:rPr>
        <w:t>a o zmene a doplnení niektorých zákonov.</w:t>
      </w:r>
    </w:p>
  </w:footnote>
  <w:footnote w:id="5">
    <w:p>
      <w:pPr>
        <w:pStyle w:val="FootnoteText"/>
        <w:bidi w:val="0"/>
        <w:rPr>
          <w:rFonts w:ascii="Times New Roman" w:hAnsi="Times New Roman"/>
        </w:rPr>
      </w:pPr>
      <w:r w:rsidRPr="00BF5167" w:rsidR="006A30D9">
        <w:rPr>
          <w:rStyle w:val="FootnoteReference"/>
          <w:rFonts w:ascii="Book Antiqua" w:hAnsi="Book Antiqua"/>
          <w:sz w:val="18"/>
          <w:szCs w:val="18"/>
        </w:rPr>
        <w:footnoteRef/>
      </w:r>
      <w:r w:rsidRPr="00BF5167" w:rsidR="006A30D9">
        <w:rPr>
          <w:rFonts w:ascii="Book Antiqua" w:hAnsi="Book Antiqua"/>
          <w:sz w:val="18"/>
          <w:szCs w:val="18"/>
          <w:vertAlign w:val="superscript"/>
          <w:lang w:eastAsia="x-none"/>
        </w:rPr>
        <w:t>)</w:t>
      </w:r>
      <w:r w:rsidRPr="00BF5167" w:rsidR="006A30D9">
        <w:rPr>
          <w:rFonts w:ascii="Book Antiqua" w:hAnsi="Book Antiqua"/>
          <w:sz w:val="18"/>
          <w:szCs w:val="18"/>
          <w:lang w:eastAsia="x-none"/>
        </w:rPr>
        <w:t xml:space="preserve"> </w:t>
      </w:r>
      <w:r w:rsidRPr="00BF5167" w:rsidR="00032A27">
        <w:rPr>
          <w:rFonts w:ascii="Book Antiqua" w:hAnsi="Book Antiqua"/>
          <w:sz w:val="18"/>
          <w:szCs w:val="18"/>
          <w:lang w:eastAsia="x-none"/>
        </w:rPr>
        <w:t xml:space="preserve">Napríklad </w:t>
      </w:r>
      <w:r w:rsidRPr="00BF5167" w:rsidR="006A30D9">
        <w:rPr>
          <w:rFonts w:ascii="Book Antiqua" w:hAnsi="Book Antiqua"/>
          <w:sz w:val="18"/>
          <w:szCs w:val="18"/>
          <w:lang w:eastAsia="x-none"/>
        </w:rPr>
        <w:t>§ 187 ods. 1 písm. c) a d) Obchodného zákonníka</w:t>
      </w:r>
      <w:r w:rsidRPr="00BF5167" w:rsidR="002F4EA4">
        <w:rPr>
          <w:rFonts w:ascii="Book Antiqua" w:hAnsi="Book Antiqua"/>
          <w:sz w:val="18"/>
          <w:szCs w:val="18"/>
          <w:lang w:eastAsia="x-none"/>
        </w:rPr>
        <w:t xml:space="preserve"> v znení zákona č. 432/2004 Z. z.</w:t>
      </w:r>
    </w:p>
  </w:footnote>
  <w:footnote w:id="6">
    <w:p w:rsidP="00842CF6">
      <w:pPr>
        <w:pStyle w:val="FootnoteText"/>
        <w:bidi w:val="0"/>
        <w:jc w:val="both"/>
        <w:rPr>
          <w:rFonts w:ascii="Times New Roman" w:hAnsi="Times New Roman"/>
        </w:rPr>
      </w:pPr>
      <w:r w:rsidRPr="00BF5167" w:rsidR="00842CF6">
        <w:rPr>
          <w:rStyle w:val="FootnoteReference"/>
          <w:rFonts w:ascii="Book Antiqua" w:hAnsi="Book Antiqua"/>
          <w:sz w:val="18"/>
          <w:szCs w:val="18"/>
        </w:rPr>
        <w:footnoteRef/>
      </w:r>
      <w:r w:rsidRPr="00BF5167" w:rsidR="00842CF6">
        <w:rPr>
          <w:rFonts w:ascii="Book Antiqua" w:hAnsi="Book Antiqua"/>
          <w:sz w:val="18"/>
          <w:szCs w:val="18"/>
          <w:vertAlign w:val="superscript"/>
          <w:lang w:eastAsia="x-none"/>
        </w:rPr>
        <w:t>)</w:t>
      </w:r>
      <w:r w:rsidRPr="00BF5167" w:rsidR="00842CF6">
        <w:rPr>
          <w:rFonts w:ascii="Book Antiqua" w:hAnsi="Book Antiqua"/>
          <w:sz w:val="18"/>
          <w:szCs w:val="18"/>
          <w:lang w:eastAsia="x-none"/>
        </w:rPr>
        <w:t xml:space="preserve"> § 2 ods. 2 písm. k) až n) zákona č. 502/2001 Z. z. o finančnej kontrole a vnútornom audite a o zmene a doplnení niektorých zákonov</w:t>
      </w:r>
      <w:r w:rsidRPr="00BF5167" w:rsidR="008E64F0">
        <w:rPr>
          <w:rFonts w:ascii="Book Antiqua" w:hAnsi="Book Antiqua"/>
          <w:sz w:val="18"/>
          <w:szCs w:val="18"/>
          <w:lang w:eastAsia="x-none"/>
        </w:rPr>
        <w:t xml:space="preserve"> v znení neskorších predpisov</w:t>
      </w:r>
      <w:r w:rsidRPr="00BF5167" w:rsidR="00842CF6">
        <w:rPr>
          <w:rFonts w:ascii="Book Antiqua" w:hAnsi="Book Antiqua"/>
          <w:sz w:val="18"/>
          <w:szCs w:val="18"/>
          <w:lang w:eastAsia="x-none"/>
        </w:rPr>
        <w:t>.</w:t>
      </w:r>
      <w:r w:rsidRPr="00BF5167" w:rsidR="00842CF6">
        <w:rPr>
          <w:rFonts w:ascii="Book Antiqua" w:hAnsi="Book Antiqua"/>
          <w:sz w:val="18"/>
          <w:szCs w:val="18"/>
        </w:rPr>
        <w:t xml:space="preserve"> </w:t>
      </w:r>
    </w:p>
  </w:footnote>
  <w:footnote w:id="7">
    <w:p w:rsidP="00EB079D">
      <w:pPr>
        <w:pStyle w:val="FootnoteText"/>
        <w:bidi w:val="0"/>
        <w:rPr>
          <w:rFonts w:ascii="Times New Roman" w:hAnsi="Times New Roman"/>
        </w:rPr>
      </w:pPr>
      <w:r w:rsidRPr="00BF5167" w:rsidR="00EB079D">
        <w:rPr>
          <w:rStyle w:val="FootnoteReference"/>
          <w:rFonts w:ascii="Book Antiqua" w:hAnsi="Book Antiqua"/>
          <w:sz w:val="18"/>
          <w:szCs w:val="18"/>
        </w:rPr>
        <w:footnoteRef/>
      </w:r>
      <w:r w:rsidRPr="00BF5167" w:rsidR="00EB079D">
        <w:rPr>
          <w:rFonts w:ascii="Book Antiqua" w:hAnsi="Book Antiqua"/>
          <w:sz w:val="18"/>
          <w:szCs w:val="18"/>
          <w:vertAlign w:val="superscript"/>
          <w:lang w:eastAsia="x-none"/>
        </w:rPr>
        <w:t xml:space="preserve">)  </w:t>
      </w:r>
      <w:r w:rsidRPr="00BF5167" w:rsidR="00EB079D">
        <w:rPr>
          <w:rFonts w:ascii="Book Antiqua" w:hAnsi="Book Antiqua"/>
          <w:sz w:val="18"/>
          <w:szCs w:val="18"/>
          <w:lang w:eastAsia="x-none"/>
        </w:rPr>
        <w:t>Napríklad  § 187 ods. 1 písm. k) Obchodného zákonníka v znení zákona č. 432/2004.</w:t>
      </w:r>
      <w:r w:rsidRPr="00BF5167" w:rsidR="00EB079D">
        <w:rPr>
          <w:rFonts w:ascii="Book Antiqua" w:hAnsi="Book Antiqua"/>
          <w:sz w:val="18"/>
          <w:szCs w:val="18"/>
        </w:rPr>
        <w:t xml:space="preserve"> </w:t>
      </w:r>
    </w:p>
  </w:footnote>
  <w:footnote w:id="8">
    <w:p>
      <w:pPr>
        <w:pStyle w:val="FootnoteText"/>
        <w:bidi w:val="0"/>
        <w:rPr>
          <w:rFonts w:ascii="Times New Roman" w:hAnsi="Times New Roman"/>
        </w:rPr>
      </w:pPr>
      <w:r w:rsidRPr="00BF5167" w:rsidR="00C6174A">
        <w:rPr>
          <w:rStyle w:val="FootnoteReference"/>
          <w:rFonts w:ascii="Book Antiqua" w:hAnsi="Book Antiqua"/>
          <w:sz w:val="18"/>
          <w:szCs w:val="18"/>
        </w:rPr>
        <w:footnoteRef/>
      </w:r>
      <w:r w:rsidRPr="00BF5167" w:rsidR="00C6174A">
        <w:rPr>
          <w:rFonts w:ascii="Book Antiqua" w:hAnsi="Book Antiqua"/>
          <w:sz w:val="18"/>
          <w:szCs w:val="18"/>
          <w:vertAlign w:val="superscript"/>
          <w:lang w:eastAsia="x-none"/>
        </w:rPr>
        <w:t>)</w:t>
      </w:r>
      <w:r w:rsidRPr="00BF5167" w:rsidR="00C6174A">
        <w:rPr>
          <w:rFonts w:ascii="Book Antiqua" w:hAnsi="Book Antiqua"/>
          <w:sz w:val="18"/>
          <w:szCs w:val="18"/>
          <w:lang w:eastAsia="x-none"/>
        </w:rPr>
        <w:t xml:space="preserve"> § 66 ods. 3 Obchodného zákonníka</w:t>
      </w:r>
      <w:r w:rsidRPr="00BF5167" w:rsidR="00CB0694">
        <w:rPr>
          <w:rFonts w:ascii="Book Antiqua" w:hAnsi="Book Antiqua"/>
          <w:sz w:val="18"/>
          <w:szCs w:val="18"/>
          <w:lang w:eastAsia="x-none"/>
        </w:rPr>
        <w:t xml:space="preserve"> v znení neskorších predpisov</w:t>
      </w:r>
      <w:r w:rsidRPr="00BF5167" w:rsidR="00C6174A">
        <w:rPr>
          <w:rFonts w:ascii="Book Antiqua" w:hAnsi="Book Antiqua"/>
          <w:sz w:val="18"/>
          <w:szCs w:val="18"/>
          <w:lang w:eastAsia="x-none"/>
        </w:rPr>
        <w:t>.</w:t>
      </w:r>
      <w:r w:rsidRPr="00BF5167" w:rsidR="00C6174A">
        <w:rPr>
          <w:rFonts w:ascii="Book Antiqua" w:hAnsi="Book Antiqua"/>
          <w:sz w:val="18"/>
          <w:szCs w:val="18"/>
        </w:rPr>
        <w:t xml:space="preserve"> </w:t>
      </w:r>
    </w:p>
  </w:footnote>
  <w:footnote w:id="9">
    <w:p>
      <w:pPr>
        <w:pStyle w:val="FootnoteText"/>
        <w:bidi w:val="0"/>
        <w:rPr>
          <w:rFonts w:ascii="Times New Roman" w:hAnsi="Times New Roman"/>
        </w:rPr>
      </w:pPr>
      <w:r w:rsidRPr="00BF5167" w:rsidR="002A0F8F">
        <w:rPr>
          <w:rStyle w:val="FootnoteReference"/>
          <w:rFonts w:ascii="Book Antiqua" w:hAnsi="Book Antiqua"/>
          <w:sz w:val="18"/>
          <w:szCs w:val="18"/>
        </w:rPr>
        <w:footnoteRef/>
      </w:r>
      <w:r w:rsidRPr="00BF5167" w:rsidR="002A0F8F">
        <w:rPr>
          <w:rFonts w:ascii="Book Antiqua" w:hAnsi="Book Antiqua"/>
          <w:sz w:val="18"/>
          <w:szCs w:val="18"/>
          <w:vertAlign w:val="superscript"/>
          <w:lang w:eastAsia="x-none"/>
        </w:rPr>
        <w:t>)</w:t>
      </w:r>
      <w:r w:rsidRPr="00BF5167" w:rsidR="002A0F8F">
        <w:rPr>
          <w:rFonts w:ascii="Book Antiqua" w:hAnsi="Book Antiqua"/>
          <w:sz w:val="18"/>
          <w:szCs w:val="18"/>
          <w:lang w:eastAsia="x-none"/>
        </w:rPr>
        <w:t xml:space="preserve"> § 1 Zákonníka práce.</w:t>
      </w:r>
      <w:r w:rsidRPr="00BF5167" w:rsidR="002A0F8F">
        <w:rPr>
          <w:rFonts w:ascii="Book Antiqua" w:hAnsi="Book Antiqua"/>
          <w:sz w:val="18"/>
          <w:szCs w:val="18"/>
        </w:rPr>
        <w:t xml:space="preserve"> </w:t>
      </w:r>
    </w:p>
  </w:footnote>
  <w:footnote w:id="10">
    <w:p w:rsidP="00E70237">
      <w:pPr>
        <w:pStyle w:val="FootnoteText"/>
        <w:bidi w:val="0"/>
        <w:jc w:val="both"/>
        <w:rPr>
          <w:rFonts w:ascii="Times New Roman" w:hAnsi="Times New Roman"/>
        </w:rPr>
      </w:pPr>
      <w:r w:rsidRPr="00BF5167" w:rsidR="002A0F8F">
        <w:rPr>
          <w:rStyle w:val="FootnoteReference"/>
          <w:rFonts w:ascii="Book Antiqua" w:hAnsi="Book Antiqua"/>
          <w:sz w:val="18"/>
          <w:szCs w:val="18"/>
        </w:rPr>
        <w:footnoteRef/>
      </w:r>
      <w:r w:rsidRPr="00BF5167" w:rsidR="002A0F8F">
        <w:rPr>
          <w:rFonts w:ascii="Book Antiqua" w:hAnsi="Book Antiqua"/>
          <w:sz w:val="18"/>
          <w:szCs w:val="18"/>
          <w:vertAlign w:val="superscript"/>
          <w:lang w:eastAsia="x-none"/>
        </w:rPr>
        <w:t>)</w:t>
      </w:r>
      <w:r w:rsidRPr="00BF5167" w:rsidR="002A0F8F">
        <w:rPr>
          <w:rFonts w:ascii="Book Antiqua" w:hAnsi="Book Antiqua"/>
          <w:sz w:val="18"/>
          <w:szCs w:val="18"/>
          <w:lang w:eastAsia="x-none"/>
        </w:rPr>
        <w:t xml:space="preserve"> </w:t>
      </w:r>
      <w:r w:rsidRPr="00BF5167" w:rsidR="00E70237">
        <w:rPr>
          <w:rFonts w:ascii="Book Antiqua" w:hAnsi="Book Antiqua"/>
          <w:sz w:val="18"/>
          <w:szCs w:val="18"/>
          <w:lang w:eastAsia="x-none"/>
        </w:rPr>
        <w:t>Zákon č. 580/2004 Z. z. o zdravotnom poistení a o zmene a doplnení zákona č. 95/2002 Z. z. o poisťovníctve a o zmene a doplnení niektorých zákonov v znení neskorších predpisov.</w:t>
      </w:r>
    </w:p>
  </w:footnote>
  <w:footnote w:id="11">
    <w:p>
      <w:pPr>
        <w:pStyle w:val="FootnoteText"/>
        <w:bidi w:val="0"/>
        <w:rPr>
          <w:rFonts w:ascii="Times New Roman" w:hAnsi="Times New Roman"/>
        </w:rPr>
      </w:pPr>
      <w:r w:rsidRPr="00BF5167" w:rsidR="002A0F8F">
        <w:rPr>
          <w:rStyle w:val="FootnoteReference"/>
          <w:rFonts w:ascii="Book Antiqua" w:hAnsi="Book Antiqua"/>
          <w:sz w:val="18"/>
          <w:szCs w:val="18"/>
        </w:rPr>
        <w:footnoteRef/>
      </w:r>
      <w:r w:rsidRPr="00BF5167" w:rsidR="002A0F8F">
        <w:rPr>
          <w:rFonts w:ascii="Book Antiqua" w:hAnsi="Book Antiqua"/>
          <w:sz w:val="18"/>
          <w:szCs w:val="18"/>
          <w:vertAlign w:val="superscript"/>
          <w:lang w:eastAsia="x-none"/>
        </w:rPr>
        <w:t>)</w:t>
      </w:r>
      <w:r w:rsidRPr="00BF5167" w:rsidR="002A0F8F">
        <w:rPr>
          <w:rFonts w:ascii="Book Antiqua" w:hAnsi="Book Antiqua"/>
          <w:sz w:val="18"/>
          <w:szCs w:val="18"/>
          <w:lang w:eastAsia="x-none"/>
        </w:rPr>
        <w:t xml:space="preserve"> Zákon č. 461/2003 Z. z. o sociálnom poistení v znení neskorších predpisov.</w:t>
      </w:r>
    </w:p>
  </w:footnote>
  <w:footnote w:id="12">
    <w:p>
      <w:pPr>
        <w:pStyle w:val="FootnoteText"/>
        <w:bidi w:val="0"/>
        <w:rPr>
          <w:rFonts w:ascii="Times New Roman" w:hAnsi="Times New Roman"/>
        </w:rPr>
      </w:pPr>
      <w:r w:rsidRPr="00BF5167" w:rsidR="002A0F8F">
        <w:rPr>
          <w:rStyle w:val="FootnoteReference"/>
          <w:rFonts w:ascii="Book Antiqua" w:hAnsi="Book Antiqua"/>
          <w:sz w:val="18"/>
          <w:szCs w:val="18"/>
        </w:rPr>
        <w:footnoteRef/>
      </w:r>
      <w:r w:rsidRPr="00BF5167" w:rsidR="002A0F8F">
        <w:rPr>
          <w:rFonts w:ascii="Book Antiqua" w:hAnsi="Book Antiqua"/>
          <w:sz w:val="18"/>
          <w:szCs w:val="18"/>
          <w:vertAlign w:val="superscript"/>
          <w:lang w:eastAsia="x-none"/>
        </w:rPr>
        <w:t>)</w:t>
      </w:r>
      <w:r w:rsidRPr="00BF5167" w:rsidR="002A0F8F">
        <w:rPr>
          <w:rFonts w:ascii="Book Antiqua" w:hAnsi="Book Antiqua"/>
          <w:sz w:val="18"/>
          <w:szCs w:val="18"/>
          <w:lang w:eastAsia="x-none"/>
        </w:rPr>
        <w:t xml:space="preserve"> Zákon č. 595/2003 Z. z. o dani z príjmov v znení neskorších predpisov.</w:t>
      </w:r>
    </w:p>
  </w:footnote>
  <w:footnote w:id="13">
    <w:p>
      <w:pPr>
        <w:pStyle w:val="FootnoteText"/>
        <w:bidi w:val="0"/>
        <w:rPr>
          <w:rFonts w:ascii="Times New Roman" w:hAnsi="Times New Roman"/>
        </w:rPr>
      </w:pPr>
      <w:r w:rsidRPr="00BF5167" w:rsidR="002A0F8F">
        <w:rPr>
          <w:rStyle w:val="FootnoteReference"/>
          <w:rFonts w:ascii="Book Antiqua" w:hAnsi="Book Antiqua"/>
          <w:sz w:val="18"/>
          <w:szCs w:val="18"/>
        </w:rPr>
        <w:footnoteRef/>
      </w:r>
      <w:r w:rsidRPr="00BF5167" w:rsidR="002A0F8F">
        <w:rPr>
          <w:rFonts w:ascii="Book Antiqua" w:hAnsi="Book Antiqua"/>
          <w:sz w:val="18"/>
          <w:szCs w:val="18"/>
          <w:vertAlign w:val="superscript"/>
          <w:lang w:eastAsia="x-none"/>
        </w:rPr>
        <w:t>)</w:t>
      </w:r>
      <w:r w:rsidRPr="00BF5167" w:rsidR="002A0F8F">
        <w:rPr>
          <w:rFonts w:ascii="Book Antiqua" w:hAnsi="Book Antiqua"/>
          <w:sz w:val="18"/>
          <w:szCs w:val="18"/>
        </w:rPr>
        <w:t xml:space="preserve"> </w:t>
      </w:r>
      <w:r w:rsidRPr="00BF5167" w:rsidR="00E70237">
        <w:rPr>
          <w:rFonts w:ascii="Book Antiqua" w:hAnsi="Book Antiqua"/>
          <w:sz w:val="18"/>
          <w:szCs w:val="18"/>
          <w:lang w:eastAsia="x-none"/>
        </w:rPr>
        <w:t>Napríklad zákon č. 283/2002 Z. z. o cestovných náhradách v znení neskorších predpisov.</w:t>
      </w:r>
    </w:p>
  </w:footnote>
  <w:footnote w:id="14">
    <w:p>
      <w:pPr>
        <w:pStyle w:val="FootnoteText"/>
        <w:bidi w:val="0"/>
        <w:rPr>
          <w:rFonts w:ascii="Times New Roman" w:hAnsi="Times New Roman"/>
        </w:rPr>
      </w:pPr>
      <w:r w:rsidRPr="00BF5167" w:rsidR="002A0F8F">
        <w:rPr>
          <w:rStyle w:val="FootnoteReference"/>
          <w:rFonts w:ascii="Book Antiqua" w:hAnsi="Book Antiqua"/>
          <w:sz w:val="18"/>
          <w:szCs w:val="18"/>
        </w:rPr>
        <w:footnoteRef/>
      </w:r>
      <w:r w:rsidRPr="00BF5167" w:rsidR="002A0F8F">
        <w:rPr>
          <w:rFonts w:ascii="Book Antiqua" w:hAnsi="Book Antiqua"/>
          <w:sz w:val="18"/>
          <w:szCs w:val="18"/>
          <w:vertAlign w:val="superscript"/>
          <w:lang w:eastAsia="x-none"/>
        </w:rPr>
        <w:t>)</w:t>
      </w:r>
      <w:r w:rsidRPr="00BF5167" w:rsidR="002A0F8F">
        <w:rPr>
          <w:rFonts w:ascii="Book Antiqua" w:hAnsi="Book Antiqua"/>
          <w:sz w:val="18"/>
          <w:szCs w:val="18"/>
          <w:lang w:eastAsia="x-none"/>
        </w:rPr>
        <w:t xml:space="preserve"> § 8 písm. o) zákona č. 540/2001 Z. z. o štátnej štatistike o štátnej štatistike v znení </w:t>
      </w:r>
      <w:r w:rsidRPr="00BF5167" w:rsidR="00CB0694">
        <w:rPr>
          <w:rFonts w:ascii="Book Antiqua" w:hAnsi="Book Antiqua"/>
          <w:sz w:val="18"/>
          <w:szCs w:val="18"/>
          <w:lang w:eastAsia="x-none"/>
        </w:rPr>
        <w:t>zákona č. 55/2010 Z. z.</w:t>
      </w:r>
      <w:r w:rsidRPr="00BF5167" w:rsidR="002A0F8F">
        <w:rPr>
          <w:rFonts w:ascii="Book Antiqua" w:hAnsi="Book Antiqua"/>
          <w:sz w:val="18"/>
          <w:szCs w:val="18"/>
        </w:rPr>
        <w:t xml:space="preserve"> </w:t>
      </w:r>
    </w:p>
  </w:footnote>
  <w:footnote w:id="15">
    <w:p>
      <w:pPr>
        <w:pStyle w:val="FootnoteText"/>
        <w:bidi w:val="0"/>
        <w:rPr>
          <w:rFonts w:ascii="Times New Roman" w:hAnsi="Times New Roman"/>
        </w:rPr>
      </w:pPr>
      <w:r w:rsidRPr="00BF5167" w:rsidR="00D34D1B">
        <w:rPr>
          <w:rStyle w:val="FootnoteReference"/>
          <w:rFonts w:ascii="Book Antiqua" w:hAnsi="Book Antiqua"/>
          <w:sz w:val="18"/>
          <w:szCs w:val="18"/>
        </w:rPr>
        <w:footnoteRef/>
      </w:r>
      <w:r w:rsidRPr="00BF5167" w:rsidR="00D34D1B">
        <w:rPr>
          <w:rFonts w:ascii="Book Antiqua" w:hAnsi="Book Antiqua"/>
          <w:sz w:val="18"/>
          <w:szCs w:val="18"/>
          <w:vertAlign w:val="superscript"/>
          <w:lang w:eastAsia="x-none"/>
        </w:rPr>
        <w:t>)</w:t>
      </w:r>
      <w:r w:rsidRPr="00BF5167" w:rsidR="00D34D1B">
        <w:rPr>
          <w:rFonts w:ascii="Book Antiqua" w:hAnsi="Book Antiqua"/>
          <w:sz w:val="18"/>
          <w:szCs w:val="18"/>
        </w:rPr>
        <w:t xml:space="preserve"> </w:t>
      </w:r>
      <w:r w:rsidRPr="00BF5167" w:rsidR="00D34D1B">
        <w:rPr>
          <w:rFonts w:ascii="Book Antiqua" w:hAnsi="Book Antiqua"/>
          <w:sz w:val="18"/>
          <w:szCs w:val="18"/>
          <w:lang w:eastAsia="x-none"/>
        </w:rPr>
        <w:t>Napríklad § 194 Obchodného zákonníka v znení neskorších predpisov.</w:t>
      </w:r>
    </w:p>
  </w:footnote>
  <w:footnote w:id="16">
    <w:p>
      <w:pPr>
        <w:pStyle w:val="FootnoteText"/>
        <w:bidi w:val="0"/>
        <w:rPr>
          <w:rFonts w:ascii="Times New Roman" w:hAnsi="Times New Roman"/>
        </w:rPr>
      </w:pPr>
      <w:r w:rsidRPr="00BF5167" w:rsidR="00D34D1B">
        <w:rPr>
          <w:rStyle w:val="FootnoteReference"/>
          <w:rFonts w:ascii="Book Antiqua" w:hAnsi="Book Antiqua"/>
          <w:sz w:val="18"/>
          <w:szCs w:val="18"/>
        </w:rPr>
        <w:footnoteRef/>
      </w:r>
      <w:r w:rsidRPr="00BF5167" w:rsidR="00D34D1B">
        <w:rPr>
          <w:rFonts w:ascii="Book Antiqua" w:hAnsi="Book Antiqua"/>
          <w:sz w:val="18"/>
          <w:szCs w:val="18"/>
          <w:vertAlign w:val="superscript"/>
          <w:lang w:eastAsia="x-none"/>
        </w:rPr>
        <w:t>)</w:t>
      </w:r>
      <w:r w:rsidRPr="00BF5167" w:rsidR="00D34D1B">
        <w:rPr>
          <w:rFonts w:ascii="Book Antiqua" w:hAnsi="Book Antiqua"/>
          <w:sz w:val="18"/>
          <w:szCs w:val="18"/>
        </w:rPr>
        <w:t xml:space="preserve"> </w:t>
      </w:r>
      <w:r w:rsidRPr="00BF5167" w:rsidR="00D34D1B">
        <w:rPr>
          <w:rFonts w:ascii="Book Antiqua" w:hAnsi="Book Antiqua"/>
          <w:sz w:val="18"/>
          <w:szCs w:val="18"/>
          <w:lang w:eastAsia="x-none"/>
        </w:rPr>
        <w:t>Napríklad § 200 Obchodného zákonníka v znení zákona č. 500/2001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87F27"/>
    <w:multiLevelType w:val="hybridMultilevel"/>
    <w:tmpl w:val="B6AC7AC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914524E"/>
    <w:multiLevelType w:val="hybridMultilevel"/>
    <w:tmpl w:val="0EEA6968"/>
    <w:lvl w:ilvl="0">
      <w:start w:val="1"/>
      <w:numFmt w:val="upperRoman"/>
      <w:pStyle w:val="lnok1"/>
      <w:lvlText w:val="Čl. %1."/>
      <w:lvlJc w:val="center"/>
      <w:pPr>
        <w:ind w:left="6120" w:hanging="360"/>
      </w:pPr>
      <w:rPr>
        <w:rFonts w:ascii="Times New Roman" w:hAnsi="Times New Roman" w:cs="Times New Roman"/>
        <w:b/>
        <w:bCs/>
        <w:i w:val="0"/>
        <w:iCs w:val="0"/>
        <w:caps w:val="0"/>
        <w:smallCaps w:val="0"/>
        <w:strike w:val="0"/>
        <w:dstrike w:val="0"/>
        <w:vanish w:val="0"/>
        <w:color w:val="000000"/>
        <w:spacing w:val="0"/>
        <w:w w:val="1"/>
        <w:kern w:val="0"/>
        <w:position w:val="0"/>
        <w:sz w:val="22"/>
        <w:szCs w:val="22"/>
        <w:u w:val="none"/>
        <w:effect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AA1373C"/>
    <w:multiLevelType w:val="hybridMultilevel"/>
    <w:tmpl w:val="5F78E96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4">
    <w:nsid w:val="25BC515B"/>
    <w:multiLevelType w:val="hybridMultilevel"/>
    <w:tmpl w:val="F8E2A27E"/>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6413AAC"/>
    <w:multiLevelType w:val="hybridMultilevel"/>
    <w:tmpl w:val="4DB0B5E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3A325FE"/>
    <w:multiLevelType w:val="hybridMultilevel"/>
    <w:tmpl w:val="C1D46C82"/>
    <w:lvl w:ilvl="0">
      <w:start w:val="1"/>
      <w:numFmt w:val="decimal"/>
      <w:lvlText w:val="%1."/>
      <w:lvlJc w:val="left"/>
      <w:pPr>
        <w:ind w:left="2061" w:hanging="360"/>
      </w:pPr>
      <w:rPr>
        <w:rFonts w:cs="Times New Roman" w:hint="default"/>
        <w:rtl w:val="0"/>
        <w:cs w:val="0"/>
      </w:rPr>
    </w:lvl>
    <w:lvl w:ilvl="1">
      <w:start w:val="1"/>
      <w:numFmt w:val="lowerLetter"/>
      <w:lvlText w:val="%2."/>
      <w:lvlJc w:val="left"/>
      <w:pPr>
        <w:ind w:left="2781" w:hanging="360"/>
      </w:pPr>
      <w:rPr>
        <w:rFonts w:cs="Times New Roman"/>
        <w:rtl w:val="0"/>
        <w:cs w:val="0"/>
      </w:rPr>
    </w:lvl>
    <w:lvl w:ilvl="2">
      <w:start w:val="1"/>
      <w:numFmt w:val="lowerRoman"/>
      <w:lvlText w:val="%3."/>
      <w:lvlJc w:val="right"/>
      <w:pPr>
        <w:ind w:left="3501" w:hanging="180"/>
      </w:pPr>
      <w:rPr>
        <w:rFonts w:cs="Times New Roman"/>
        <w:rtl w:val="0"/>
        <w:cs w:val="0"/>
      </w:rPr>
    </w:lvl>
    <w:lvl w:ilvl="3">
      <w:start w:val="1"/>
      <w:numFmt w:val="decimal"/>
      <w:lvlText w:val="%4."/>
      <w:lvlJc w:val="left"/>
      <w:pPr>
        <w:ind w:left="4221" w:hanging="360"/>
      </w:pPr>
      <w:rPr>
        <w:rFonts w:cs="Times New Roman"/>
        <w:rtl w:val="0"/>
        <w:cs w:val="0"/>
      </w:rPr>
    </w:lvl>
    <w:lvl w:ilvl="4">
      <w:start w:val="1"/>
      <w:numFmt w:val="lowerLetter"/>
      <w:lvlText w:val="%5."/>
      <w:lvlJc w:val="left"/>
      <w:pPr>
        <w:ind w:left="4941" w:hanging="360"/>
      </w:pPr>
      <w:rPr>
        <w:rFonts w:cs="Times New Roman"/>
        <w:rtl w:val="0"/>
        <w:cs w:val="0"/>
      </w:rPr>
    </w:lvl>
    <w:lvl w:ilvl="5">
      <w:start w:val="1"/>
      <w:numFmt w:val="lowerRoman"/>
      <w:lvlText w:val="%6."/>
      <w:lvlJc w:val="right"/>
      <w:pPr>
        <w:ind w:left="5661" w:hanging="180"/>
      </w:pPr>
      <w:rPr>
        <w:rFonts w:cs="Times New Roman"/>
        <w:rtl w:val="0"/>
        <w:cs w:val="0"/>
      </w:rPr>
    </w:lvl>
    <w:lvl w:ilvl="6">
      <w:start w:val="1"/>
      <w:numFmt w:val="decimal"/>
      <w:lvlText w:val="%7."/>
      <w:lvlJc w:val="left"/>
      <w:pPr>
        <w:ind w:left="6381" w:hanging="360"/>
      </w:pPr>
      <w:rPr>
        <w:rFonts w:cs="Times New Roman"/>
        <w:rtl w:val="0"/>
        <w:cs w:val="0"/>
      </w:rPr>
    </w:lvl>
    <w:lvl w:ilvl="7">
      <w:start w:val="1"/>
      <w:numFmt w:val="lowerLetter"/>
      <w:lvlText w:val="%8."/>
      <w:lvlJc w:val="left"/>
      <w:pPr>
        <w:ind w:left="7101" w:hanging="360"/>
      </w:pPr>
      <w:rPr>
        <w:rFonts w:cs="Times New Roman"/>
        <w:rtl w:val="0"/>
        <w:cs w:val="0"/>
      </w:rPr>
    </w:lvl>
    <w:lvl w:ilvl="8">
      <w:start w:val="1"/>
      <w:numFmt w:val="lowerRoman"/>
      <w:lvlText w:val="%9."/>
      <w:lvlJc w:val="right"/>
      <w:pPr>
        <w:ind w:left="7821" w:hanging="180"/>
      </w:pPr>
      <w:rPr>
        <w:rFonts w:cs="Times New Roman"/>
        <w:rtl w:val="0"/>
        <w:cs w:val="0"/>
      </w:rPr>
    </w:lvl>
  </w:abstractNum>
  <w:abstractNum w:abstractNumId="7">
    <w:nsid w:val="4010717F"/>
    <w:multiLevelType w:val="hybridMultilevel"/>
    <w:tmpl w:val="BB761A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136547D"/>
    <w:multiLevelType w:val="hybridMultilevel"/>
    <w:tmpl w:val="FF60948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61F349E"/>
    <w:multiLevelType w:val="hybridMultilevel"/>
    <w:tmpl w:val="6E121E6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2C14F5C"/>
    <w:multiLevelType w:val="hybridMultilevel"/>
    <w:tmpl w:val="16227C6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6AA4D77"/>
    <w:multiLevelType w:val="hybridMultilevel"/>
    <w:tmpl w:val="3078DBB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11"/>
  </w:num>
  <w:num w:numId="7">
    <w:abstractNumId w:val="9"/>
  </w:num>
  <w:num w:numId="8">
    <w:abstractNumId w:val="5"/>
  </w:num>
  <w:num w:numId="9">
    <w:abstractNumId w:val="6"/>
  </w:num>
  <w:num w:numId="10">
    <w:abstractNumId w:val="7"/>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
  <w:rsids>
    <w:rsidRoot w:val="00A85A29"/>
    <w:rsid w:val="000006EA"/>
    <w:rsid w:val="00000ECE"/>
    <w:rsid w:val="000078F6"/>
    <w:rsid w:val="00015315"/>
    <w:rsid w:val="0001734B"/>
    <w:rsid w:val="000202BD"/>
    <w:rsid w:val="00022921"/>
    <w:rsid w:val="000230CC"/>
    <w:rsid w:val="0002601B"/>
    <w:rsid w:val="00027EF7"/>
    <w:rsid w:val="0003276E"/>
    <w:rsid w:val="00032A27"/>
    <w:rsid w:val="0003516C"/>
    <w:rsid w:val="00041AA6"/>
    <w:rsid w:val="00041D7D"/>
    <w:rsid w:val="0004796B"/>
    <w:rsid w:val="00051BDE"/>
    <w:rsid w:val="000526C1"/>
    <w:rsid w:val="00052BD3"/>
    <w:rsid w:val="00055036"/>
    <w:rsid w:val="00057D69"/>
    <w:rsid w:val="0006494A"/>
    <w:rsid w:val="00065BFC"/>
    <w:rsid w:val="000664A0"/>
    <w:rsid w:val="00071193"/>
    <w:rsid w:val="00071F0F"/>
    <w:rsid w:val="00072A29"/>
    <w:rsid w:val="00072AA1"/>
    <w:rsid w:val="00080A5E"/>
    <w:rsid w:val="00087355"/>
    <w:rsid w:val="000900AD"/>
    <w:rsid w:val="00092C82"/>
    <w:rsid w:val="000941C0"/>
    <w:rsid w:val="00096340"/>
    <w:rsid w:val="00096F4E"/>
    <w:rsid w:val="0009726C"/>
    <w:rsid w:val="000A2056"/>
    <w:rsid w:val="000A35A1"/>
    <w:rsid w:val="000A76AD"/>
    <w:rsid w:val="000A7CAC"/>
    <w:rsid w:val="000B0093"/>
    <w:rsid w:val="000B09C6"/>
    <w:rsid w:val="000B2914"/>
    <w:rsid w:val="000C3282"/>
    <w:rsid w:val="000C461E"/>
    <w:rsid w:val="000D1F21"/>
    <w:rsid w:val="000D3DF8"/>
    <w:rsid w:val="000D477E"/>
    <w:rsid w:val="000D4F15"/>
    <w:rsid w:val="000D58F7"/>
    <w:rsid w:val="000D7A94"/>
    <w:rsid w:val="000E1348"/>
    <w:rsid w:val="000E4CB4"/>
    <w:rsid w:val="000E4F04"/>
    <w:rsid w:val="000F3C01"/>
    <w:rsid w:val="000F618C"/>
    <w:rsid w:val="00100978"/>
    <w:rsid w:val="001019D5"/>
    <w:rsid w:val="00104D88"/>
    <w:rsid w:val="001053DE"/>
    <w:rsid w:val="001063FB"/>
    <w:rsid w:val="00106DEB"/>
    <w:rsid w:val="00107B6D"/>
    <w:rsid w:val="00111288"/>
    <w:rsid w:val="0011436A"/>
    <w:rsid w:val="001143CF"/>
    <w:rsid w:val="001227B7"/>
    <w:rsid w:val="0012445C"/>
    <w:rsid w:val="0012547C"/>
    <w:rsid w:val="001256A0"/>
    <w:rsid w:val="00125EA0"/>
    <w:rsid w:val="0012601C"/>
    <w:rsid w:val="00127376"/>
    <w:rsid w:val="0012741D"/>
    <w:rsid w:val="0013145B"/>
    <w:rsid w:val="001319D5"/>
    <w:rsid w:val="00131F57"/>
    <w:rsid w:val="0013366D"/>
    <w:rsid w:val="00135531"/>
    <w:rsid w:val="00135C26"/>
    <w:rsid w:val="00136462"/>
    <w:rsid w:val="00142725"/>
    <w:rsid w:val="001437A4"/>
    <w:rsid w:val="00143A22"/>
    <w:rsid w:val="00144CBA"/>
    <w:rsid w:val="00146EAE"/>
    <w:rsid w:val="00152031"/>
    <w:rsid w:val="00155E74"/>
    <w:rsid w:val="00156201"/>
    <w:rsid w:val="001638C7"/>
    <w:rsid w:val="00166176"/>
    <w:rsid w:val="001730CC"/>
    <w:rsid w:val="00174778"/>
    <w:rsid w:val="0018171B"/>
    <w:rsid w:val="00183AC1"/>
    <w:rsid w:val="00187B9F"/>
    <w:rsid w:val="00191CFA"/>
    <w:rsid w:val="001A1752"/>
    <w:rsid w:val="001A3006"/>
    <w:rsid w:val="001B3623"/>
    <w:rsid w:val="001C3049"/>
    <w:rsid w:val="001C3741"/>
    <w:rsid w:val="001C50E6"/>
    <w:rsid w:val="001D22D9"/>
    <w:rsid w:val="001D31D3"/>
    <w:rsid w:val="001D7A22"/>
    <w:rsid w:val="001D7D58"/>
    <w:rsid w:val="001E06CD"/>
    <w:rsid w:val="001E1A11"/>
    <w:rsid w:val="001E24E9"/>
    <w:rsid w:val="001E64B8"/>
    <w:rsid w:val="001E6ACC"/>
    <w:rsid w:val="001F11DE"/>
    <w:rsid w:val="001F34AA"/>
    <w:rsid w:val="001F4B63"/>
    <w:rsid w:val="001F4F63"/>
    <w:rsid w:val="00203ACB"/>
    <w:rsid w:val="002054BB"/>
    <w:rsid w:val="00210F97"/>
    <w:rsid w:val="00217025"/>
    <w:rsid w:val="00217A49"/>
    <w:rsid w:val="00226348"/>
    <w:rsid w:val="0023030D"/>
    <w:rsid w:val="00231824"/>
    <w:rsid w:val="00237CA2"/>
    <w:rsid w:val="00237CC1"/>
    <w:rsid w:val="002401E7"/>
    <w:rsid w:val="00240264"/>
    <w:rsid w:val="002421C7"/>
    <w:rsid w:val="00244AF5"/>
    <w:rsid w:val="0024597E"/>
    <w:rsid w:val="00250098"/>
    <w:rsid w:val="00252B36"/>
    <w:rsid w:val="00254D4E"/>
    <w:rsid w:val="002601FF"/>
    <w:rsid w:val="002665F9"/>
    <w:rsid w:val="00267D5B"/>
    <w:rsid w:val="00272711"/>
    <w:rsid w:val="00275EED"/>
    <w:rsid w:val="00275F76"/>
    <w:rsid w:val="00281A0F"/>
    <w:rsid w:val="00282B1C"/>
    <w:rsid w:val="00283FD0"/>
    <w:rsid w:val="00284D00"/>
    <w:rsid w:val="00291061"/>
    <w:rsid w:val="00292899"/>
    <w:rsid w:val="00294261"/>
    <w:rsid w:val="002A0F8F"/>
    <w:rsid w:val="002A1D10"/>
    <w:rsid w:val="002B283F"/>
    <w:rsid w:val="002B3483"/>
    <w:rsid w:val="002B664D"/>
    <w:rsid w:val="002B79D8"/>
    <w:rsid w:val="002C08B0"/>
    <w:rsid w:val="002C3953"/>
    <w:rsid w:val="002C4533"/>
    <w:rsid w:val="002C52D3"/>
    <w:rsid w:val="002C5945"/>
    <w:rsid w:val="002C78FF"/>
    <w:rsid w:val="002D5C46"/>
    <w:rsid w:val="002E2F42"/>
    <w:rsid w:val="002E4174"/>
    <w:rsid w:val="002E516A"/>
    <w:rsid w:val="002E521E"/>
    <w:rsid w:val="002F4EA4"/>
    <w:rsid w:val="002F4FE3"/>
    <w:rsid w:val="003003A1"/>
    <w:rsid w:val="00303581"/>
    <w:rsid w:val="00310419"/>
    <w:rsid w:val="0031197A"/>
    <w:rsid w:val="00311EA9"/>
    <w:rsid w:val="00312482"/>
    <w:rsid w:val="00313E2D"/>
    <w:rsid w:val="00313EDF"/>
    <w:rsid w:val="0031503A"/>
    <w:rsid w:val="003152FB"/>
    <w:rsid w:val="00327CDA"/>
    <w:rsid w:val="00330D3F"/>
    <w:rsid w:val="00331223"/>
    <w:rsid w:val="003366FA"/>
    <w:rsid w:val="00336D35"/>
    <w:rsid w:val="00337707"/>
    <w:rsid w:val="003424FF"/>
    <w:rsid w:val="00343DD0"/>
    <w:rsid w:val="00347EDB"/>
    <w:rsid w:val="00351B1F"/>
    <w:rsid w:val="00353BF0"/>
    <w:rsid w:val="00360A48"/>
    <w:rsid w:val="00361BF6"/>
    <w:rsid w:val="00361FDA"/>
    <w:rsid w:val="003647E7"/>
    <w:rsid w:val="0036587C"/>
    <w:rsid w:val="00370705"/>
    <w:rsid w:val="00373436"/>
    <w:rsid w:val="003741CB"/>
    <w:rsid w:val="00374E44"/>
    <w:rsid w:val="00381DCA"/>
    <w:rsid w:val="00390408"/>
    <w:rsid w:val="00390C34"/>
    <w:rsid w:val="00394123"/>
    <w:rsid w:val="00396362"/>
    <w:rsid w:val="003A1268"/>
    <w:rsid w:val="003A1F5E"/>
    <w:rsid w:val="003A3E41"/>
    <w:rsid w:val="003A45DE"/>
    <w:rsid w:val="003B08EB"/>
    <w:rsid w:val="003B12E0"/>
    <w:rsid w:val="003B1335"/>
    <w:rsid w:val="003C3744"/>
    <w:rsid w:val="003C6D33"/>
    <w:rsid w:val="003D2435"/>
    <w:rsid w:val="003D3535"/>
    <w:rsid w:val="003E0C9D"/>
    <w:rsid w:val="003E14D2"/>
    <w:rsid w:val="003E260A"/>
    <w:rsid w:val="003E2C4A"/>
    <w:rsid w:val="003E5341"/>
    <w:rsid w:val="003E6C64"/>
    <w:rsid w:val="003E77D8"/>
    <w:rsid w:val="003F01D0"/>
    <w:rsid w:val="003F7334"/>
    <w:rsid w:val="0040611A"/>
    <w:rsid w:val="0040622B"/>
    <w:rsid w:val="00415B24"/>
    <w:rsid w:val="00416C05"/>
    <w:rsid w:val="00420B1F"/>
    <w:rsid w:val="00421ABA"/>
    <w:rsid w:val="00423CAA"/>
    <w:rsid w:val="0042685C"/>
    <w:rsid w:val="00433167"/>
    <w:rsid w:val="00436551"/>
    <w:rsid w:val="004378D9"/>
    <w:rsid w:val="00440413"/>
    <w:rsid w:val="00446AD7"/>
    <w:rsid w:val="00446FE2"/>
    <w:rsid w:val="00450051"/>
    <w:rsid w:val="00450A50"/>
    <w:rsid w:val="00450D82"/>
    <w:rsid w:val="00450FB1"/>
    <w:rsid w:val="00452582"/>
    <w:rsid w:val="00452958"/>
    <w:rsid w:val="00456AD6"/>
    <w:rsid w:val="00460430"/>
    <w:rsid w:val="004632F2"/>
    <w:rsid w:val="00464058"/>
    <w:rsid w:val="004643BD"/>
    <w:rsid w:val="00465552"/>
    <w:rsid w:val="004729C2"/>
    <w:rsid w:val="00475AF7"/>
    <w:rsid w:val="0047747C"/>
    <w:rsid w:val="00477F79"/>
    <w:rsid w:val="00482CC4"/>
    <w:rsid w:val="004918A0"/>
    <w:rsid w:val="00494617"/>
    <w:rsid w:val="004A19DB"/>
    <w:rsid w:val="004A2268"/>
    <w:rsid w:val="004A5943"/>
    <w:rsid w:val="004A74EA"/>
    <w:rsid w:val="004A798C"/>
    <w:rsid w:val="004B53F6"/>
    <w:rsid w:val="004B5947"/>
    <w:rsid w:val="004C1C56"/>
    <w:rsid w:val="004C7C8E"/>
    <w:rsid w:val="004D013E"/>
    <w:rsid w:val="004D642C"/>
    <w:rsid w:val="004D697C"/>
    <w:rsid w:val="004E01D0"/>
    <w:rsid w:val="004E182C"/>
    <w:rsid w:val="004E6A96"/>
    <w:rsid w:val="004E7584"/>
    <w:rsid w:val="004F1F34"/>
    <w:rsid w:val="004F2244"/>
    <w:rsid w:val="004F4B22"/>
    <w:rsid w:val="0050086C"/>
    <w:rsid w:val="005012AF"/>
    <w:rsid w:val="00502FC7"/>
    <w:rsid w:val="00503C1B"/>
    <w:rsid w:val="005044D2"/>
    <w:rsid w:val="00504764"/>
    <w:rsid w:val="005074C6"/>
    <w:rsid w:val="0050773F"/>
    <w:rsid w:val="00511609"/>
    <w:rsid w:val="00514F5A"/>
    <w:rsid w:val="00515977"/>
    <w:rsid w:val="005164CA"/>
    <w:rsid w:val="005216C6"/>
    <w:rsid w:val="00525BA5"/>
    <w:rsid w:val="0053372D"/>
    <w:rsid w:val="00533E0A"/>
    <w:rsid w:val="005354E9"/>
    <w:rsid w:val="00537ABD"/>
    <w:rsid w:val="00542DCE"/>
    <w:rsid w:val="00544111"/>
    <w:rsid w:val="00546749"/>
    <w:rsid w:val="00551277"/>
    <w:rsid w:val="005517B7"/>
    <w:rsid w:val="005526E7"/>
    <w:rsid w:val="0055703D"/>
    <w:rsid w:val="00557EC0"/>
    <w:rsid w:val="00562F8E"/>
    <w:rsid w:val="005639E0"/>
    <w:rsid w:val="005653D1"/>
    <w:rsid w:val="00566994"/>
    <w:rsid w:val="00567B63"/>
    <w:rsid w:val="0057044D"/>
    <w:rsid w:val="0057127A"/>
    <w:rsid w:val="00571EEF"/>
    <w:rsid w:val="00575208"/>
    <w:rsid w:val="00575CC6"/>
    <w:rsid w:val="0057643F"/>
    <w:rsid w:val="00577427"/>
    <w:rsid w:val="005776F8"/>
    <w:rsid w:val="00587AD2"/>
    <w:rsid w:val="005918AE"/>
    <w:rsid w:val="00593CFC"/>
    <w:rsid w:val="00597768"/>
    <w:rsid w:val="00597C5B"/>
    <w:rsid w:val="005A2CAF"/>
    <w:rsid w:val="005A372C"/>
    <w:rsid w:val="005A4B18"/>
    <w:rsid w:val="005A769A"/>
    <w:rsid w:val="005B1612"/>
    <w:rsid w:val="005B3A09"/>
    <w:rsid w:val="005B499E"/>
    <w:rsid w:val="005B4B2A"/>
    <w:rsid w:val="005B4DEF"/>
    <w:rsid w:val="005C1798"/>
    <w:rsid w:val="005C207B"/>
    <w:rsid w:val="005C33AA"/>
    <w:rsid w:val="005C69B2"/>
    <w:rsid w:val="005D4397"/>
    <w:rsid w:val="005E5037"/>
    <w:rsid w:val="005E503A"/>
    <w:rsid w:val="005E6064"/>
    <w:rsid w:val="005E68D9"/>
    <w:rsid w:val="005F4A23"/>
    <w:rsid w:val="005F50BC"/>
    <w:rsid w:val="005F74D4"/>
    <w:rsid w:val="005F761E"/>
    <w:rsid w:val="006034D9"/>
    <w:rsid w:val="006103B2"/>
    <w:rsid w:val="006135E8"/>
    <w:rsid w:val="00614EC6"/>
    <w:rsid w:val="006150FE"/>
    <w:rsid w:val="00616D94"/>
    <w:rsid w:val="006173E5"/>
    <w:rsid w:val="006249C0"/>
    <w:rsid w:val="0063284E"/>
    <w:rsid w:val="00632E4D"/>
    <w:rsid w:val="00635A1C"/>
    <w:rsid w:val="00636620"/>
    <w:rsid w:val="00644071"/>
    <w:rsid w:val="0065083F"/>
    <w:rsid w:val="00650BA2"/>
    <w:rsid w:val="00651563"/>
    <w:rsid w:val="00654216"/>
    <w:rsid w:val="00656EF2"/>
    <w:rsid w:val="0065754F"/>
    <w:rsid w:val="00662A0C"/>
    <w:rsid w:val="0066739C"/>
    <w:rsid w:val="0067296F"/>
    <w:rsid w:val="00672D91"/>
    <w:rsid w:val="0067594F"/>
    <w:rsid w:val="006773B8"/>
    <w:rsid w:val="00677D31"/>
    <w:rsid w:val="00677E88"/>
    <w:rsid w:val="006813C2"/>
    <w:rsid w:val="00681BF4"/>
    <w:rsid w:val="006828DD"/>
    <w:rsid w:val="00686079"/>
    <w:rsid w:val="006946EF"/>
    <w:rsid w:val="0069486A"/>
    <w:rsid w:val="006964C3"/>
    <w:rsid w:val="006A04D1"/>
    <w:rsid w:val="006A06D9"/>
    <w:rsid w:val="006A2139"/>
    <w:rsid w:val="006A2E84"/>
    <w:rsid w:val="006A30D9"/>
    <w:rsid w:val="006A36C5"/>
    <w:rsid w:val="006A437D"/>
    <w:rsid w:val="006A55B2"/>
    <w:rsid w:val="006A58F9"/>
    <w:rsid w:val="006B3411"/>
    <w:rsid w:val="006B6086"/>
    <w:rsid w:val="006B6497"/>
    <w:rsid w:val="006C1DFE"/>
    <w:rsid w:val="006C3A71"/>
    <w:rsid w:val="006C60CD"/>
    <w:rsid w:val="006C776D"/>
    <w:rsid w:val="006D23B0"/>
    <w:rsid w:val="006D2615"/>
    <w:rsid w:val="006D2C8E"/>
    <w:rsid w:val="006D692D"/>
    <w:rsid w:val="006E0A7E"/>
    <w:rsid w:val="006E1F42"/>
    <w:rsid w:val="006E289C"/>
    <w:rsid w:val="006E4CB0"/>
    <w:rsid w:val="006F1254"/>
    <w:rsid w:val="006F198A"/>
    <w:rsid w:val="006F344E"/>
    <w:rsid w:val="006F35CB"/>
    <w:rsid w:val="006F6591"/>
    <w:rsid w:val="007037D4"/>
    <w:rsid w:val="0070568F"/>
    <w:rsid w:val="0070719B"/>
    <w:rsid w:val="0071046F"/>
    <w:rsid w:val="00714078"/>
    <w:rsid w:val="00717629"/>
    <w:rsid w:val="007176FE"/>
    <w:rsid w:val="0072187A"/>
    <w:rsid w:val="00721945"/>
    <w:rsid w:val="00721E05"/>
    <w:rsid w:val="0072229F"/>
    <w:rsid w:val="00723219"/>
    <w:rsid w:val="007244E7"/>
    <w:rsid w:val="00725101"/>
    <w:rsid w:val="00726248"/>
    <w:rsid w:val="00727F69"/>
    <w:rsid w:val="00731310"/>
    <w:rsid w:val="00737B53"/>
    <w:rsid w:val="00740B77"/>
    <w:rsid w:val="00743D3E"/>
    <w:rsid w:val="00744464"/>
    <w:rsid w:val="00745DD3"/>
    <w:rsid w:val="007467EB"/>
    <w:rsid w:val="0075006C"/>
    <w:rsid w:val="007516AC"/>
    <w:rsid w:val="00752116"/>
    <w:rsid w:val="00753E90"/>
    <w:rsid w:val="007541B2"/>
    <w:rsid w:val="007546A1"/>
    <w:rsid w:val="00757778"/>
    <w:rsid w:val="007600DC"/>
    <w:rsid w:val="007618C7"/>
    <w:rsid w:val="0076303E"/>
    <w:rsid w:val="007645F7"/>
    <w:rsid w:val="00765CF9"/>
    <w:rsid w:val="00767480"/>
    <w:rsid w:val="007677B6"/>
    <w:rsid w:val="00770E94"/>
    <w:rsid w:val="00772802"/>
    <w:rsid w:val="00772DBA"/>
    <w:rsid w:val="0077386A"/>
    <w:rsid w:val="00775DF8"/>
    <w:rsid w:val="00775E4C"/>
    <w:rsid w:val="0078067F"/>
    <w:rsid w:val="00781E7C"/>
    <w:rsid w:val="00781F43"/>
    <w:rsid w:val="00782C59"/>
    <w:rsid w:val="00784CE5"/>
    <w:rsid w:val="00785265"/>
    <w:rsid w:val="007863E5"/>
    <w:rsid w:val="0078738B"/>
    <w:rsid w:val="007875A5"/>
    <w:rsid w:val="00787AA0"/>
    <w:rsid w:val="00792E82"/>
    <w:rsid w:val="00794ED1"/>
    <w:rsid w:val="00794F16"/>
    <w:rsid w:val="007A378A"/>
    <w:rsid w:val="007B050D"/>
    <w:rsid w:val="007B7A65"/>
    <w:rsid w:val="007B7F2E"/>
    <w:rsid w:val="007C2B40"/>
    <w:rsid w:val="007C3198"/>
    <w:rsid w:val="007C3B68"/>
    <w:rsid w:val="007C3D87"/>
    <w:rsid w:val="007D1F9C"/>
    <w:rsid w:val="007D2B90"/>
    <w:rsid w:val="007D6758"/>
    <w:rsid w:val="007E0555"/>
    <w:rsid w:val="007E16FA"/>
    <w:rsid w:val="007E1940"/>
    <w:rsid w:val="007E1D81"/>
    <w:rsid w:val="007E43A6"/>
    <w:rsid w:val="007E5667"/>
    <w:rsid w:val="007E7AEE"/>
    <w:rsid w:val="007F38BE"/>
    <w:rsid w:val="007F5489"/>
    <w:rsid w:val="007F560F"/>
    <w:rsid w:val="007F71A9"/>
    <w:rsid w:val="0080209E"/>
    <w:rsid w:val="008045D2"/>
    <w:rsid w:val="00806164"/>
    <w:rsid w:val="00811191"/>
    <w:rsid w:val="00820143"/>
    <w:rsid w:val="00821B1F"/>
    <w:rsid w:val="00824BB9"/>
    <w:rsid w:val="00825780"/>
    <w:rsid w:val="00830FD3"/>
    <w:rsid w:val="00840942"/>
    <w:rsid w:val="00842CF6"/>
    <w:rsid w:val="008462B7"/>
    <w:rsid w:val="00846D87"/>
    <w:rsid w:val="00851176"/>
    <w:rsid w:val="00855398"/>
    <w:rsid w:val="0086106D"/>
    <w:rsid w:val="0086127B"/>
    <w:rsid w:val="008617F4"/>
    <w:rsid w:val="00862E96"/>
    <w:rsid w:val="00863CC0"/>
    <w:rsid w:val="00863E5B"/>
    <w:rsid w:val="00865178"/>
    <w:rsid w:val="0086738B"/>
    <w:rsid w:val="00867736"/>
    <w:rsid w:val="00873346"/>
    <w:rsid w:val="00873FA0"/>
    <w:rsid w:val="00874049"/>
    <w:rsid w:val="0087506C"/>
    <w:rsid w:val="0088374E"/>
    <w:rsid w:val="008869EF"/>
    <w:rsid w:val="00887B2F"/>
    <w:rsid w:val="00892623"/>
    <w:rsid w:val="00893688"/>
    <w:rsid w:val="008A0565"/>
    <w:rsid w:val="008A17B8"/>
    <w:rsid w:val="008A19BF"/>
    <w:rsid w:val="008A41F6"/>
    <w:rsid w:val="008A5732"/>
    <w:rsid w:val="008B1C40"/>
    <w:rsid w:val="008B26D0"/>
    <w:rsid w:val="008B6EEF"/>
    <w:rsid w:val="008C10F5"/>
    <w:rsid w:val="008C1A3B"/>
    <w:rsid w:val="008C27EB"/>
    <w:rsid w:val="008C2D68"/>
    <w:rsid w:val="008C37B5"/>
    <w:rsid w:val="008C50F3"/>
    <w:rsid w:val="008D5E21"/>
    <w:rsid w:val="008D5FB3"/>
    <w:rsid w:val="008D6243"/>
    <w:rsid w:val="008D7D19"/>
    <w:rsid w:val="008E08E5"/>
    <w:rsid w:val="008E2D5A"/>
    <w:rsid w:val="008E64F0"/>
    <w:rsid w:val="008F0C90"/>
    <w:rsid w:val="008F3A3C"/>
    <w:rsid w:val="008F6057"/>
    <w:rsid w:val="00900ECE"/>
    <w:rsid w:val="00903898"/>
    <w:rsid w:val="00910803"/>
    <w:rsid w:val="009140F3"/>
    <w:rsid w:val="00916604"/>
    <w:rsid w:val="009219AA"/>
    <w:rsid w:val="009257E0"/>
    <w:rsid w:val="00927E04"/>
    <w:rsid w:val="00937435"/>
    <w:rsid w:val="0094201F"/>
    <w:rsid w:val="00942E4E"/>
    <w:rsid w:val="00942FDD"/>
    <w:rsid w:val="00943382"/>
    <w:rsid w:val="00944E3B"/>
    <w:rsid w:val="009464AB"/>
    <w:rsid w:val="009469D1"/>
    <w:rsid w:val="00952978"/>
    <w:rsid w:val="00953B12"/>
    <w:rsid w:val="0095466D"/>
    <w:rsid w:val="00966B08"/>
    <w:rsid w:val="00971D2C"/>
    <w:rsid w:val="00975763"/>
    <w:rsid w:val="00984CF7"/>
    <w:rsid w:val="00984FDD"/>
    <w:rsid w:val="009878B6"/>
    <w:rsid w:val="00990C05"/>
    <w:rsid w:val="00992536"/>
    <w:rsid w:val="00997D57"/>
    <w:rsid w:val="009A1957"/>
    <w:rsid w:val="009A4A69"/>
    <w:rsid w:val="009A4CFA"/>
    <w:rsid w:val="009A5306"/>
    <w:rsid w:val="009A5696"/>
    <w:rsid w:val="009A5A2E"/>
    <w:rsid w:val="009A61D8"/>
    <w:rsid w:val="009B13D8"/>
    <w:rsid w:val="009B605D"/>
    <w:rsid w:val="009C5A40"/>
    <w:rsid w:val="009D7F2A"/>
    <w:rsid w:val="009E6AF9"/>
    <w:rsid w:val="009F08A3"/>
    <w:rsid w:val="009F11F5"/>
    <w:rsid w:val="009F2AAF"/>
    <w:rsid w:val="009F4744"/>
    <w:rsid w:val="009F7EBB"/>
    <w:rsid w:val="00A064E7"/>
    <w:rsid w:val="00A07E1F"/>
    <w:rsid w:val="00A14317"/>
    <w:rsid w:val="00A20979"/>
    <w:rsid w:val="00A230DA"/>
    <w:rsid w:val="00A2698D"/>
    <w:rsid w:val="00A319D0"/>
    <w:rsid w:val="00A323A3"/>
    <w:rsid w:val="00A339CE"/>
    <w:rsid w:val="00A33B2C"/>
    <w:rsid w:val="00A37688"/>
    <w:rsid w:val="00A44161"/>
    <w:rsid w:val="00A45FA2"/>
    <w:rsid w:val="00A466BA"/>
    <w:rsid w:val="00A55C36"/>
    <w:rsid w:val="00A5606D"/>
    <w:rsid w:val="00A5629E"/>
    <w:rsid w:val="00A61AA6"/>
    <w:rsid w:val="00A63210"/>
    <w:rsid w:val="00A65E34"/>
    <w:rsid w:val="00A65FBD"/>
    <w:rsid w:val="00A6769E"/>
    <w:rsid w:val="00A70242"/>
    <w:rsid w:val="00A71365"/>
    <w:rsid w:val="00A72917"/>
    <w:rsid w:val="00A736DC"/>
    <w:rsid w:val="00A7658E"/>
    <w:rsid w:val="00A8030E"/>
    <w:rsid w:val="00A82AF5"/>
    <w:rsid w:val="00A8445D"/>
    <w:rsid w:val="00A85596"/>
    <w:rsid w:val="00A85A29"/>
    <w:rsid w:val="00A91581"/>
    <w:rsid w:val="00A91749"/>
    <w:rsid w:val="00A92187"/>
    <w:rsid w:val="00A92E00"/>
    <w:rsid w:val="00A94067"/>
    <w:rsid w:val="00A9506E"/>
    <w:rsid w:val="00A95188"/>
    <w:rsid w:val="00A967BC"/>
    <w:rsid w:val="00A979EF"/>
    <w:rsid w:val="00AA2175"/>
    <w:rsid w:val="00AA53F0"/>
    <w:rsid w:val="00AA5A1F"/>
    <w:rsid w:val="00AA6159"/>
    <w:rsid w:val="00AA6469"/>
    <w:rsid w:val="00AB1C95"/>
    <w:rsid w:val="00AB20FB"/>
    <w:rsid w:val="00AC6860"/>
    <w:rsid w:val="00AD0C32"/>
    <w:rsid w:val="00AE1CD6"/>
    <w:rsid w:val="00AE328D"/>
    <w:rsid w:val="00AE3E4E"/>
    <w:rsid w:val="00AE4C37"/>
    <w:rsid w:val="00AE4EF7"/>
    <w:rsid w:val="00AE5E94"/>
    <w:rsid w:val="00AF08B6"/>
    <w:rsid w:val="00AF4B94"/>
    <w:rsid w:val="00B00758"/>
    <w:rsid w:val="00B0374A"/>
    <w:rsid w:val="00B05F7B"/>
    <w:rsid w:val="00B0642D"/>
    <w:rsid w:val="00B06CC6"/>
    <w:rsid w:val="00B06F3B"/>
    <w:rsid w:val="00B108E8"/>
    <w:rsid w:val="00B10D0B"/>
    <w:rsid w:val="00B15C71"/>
    <w:rsid w:val="00B35A8C"/>
    <w:rsid w:val="00B42113"/>
    <w:rsid w:val="00B431C6"/>
    <w:rsid w:val="00B4480A"/>
    <w:rsid w:val="00B45BCC"/>
    <w:rsid w:val="00B46502"/>
    <w:rsid w:val="00B46CDA"/>
    <w:rsid w:val="00B52F2D"/>
    <w:rsid w:val="00B54B44"/>
    <w:rsid w:val="00B57040"/>
    <w:rsid w:val="00B634EE"/>
    <w:rsid w:val="00B655AE"/>
    <w:rsid w:val="00B71ED1"/>
    <w:rsid w:val="00B77B91"/>
    <w:rsid w:val="00B81252"/>
    <w:rsid w:val="00B821AD"/>
    <w:rsid w:val="00B84773"/>
    <w:rsid w:val="00B85CA5"/>
    <w:rsid w:val="00B90FF6"/>
    <w:rsid w:val="00B93CCF"/>
    <w:rsid w:val="00B93F12"/>
    <w:rsid w:val="00B946A0"/>
    <w:rsid w:val="00B95FB7"/>
    <w:rsid w:val="00BA3ADF"/>
    <w:rsid w:val="00BA49A5"/>
    <w:rsid w:val="00BA62C9"/>
    <w:rsid w:val="00BB453E"/>
    <w:rsid w:val="00BC10FC"/>
    <w:rsid w:val="00BC2389"/>
    <w:rsid w:val="00BC75EB"/>
    <w:rsid w:val="00BD2F2C"/>
    <w:rsid w:val="00BD53EA"/>
    <w:rsid w:val="00BE2DF2"/>
    <w:rsid w:val="00BE4757"/>
    <w:rsid w:val="00BE4CFF"/>
    <w:rsid w:val="00BE58DB"/>
    <w:rsid w:val="00BE7339"/>
    <w:rsid w:val="00BF0E6F"/>
    <w:rsid w:val="00BF101B"/>
    <w:rsid w:val="00BF16DE"/>
    <w:rsid w:val="00BF4777"/>
    <w:rsid w:val="00BF5167"/>
    <w:rsid w:val="00BF5209"/>
    <w:rsid w:val="00BF6ABD"/>
    <w:rsid w:val="00BF6FD0"/>
    <w:rsid w:val="00BF7A19"/>
    <w:rsid w:val="00C116A1"/>
    <w:rsid w:val="00C11A08"/>
    <w:rsid w:val="00C20173"/>
    <w:rsid w:val="00C25817"/>
    <w:rsid w:val="00C37ACD"/>
    <w:rsid w:val="00C40303"/>
    <w:rsid w:val="00C40379"/>
    <w:rsid w:val="00C4217F"/>
    <w:rsid w:val="00C421A3"/>
    <w:rsid w:val="00C42E72"/>
    <w:rsid w:val="00C4752F"/>
    <w:rsid w:val="00C5037A"/>
    <w:rsid w:val="00C51225"/>
    <w:rsid w:val="00C60C4A"/>
    <w:rsid w:val="00C612F8"/>
    <w:rsid w:val="00C6174A"/>
    <w:rsid w:val="00C64112"/>
    <w:rsid w:val="00C64E44"/>
    <w:rsid w:val="00C67E64"/>
    <w:rsid w:val="00C74931"/>
    <w:rsid w:val="00C86B47"/>
    <w:rsid w:val="00C87808"/>
    <w:rsid w:val="00C90ED6"/>
    <w:rsid w:val="00C94E7B"/>
    <w:rsid w:val="00CA3F26"/>
    <w:rsid w:val="00CA3F59"/>
    <w:rsid w:val="00CA621F"/>
    <w:rsid w:val="00CA6663"/>
    <w:rsid w:val="00CA6D3C"/>
    <w:rsid w:val="00CB0694"/>
    <w:rsid w:val="00CB13A8"/>
    <w:rsid w:val="00CB2CAC"/>
    <w:rsid w:val="00CB5B4D"/>
    <w:rsid w:val="00CB7838"/>
    <w:rsid w:val="00CC060A"/>
    <w:rsid w:val="00CC1E30"/>
    <w:rsid w:val="00CC5FA3"/>
    <w:rsid w:val="00CC6046"/>
    <w:rsid w:val="00CC761C"/>
    <w:rsid w:val="00CD1A68"/>
    <w:rsid w:val="00CD4676"/>
    <w:rsid w:val="00CD76B9"/>
    <w:rsid w:val="00CE0201"/>
    <w:rsid w:val="00CE1194"/>
    <w:rsid w:val="00CE21A8"/>
    <w:rsid w:val="00CE5C40"/>
    <w:rsid w:val="00CE6B7F"/>
    <w:rsid w:val="00CF40FB"/>
    <w:rsid w:val="00CF6378"/>
    <w:rsid w:val="00D015AA"/>
    <w:rsid w:val="00D029FB"/>
    <w:rsid w:val="00D068F0"/>
    <w:rsid w:val="00D12F74"/>
    <w:rsid w:val="00D1300B"/>
    <w:rsid w:val="00D17313"/>
    <w:rsid w:val="00D223FB"/>
    <w:rsid w:val="00D22852"/>
    <w:rsid w:val="00D22D6B"/>
    <w:rsid w:val="00D25B44"/>
    <w:rsid w:val="00D326AD"/>
    <w:rsid w:val="00D33516"/>
    <w:rsid w:val="00D34917"/>
    <w:rsid w:val="00D34D1B"/>
    <w:rsid w:val="00D35BD0"/>
    <w:rsid w:val="00D365F0"/>
    <w:rsid w:val="00D40712"/>
    <w:rsid w:val="00D40943"/>
    <w:rsid w:val="00D41E9B"/>
    <w:rsid w:val="00D4365F"/>
    <w:rsid w:val="00D44BDF"/>
    <w:rsid w:val="00D46C16"/>
    <w:rsid w:val="00D46F98"/>
    <w:rsid w:val="00D5074D"/>
    <w:rsid w:val="00D5174B"/>
    <w:rsid w:val="00D60E25"/>
    <w:rsid w:val="00D619D0"/>
    <w:rsid w:val="00D64430"/>
    <w:rsid w:val="00D65155"/>
    <w:rsid w:val="00D713D9"/>
    <w:rsid w:val="00D734E6"/>
    <w:rsid w:val="00D77840"/>
    <w:rsid w:val="00D811C4"/>
    <w:rsid w:val="00D81DB6"/>
    <w:rsid w:val="00D83183"/>
    <w:rsid w:val="00D83C51"/>
    <w:rsid w:val="00D909A1"/>
    <w:rsid w:val="00D90EF1"/>
    <w:rsid w:val="00D92F8D"/>
    <w:rsid w:val="00D93664"/>
    <w:rsid w:val="00D94BD5"/>
    <w:rsid w:val="00DA212E"/>
    <w:rsid w:val="00DB0255"/>
    <w:rsid w:val="00DB230F"/>
    <w:rsid w:val="00DC2FD8"/>
    <w:rsid w:val="00DD3ADE"/>
    <w:rsid w:val="00DD45C6"/>
    <w:rsid w:val="00DD5B41"/>
    <w:rsid w:val="00DD68C1"/>
    <w:rsid w:val="00DD76C3"/>
    <w:rsid w:val="00DE0207"/>
    <w:rsid w:val="00DE1CEA"/>
    <w:rsid w:val="00DE54CF"/>
    <w:rsid w:val="00DE58FD"/>
    <w:rsid w:val="00DE7E59"/>
    <w:rsid w:val="00DF034C"/>
    <w:rsid w:val="00DF229A"/>
    <w:rsid w:val="00DF496C"/>
    <w:rsid w:val="00DF597B"/>
    <w:rsid w:val="00DF5EAD"/>
    <w:rsid w:val="00E053DD"/>
    <w:rsid w:val="00E10C22"/>
    <w:rsid w:val="00E113A0"/>
    <w:rsid w:val="00E11B71"/>
    <w:rsid w:val="00E11DA5"/>
    <w:rsid w:val="00E15E21"/>
    <w:rsid w:val="00E1730A"/>
    <w:rsid w:val="00E31BE7"/>
    <w:rsid w:val="00E33B9F"/>
    <w:rsid w:val="00E44C20"/>
    <w:rsid w:val="00E455AC"/>
    <w:rsid w:val="00E459C6"/>
    <w:rsid w:val="00E46E3D"/>
    <w:rsid w:val="00E471FA"/>
    <w:rsid w:val="00E50701"/>
    <w:rsid w:val="00E529A9"/>
    <w:rsid w:val="00E650B5"/>
    <w:rsid w:val="00E70237"/>
    <w:rsid w:val="00E72C11"/>
    <w:rsid w:val="00E762E9"/>
    <w:rsid w:val="00E8327B"/>
    <w:rsid w:val="00E84E00"/>
    <w:rsid w:val="00E85E26"/>
    <w:rsid w:val="00E86F32"/>
    <w:rsid w:val="00E90D5E"/>
    <w:rsid w:val="00EA4CFF"/>
    <w:rsid w:val="00EA511A"/>
    <w:rsid w:val="00EA72B2"/>
    <w:rsid w:val="00EA7C06"/>
    <w:rsid w:val="00EB00DA"/>
    <w:rsid w:val="00EB079D"/>
    <w:rsid w:val="00EB4F58"/>
    <w:rsid w:val="00EB65BB"/>
    <w:rsid w:val="00EB6C30"/>
    <w:rsid w:val="00EC6040"/>
    <w:rsid w:val="00EC6DAD"/>
    <w:rsid w:val="00ED0CEB"/>
    <w:rsid w:val="00ED386E"/>
    <w:rsid w:val="00ED7BEF"/>
    <w:rsid w:val="00EE010D"/>
    <w:rsid w:val="00EE42E0"/>
    <w:rsid w:val="00EE5086"/>
    <w:rsid w:val="00EE7011"/>
    <w:rsid w:val="00EF0476"/>
    <w:rsid w:val="00EF0E8C"/>
    <w:rsid w:val="00EF149F"/>
    <w:rsid w:val="00EF1D41"/>
    <w:rsid w:val="00EF2AEB"/>
    <w:rsid w:val="00EF5219"/>
    <w:rsid w:val="00EF70BB"/>
    <w:rsid w:val="00F00674"/>
    <w:rsid w:val="00F06A93"/>
    <w:rsid w:val="00F10BCF"/>
    <w:rsid w:val="00F11B5A"/>
    <w:rsid w:val="00F153CC"/>
    <w:rsid w:val="00F223AF"/>
    <w:rsid w:val="00F224EC"/>
    <w:rsid w:val="00F3133F"/>
    <w:rsid w:val="00F31ED4"/>
    <w:rsid w:val="00F32300"/>
    <w:rsid w:val="00F340A9"/>
    <w:rsid w:val="00F3783F"/>
    <w:rsid w:val="00F41605"/>
    <w:rsid w:val="00F425AD"/>
    <w:rsid w:val="00F42DE1"/>
    <w:rsid w:val="00F4306C"/>
    <w:rsid w:val="00F438A3"/>
    <w:rsid w:val="00F44C47"/>
    <w:rsid w:val="00F56B9E"/>
    <w:rsid w:val="00F636A2"/>
    <w:rsid w:val="00F641DC"/>
    <w:rsid w:val="00F65453"/>
    <w:rsid w:val="00F71C5D"/>
    <w:rsid w:val="00F72618"/>
    <w:rsid w:val="00F72F1B"/>
    <w:rsid w:val="00F755F9"/>
    <w:rsid w:val="00F777B3"/>
    <w:rsid w:val="00F8449E"/>
    <w:rsid w:val="00F84522"/>
    <w:rsid w:val="00F84F11"/>
    <w:rsid w:val="00F86DBE"/>
    <w:rsid w:val="00F90922"/>
    <w:rsid w:val="00F9414E"/>
    <w:rsid w:val="00FA00E1"/>
    <w:rsid w:val="00FA1335"/>
    <w:rsid w:val="00FB1BA3"/>
    <w:rsid w:val="00FB40F5"/>
    <w:rsid w:val="00FB68E4"/>
    <w:rsid w:val="00FC01A4"/>
    <w:rsid w:val="00FC1416"/>
    <w:rsid w:val="00FC46EB"/>
    <w:rsid w:val="00FC4905"/>
    <w:rsid w:val="00FC739F"/>
    <w:rsid w:val="00FD0A3C"/>
    <w:rsid w:val="00FD0B4D"/>
    <w:rsid w:val="00FE0597"/>
    <w:rsid w:val="00FE7AE9"/>
    <w:rsid w:val="00FF2D57"/>
    <w:rsid w:val="00FF6A2D"/>
    <w:rsid w:val="00FF724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0"/>
      <w:szCs w:val="20"/>
      <w:rtl w:val="0"/>
      <w:cs w:val="0"/>
      <w:lang w:val="sk-SK" w:eastAsia="sk-SK" w:bidi="ar-SA"/>
    </w:rPr>
  </w:style>
  <w:style w:type="paragraph" w:styleId="Heading2">
    <w:name w:val="heading 2"/>
    <w:basedOn w:val="Normal"/>
    <w:next w:val="Normal"/>
    <w:link w:val="Heading2Char"/>
    <w:uiPriority w:val="9"/>
    <w:semiHidden/>
    <w:unhideWhenUsed/>
    <w:qFormat/>
    <w:rsid w:val="00DB230F"/>
    <w:pPr>
      <w:keepNext/>
      <w:spacing w:before="240" w:after="60"/>
      <w:jc w:val="left"/>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DB230F"/>
    <w:pPr>
      <w:keepNext/>
      <w:spacing w:before="240" w:after="60"/>
      <w:jc w:val="left"/>
      <w:outlineLvl w:val="2"/>
    </w:pPr>
    <w:rPr>
      <w:rFonts w:ascii="Cambria" w:hAnsi="Cambria"/>
      <w:b/>
      <w:bCs/>
      <w:sz w:val="26"/>
      <w:szCs w:val="26"/>
    </w:rPr>
  </w:style>
  <w:style w:type="paragraph" w:styleId="Heading5">
    <w:name w:val="heading 5"/>
    <w:basedOn w:val="Normal"/>
    <w:next w:val="Normal"/>
    <w:link w:val="Heading5Char"/>
    <w:uiPriority w:val="99"/>
    <w:qFormat/>
    <w:pPr>
      <w:numPr>
        <w:ilvl w:val="4"/>
        <w:numId w:val="1"/>
      </w:numPr>
      <w:tabs>
        <w:tab w:val="num" w:pos="3240"/>
      </w:tabs>
      <w:spacing w:before="240" w:after="60"/>
      <w:ind w:left="2880"/>
      <w:jc w:val="left"/>
      <w:outlineLvl w:val="4"/>
    </w:pPr>
    <w:rPr>
      <w:b/>
      <w:bCs/>
      <w:i/>
      <w:iCs/>
      <w:sz w:val="26"/>
      <w:szCs w:val="26"/>
    </w:rPr>
  </w:style>
  <w:style w:type="paragraph" w:styleId="Heading6">
    <w:name w:val="heading 6"/>
    <w:basedOn w:val="Normal"/>
    <w:next w:val="Normal"/>
    <w:link w:val="Heading6Char"/>
    <w:uiPriority w:val="99"/>
    <w:qFormat/>
    <w:pPr>
      <w:numPr>
        <w:ilvl w:val="5"/>
        <w:numId w:val="1"/>
      </w:numPr>
      <w:tabs>
        <w:tab w:val="num" w:pos="3960"/>
      </w:tabs>
      <w:spacing w:before="240" w:after="60"/>
      <w:ind w:left="3600"/>
      <w:jc w:val="left"/>
      <w:outlineLvl w:val="5"/>
    </w:pPr>
    <w:rPr>
      <w:b/>
      <w:bCs/>
      <w:sz w:val="22"/>
      <w:szCs w:val="22"/>
    </w:rPr>
  </w:style>
  <w:style w:type="paragraph" w:styleId="Heading7">
    <w:name w:val="heading 7"/>
    <w:basedOn w:val="Normal"/>
    <w:next w:val="Normal"/>
    <w:link w:val="Heading7Char"/>
    <w:uiPriority w:val="99"/>
    <w:qFormat/>
    <w:pPr>
      <w:numPr>
        <w:ilvl w:val="6"/>
        <w:numId w:val="1"/>
      </w:numPr>
      <w:tabs>
        <w:tab w:val="num" w:pos="4680"/>
      </w:tabs>
      <w:spacing w:before="240" w:after="60"/>
      <w:ind w:left="4320"/>
      <w:jc w:val="left"/>
      <w:outlineLvl w:val="6"/>
    </w:pPr>
    <w:rPr>
      <w:sz w:val="24"/>
      <w:szCs w:val="24"/>
    </w:rPr>
  </w:style>
  <w:style w:type="paragraph" w:styleId="Heading8">
    <w:name w:val="heading 8"/>
    <w:basedOn w:val="Normal"/>
    <w:next w:val="Normal"/>
    <w:link w:val="Heading8Char"/>
    <w:uiPriority w:val="99"/>
    <w:qFormat/>
    <w:pPr>
      <w:numPr>
        <w:ilvl w:val="7"/>
        <w:numId w:val="1"/>
      </w:numPr>
      <w:tabs>
        <w:tab w:val="num" w:pos="5400"/>
      </w:tabs>
      <w:spacing w:before="240" w:after="60"/>
      <w:ind w:left="5040"/>
      <w:jc w:val="left"/>
      <w:outlineLvl w:val="7"/>
    </w:pPr>
    <w:rPr>
      <w:i/>
      <w:iCs/>
      <w:sz w:val="24"/>
      <w:szCs w:val="24"/>
    </w:rPr>
  </w:style>
  <w:style w:type="paragraph" w:styleId="Heading9">
    <w:name w:val="heading 9"/>
    <w:basedOn w:val="Normal"/>
    <w:next w:val="Normal"/>
    <w:link w:val="Heading9Char"/>
    <w:uiPriority w:val="99"/>
    <w:qFormat/>
    <w:pPr>
      <w:numPr>
        <w:ilvl w:val="8"/>
        <w:numId w:val="1"/>
      </w:numPr>
      <w:tabs>
        <w:tab w:val="num" w:pos="6120"/>
      </w:tabs>
      <w:spacing w:before="240" w:after="60"/>
      <w:ind w:left="5760"/>
      <w:jc w:val="left"/>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sid w:val="00DB230F"/>
    <w:rPr>
      <w:rFonts w:ascii="Cambria" w:hAnsi="Cambria" w:cs="Cambria"/>
      <w:b/>
      <w:sz w:val="26"/>
    </w:rPr>
  </w:style>
  <w:style w:type="table" w:styleId="TableGrid">
    <w:name w:val="Table Grid"/>
    <w:basedOn w:val="TableNormal"/>
    <w:uiPriority w:val="59"/>
    <w:rsid w:val="0044041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9"/>
    <w:locked/>
    <w:rPr>
      <w:rFonts w:ascii="Times New Roman" w:hAnsi="Times New Roman" w:cs="Times New Roman"/>
      <w:b/>
      <w:sz w:val="22"/>
      <w:lang w:val="x-none" w:eastAsia="x-none"/>
    </w:rPr>
  </w:style>
  <w:style w:type="character" w:customStyle="1" w:styleId="Heading7Char">
    <w:name w:val="Heading 7 Char"/>
    <w:link w:val="Heading7"/>
    <w:uiPriority w:val="99"/>
    <w:locked/>
    <w:rPr>
      <w:rFonts w:ascii="Times New Roman" w:hAnsi="Times New Roman" w:cs="Times New Roman"/>
      <w:sz w:val="24"/>
      <w:lang w:val="x-none" w:eastAsia="x-none"/>
    </w:rPr>
  </w:style>
  <w:style w:type="character" w:customStyle="1" w:styleId="Heading8Char">
    <w:name w:val="Heading 8 Char"/>
    <w:link w:val="Heading8"/>
    <w:uiPriority w:val="99"/>
    <w:locked/>
    <w:rPr>
      <w:rFonts w:ascii="Times New Roman" w:hAnsi="Times New Roman" w:cs="Times New Roman"/>
      <w:i/>
      <w:sz w:val="24"/>
      <w:lang w:val="x-none" w:eastAsia="x-none"/>
    </w:rPr>
  </w:style>
  <w:style w:type="character" w:customStyle="1" w:styleId="Heading9Char">
    <w:name w:val="Heading 9 Char"/>
    <w:link w:val="Heading9"/>
    <w:uiPriority w:val="99"/>
    <w:locked/>
    <w:rPr>
      <w:rFonts w:ascii="Arial" w:hAnsi="Arial" w:cs="Arial"/>
      <w:sz w:val="22"/>
      <w:lang w:val="x-none" w:eastAsia="x-none"/>
    </w:rPr>
  </w:style>
  <w:style w:type="paragraph" w:customStyle="1" w:styleId="Nadpis1orobas">
    <w:name w:val="Nadpis 1.Čo robí (časť)"/>
    <w:basedOn w:val="Normal"/>
    <w:next w:val="Normal"/>
    <w:uiPriority w:val="99"/>
    <w:pPr>
      <w:keepNext/>
      <w:numPr>
        <w:numId w:val="1"/>
      </w:numPr>
      <w:tabs>
        <w:tab w:val="num" w:pos="567"/>
      </w:tabs>
      <w:spacing w:before="360"/>
      <w:ind w:left="567" w:hanging="567"/>
      <w:jc w:val="left"/>
      <w:outlineLvl w:val="0"/>
    </w:pPr>
    <w:rPr>
      <w:b/>
      <w:bCs/>
      <w:kern w:val="32"/>
      <w:sz w:val="28"/>
      <w:szCs w:val="28"/>
    </w:rPr>
  </w:style>
  <w:style w:type="character" w:customStyle="1" w:styleId="Heading5Char">
    <w:name w:val="Heading 5 Char"/>
    <w:link w:val="Heading5"/>
    <w:uiPriority w:val="99"/>
    <w:locked/>
    <w:rPr>
      <w:rFonts w:ascii="Times New Roman" w:hAnsi="Times New Roman" w:cs="Times New Roman"/>
      <w:b/>
      <w:i/>
      <w:sz w:val="26"/>
      <w:lang w:val="x-none" w:eastAsia="x-none"/>
    </w:rPr>
  </w:style>
  <w:style w:type="paragraph" w:customStyle="1" w:styleId="Nadpis2loha">
    <w:name w:val="Nadpis 2.Úloha"/>
    <w:basedOn w:val="Normal"/>
    <w:uiPriority w:val="99"/>
    <w:pPr>
      <w:numPr>
        <w:ilvl w:val="1"/>
        <w:numId w:val="1"/>
      </w:numPr>
      <w:tabs>
        <w:tab w:val="num" w:pos="1418"/>
      </w:tabs>
      <w:spacing w:before="120"/>
      <w:ind w:left="1418" w:hanging="851"/>
      <w:jc w:val="both"/>
      <w:outlineLvl w:val="1"/>
    </w:pPr>
    <w:rPr>
      <w:sz w:val="24"/>
      <w:szCs w:val="24"/>
    </w:rPr>
  </w:style>
  <w:style w:type="paragraph" w:customStyle="1" w:styleId="Nadpis3Podloha">
    <w:name w:val="Nadpis 3.Podúloha"/>
    <w:basedOn w:val="Normal"/>
    <w:uiPriority w:val="99"/>
    <w:pPr>
      <w:keepNext/>
      <w:numPr>
        <w:ilvl w:val="2"/>
        <w:numId w:val="1"/>
      </w:numPr>
      <w:tabs>
        <w:tab w:val="num" w:pos="1418"/>
      </w:tabs>
      <w:spacing w:before="120"/>
      <w:ind w:left="2269" w:hanging="851"/>
      <w:jc w:val="left"/>
      <w:outlineLvl w:val="2"/>
    </w:pPr>
    <w:rPr>
      <w:sz w:val="24"/>
      <w:szCs w:val="24"/>
    </w:rPr>
  </w:style>
  <w:style w:type="paragraph" w:customStyle="1" w:styleId="Nadpis4Termn">
    <w:name w:val="Nadpis 4.Termín"/>
    <w:basedOn w:val="Normal"/>
    <w:next w:val="Nadpis2loha"/>
    <w:uiPriority w:val="99"/>
    <w:pPr>
      <w:numPr>
        <w:ilvl w:val="3"/>
        <w:numId w:val="1"/>
      </w:numPr>
      <w:tabs>
        <w:tab w:val="num" w:pos="1418"/>
      </w:tabs>
      <w:spacing w:before="120" w:after="120"/>
      <w:ind w:left="1418" w:hanging="1418"/>
      <w:jc w:val="left"/>
      <w:outlineLvl w:val="3"/>
    </w:pPr>
    <w:rPr>
      <w:i/>
      <w:iCs/>
      <w:sz w:val="24"/>
      <w:szCs w:val="24"/>
    </w:rPr>
  </w:style>
  <w:style w:type="paragraph" w:styleId="BodyText">
    <w:name w:val="Body Text"/>
    <w:basedOn w:val="Normal"/>
    <w:link w:val="BodyTextChar"/>
    <w:uiPriority w:val="99"/>
    <w:pPr>
      <w:jc w:val="both"/>
    </w:pPr>
  </w:style>
  <w:style w:type="character" w:customStyle="1" w:styleId="Heading1CharorobasChar">
    <w:name w:val="Heading 1 Char.Čo robí (časť) Char"/>
    <w:uiPriority w:val="99"/>
    <w:rPr>
      <w:rFonts w:ascii="Times New Roman" w:hAnsi="Times New Roman" w:cs="Times New Roman"/>
      <w:b/>
      <w:kern w:val="32"/>
      <w:sz w:val="28"/>
      <w:lang w:val="x-none" w:eastAsia="x-none"/>
    </w:rPr>
  </w:style>
  <w:style w:type="character" w:customStyle="1" w:styleId="BodyTextChar">
    <w:name w:val="Body Text Char"/>
    <w:link w:val="BodyText"/>
    <w:uiPriority w:val="99"/>
    <w:locked/>
    <w:rPr>
      <w:rFonts w:ascii="Times New Roman" w:hAnsi="Times New Roman" w:cs="Times New Roman"/>
      <w:sz w:val="20"/>
    </w:rPr>
  </w:style>
  <w:style w:type="character" w:styleId="CommentReference">
    <w:name w:val="annotation reference"/>
    <w:basedOn w:val="DefaultParagraphFont"/>
    <w:uiPriority w:val="99"/>
    <w:rPr>
      <w:rFonts w:cs="Times New Roman"/>
      <w:sz w:val="16"/>
      <w:rtl w:val="0"/>
      <w:cs w:val="0"/>
    </w:rPr>
  </w:style>
  <w:style w:type="paragraph" w:styleId="CommentText">
    <w:name w:val="annotation text"/>
    <w:basedOn w:val="Normal"/>
    <w:link w:val="CommentTextChar"/>
    <w:uiPriority w:val="99"/>
    <w:pPr>
      <w:jc w:val="left"/>
    </w:pPr>
  </w:style>
  <w:style w:type="paragraph" w:styleId="BalloonText">
    <w:name w:val="Balloon Text"/>
    <w:basedOn w:val="Normal"/>
    <w:link w:val="BalloonTextChar"/>
    <w:uiPriority w:val="99"/>
    <w:pPr>
      <w:jc w:val="left"/>
    </w:pPr>
    <w:rPr>
      <w:rFonts w:ascii="Tahoma" w:hAnsi="Tahoma"/>
      <w:sz w:val="16"/>
      <w:szCs w:val="16"/>
    </w:rPr>
  </w:style>
  <w:style w:type="character" w:customStyle="1" w:styleId="CommentTextChar">
    <w:name w:val="Comment Text Char"/>
    <w:link w:val="CommentText"/>
    <w:uiPriority w:val="99"/>
    <w:locked/>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7546A1"/>
    <w:pPr>
      <w:jc w:val="left"/>
    </w:pPr>
    <w:rPr>
      <w:b/>
      <w:bCs/>
    </w:rPr>
  </w:style>
  <w:style w:type="character" w:customStyle="1" w:styleId="BalloonTextChar">
    <w:name w:val="Balloon Text Char"/>
    <w:link w:val="BalloonText"/>
    <w:uiPriority w:val="99"/>
    <w:locked/>
    <w:rPr>
      <w:rFonts w:ascii="Tahoma" w:hAnsi="Tahoma" w:cs="Tahoma"/>
      <w:sz w:val="16"/>
    </w:rPr>
  </w:style>
  <w:style w:type="paragraph" w:styleId="FootnoteText">
    <w:name w:val="footnote text"/>
    <w:basedOn w:val="Normal"/>
    <w:link w:val="FootnoteTextChar"/>
    <w:uiPriority w:val="99"/>
    <w:semiHidden/>
    <w:unhideWhenUsed/>
    <w:rsid w:val="008C37B5"/>
    <w:pPr>
      <w:jc w:val="left"/>
    </w:pPr>
  </w:style>
  <w:style w:type="character" w:customStyle="1" w:styleId="CommentSubjectChar">
    <w:name w:val="Comment Subject Char"/>
    <w:link w:val="CommentSubject"/>
    <w:uiPriority w:val="99"/>
    <w:semiHidden/>
    <w:locked/>
    <w:rsid w:val="007546A1"/>
    <w:rPr>
      <w:rFonts w:ascii="Times New Roman" w:hAnsi="Times New Roman" w:cs="Times New Roman"/>
      <w:b/>
      <w:sz w:val="20"/>
    </w:rPr>
  </w:style>
  <w:style w:type="character" w:styleId="FootnoteReference">
    <w:name w:val="footnote reference"/>
    <w:basedOn w:val="DefaultParagraphFont"/>
    <w:uiPriority w:val="99"/>
    <w:semiHidden/>
    <w:unhideWhenUsed/>
    <w:rsid w:val="008C37B5"/>
    <w:rPr>
      <w:rFonts w:cs="Times New Roman"/>
      <w:vertAlign w:val="superscript"/>
      <w:rtl w:val="0"/>
      <w:cs w:val="0"/>
    </w:rPr>
  </w:style>
  <w:style w:type="character" w:customStyle="1" w:styleId="FootnoteTextChar">
    <w:name w:val="Footnote Text Char"/>
    <w:link w:val="FootnoteText"/>
    <w:uiPriority w:val="99"/>
    <w:semiHidden/>
    <w:locked/>
    <w:rsid w:val="008C37B5"/>
    <w:rPr>
      <w:rFonts w:ascii="Times New Roman" w:hAnsi="Times New Roman" w:cs="Times New Roman"/>
    </w:rPr>
  </w:style>
  <w:style w:type="paragraph" w:styleId="ListParagraph">
    <w:name w:val="List Paragraph"/>
    <w:basedOn w:val="Normal"/>
    <w:uiPriority w:val="34"/>
    <w:qFormat/>
    <w:rsid w:val="00C86B47"/>
    <w:pPr>
      <w:autoSpaceDE/>
      <w:autoSpaceDN/>
      <w:spacing w:after="200" w:line="276" w:lineRule="auto"/>
      <w:ind w:left="720"/>
      <w:contextualSpacing/>
      <w:jc w:val="left"/>
    </w:pPr>
    <w:rPr>
      <w:rFonts w:ascii="Calibri" w:hAnsi="Calibri"/>
      <w:sz w:val="22"/>
      <w:szCs w:val="22"/>
      <w:lang w:eastAsia="en-US"/>
    </w:rPr>
  </w:style>
  <w:style w:type="paragraph" w:customStyle="1" w:styleId="lnok1">
    <w:name w:val="článok1"/>
    <w:basedOn w:val="Normal"/>
    <w:next w:val="Normal"/>
    <w:rsid w:val="007C3D87"/>
    <w:pPr>
      <w:numPr>
        <w:numId w:val="2"/>
      </w:numPr>
      <w:autoSpaceDE/>
      <w:autoSpaceDN/>
      <w:snapToGrid w:val="0"/>
      <w:spacing w:before="120"/>
      <w:ind w:left="6120" w:hanging="360"/>
      <w:jc w:val="center"/>
    </w:pPr>
    <w:rPr>
      <w:sz w:val="24"/>
      <w:szCs w:val="24"/>
      <w:lang w:val="en-US" w:eastAsia="cs-CZ"/>
    </w:rPr>
  </w:style>
  <w:style w:type="character" w:customStyle="1" w:styleId="Heading2Char">
    <w:name w:val="Heading 2 Char"/>
    <w:link w:val="Heading2"/>
    <w:uiPriority w:val="9"/>
    <w:semiHidden/>
    <w:locked/>
    <w:rsid w:val="00DB230F"/>
    <w:rPr>
      <w:rFonts w:ascii="Cambria" w:hAnsi="Cambria" w:cs="Cambria"/>
      <w:b/>
      <w:i/>
      <w:sz w:val="28"/>
    </w:rPr>
  </w:style>
  <w:style w:type="character" w:styleId="Hyperlink">
    <w:name w:val="Hyperlink"/>
    <w:basedOn w:val="DefaultParagraphFont"/>
    <w:uiPriority w:val="99"/>
    <w:semiHidden/>
    <w:unhideWhenUsed/>
    <w:rsid w:val="003741CB"/>
    <w:rPr>
      <w:rFonts w:cs="Times New Roman"/>
      <w:color w:val="0000FF"/>
      <w:u w:val="single"/>
      <w:rtl w:val="0"/>
      <w:cs w:val="0"/>
    </w:rPr>
  </w:style>
  <w:style w:type="character" w:styleId="HTMLTypewriter">
    <w:name w:val="HTML Typewriter"/>
    <w:basedOn w:val="DefaultParagraphFont"/>
    <w:uiPriority w:val="99"/>
    <w:semiHidden/>
    <w:unhideWhenUsed/>
    <w:rsid w:val="00F84F11"/>
    <w:rPr>
      <w:rFonts w:ascii="Courier New" w:hAnsi="Courier New" w:cs="Times New Roman"/>
      <w:sz w:val="20"/>
      <w:rtl w:val="0"/>
      <w:cs w:val="0"/>
    </w:rPr>
  </w:style>
  <w:style w:type="character" w:customStyle="1" w:styleId="apple-converted-space">
    <w:name w:val="apple-converted-space"/>
    <w:rsid w:val="00740B77"/>
  </w:style>
  <w:style w:type="paragraph" w:styleId="EndnoteText">
    <w:name w:val="endnote text"/>
    <w:basedOn w:val="Normal"/>
    <w:link w:val="EndnoteTextChar"/>
    <w:uiPriority w:val="99"/>
    <w:semiHidden/>
    <w:unhideWhenUsed/>
    <w:rsid w:val="00A63210"/>
    <w:pPr>
      <w:jc w:val="left"/>
    </w:pPr>
  </w:style>
  <w:style w:type="character" w:styleId="EndnoteReference">
    <w:name w:val="endnote reference"/>
    <w:basedOn w:val="DefaultParagraphFont"/>
    <w:uiPriority w:val="99"/>
    <w:semiHidden/>
    <w:unhideWhenUsed/>
    <w:rsid w:val="00A63210"/>
    <w:rPr>
      <w:rFonts w:cs="Times New Roman"/>
      <w:vertAlign w:val="superscript"/>
      <w:rtl w:val="0"/>
      <w:cs w:val="0"/>
    </w:rPr>
  </w:style>
  <w:style w:type="character" w:customStyle="1" w:styleId="EndnoteTextChar">
    <w:name w:val="Endnote Text Char"/>
    <w:link w:val="EndnoteText"/>
    <w:uiPriority w:val="99"/>
    <w:semiHidden/>
    <w:locked/>
    <w:rsid w:val="00A63210"/>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DD8F1-AD81-485F-9A2B-B0D338E55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12</Pages>
  <Words>2899</Words>
  <Characters>16528</Characters>
  <Application>Microsoft Office Word</Application>
  <DocSecurity>0</DocSecurity>
  <Lines>0</Lines>
  <Paragraphs>0</Paragraphs>
  <ScaleCrop>false</ScaleCrop>
  <Company>Nebo</Company>
  <LinksUpToDate>false</LinksUpToDate>
  <CharactersWithSpaces>19389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Mészáros</dc:creator>
  <cp:lastModifiedBy>Gašparíková, Jarmila</cp:lastModifiedBy>
  <cp:revision>2</cp:revision>
  <cp:lastPrinted>2013-04-24T16:34:00Z</cp:lastPrinted>
  <dcterms:created xsi:type="dcterms:W3CDTF">2014-04-03T09:41:00Z</dcterms:created>
  <dcterms:modified xsi:type="dcterms:W3CDTF">2014-04-03T09:41:00Z</dcterms:modified>
</cp:coreProperties>
</file>