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373F61"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373F61">
        <w:rPr>
          <w:rFonts w:ascii="Times New Roman" w:hAnsi="Times New Roman"/>
          <w:b/>
          <w:sz w:val="28"/>
          <w:szCs w:val="28"/>
        </w:rPr>
        <w:t>NÁRODNÁ RADA SLOVENSKEJ REPUBLIKY</w:t>
      </w:r>
    </w:p>
    <w:p w:rsidR="00AA7E5B" w:rsidRPr="00373F61" w:rsidP="00AA7E5B">
      <w:pPr>
        <w:tabs>
          <w:tab w:val="left" w:pos="-1985"/>
          <w:tab w:val="left" w:pos="709"/>
          <w:tab w:val="left" w:pos="1077"/>
        </w:tabs>
        <w:bidi w:val="0"/>
        <w:spacing w:line="360" w:lineRule="auto"/>
        <w:jc w:val="center"/>
        <w:rPr>
          <w:rFonts w:ascii="Times New Roman" w:hAnsi="Times New Roman"/>
          <w:b/>
          <w:sz w:val="28"/>
          <w:szCs w:val="28"/>
        </w:rPr>
      </w:pPr>
      <w:r w:rsidRPr="00373F61">
        <w:rPr>
          <w:rFonts w:ascii="Times New Roman" w:hAnsi="Times New Roman"/>
          <w:b/>
          <w:sz w:val="28"/>
          <w:szCs w:val="28"/>
        </w:rPr>
        <w:t xml:space="preserve">  V</w:t>
      </w:r>
      <w:r>
        <w:rPr>
          <w:rFonts w:ascii="Times New Roman" w:hAnsi="Times New Roman"/>
          <w:b/>
          <w:sz w:val="28"/>
          <w:szCs w:val="28"/>
        </w:rPr>
        <w:t>I</w:t>
      </w:r>
      <w:r w:rsidRPr="00373F61">
        <w:rPr>
          <w:rFonts w:ascii="Times New Roman" w:hAnsi="Times New Roman"/>
          <w:b/>
          <w:sz w:val="28"/>
          <w:szCs w:val="28"/>
        </w:rPr>
        <w:t>. volebné obdobie</w:t>
      </w:r>
    </w:p>
    <w:p w:rsidR="00AA7E5B" w:rsidRPr="00443879" w:rsidP="00AA7E5B">
      <w:pPr>
        <w:tabs>
          <w:tab w:val="left" w:pos="-1985"/>
          <w:tab w:val="left" w:pos="709"/>
          <w:tab w:val="left" w:pos="1077"/>
        </w:tabs>
        <w:bidi w:val="0"/>
        <w:spacing w:line="360" w:lineRule="auto"/>
        <w:jc w:val="center"/>
        <w:rPr>
          <w:rFonts w:ascii="Times New Roman" w:hAnsi="Times New Roman"/>
          <w:b/>
        </w:rPr>
      </w:pPr>
      <w:r w:rsidRPr="00373F61">
        <w:rPr>
          <w:rFonts w:ascii="Times New Roman" w:hAnsi="Times New Roman"/>
          <w:b/>
          <w:sz w:val="28"/>
          <w:szCs w:val="28"/>
        </w:rPr>
        <w:t>___________________________________________</w:t>
        <w:br/>
      </w:r>
    </w:p>
    <w:p w:rsidR="00AA7E5B" w:rsidRPr="00443879"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443879">
        <w:rPr>
          <w:rFonts w:ascii="Times New Roman" w:hAnsi="Times New Roman"/>
          <w:bCs/>
          <w:szCs w:val="24"/>
          <w:lang w:eastAsia="sk-SK"/>
        </w:rPr>
        <w:t>Číslo:  CRD-</w:t>
      </w:r>
      <w:r w:rsidR="001955ED">
        <w:rPr>
          <w:rFonts w:ascii="Times New Roman" w:hAnsi="Times New Roman"/>
          <w:bCs/>
          <w:szCs w:val="24"/>
          <w:lang w:eastAsia="sk-SK"/>
        </w:rPr>
        <w:t>56</w:t>
      </w:r>
      <w:r w:rsidR="00BC6810">
        <w:rPr>
          <w:rFonts w:ascii="Times New Roman" w:hAnsi="Times New Roman"/>
          <w:bCs/>
          <w:szCs w:val="24"/>
          <w:lang w:eastAsia="sk-SK"/>
        </w:rPr>
        <w:t>/</w:t>
      </w:r>
      <w:r w:rsidRPr="00443879">
        <w:rPr>
          <w:rFonts w:ascii="Times New Roman" w:hAnsi="Times New Roman"/>
          <w:bCs/>
          <w:szCs w:val="24"/>
          <w:lang w:eastAsia="sk-SK"/>
        </w:rPr>
        <w:t>201</w:t>
      </w:r>
      <w:r w:rsidR="00550DBE">
        <w:rPr>
          <w:rFonts w:ascii="Times New Roman" w:hAnsi="Times New Roman"/>
          <w:bCs/>
          <w:szCs w:val="24"/>
          <w:lang w:eastAsia="sk-SK"/>
        </w:rPr>
        <w:t>4</w:t>
      </w:r>
    </w:p>
    <w:p w:rsidR="00AA7E5B" w:rsidP="00AA7E5B">
      <w:pPr>
        <w:bidi w:val="0"/>
        <w:spacing w:line="360" w:lineRule="auto"/>
        <w:jc w:val="center"/>
        <w:rPr>
          <w:rFonts w:ascii="Times New Roman" w:hAnsi="Times New Roman"/>
          <w:b/>
          <w:spacing w:val="60"/>
          <w:sz w:val="28"/>
          <w:szCs w:val="28"/>
        </w:rPr>
      </w:pPr>
    </w:p>
    <w:p w:rsidR="000A52C3" w:rsidP="000A52C3">
      <w:pPr>
        <w:bidi w:val="0"/>
        <w:spacing w:before="120"/>
        <w:rPr>
          <w:rFonts w:ascii="Times New Roman" w:hAnsi="Times New Roman"/>
          <w:b/>
        </w:rPr>
      </w:pPr>
    </w:p>
    <w:p w:rsidR="00617574" w:rsidP="00AA7E5B">
      <w:pPr>
        <w:bidi w:val="0"/>
        <w:spacing w:line="360" w:lineRule="auto"/>
        <w:jc w:val="center"/>
        <w:rPr>
          <w:rFonts w:ascii="Times New Roman" w:hAnsi="Times New Roman"/>
          <w:b/>
          <w:spacing w:val="60"/>
          <w:sz w:val="28"/>
          <w:szCs w:val="28"/>
        </w:rPr>
      </w:pPr>
    </w:p>
    <w:p w:rsidR="00ED46C7" w:rsidRPr="00373F61" w:rsidP="00AA7E5B">
      <w:pPr>
        <w:bidi w:val="0"/>
        <w:spacing w:line="360" w:lineRule="auto"/>
        <w:jc w:val="center"/>
        <w:rPr>
          <w:rFonts w:ascii="Times New Roman" w:hAnsi="Times New Roman"/>
          <w:b/>
          <w:spacing w:val="60"/>
          <w:sz w:val="28"/>
          <w:szCs w:val="28"/>
        </w:rPr>
      </w:pPr>
    </w:p>
    <w:p w:rsidR="00AA7E5B" w:rsidRPr="00443879" w:rsidP="00AA7E5B">
      <w:pPr>
        <w:bidi w:val="0"/>
        <w:spacing w:line="360" w:lineRule="auto"/>
        <w:jc w:val="center"/>
        <w:rPr>
          <w:rFonts w:ascii="Times New Roman" w:hAnsi="Times New Roman"/>
          <w:b/>
          <w:spacing w:val="60"/>
          <w:sz w:val="32"/>
          <w:szCs w:val="32"/>
        </w:rPr>
      </w:pPr>
      <w:r w:rsidR="00550DBE">
        <w:rPr>
          <w:rFonts w:ascii="Times New Roman" w:hAnsi="Times New Roman"/>
          <w:b/>
          <w:spacing w:val="60"/>
          <w:sz w:val="32"/>
          <w:szCs w:val="32"/>
        </w:rPr>
        <w:t>8</w:t>
      </w:r>
      <w:r w:rsidR="00A22883">
        <w:rPr>
          <w:rFonts w:ascii="Times New Roman" w:hAnsi="Times New Roman"/>
          <w:b/>
          <w:spacing w:val="60"/>
          <w:sz w:val="32"/>
          <w:szCs w:val="32"/>
        </w:rPr>
        <w:t>50</w:t>
      </w:r>
      <w:r w:rsidRPr="00443879">
        <w:rPr>
          <w:rFonts w:ascii="Times New Roman" w:hAnsi="Times New Roman"/>
          <w:b/>
          <w:spacing w:val="60"/>
          <w:sz w:val="32"/>
          <w:szCs w:val="32"/>
        </w:rPr>
        <w:t>a</w:t>
      </w:r>
    </w:p>
    <w:p w:rsidR="00AA7E5B" w:rsidP="00AA7E5B">
      <w:pPr>
        <w:pStyle w:val="Heading3"/>
        <w:bidi w:val="0"/>
        <w:spacing w:line="360" w:lineRule="auto"/>
        <w:rPr>
          <w:rFonts w:ascii="Times New Roman" w:hAnsi="Times New Roman"/>
          <w:bCs/>
          <w:szCs w:val="28"/>
          <w:lang w:val="sk-SK"/>
        </w:rPr>
      </w:pPr>
    </w:p>
    <w:p w:rsidR="00AA7E5B" w:rsidP="00AA7E5B">
      <w:pPr>
        <w:pStyle w:val="Heading3"/>
        <w:bidi w:val="0"/>
        <w:spacing w:line="360" w:lineRule="auto"/>
        <w:rPr>
          <w:rFonts w:ascii="Times New Roman" w:hAnsi="Times New Roman"/>
          <w:bCs/>
          <w:szCs w:val="28"/>
          <w:lang w:val="sk-SK"/>
        </w:rPr>
      </w:pPr>
      <w:r w:rsidRPr="00373F61">
        <w:rPr>
          <w:rFonts w:ascii="Times New Roman" w:hAnsi="Times New Roman"/>
          <w:bCs/>
          <w:szCs w:val="28"/>
          <w:lang w:val="sk-SK"/>
        </w:rPr>
        <w:t>S p o l o č n á    s p r á v</w:t>
      </w:r>
      <w:r>
        <w:rPr>
          <w:rFonts w:ascii="Times New Roman" w:hAnsi="Times New Roman"/>
          <w:bCs/>
          <w:szCs w:val="28"/>
          <w:lang w:val="sk-SK"/>
        </w:rPr>
        <w:t> </w:t>
      </w:r>
      <w:r w:rsidRPr="00373F61">
        <w:rPr>
          <w:rFonts w:ascii="Times New Roman" w:hAnsi="Times New Roman"/>
          <w:bCs/>
          <w:szCs w:val="28"/>
          <w:lang w:val="sk-SK"/>
        </w:rPr>
        <w:t>a</w:t>
      </w:r>
    </w:p>
    <w:p w:rsidR="00AD4543" w:rsidRPr="00074503" w:rsidP="000A52C3">
      <w:pPr>
        <w:bidi w:val="0"/>
        <w:spacing w:line="360" w:lineRule="auto"/>
        <w:rPr>
          <w:rFonts w:ascii="Times New Roman" w:hAnsi="Times New Roman"/>
          <w:b/>
        </w:rPr>
      </w:pPr>
    </w:p>
    <w:p w:rsidR="00EC6A1B" w:rsidRPr="00074503" w:rsidP="00074503">
      <w:pPr>
        <w:bidi w:val="0"/>
        <w:spacing w:line="360" w:lineRule="auto"/>
        <w:jc w:val="both"/>
        <w:rPr>
          <w:rFonts w:ascii="Times New Roman" w:hAnsi="Times New Roman"/>
          <w:b/>
        </w:rPr>
      </w:pPr>
      <w:r w:rsidRPr="00074503" w:rsidR="00AA7E5B">
        <w:rPr>
          <w:rFonts w:ascii="Times New Roman" w:hAnsi="Times New Roman"/>
          <w:b/>
        </w:rPr>
        <w:t xml:space="preserve">výborov Národnej rady Slovenskej republiky o prerokovaní </w:t>
      </w:r>
      <w:r w:rsidRPr="00074503" w:rsidR="00074503">
        <w:rPr>
          <w:rFonts w:ascii="Times New Roman" w:hAnsi="Times New Roman"/>
          <w:b/>
        </w:rPr>
        <w:t>návrhu skupiny posl</w:t>
      </w:r>
      <w:r w:rsidRPr="00074503" w:rsidR="00074503">
        <w:rPr>
          <w:rFonts w:ascii="Times New Roman" w:hAnsi="Times New Roman"/>
          <w:b/>
          <w:spacing w:val="-1"/>
        </w:rPr>
        <w:t>a</w:t>
      </w:r>
      <w:r w:rsidRPr="00074503" w:rsidR="00074503">
        <w:rPr>
          <w:rFonts w:ascii="Times New Roman" w:hAnsi="Times New Roman"/>
          <w:b/>
        </w:rPr>
        <w:t>n</w:t>
      </w:r>
      <w:r w:rsidRPr="00074503" w:rsidR="00074503">
        <w:rPr>
          <w:rFonts w:ascii="Times New Roman" w:hAnsi="Times New Roman"/>
          <w:b/>
          <w:spacing w:val="-1"/>
        </w:rPr>
        <w:t>cov</w:t>
      </w:r>
      <w:r w:rsidRPr="00074503" w:rsidR="00074503">
        <w:rPr>
          <w:rFonts w:ascii="Times New Roman" w:hAnsi="Times New Roman"/>
          <w:b/>
          <w:spacing w:val="7"/>
        </w:rPr>
        <w:t xml:space="preserve"> </w:t>
      </w:r>
      <w:r w:rsidRPr="00074503" w:rsidR="00074503">
        <w:rPr>
          <w:rFonts w:ascii="Times New Roman" w:hAnsi="Times New Roman"/>
          <w:b/>
        </w:rPr>
        <w:t>N</w:t>
      </w:r>
      <w:r w:rsidRPr="00074503" w:rsidR="00074503">
        <w:rPr>
          <w:rFonts w:ascii="Times New Roman" w:hAnsi="Times New Roman"/>
          <w:b/>
          <w:spacing w:val="-1"/>
        </w:rPr>
        <w:t>á</w:t>
      </w:r>
      <w:r w:rsidRPr="00074503" w:rsidR="00074503">
        <w:rPr>
          <w:rFonts w:ascii="Times New Roman" w:hAnsi="Times New Roman"/>
          <w:b/>
        </w:rPr>
        <w:t>rod</w:t>
      </w:r>
      <w:r w:rsidRPr="00074503" w:rsidR="00074503">
        <w:rPr>
          <w:rFonts w:ascii="Times New Roman" w:hAnsi="Times New Roman"/>
          <w:b/>
          <w:spacing w:val="1"/>
        </w:rPr>
        <w:t>n</w:t>
      </w:r>
      <w:r w:rsidRPr="00074503" w:rsidR="00074503">
        <w:rPr>
          <w:rFonts w:ascii="Times New Roman" w:hAnsi="Times New Roman"/>
          <w:b/>
          <w:spacing w:val="-1"/>
        </w:rPr>
        <w:t>e</w:t>
      </w:r>
      <w:r w:rsidRPr="00074503" w:rsidR="00074503">
        <w:rPr>
          <w:rFonts w:ascii="Times New Roman" w:hAnsi="Times New Roman"/>
          <w:b/>
        </w:rPr>
        <w:t>j</w:t>
      </w:r>
      <w:r w:rsidRPr="00074503" w:rsidR="00074503">
        <w:rPr>
          <w:rFonts w:ascii="Times New Roman" w:hAnsi="Times New Roman"/>
          <w:b/>
          <w:spacing w:val="7"/>
        </w:rPr>
        <w:t xml:space="preserve"> </w:t>
      </w:r>
      <w:r w:rsidRPr="00074503" w:rsidR="00074503">
        <w:rPr>
          <w:rFonts w:ascii="Times New Roman" w:hAnsi="Times New Roman"/>
          <w:b/>
        </w:rPr>
        <w:t>r</w:t>
      </w:r>
      <w:r w:rsidRPr="00074503" w:rsidR="00074503">
        <w:rPr>
          <w:rFonts w:ascii="Times New Roman" w:hAnsi="Times New Roman"/>
          <w:b/>
          <w:spacing w:val="-2"/>
        </w:rPr>
        <w:t>a</w:t>
      </w:r>
      <w:r w:rsidRPr="00074503" w:rsidR="00074503">
        <w:rPr>
          <w:rFonts w:ascii="Times New Roman" w:hAnsi="Times New Roman"/>
          <w:b/>
          <w:spacing w:val="5"/>
        </w:rPr>
        <w:t>d</w:t>
      </w:r>
      <w:r w:rsidRPr="00074503" w:rsidR="00074503">
        <w:rPr>
          <w:rFonts w:ascii="Times New Roman" w:hAnsi="Times New Roman"/>
          <w:b/>
        </w:rPr>
        <w:t>y</w:t>
      </w:r>
      <w:r w:rsidRPr="00074503" w:rsidR="00074503">
        <w:rPr>
          <w:rFonts w:ascii="Times New Roman" w:hAnsi="Times New Roman"/>
          <w:b/>
          <w:spacing w:val="5"/>
        </w:rPr>
        <w:t xml:space="preserve"> </w:t>
      </w:r>
      <w:r w:rsidRPr="00074503" w:rsidR="00074503">
        <w:rPr>
          <w:rFonts w:ascii="Times New Roman" w:hAnsi="Times New Roman"/>
          <w:b/>
          <w:spacing w:val="1"/>
        </w:rPr>
        <w:t>S</w:t>
      </w:r>
      <w:r w:rsidRPr="00074503" w:rsidR="00074503">
        <w:rPr>
          <w:rFonts w:ascii="Times New Roman" w:hAnsi="Times New Roman"/>
          <w:b/>
        </w:rPr>
        <w:t>lovensk</w:t>
      </w:r>
      <w:r w:rsidRPr="00074503" w:rsidR="00074503">
        <w:rPr>
          <w:rFonts w:ascii="Times New Roman" w:hAnsi="Times New Roman"/>
          <w:b/>
          <w:spacing w:val="-1"/>
        </w:rPr>
        <w:t>e</w:t>
      </w:r>
      <w:r w:rsidRPr="00074503" w:rsidR="00074503">
        <w:rPr>
          <w:rFonts w:ascii="Times New Roman" w:hAnsi="Times New Roman"/>
          <w:b/>
        </w:rPr>
        <w:t>j</w:t>
      </w:r>
      <w:r w:rsidRPr="00074503" w:rsidR="00074503">
        <w:rPr>
          <w:rFonts w:ascii="Times New Roman" w:hAnsi="Times New Roman"/>
          <w:b/>
          <w:spacing w:val="7"/>
        </w:rPr>
        <w:t xml:space="preserve"> </w:t>
      </w:r>
      <w:r w:rsidRPr="00074503" w:rsidR="00074503">
        <w:rPr>
          <w:rFonts w:ascii="Times New Roman" w:hAnsi="Times New Roman"/>
          <w:b/>
        </w:rPr>
        <w:t>r</w:t>
      </w:r>
      <w:r w:rsidRPr="00074503" w:rsidR="00074503">
        <w:rPr>
          <w:rFonts w:ascii="Times New Roman" w:hAnsi="Times New Roman"/>
          <w:b/>
          <w:spacing w:val="-2"/>
        </w:rPr>
        <w:t>e</w:t>
      </w:r>
      <w:r w:rsidRPr="00074503" w:rsidR="00074503">
        <w:rPr>
          <w:rFonts w:ascii="Times New Roman" w:hAnsi="Times New Roman"/>
          <w:b/>
        </w:rPr>
        <w:t>publ</w:t>
      </w:r>
      <w:r w:rsidRPr="00074503" w:rsidR="00074503">
        <w:rPr>
          <w:rFonts w:ascii="Times New Roman" w:hAnsi="Times New Roman"/>
          <w:b/>
          <w:spacing w:val="1"/>
        </w:rPr>
        <w:t>i</w:t>
      </w:r>
      <w:r w:rsidRPr="00074503" w:rsidR="00074503">
        <w:rPr>
          <w:rFonts w:ascii="Times New Roman" w:hAnsi="Times New Roman"/>
          <w:b/>
          <w:spacing w:val="2"/>
        </w:rPr>
        <w:t>k</w:t>
      </w:r>
      <w:r w:rsidRPr="00074503" w:rsidR="00074503">
        <w:rPr>
          <w:rFonts w:ascii="Times New Roman" w:hAnsi="Times New Roman"/>
          <w:b/>
        </w:rPr>
        <w:t>y</w:t>
      </w:r>
      <w:r w:rsidRPr="00074503" w:rsidR="00074503">
        <w:rPr>
          <w:rFonts w:ascii="Times New Roman" w:hAnsi="Times New Roman"/>
          <w:b/>
          <w:spacing w:val="2"/>
        </w:rPr>
        <w:t xml:space="preserve"> na vydanie</w:t>
      </w:r>
      <w:r w:rsidRPr="00074503" w:rsidR="00074503">
        <w:rPr>
          <w:rFonts w:ascii="Times New Roman" w:hAnsi="Times New Roman"/>
          <w:b/>
        </w:rPr>
        <w:t xml:space="preserve"> </w:t>
      </w:r>
      <w:r w:rsidRPr="00074503" w:rsidR="00074503">
        <w:rPr>
          <w:rFonts w:ascii="Times New Roman" w:hAnsi="Times New Roman"/>
          <w:b/>
          <w:spacing w:val="1"/>
        </w:rPr>
        <w:t>z</w:t>
      </w:r>
      <w:r w:rsidRPr="00074503" w:rsidR="00074503">
        <w:rPr>
          <w:rFonts w:ascii="Times New Roman" w:hAnsi="Times New Roman"/>
          <w:b/>
          <w:spacing w:val="-1"/>
        </w:rPr>
        <w:t>á</w:t>
      </w:r>
      <w:r w:rsidRPr="00074503" w:rsidR="00074503">
        <w:rPr>
          <w:rFonts w:ascii="Times New Roman" w:hAnsi="Times New Roman"/>
          <w:b/>
        </w:rPr>
        <w:t xml:space="preserve">kona, ktorým sa mení a dopĺňa zákon č. 40/1964 Zb. Občiansky zákonník v znení neskorších predpisov a o zmene a doplnení niektorých zákonov v druhom čítaní  (tlač 850) </w:t>
      </w:r>
      <w:r w:rsidR="00BA0BD1">
        <w:rPr>
          <w:rFonts w:ascii="Times New Roman" w:hAnsi="Times New Roman"/>
          <w:b/>
        </w:rPr>
        <w:t>v druhom čítaní</w:t>
      </w:r>
    </w:p>
    <w:p w:rsidR="00AA7E5B" w:rsidRPr="005A3644" w:rsidP="000A52C3">
      <w:pPr>
        <w:bidi w:val="0"/>
        <w:spacing w:line="360" w:lineRule="auto"/>
        <w:jc w:val="both"/>
        <w:rPr>
          <w:rFonts w:ascii="Times New Roman" w:hAnsi="Times New Roman"/>
          <w:b/>
        </w:rPr>
      </w:pPr>
      <w:r w:rsidRPr="005A3644">
        <w:rPr>
          <w:rFonts w:ascii="Times New Roman" w:hAnsi="Times New Roman"/>
          <w:b/>
          <w:bCs/>
        </w:rPr>
        <w:t>___________________________________________________________________________</w:t>
      </w:r>
    </w:p>
    <w:p w:rsidR="00AA7E5B" w:rsidP="00AA7E5B">
      <w:pPr>
        <w:pStyle w:val="BodyText3"/>
        <w:bidi w:val="0"/>
        <w:spacing w:line="360" w:lineRule="auto"/>
        <w:jc w:val="both"/>
        <w:rPr>
          <w:rFonts w:ascii="Times New Roman" w:hAnsi="Times New Roman"/>
          <w:b w:val="0"/>
          <w:szCs w:val="24"/>
        </w:rPr>
      </w:pPr>
    </w:p>
    <w:p w:rsidR="00960E12" w:rsidP="00074503">
      <w:pPr>
        <w:pStyle w:val="BodyText3"/>
        <w:bidi w:val="0"/>
        <w:spacing w:line="360" w:lineRule="auto"/>
        <w:jc w:val="both"/>
        <w:rPr>
          <w:rFonts w:ascii="Times New Roman" w:hAnsi="Times New Roman"/>
          <w:b w:val="0"/>
          <w:szCs w:val="24"/>
        </w:rPr>
      </w:pPr>
    </w:p>
    <w:p w:rsidR="00614692" w:rsidP="00074503">
      <w:pPr>
        <w:bidi w:val="0"/>
        <w:spacing w:line="360" w:lineRule="auto"/>
        <w:ind w:firstLine="708"/>
        <w:jc w:val="both"/>
        <w:rPr>
          <w:rFonts w:ascii="Times New Roman" w:hAnsi="Times New Roman"/>
          <w:bCs/>
        </w:rPr>
      </w:pPr>
      <w:r w:rsidRPr="00365BEF" w:rsidR="00AA7E5B">
        <w:rPr>
          <w:rFonts w:ascii="Times New Roman" w:hAnsi="Times New Roman"/>
        </w:rPr>
        <w:t xml:space="preserve">Ústavnoprávny výbor </w:t>
      </w:r>
      <w:r w:rsidRPr="00074503" w:rsidR="00AA7E5B">
        <w:rPr>
          <w:rFonts w:ascii="Times New Roman" w:hAnsi="Times New Roman"/>
          <w:bCs/>
        </w:rPr>
        <w:t xml:space="preserve">Národnej rady ako </w:t>
      </w:r>
      <w:r w:rsidRPr="00365BEF" w:rsidR="00AA7E5B">
        <w:rPr>
          <w:rFonts w:ascii="Times New Roman" w:hAnsi="Times New Roman"/>
        </w:rPr>
        <w:t xml:space="preserve">gestorský </w:t>
      </w:r>
      <w:r w:rsidRPr="00376E35" w:rsidR="00AA7E5B">
        <w:rPr>
          <w:rFonts w:ascii="Times New Roman" w:hAnsi="Times New Roman"/>
        </w:rPr>
        <w:t xml:space="preserve">výbor </w:t>
      </w:r>
      <w:r w:rsidRPr="00EE633C" w:rsidR="00AA7E5B">
        <w:rPr>
          <w:rFonts w:ascii="Times New Roman" w:hAnsi="Times New Roman"/>
        </w:rPr>
        <w:t xml:space="preserve">k </w:t>
      </w:r>
      <w:r w:rsidRPr="00074503" w:rsidR="00074503">
        <w:rPr>
          <w:rFonts w:ascii="Times New Roman" w:hAnsi="Times New Roman"/>
        </w:rPr>
        <w:t>návrhu skupiny posl</w:t>
      </w:r>
      <w:r w:rsidRPr="00074503" w:rsidR="00074503">
        <w:rPr>
          <w:rFonts w:ascii="Times New Roman" w:hAnsi="Times New Roman"/>
          <w:spacing w:val="-1"/>
        </w:rPr>
        <w:t>a</w:t>
      </w:r>
      <w:r w:rsidRPr="00074503" w:rsidR="00074503">
        <w:rPr>
          <w:rFonts w:ascii="Times New Roman" w:hAnsi="Times New Roman"/>
        </w:rPr>
        <w:t>n</w:t>
      </w:r>
      <w:r w:rsidRPr="00074503" w:rsidR="00074503">
        <w:rPr>
          <w:rFonts w:ascii="Times New Roman" w:hAnsi="Times New Roman"/>
          <w:spacing w:val="-1"/>
        </w:rPr>
        <w:t>cov</w:t>
      </w:r>
      <w:r w:rsidRPr="00074503" w:rsidR="00074503">
        <w:rPr>
          <w:rFonts w:ascii="Times New Roman" w:hAnsi="Times New Roman"/>
          <w:spacing w:val="7"/>
        </w:rPr>
        <w:t xml:space="preserve"> </w:t>
      </w:r>
      <w:r w:rsidRPr="00074503" w:rsidR="00074503">
        <w:rPr>
          <w:rFonts w:ascii="Times New Roman" w:hAnsi="Times New Roman"/>
        </w:rPr>
        <w:t>N</w:t>
      </w:r>
      <w:r w:rsidRPr="00074503" w:rsidR="00074503">
        <w:rPr>
          <w:rFonts w:ascii="Times New Roman" w:hAnsi="Times New Roman"/>
          <w:spacing w:val="-1"/>
        </w:rPr>
        <w:t>á</w:t>
      </w:r>
      <w:r w:rsidRPr="00074503" w:rsidR="00074503">
        <w:rPr>
          <w:rFonts w:ascii="Times New Roman" w:hAnsi="Times New Roman"/>
        </w:rPr>
        <w:t>rod</w:t>
      </w:r>
      <w:r w:rsidRPr="00074503" w:rsidR="00074503">
        <w:rPr>
          <w:rFonts w:ascii="Times New Roman" w:hAnsi="Times New Roman"/>
          <w:spacing w:val="1"/>
        </w:rPr>
        <w:t>n</w:t>
      </w:r>
      <w:r w:rsidRPr="00074503" w:rsidR="00074503">
        <w:rPr>
          <w:rFonts w:ascii="Times New Roman" w:hAnsi="Times New Roman"/>
          <w:spacing w:val="-1"/>
        </w:rPr>
        <w:t>e</w:t>
      </w:r>
      <w:r w:rsidRPr="00074503" w:rsidR="00074503">
        <w:rPr>
          <w:rFonts w:ascii="Times New Roman" w:hAnsi="Times New Roman"/>
        </w:rPr>
        <w:t>j</w:t>
      </w:r>
      <w:r w:rsidRPr="00074503" w:rsidR="00074503">
        <w:rPr>
          <w:rFonts w:ascii="Times New Roman" w:hAnsi="Times New Roman"/>
          <w:spacing w:val="7"/>
        </w:rPr>
        <w:t xml:space="preserve"> </w:t>
      </w:r>
      <w:r w:rsidRPr="00074503" w:rsidR="00074503">
        <w:rPr>
          <w:rFonts w:ascii="Times New Roman" w:hAnsi="Times New Roman"/>
        </w:rPr>
        <w:t>r</w:t>
      </w:r>
      <w:r w:rsidRPr="00074503" w:rsidR="00074503">
        <w:rPr>
          <w:rFonts w:ascii="Times New Roman" w:hAnsi="Times New Roman"/>
          <w:spacing w:val="-2"/>
        </w:rPr>
        <w:t>a</w:t>
      </w:r>
      <w:r w:rsidRPr="00074503" w:rsidR="00074503">
        <w:rPr>
          <w:rFonts w:ascii="Times New Roman" w:hAnsi="Times New Roman"/>
          <w:spacing w:val="5"/>
        </w:rPr>
        <w:t>d</w:t>
      </w:r>
      <w:r w:rsidRPr="00074503" w:rsidR="00074503">
        <w:rPr>
          <w:rFonts w:ascii="Times New Roman" w:hAnsi="Times New Roman"/>
        </w:rPr>
        <w:t>y</w:t>
      </w:r>
      <w:r w:rsidRPr="00074503" w:rsidR="00074503">
        <w:rPr>
          <w:rFonts w:ascii="Times New Roman" w:hAnsi="Times New Roman"/>
          <w:spacing w:val="5"/>
        </w:rPr>
        <w:t xml:space="preserve"> </w:t>
      </w:r>
      <w:r w:rsidRPr="00074503" w:rsidR="00074503">
        <w:rPr>
          <w:rFonts w:ascii="Times New Roman" w:hAnsi="Times New Roman"/>
          <w:spacing w:val="1"/>
        </w:rPr>
        <w:t>S</w:t>
      </w:r>
      <w:r w:rsidRPr="00074503" w:rsidR="00074503">
        <w:rPr>
          <w:rFonts w:ascii="Times New Roman" w:hAnsi="Times New Roman"/>
        </w:rPr>
        <w:t>lovensk</w:t>
      </w:r>
      <w:r w:rsidRPr="00074503" w:rsidR="00074503">
        <w:rPr>
          <w:rFonts w:ascii="Times New Roman" w:hAnsi="Times New Roman"/>
          <w:spacing w:val="-1"/>
        </w:rPr>
        <w:t>e</w:t>
      </w:r>
      <w:r w:rsidRPr="00074503" w:rsidR="00074503">
        <w:rPr>
          <w:rFonts w:ascii="Times New Roman" w:hAnsi="Times New Roman"/>
        </w:rPr>
        <w:t>j</w:t>
      </w:r>
      <w:r w:rsidRPr="00074503" w:rsidR="00074503">
        <w:rPr>
          <w:rFonts w:ascii="Times New Roman" w:hAnsi="Times New Roman"/>
          <w:spacing w:val="7"/>
        </w:rPr>
        <w:t xml:space="preserve"> </w:t>
      </w:r>
      <w:r w:rsidRPr="00074503" w:rsidR="00074503">
        <w:rPr>
          <w:rFonts w:ascii="Times New Roman" w:hAnsi="Times New Roman"/>
        </w:rPr>
        <w:t>r</w:t>
      </w:r>
      <w:r w:rsidRPr="00074503" w:rsidR="00074503">
        <w:rPr>
          <w:rFonts w:ascii="Times New Roman" w:hAnsi="Times New Roman"/>
          <w:spacing w:val="-2"/>
        </w:rPr>
        <w:t>e</w:t>
      </w:r>
      <w:r w:rsidRPr="00074503" w:rsidR="00074503">
        <w:rPr>
          <w:rFonts w:ascii="Times New Roman" w:hAnsi="Times New Roman"/>
        </w:rPr>
        <w:t>publ</w:t>
      </w:r>
      <w:r w:rsidRPr="00074503" w:rsidR="00074503">
        <w:rPr>
          <w:rFonts w:ascii="Times New Roman" w:hAnsi="Times New Roman"/>
          <w:spacing w:val="1"/>
        </w:rPr>
        <w:t>i</w:t>
      </w:r>
      <w:r w:rsidRPr="00074503" w:rsidR="00074503">
        <w:rPr>
          <w:rFonts w:ascii="Times New Roman" w:hAnsi="Times New Roman"/>
          <w:spacing w:val="2"/>
        </w:rPr>
        <w:t>k</w:t>
      </w:r>
      <w:r w:rsidRPr="00074503" w:rsidR="00074503">
        <w:rPr>
          <w:rFonts w:ascii="Times New Roman" w:hAnsi="Times New Roman"/>
        </w:rPr>
        <w:t>y</w:t>
      </w:r>
      <w:r w:rsidRPr="00074503" w:rsidR="00074503">
        <w:rPr>
          <w:rFonts w:ascii="Times New Roman" w:hAnsi="Times New Roman"/>
          <w:spacing w:val="2"/>
        </w:rPr>
        <w:t xml:space="preserve"> na vydanie</w:t>
      </w:r>
      <w:r w:rsidRPr="00074503" w:rsidR="00074503">
        <w:rPr>
          <w:rFonts w:ascii="Times New Roman" w:hAnsi="Times New Roman"/>
        </w:rPr>
        <w:t xml:space="preserve"> </w:t>
      </w:r>
      <w:r w:rsidRPr="00074503" w:rsidR="00074503">
        <w:rPr>
          <w:rFonts w:ascii="Times New Roman" w:hAnsi="Times New Roman"/>
          <w:spacing w:val="1"/>
        </w:rPr>
        <w:t>z</w:t>
      </w:r>
      <w:r w:rsidRPr="00074503" w:rsidR="00074503">
        <w:rPr>
          <w:rFonts w:ascii="Times New Roman" w:hAnsi="Times New Roman"/>
          <w:spacing w:val="-1"/>
        </w:rPr>
        <w:t>á</w:t>
      </w:r>
      <w:r w:rsidRPr="00074503" w:rsidR="00074503">
        <w:rPr>
          <w:rFonts w:ascii="Times New Roman" w:hAnsi="Times New Roman"/>
        </w:rPr>
        <w:t xml:space="preserve">kona, ktorým sa mení a dopĺňa </w:t>
      </w:r>
      <w:r w:rsidRPr="00074503" w:rsidR="00074503">
        <w:rPr>
          <w:rFonts w:ascii="Times New Roman" w:hAnsi="Times New Roman"/>
          <w:b/>
        </w:rPr>
        <w:t>zákon č</w:t>
      </w:r>
      <w:r w:rsidR="00960E12">
        <w:rPr>
          <w:rFonts w:ascii="Times New Roman" w:hAnsi="Times New Roman"/>
          <w:b/>
        </w:rPr>
        <w:t>. </w:t>
      </w:r>
      <w:r w:rsidRPr="00074503" w:rsidR="00074503">
        <w:rPr>
          <w:rFonts w:ascii="Times New Roman" w:hAnsi="Times New Roman"/>
          <w:b/>
        </w:rPr>
        <w:t>40/1964 Zb. Občiansky zákonník</w:t>
      </w:r>
      <w:r w:rsidRPr="00074503" w:rsidR="00074503">
        <w:rPr>
          <w:rFonts w:ascii="Times New Roman" w:hAnsi="Times New Roman"/>
        </w:rPr>
        <w:t xml:space="preserve"> v znení neskorších predpisov a o zmene a doplnení niektorých zákonov v druhom čítaní  (tlač 850) </w:t>
      </w:r>
      <w:r w:rsidRPr="00376E35" w:rsidR="00AA7E5B">
        <w:rPr>
          <w:rFonts w:ascii="Times New Roman" w:hAnsi="Times New Roman"/>
          <w:bCs/>
        </w:rPr>
        <w:t>podáva</w:t>
      </w:r>
      <w:r w:rsidRPr="000A52C3" w:rsidR="00AA7E5B">
        <w:rPr>
          <w:rFonts w:ascii="Times New Roman" w:hAnsi="Times New Roman"/>
          <w:bCs/>
        </w:rPr>
        <w:t xml:space="preserve"> Národnej rade Slovenskej republiky podľa § 79 ods. 1 zákona o  rokovacom poriadku Národnej rady Slovenskej republiky </w:t>
      </w:r>
      <w:r w:rsidRPr="000A52C3" w:rsidR="00AA7E5B">
        <w:rPr>
          <w:rFonts w:ascii="Times New Roman" w:hAnsi="Times New Roman"/>
          <w:b/>
        </w:rPr>
        <w:t>spoločnú správu</w:t>
      </w:r>
      <w:r w:rsidRPr="000A52C3" w:rsidR="00AA7E5B">
        <w:rPr>
          <w:rFonts w:ascii="Times New Roman" w:hAnsi="Times New Roman"/>
          <w:bCs/>
        </w:rPr>
        <w:t xml:space="preserve"> výborov Národnej rady Slovenskej republiky.</w:t>
      </w:r>
    </w:p>
    <w:p w:rsidR="00BF0C5B" w:rsidRPr="00066BF7" w:rsidP="00066BF7">
      <w:pPr>
        <w:bidi w:val="0"/>
        <w:spacing w:before="120" w:line="360" w:lineRule="auto"/>
        <w:jc w:val="both"/>
        <w:rPr>
          <w:rFonts w:ascii="Times New Roman" w:hAnsi="Times New Roman"/>
        </w:rPr>
      </w:pPr>
    </w:p>
    <w:p w:rsidR="008F2932" w:rsidP="008F2932">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960E12" w:rsidRPr="008F2932" w:rsidP="008F2932">
      <w:pPr>
        <w:pStyle w:val="BodyText3"/>
        <w:tabs>
          <w:tab w:val="left" w:pos="-1985"/>
          <w:tab w:val="left" w:pos="709"/>
          <w:tab w:val="left" w:pos="1077"/>
        </w:tabs>
        <w:bidi w:val="0"/>
        <w:spacing w:line="360" w:lineRule="auto"/>
        <w:rPr>
          <w:rFonts w:ascii="Times New Roman" w:hAnsi="Times New Roman"/>
          <w:bCs/>
          <w:szCs w:val="24"/>
        </w:rPr>
      </w:pPr>
    </w:p>
    <w:p w:rsidR="00AA7E5B" w:rsidRPr="00960E12" w:rsidP="00960E12">
      <w:pPr>
        <w:bidi w:val="0"/>
        <w:spacing w:line="360" w:lineRule="auto"/>
        <w:ind w:firstLine="709"/>
        <w:jc w:val="both"/>
        <w:rPr>
          <w:rFonts w:ascii="Times New Roman" w:hAnsi="Times New Roman"/>
        </w:rPr>
      </w:pPr>
      <w:r w:rsidRPr="006961B5">
        <w:rPr>
          <w:rFonts w:ascii="Times New Roman" w:hAnsi="Times New Roman"/>
        </w:rPr>
        <w:t xml:space="preserve">Národná rada Slovenskej republiky uznesením </w:t>
      </w:r>
      <w:r w:rsidRPr="006961B5" w:rsidR="00955448">
        <w:rPr>
          <w:rFonts w:ascii="Times New Roman" w:hAnsi="Times New Roman"/>
        </w:rPr>
        <w:t xml:space="preserve">č. </w:t>
      </w:r>
      <w:r w:rsidR="00960E12">
        <w:rPr>
          <w:rFonts w:ascii="Times New Roman" w:hAnsi="Times New Roman"/>
        </w:rPr>
        <w:t>1016</w:t>
      </w:r>
      <w:r w:rsidRPr="006961B5" w:rsidR="00955448">
        <w:rPr>
          <w:rFonts w:ascii="Times New Roman" w:hAnsi="Times New Roman"/>
        </w:rPr>
        <w:t xml:space="preserve"> </w:t>
      </w:r>
      <w:r w:rsidRPr="006961B5">
        <w:rPr>
          <w:rFonts w:ascii="Times New Roman" w:hAnsi="Times New Roman"/>
        </w:rPr>
        <w:t>z</w:t>
      </w:r>
      <w:r w:rsidR="00960E12">
        <w:rPr>
          <w:rFonts w:ascii="Times New Roman" w:hAnsi="Times New Roman"/>
        </w:rPr>
        <w:t>o</w:t>
      </w:r>
      <w:r w:rsidR="00E068AC">
        <w:rPr>
          <w:rFonts w:ascii="Times New Roman" w:hAnsi="Times New Roman"/>
        </w:rPr>
        <w:t> </w:t>
      </w:r>
      <w:r w:rsidR="00960E12">
        <w:rPr>
          <w:rFonts w:ascii="Times New Roman" w:hAnsi="Times New Roman"/>
        </w:rPr>
        <w:t>4. februára</w:t>
      </w:r>
      <w:r w:rsidR="00E068AC">
        <w:rPr>
          <w:rFonts w:ascii="Times New Roman" w:hAnsi="Times New Roman"/>
        </w:rPr>
        <w:t xml:space="preserve"> </w:t>
      </w:r>
      <w:r w:rsidRPr="006961B5">
        <w:rPr>
          <w:rFonts w:ascii="Times New Roman" w:hAnsi="Times New Roman"/>
        </w:rPr>
        <w:t>201</w:t>
      </w:r>
      <w:r w:rsidR="00550DBE">
        <w:rPr>
          <w:rFonts w:ascii="Times New Roman" w:hAnsi="Times New Roman"/>
        </w:rPr>
        <w:t>4</w:t>
      </w:r>
      <w:r w:rsidRPr="006961B5">
        <w:rPr>
          <w:rFonts w:ascii="Times New Roman" w:hAnsi="Times New Roman"/>
        </w:rPr>
        <w:t xml:space="preserve"> pridelila</w:t>
      </w:r>
      <w:r w:rsidRPr="00376E35" w:rsidR="00376E35">
        <w:rPr>
          <w:rFonts w:ascii="Times New Roman" w:hAnsi="Times New Roman"/>
        </w:rPr>
        <w:t xml:space="preserve"> </w:t>
      </w:r>
      <w:r w:rsidRPr="00960E12" w:rsidR="00960E12">
        <w:rPr>
          <w:rFonts w:ascii="Times New Roman" w:hAnsi="Times New Roman"/>
        </w:rPr>
        <w:t>návrh skupiny posl</w:t>
      </w:r>
      <w:r w:rsidRPr="00960E12" w:rsidR="00960E12">
        <w:rPr>
          <w:rFonts w:ascii="Times New Roman" w:hAnsi="Times New Roman"/>
          <w:spacing w:val="-1"/>
        </w:rPr>
        <w:t>a</w:t>
      </w:r>
      <w:r w:rsidRPr="00960E12" w:rsidR="00960E12">
        <w:rPr>
          <w:rFonts w:ascii="Times New Roman" w:hAnsi="Times New Roman"/>
        </w:rPr>
        <w:t>n</w:t>
      </w:r>
      <w:r w:rsidRPr="00960E12" w:rsidR="00960E12">
        <w:rPr>
          <w:rFonts w:ascii="Times New Roman" w:hAnsi="Times New Roman"/>
          <w:spacing w:val="-1"/>
        </w:rPr>
        <w:t>cov</w:t>
      </w:r>
      <w:r w:rsidRPr="00960E12" w:rsidR="00960E12">
        <w:rPr>
          <w:rFonts w:ascii="Times New Roman" w:hAnsi="Times New Roman"/>
          <w:spacing w:val="7"/>
        </w:rPr>
        <w:t xml:space="preserve"> </w:t>
      </w:r>
      <w:r w:rsidRPr="00960E12" w:rsidR="00960E12">
        <w:rPr>
          <w:rFonts w:ascii="Times New Roman" w:hAnsi="Times New Roman"/>
        </w:rPr>
        <w:t>N</w:t>
      </w:r>
      <w:r w:rsidRPr="00960E12" w:rsidR="00960E12">
        <w:rPr>
          <w:rFonts w:ascii="Times New Roman" w:hAnsi="Times New Roman"/>
          <w:spacing w:val="-1"/>
        </w:rPr>
        <w:t>á</w:t>
      </w:r>
      <w:r w:rsidRPr="00960E12" w:rsidR="00960E12">
        <w:rPr>
          <w:rFonts w:ascii="Times New Roman" w:hAnsi="Times New Roman"/>
        </w:rPr>
        <w:t>rod</w:t>
      </w:r>
      <w:r w:rsidRPr="00960E12" w:rsidR="00960E12">
        <w:rPr>
          <w:rFonts w:ascii="Times New Roman" w:hAnsi="Times New Roman"/>
          <w:spacing w:val="1"/>
        </w:rPr>
        <w:t>n</w:t>
      </w:r>
      <w:r w:rsidRPr="00960E12" w:rsidR="00960E12">
        <w:rPr>
          <w:rFonts w:ascii="Times New Roman" w:hAnsi="Times New Roman"/>
          <w:spacing w:val="-1"/>
        </w:rPr>
        <w:t>e</w:t>
      </w:r>
      <w:r w:rsidRPr="00960E12" w:rsidR="00960E12">
        <w:rPr>
          <w:rFonts w:ascii="Times New Roman" w:hAnsi="Times New Roman"/>
        </w:rPr>
        <w:t>j</w:t>
      </w:r>
      <w:r w:rsidRPr="00960E12" w:rsidR="00960E12">
        <w:rPr>
          <w:rFonts w:ascii="Times New Roman" w:hAnsi="Times New Roman"/>
          <w:spacing w:val="7"/>
        </w:rPr>
        <w:t xml:space="preserve"> </w:t>
      </w:r>
      <w:r w:rsidRPr="00960E12" w:rsidR="00960E12">
        <w:rPr>
          <w:rFonts w:ascii="Times New Roman" w:hAnsi="Times New Roman"/>
        </w:rPr>
        <w:t>r</w:t>
      </w:r>
      <w:r w:rsidRPr="00960E12" w:rsidR="00960E12">
        <w:rPr>
          <w:rFonts w:ascii="Times New Roman" w:hAnsi="Times New Roman"/>
          <w:spacing w:val="-2"/>
        </w:rPr>
        <w:t>a</w:t>
      </w:r>
      <w:r w:rsidRPr="00960E12" w:rsidR="00960E12">
        <w:rPr>
          <w:rFonts w:ascii="Times New Roman" w:hAnsi="Times New Roman"/>
          <w:spacing w:val="5"/>
        </w:rPr>
        <w:t>d</w:t>
      </w:r>
      <w:r w:rsidRPr="00960E12" w:rsidR="00960E12">
        <w:rPr>
          <w:rFonts w:ascii="Times New Roman" w:hAnsi="Times New Roman"/>
        </w:rPr>
        <w:t>y</w:t>
      </w:r>
      <w:r w:rsidRPr="00960E12" w:rsidR="00960E12">
        <w:rPr>
          <w:rFonts w:ascii="Times New Roman" w:hAnsi="Times New Roman"/>
          <w:spacing w:val="5"/>
        </w:rPr>
        <w:t xml:space="preserve"> </w:t>
      </w:r>
      <w:r w:rsidRPr="00960E12" w:rsidR="00960E12">
        <w:rPr>
          <w:rFonts w:ascii="Times New Roman" w:hAnsi="Times New Roman"/>
          <w:spacing w:val="1"/>
        </w:rPr>
        <w:t>S</w:t>
      </w:r>
      <w:r w:rsidRPr="00960E12" w:rsidR="00960E12">
        <w:rPr>
          <w:rFonts w:ascii="Times New Roman" w:hAnsi="Times New Roman"/>
        </w:rPr>
        <w:t>lovensk</w:t>
      </w:r>
      <w:r w:rsidRPr="00960E12" w:rsidR="00960E12">
        <w:rPr>
          <w:rFonts w:ascii="Times New Roman" w:hAnsi="Times New Roman"/>
          <w:spacing w:val="-1"/>
        </w:rPr>
        <w:t>e</w:t>
      </w:r>
      <w:r w:rsidRPr="00960E12" w:rsidR="00960E12">
        <w:rPr>
          <w:rFonts w:ascii="Times New Roman" w:hAnsi="Times New Roman"/>
        </w:rPr>
        <w:t>j</w:t>
      </w:r>
      <w:r w:rsidRPr="00960E12" w:rsidR="00960E12">
        <w:rPr>
          <w:rFonts w:ascii="Times New Roman" w:hAnsi="Times New Roman"/>
          <w:spacing w:val="7"/>
        </w:rPr>
        <w:t xml:space="preserve"> </w:t>
      </w:r>
      <w:r w:rsidRPr="00960E12" w:rsidR="00960E12">
        <w:rPr>
          <w:rFonts w:ascii="Times New Roman" w:hAnsi="Times New Roman"/>
        </w:rPr>
        <w:t>r</w:t>
      </w:r>
      <w:r w:rsidRPr="00960E12" w:rsidR="00960E12">
        <w:rPr>
          <w:rFonts w:ascii="Times New Roman" w:hAnsi="Times New Roman"/>
          <w:spacing w:val="-2"/>
        </w:rPr>
        <w:t>e</w:t>
      </w:r>
      <w:r w:rsidRPr="00960E12" w:rsidR="00960E12">
        <w:rPr>
          <w:rFonts w:ascii="Times New Roman" w:hAnsi="Times New Roman"/>
        </w:rPr>
        <w:t>publ</w:t>
      </w:r>
      <w:r w:rsidRPr="00960E12" w:rsidR="00960E12">
        <w:rPr>
          <w:rFonts w:ascii="Times New Roman" w:hAnsi="Times New Roman"/>
          <w:spacing w:val="1"/>
        </w:rPr>
        <w:t>i</w:t>
      </w:r>
      <w:r w:rsidRPr="00960E12" w:rsidR="00960E12">
        <w:rPr>
          <w:rFonts w:ascii="Times New Roman" w:hAnsi="Times New Roman"/>
          <w:spacing w:val="2"/>
        </w:rPr>
        <w:t>k</w:t>
      </w:r>
      <w:r w:rsidRPr="00960E12" w:rsidR="00960E12">
        <w:rPr>
          <w:rFonts w:ascii="Times New Roman" w:hAnsi="Times New Roman"/>
        </w:rPr>
        <w:t>y</w:t>
      </w:r>
      <w:r w:rsidRPr="00960E12" w:rsidR="00960E12">
        <w:rPr>
          <w:rFonts w:ascii="Times New Roman" w:hAnsi="Times New Roman"/>
          <w:spacing w:val="2"/>
        </w:rPr>
        <w:t xml:space="preserve"> na vydanie</w:t>
      </w:r>
      <w:r w:rsidRPr="00960E12" w:rsidR="00960E12">
        <w:rPr>
          <w:rFonts w:ascii="Times New Roman" w:hAnsi="Times New Roman"/>
        </w:rPr>
        <w:t xml:space="preserve"> </w:t>
      </w:r>
      <w:r w:rsidRPr="00960E12" w:rsidR="00960E12">
        <w:rPr>
          <w:rFonts w:ascii="Times New Roman" w:hAnsi="Times New Roman"/>
          <w:spacing w:val="1"/>
        </w:rPr>
        <w:t>z</w:t>
      </w:r>
      <w:r w:rsidRPr="00960E12" w:rsidR="00960E12">
        <w:rPr>
          <w:rFonts w:ascii="Times New Roman" w:hAnsi="Times New Roman"/>
          <w:spacing w:val="-1"/>
        </w:rPr>
        <w:t>á</w:t>
      </w:r>
      <w:r w:rsidRPr="00960E12" w:rsidR="00960E12">
        <w:rPr>
          <w:rFonts w:ascii="Times New Roman" w:hAnsi="Times New Roman"/>
        </w:rPr>
        <w:t xml:space="preserve">kona, ktorým sa mení a dopĺňa </w:t>
      </w:r>
      <w:r w:rsidRPr="00960E12" w:rsidR="00960E12">
        <w:rPr>
          <w:rFonts w:ascii="Times New Roman" w:hAnsi="Times New Roman"/>
          <w:b/>
        </w:rPr>
        <w:t>zákon č. 40/1964 Zb. Občiansky zákonník</w:t>
      </w:r>
      <w:r w:rsidRPr="00960E12" w:rsidR="00960E12">
        <w:rPr>
          <w:rFonts w:ascii="Times New Roman" w:hAnsi="Times New Roman"/>
        </w:rPr>
        <w:t xml:space="preserve"> v znení neskorších predpisov a o zmene a doplnení niektorých zákonov v druhom čítaní  (tlač 850) </w:t>
      </w:r>
      <w:r w:rsidRPr="00BF0C5B">
        <w:rPr>
          <w:rFonts w:ascii="Times New Roman" w:hAnsi="Times New Roman"/>
        </w:rPr>
        <w:t>na  prerokovanie týmto výborom:</w:t>
      </w:r>
    </w:p>
    <w:p w:rsidR="00AA7E5B" w:rsidRPr="00443879" w:rsidP="00BE0560">
      <w:pPr>
        <w:tabs>
          <w:tab w:val="left" w:pos="-1985"/>
          <w:tab w:val="left" w:pos="709"/>
          <w:tab w:val="left" w:pos="1080"/>
        </w:tabs>
        <w:bidi w:val="0"/>
        <w:spacing w:line="360" w:lineRule="auto"/>
        <w:jc w:val="both"/>
        <w:rPr>
          <w:rFonts w:ascii="Times New Roman" w:hAnsi="Times New Roman"/>
        </w:rPr>
      </w:pPr>
      <w:r w:rsidRPr="00443879">
        <w:rPr>
          <w:rFonts w:ascii="Times New Roman" w:hAnsi="Times New Roman"/>
        </w:rPr>
        <w:tab/>
      </w:r>
      <w:r w:rsidRPr="00443879">
        <w:rPr>
          <w:rFonts w:ascii="Times New Roman" w:hAnsi="Times New Roman"/>
          <w:b/>
        </w:rPr>
        <w:t>Ústavnoprávnemu výboru</w:t>
      </w:r>
      <w:r w:rsidRPr="00443879">
        <w:rPr>
          <w:rFonts w:ascii="Times New Roman" w:hAnsi="Times New Roman"/>
        </w:rPr>
        <w:t xml:space="preserve"> Národnej rady Slovenskej republiky</w:t>
      </w:r>
      <w:r w:rsidR="00960E12">
        <w:rPr>
          <w:rFonts w:ascii="Times New Roman" w:hAnsi="Times New Roman"/>
        </w:rPr>
        <w:t xml:space="preserve"> a</w:t>
      </w:r>
      <w:r>
        <w:rPr>
          <w:rFonts w:ascii="Times New Roman" w:hAnsi="Times New Roman"/>
        </w:rPr>
        <w:t xml:space="preserve">  </w:t>
      </w:r>
      <w:r w:rsidRPr="00443879">
        <w:rPr>
          <w:rFonts w:ascii="Times New Roman" w:hAnsi="Times New Roman"/>
        </w:rPr>
        <w:t xml:space="preserve"> </w:t>
      </w:r>
    </w:p>
    <w:p w:rsidR="00BF0C5B" w:rsidP="00BE0560">
      <w:pPr>
        <w:tabs>
          <w:tab w:val="left" w:pos="-1985"/>
          <w:tab w:val="left" w:pos="709"/>
        </w:tabs>
        <w:bidi w:val="0"/>
        <w:spacing w:line="360" w:lineRule="auto"/>
        <w:ind w:left="708"/>
        <w:jc w:val="both"/>
        <w:rPr>
          <w:rFonts w:ascii="Times New Roman" w:hAnsi="Times New Roman"/>
          <w:b/>
        </w:rPr>
      </w:pPr>
      <w:r w:rsidR="00E21885">
        <w:rPr>
          <w:rFonts w:ascii="Times New Roman" w:hAnsi="Times New Roman"/>
          <w:b/>
        </w:rPr>
        <w:t xml:space="preserve">Výboru </w:t>
      </w:r>
      <w:r w:rsidR="00E21885">
        <w:rPr>
          <w:rFonts w:ascii="Times New Roman" w:hAnsi="Times New Roman"/>
        </w:rPr>
        <w:t>Nár</w:t>
      </w:r>
      <w:r w:rsidR="004648FD">
        <w:rPr>
          <w:rFonts w:ascii="Times New Roman" w:hAnsi="Times New Roman"/>
        </w:rPr>
        <w:t xml:space="preserve">odnej rady Slovenskej republiky </w:t>
      </w:r>
      <w:r>
        <w:rPr>
          <w:rFonts w:ascii="Times New Roman" w:hAnsi="Times New Roman"/>
          <w:b/>
        </w:rPr>
        <w:t xml:space="preserve">pre </w:t>
      </w:r>
      <w:r w:rsidR="00550DBE">
        <w:rPr>
          <w:rFonts w:ascii="Times New Roman" w:hAnsi="Times New Roman"/>
          <w:b/>
        </w:rPr>
        <w:t>hospodárske záležitosti</w:t>
      </w:r>
      <w:r w:rsidR="00960E12">
        <w:rPr>
          <w:rFonts w:ascii="Times New Roman" w:hAnsi="Times New Roman"/>
          <w:b/>
        </w:rPr>
        <w:t xml:space="preserve">. </w:t>
      </w:r>
    </w:p>
    <w:p w:rsidR="00960E12" w:rsidRPr="00BF0C5B" w:rsidP="00BE0560">
      <w:pPr>
        <w:tabs>
          <w:tab w:val="left" w:pos="-1985"/>
          <w:tab w:val="left" w:pos="709"/>
        </w:tabs>
        <w:bidi w:val="0"/>
        <w:spacing w:line="360" w:lineRule="auto"/>
        <w:ind w:left="708"/>
        <w:jc w:val="both"/>
        <w:rPr>
          <w:rFonts w:ascii="Times New Roman" w:hAnsi="Times New Roman"/>
          <w:b/>
        </w:rPr>
      </w:pPr>
    </w:p>
    <w:p w:rsidR="004338F0" w:rsidRPr="004338F0" w:rsidP="00BE0560">
      <w:pPr>
        <w:tabs>
          <w:tab w:val="left" w:pos="-1985"/>
          <w:tab w:val="left" w:pos="709"/>
        </w:tabs>
        <w:bidi w:val="0"/>
        <w:spacing w:line="360" w:lineRule="auto"/>
        <w:ind w:firstLine="708"/>
        <w:jc w:val="both"/>
        <w:rPr>
          <w:rFonts w:ascii="Times New Roman" w:hAnsi="Times New Roman"/>
          <w:bCs/>
        </w:rPr>
      </w:pPr>
      <w:r w:rsidRPr="004338F0">
        <w:rPr>
          <w:rFonts w:ascii="Times New Roman" w:hAnsi="Times New Roman"/>
          <w:bCs/>
        </w:rPr>
        <w:t xml:space="preserve">Určila zároveň </w:t>
      </w:r>
      <w:r w:rsidRPr="004338F0" w:rsidR="008F2932">
        <w:rPr>
          <w:rFonts w:ascii="Times New Roman" w:hAnsi="Times New Roman"/>
          <w:bCs/>
        </w:rPr>
        <w:t xml:space="preserve">lehotu na prerokovanie </w:t>
      </w:r>
      <w:r w:rsidRPr="004338F0">
        <w:rPr>
          <w:rFonts w:ascii="Times New Roman" w:hAnsi="Times New Roman"/>
          <w:bCs/>
        </w:rPr>
        <w:t xml:space="preserve">predmetného </w:t>
      </w:r>
      <w:r w:rsidRPr="004338F0" w:rsidR="008F2932">
        <w:rPr>
          <w:rFonts w:ascii="Times New Roman" w:hAnsi="Times New Roman"/>
          <w:bCs/>
        </w:rPr>
        <w:t xml:space="preserve">návrhu zákona </w:t>
      </w:r>
      <w:r w:rsidR="007F2411">
        <w:rPr>
          <w:rFonts w:ascii="Times New Roman" w:hAnsi="Times New Roman"/>
          <w:bCs/>
        </w:rPr>
        <w:t>v druhom čítaní vo </w:t>
      </w:r>
      <w:r w:rsidRPr="004338F0">
        <w:rPr>
          <w:rFonts w:ascii="Times New Roman" w:hAnsi="Times New Roman"/>
          <w:bCs/>
        </w:rPr>
        <w:t xml:space="preserve">výboroch do 30 dní a v gestorskom výbore do 32 dní odo dňa jeho </w:t>
      </w:r>
      <w:r w:rsidR="00597493">
        <w:rPr>
          <w:rFonts w:ascii="Times New Roman" w:hAnsi="Times New Roman"/>
          <w:bCs/>
        </w:rPr>
        <w:t>pridelenia</w:t>
      </w:r>
      <w:r w:rsidRPr="004338F0">
        <w:rPr>
          <w:rFonts w:ascii="Times New Roman" w:hAnsi="Times New Roman"/>
          <w:bCs/>
        </w:rPr>
        <w:t>.</w:t>
      </w:r>
    </w:p>
    <w:p w:rsidR="004338F0" w:rsidRPr="00443879" w:rsidP="00BE0560">
      <w:pPr>
        <w:tabs>
          <w:tab w:val="left" w:pos="-1985"/>
          <w:tab w:val="left" w:pos="709"/>
        </w:tabs>
        <w:bidi w:val="0"/>
        <w:spacing w:line="360" w:lineRule="auto"/>
        <w:jc w:val="both"/>
        <w:rPr>
          <w:rFonts w:ascii="Times New Roman" w:hAnsi="Times New Roman"/>
          <w:b/>
          <w:bCs/>
        </w:rPr>
      </w:pPr>
    </w:p>
    <w:p w:rsidR="00AA7E5B" w:rsidRPr="00443879" w:rsidP="00BE0560">
      <w:pPr>
        <w:tabs>
          <w:tab w:val="left" w:pos="-1985"/>
          <w:tab w:val="left" w:pos="709"/>
          <w:tab w:val="left" w:pos="1077"/>
        </w:tabs>
        <w:bidi w:val="0"/>
        <w:spacing w:line="360" w:lineRule="auto"/>
        <w:jc w:val="center"/>
        <w:rPr>
          <w:rFonts w:ascii="Times New Roman" w:hAnsi="Times New Roman"/>
          <w:b/>
          <w:bCs/>
        </w:rPr>
      </w:pPr>
      <w:r w:rsidRPr="00443879">
        <w:rPr>
          <w:rFonts w:ascii="Times New Roman" w:hAnsi="Times New Roman"/>
          <w:b/>
          <w:bCs/>
        </w:rPr>
        <w:t>II.</w:t>
      </w:r>
    </w:p>
    <w:p w:rsidR="00AA7E5B" w:rsidRPr="00443879" w:rsidP="00BE0560">
      <w:pPr>
        <w:tabs>
          <w:tab w:val="left" w:pos="-1985"/>
          <w:tab w:val="left" w:pos="709"/>
          <w:tab w:val="left" w:pos="1077"/>
        </w:tabs>
        <w:bidi w:val="0"/>
        <w:spacing w:line="360" w:lineRule="auto"/>
        <w:jc w:val="center"/>
        <w:rPr>
          <w:rFonts w:ascii="Times New Roman" w:hAnsi="Times New Roman"/>
          <w:b/>
          <w:bCs/>
        </w:rPr>
      </w:pPr>
    </w:p>
    <w:p w:rsidR="00AA7E5B" w:rsidRPr="00443879" w:rsidP="00BE0560">
      <w:pPr>
        <w:pStyle w:val="BodyText2"/>
        <w:tabs>
          <w:tab w:val="left" w:pos="-1985"/>
          <w:tab w:val="left" w:pos="709"/>
          <w:tab w:val="left" w:pos="1077"/>
        </w:tabs>
        <w:bidi w:val="0"/>
        <w:spacing w:line="360" w:lineRule="auto"/>
        <w:rPr>
          <w:rFonts w:ascii="Times New Roman" w:hAnsi="Times New Roman"/>
          <w:szCs w:val="24"/>
          <w:lang w:eastAsia="sk-SK"/>
        </w:rPr>
      </w:pPr>
      <w:r w:rsidRPr="00443879">
        <w:rPr>
          <w:rFonts w:ascii="Times New Roman" w:hAnsi="Times New Roman"/>
          <w:szCs w:val="24"/>
          <w:lang w:eastAsia="sk-SK"/>
        </w:rPr>
        <w:tab/>
        <w:t xml:space="preserve">Poslanci Národnej rady Slovenskej republiky, ktorí nie sú členmi výborov, ktorým bol návrh zákona pridelený, </w:t>
      </w:r>
      <w:r w:rsidRPr="00443879">
        <w:rPr>
          <w:rFonts w:ascii="Times New Roman" w:hAnsi="Times New Roman"/>
          <w:b/>
          <w:bCs/>
          <w:szCs w:val="24"/>
          <w:lang w:eastAsia="sk-SK"/>
        </w:rPr>
        <w:t>neoznámili v určenej lehote</w:t>
      </w:r>
      <w:r w:rsidRPr="00443879">
        <w:rPr>
          <w:rFonts w:ascii="Times New Roman" w:hAnsi="Times New Roman"/>
          <w:szCs w:val="24"/>
          <w:lang w:eastAsia="sk-SK"/>
        </w:rPr>
        <w:t xml:space="preserve"> gestorskému výboru </w:t>
      </w:r>
      <w:r w:rsidRPr="00443879">
        <w:rPr>
          <w:rFonts w:ascii="Times New Roman" w:hAnsi="Times New Roman"/>
          <w:b/>
          <w:bCs/>
          <w:szCs w:val="24"/>
          <w:lang w:eastAsia="sk-SK"/>
        </w:rPr>
        <w:t>žiadne stanovisko</w:t>
      </w:r>
      <w:r w:rsidRPr="00443879">
        <w:rPr>
          <w:rFonts w:ascii="Times New Roman" w:hAnsi="Times New Roman"/>
          <w:szCs w:val="24"/>
          <w:lang w:eastAsia="sk-SK"/>
        </w:rPr>
        <w:t xml:space="preserve"> k predmetnému návrhu zákona (§ 75 ods. 2 </w:t>
      </w:r>
      <w:r>
        <w:rPr>
          <w:rFonts w:ascii="Times New Roman" w:hAnsi="Times New Roman"/>
          <w:szCs w:val="24"/>
          <w:lang w:eastAsia="sk-SK"/>
        </w:rPr>
        <w:t>zákona o rokovac</w:t>
      </w:r>
      <w:r w:rsidRPr="00443879">
        <w:rPr>
          <w:rFonts w:ascii="Times New Roman" w:hAnsi="Times New Roman"/>
          <w:szCs w:val="24"/>
          <w:lang w:eastAsia="sk-SK"/>
        </w:rPr>
        <w:t>o</w:t>
      </w:r>
      <w:r>
        <w:rPr>
          <w:rFonts w:ascii="Times New Roman" w:hAnsi="Times New Roman"/>
          <w:szCs w:val="24"/>
          <w:lang w:eastAsia="sk-SK"/>
        </w:rPr>
        <w:t>m</w:t>
      </w:r>
      <w:r w:rsidRPr="00443879">
        <w:rPr>
          <w:rFonts w:ascii="Times New Roman" w:hAnsi="Times New Roman"/>
          <w:szCs w:val="24"/>
          <w:lang w:eastAsia="sk-SK"/>
        </w:rPr>
        <w:t xml:space="preserve"> poriadku Národnej rady Slovenskej republiky).</w:t>
      </w:r>
    </w:p>
    <w:p w:rsidR="00AA7E5B" w:rsidRPr="00443879" w:rsidP="00BE0560">
      <w:pPr>
        <w:pStyle w:val="BodyText2"/>
        <w:tabs>
          <w:tab w:val="left" w:pos="-1985"/>
          <w:tab w:val="left" w:pos="709"/>
          <w:tab w:val="left" w:pos="1077"/>
        </w:tabs>
        <w:bidi w:val="0"/>
        <w:spacing w:line="360" w:lineRule="auto"/>
        <w:rPr>
          <w:rFonts w:ascii="Times New Roman" w:hAnsi="Times New Roman"/>
          <w:szCs w:val="24"/>
          <w:lang w:eastAsia="sk-SK"/>
        </w:rPr>
      </w:pPr>
      <w:r w:rsidRPr="00443879">
        <w:rPr>
          <w:rFonts w:ascii="Times New Roman" w:hAnsi="Times New Roman"/>
          <w:szCs w:val="24"/>
          <w:lang w:eastAsia="sk-SK"/>
        </w:rPr>
        <w:t xml:space="preserve"> </w:t>
      </w:r>
    </w:p>
    <w:p w:rsidR="00AA7E5B" w:rsidP="00BE0560">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III.</w:t>
      </w:r>
    </w:p>
    <w:p w:rsidR="005778A1" w:rsidRPr="00443879" w:rsidP="00BE0560">
      <w:pPr>
        <w:pStyle w:val="BodyText3"/>
        <w:tabs>
          <w:tab w:val="left" w:pos="-1985"/>
          <w:tab w:val="left" w:pos="709"/>
          <w:tab w:val="left" w:pos="1077"/>
        </w:tabs>
        <w:bidi w:val="0"/>
        <w:spacing w:line="360" w:lineRule="auto"/>
        <w:rPr>
          <w:rFonts w:ascii="Times New Roman" w:hAnsi="Times New Roman"/>
          <w:bCs/>
          <w:szCs w:val="24"/>
        </w:rPr>
      </w:pPr>
    </w:p>
    <w:p w:rsidR="00F82FFC" w:rsidP="00BE0560">
      <w:pPr>
        <w:bidi w:val="0"/>
        <w:spacing w:line="360" w:lineRule="auto"/>
        <w:ind w:firstLine="708"/>
        <w:jc w:val="both"/>
        <w:rPr>
          <w:rFonts w:ascii="Times New Roman" w:hAnsi="Times New Roman"/>
          <w:b/>
        </w:rPr>
      </w:pPr>
      <w:r w:rsidR="00960E12">
        <w:rPr>
          <w:rFonts w:ascii="Times New Roman" w:hAnsi="Times New Roman"/>
        </w:rPr>
        <w:t>N</w:t>
      </w:r>
      <w:r w:rsidRPr="00960E12" w:rsidR="00960E12">
        <w:rPr>
          <w:rFonts w:ascii="Times New Roman" w:hAnsi="Times New Roman"/>
        </w:rPr>
        <w:t>ávrh skupiny posl</w:t>
      </w:r>
      <w:r w:rsidRPr="00960E12" w:rsidR="00960E12">
        <w:rPr>
          <w:rFonts w:ascii="Times New Roman" w:hAnsi="Times New Roman"/>
          <w:spacing w:val="-1"/>
        </w:rPr>
        <w:t>a</w:t>
      </w:r>
      <w:r w:rsidRPr="00960E12" w:rsidR="00960E12">
        <w:rPr>
          <w:rFonts w:ascii="Times New Roman" w:hAnsi="Times New Roman"/>
        </w:rPr>
        <w:t>n</w:t>
      </w:r>
      <w:r w:rsidRPr="00960E12" w:rsidR="00960E12">
        <w:rPr>
          <w:rFonts w:ascii="Times New Roman" w:hAnsi="Times New Roman"/>
          <w:spacing w:val="-1"/>
        </w:rPr>
        <w:t>cov</w:t>
      </w:r>
      <w:r w:rsidRPr="00960E12" w:rsidR="00960E12">
        <w:rPr>
          <w:rFonts w:ascii="Times New Roman" w:hAnsi="Times New Roman"/>
          <w:spacing w:val="7"/>
        </w:rPr>
        <w:t xml:space="preserve"> </w:t>
      </w:r>
      <w:r w:rsidRPr="00960E12" w:rsidR="00960E12">
        <w:rPr>
          <w:rFonts w:ascii="Times New Roman" w:hAnsi="Times New Roman"/>
        </w:rPr>
        <w:t>N</w:t>
      </w:r>
      <w:r w:rsidRPr="00960E12" w:rsidR="00960E12">
        <w:rPr>
          <w:rFonts w:ascii="Times New Roman" w:hAnsi="Times New Roman"/>
          <w:spacing w:val="-1"/>
        </w:rPr>
        <w:t>á</w:t>
      </w:r>
      <w:r w:rsidRPr="00960E12" w:rsidR="00960E12">
        <w:rPr>
          <w:rFonts w:ascii="Times New Roman" w:hAnsi="Times New Roman"/>
        </w:rPr>
        <w:t>rod</w:t>
      </w:r>
      <w:r w:rsidRPr="00960E12" w:rsidR="00960E12">
        <w:rPr>
          <w:rFonts w:ascii="Times New Roman" w:hAnsi="Times New Roman"/>
          <w:spacing w:val="1"/>
        </w:rPr>
        <w:t>n</w:t>
      </w:r>
      <w:r w:rsidRPr="00960E12" w:rsidR="00960E12">
        <w:rPr>
          <w:rFonts w:ascii="Times New Roman" w:hAnsi="Times New Roman"/>
          <w:spacing w:val="-1"/>
        </w:rPr>
        <w:t>e</w:t>
      </w:r>
      <w:r w:rsidRPr="00960E12" w:rsidR="00960E12">
        <w:rPr>
          <w:rFonts w:ascii="Times New Roman" w:hAnsi="Times New Roman"/>
        </w:rPr>
        <w:t>j</w:t>
      </w:r>
      <w:r w:rsidRPr="00960E12" w:rsidR="00960E12">
        <w:rPr>
          <w:rFonts w:ascii="Times New Roman" w:hAnsi="Times New Roman"/>
          <w:spacing w:val="7"/>
        </w:rPr>
        <w:t xml:space="preserve"> </w:t>
      </w:r>
      <w:r w:rsidRPr="00960E12" w:rsidR="00960E12">
        <w:rPr>
          <w:rFonts w:ascii="Times New Roman" w:hAnsi="Times New Roman"/>
        </w:rPr>
        <w:t>r</w:t>
      </w:r>
      <w:r w:rsidRPr="00960E12" w:rsidR="00960E12">
        <w:rPr>
          <w:rFonts w:ascii="Times New Roman" w:hAnsi="Times New Roman"/>
          <w:spacing w:val="-2"/>
        </w:rPr>
        <w:t>a</w:t>
      </w:r>
      <w:r w:rsidRPr="00960E12" w:rsidR="00960E12">
        <w:rPr>
          <w:rFonts w:ascii="Times New Roman" w:hAnsi="Times New Roman"/>
          <w:spacing w:val="5"/>
        </w:rPr>
        <w:t>d</w:t>
      </w:r>
      <w:r w:rsidRPr="00960E12" w:rsidR="00960E12">
        <w:rPr>
          <w:rFonts w:ascii="Times New Roman" w:hAnsi="Times New Roman"/>
        </w:rPr>
        <w:t>y</w:t>
      </w:r>
      <w:r w:rsidRPr="00960E12" w:rsidR="00960E12">
        <w:rPr>
          <w:rFonts w:ascii="Times New Roman" w:hAnsi="Times New Roman"/>
          <w:spacing w:val="5"/>
        </w:rPr>
        <w:t xml:space="preserve"> </w:t>
      </w:r>
      <w:r w:rsidRPr="00960E12" w:rsidR="00960E12">
        <w:rPr>
          <w:rFonts w:ascii="Times New Roman" w:hAnsi="Times New Roman"/>
          <w:spacing w:val="1"/>
        </w:rPr>
        <w:t>S</w:t>
      </w:r>
      <w:r w:rsidRPr="00960E12" w:rsidR="00960E12">
        <w:rPr>
          <w:rFonts w:ascii="Times New Roman" w:hAnsi="Times New Roman"/>
        </w:rPr>
        <w:t>lovensk</w:t>
      </w:r>
      <w:r w:rsidRPr="00960E12" w:rsidR="00960E12">
        <w:rPr>
          <w:rFonts w:ascii="Times New Roman" w:hAnsi="Times New Roman"/>
          <w:spacing w:val="-1"/>
        </w:rPr>
        <w:t>e</w:t>
      </w:r>
      <w:r w:rsidRPr="00960E12" w:rsidR="00960E12">
        <w:rPr>
          <w:rFonts w:ascii="Times New Roman" w:hAnsi="Times New Roman"/>
        </w:rPr>
        <w:t>j</w:t>
      </w:r>
      <w:r w:rsidRPr="00960E12" w:rsidR="00960E12">
        <w:rPr>
          <w:rFonts w:ascii="Times New Roman" w:hAnsi="Times New Roman"/>
          <w:spacing w:val="7"/>
        </w:rPr>
        <w:t xml:space="preserve"> </w:t>
      </w:r>
      <w:r w:rsidRPr="00960E12" w:rsidR="00960E12">
        <w:rPr>
          <w:rFonts w:ascii="Times New Roman" w:hAnsi="Times New Roman"/>
        </w:rPr>
        <w:t>r</w:t>
      </w:r>
      <w:r w:rsidRPr="00960E12" w:rsidR="00960E12">
        <w:rPr>
          <w:rFonts w:ascii="Times New Roman" w:hAnsi="Times New Roman"/>
          <w:spacing w:val="-2"/>
        </w:rPr>
        <w:t>e</w:t>
      </w:r>
      <w:r w:rsidRPr="00960E12" w:rsidR="00960E12">
        <w:rPr>
          <w:rFonts w:ascii="Times New Roman" w:hAnsi="Times New Roman"/>
        </w:rPr>
        <w:t>publ</w:t>
      </w:r>
      <w:r w:rsidRPr="00960E12" w:rsidR="00960E12">
        <w:rPr>
          <w:rFonts w:ascii="Times New Roman" w:hAnsi="Times New Roman"/>
          <w:spacing w:val="1"/>
        </w:rPr>
        <w:t>i</w:t>
      </w:r>
      <w:r w:rsidRPr="00960E12" w:rsidR="00960E12">
        <w:rPr>
          <w:rFonts w:ascii="Times New Roman" w:hAnsi="Times New Roman"/>
          <w:spacing w:val="2"/>
        </w:rPr>
        <w:t>k</w:t>
      </w:r>
      <w:r w:rsidRPr="00960E12" w:rsidR="00960E12">
        <w:rPr>
          <w:rFonts w:ascii="Times New Roman" w:hAnsi="Times New Roman"/>
        </w:rPr>
        <w:t>y</w:t>
      </w:r>
      <w:r w:rsidRPr="00960E12" w:rsidR="00960E12">
        <w:rPr>
          <w:rFonts w:ascii="Times New Roman" w:hAnsi="Times New Roman"/>
          <w:spacing w:val="2"/>
        </w:rPr>
        <w:t xml:space="preserve"> na vydanie</w:t>
      </w:r>
      <w:r w:rsidRPr="00960E12" w:rsidR="00960E12">
        <w:rPr>
          <w:rFonts w:ascii="Times New Roman" w:hAnsi="Times New Roman"/>
        </w:rPr>
        <w:t xml:space="preserve"> </w:t>
      </w:r>
      <w:r w:rsidRPr="00960E12" w:rsidR="00960E12">
        <w:rPr>
          <w:rFonts w:ascii="Times New Roman" w:hAnsi="Times New Roman"/>
          <w:spacing w:val="1"/>
        </w:rPr>
        <w:t>z</w:t>
      </w:r>
      <w:r w:rsidRPr="00960E12" w:rsidR="00960E12">
        <w:rPr>
          <w:rFonts w:ascii="Times New Roman" w:hAnsi="Times New Roman"/>
          <w:spacing w:val="-1"/>
        </w:rPr>
        <w:t>á</w:t>
      </w:r>
      <w:r w:rsidRPr="00960E12" w:rsidR="00960E12">
        <w:rPr>
          <w:rFonts w:ascii="Times New Roman" w:hAnsi="Times New Roman"/>
        </w:rPr>
        <w:t xml:space="preserve">kona, ktorým sa mení a dopĺňa </w:t>
      </w:r>
      <w:r w:rsidRPr="00960E12" w:rsidR="00960E12">
        <w:rPr>
          <w:rFonts w:ascii="Times New Roman" w:hAnsi="Times New Roman"/>
          <w:b/>
        </w:rPr>
        <w:t>zákon č. 40/1964 Zb. Občiansky zákonník</w:t>
      </w:r>
      <w:r w:rsidRPr="00960E12" w:rsidR="00960E12">
        <w:rPr>
          <w:rFonts w:ascii="Times New Roman" w:hAnsi="Times New Roman"/>
        </w:rPr>
        <w:t xml:space="preserve"> v znení neskorších predpisov a o zmene a doplnení niektorých zákonov v druhom čítaní  (tlač 850) </w:t>
      </w:r>
      <w:r w:rsidRPr="005778A1" w:rsidR="004338F0">
        <w:rPr>
          <w:rFonts w:ascii="Times New Roman" w:hAnsi="Times New Roman" w:cs="Arial"/>
          <w:noProof/>
        </w:rPr>
        <w:t xml:space="preserve">prerokovali </w:t>
      </w:r>
      <w:r w:rsidR="00550DBE">
        <w:rPr>
          <w:rFonts w:ascii="Times New Roman" w:hAnsi="Times New Roman" w:cs="Arial"/>
          <w:noProof/>
        </w:rPr>
        <w:t>výbory v </w:t>
      </w:r>
      <w:r w:rsidRPr="004338F0" w:rsidR="004338F0">
        <w:rPr>
          <w:rFonts w:ascii="Times New Roman" w:hAnsi="Times New Roman" w:cs="Arial"/>
          <w:noProof/>
        </w:rPr>
        <w:t>stanovenej lehote</w:t>
      </w:r>
      <w:r w:rsidR="007D730B">
        <w:rPr>
          <w:rFonts w:ascii="Times New Roman" w:hAnsi="Times New Roman" w:cs="Arial"/>
          <w:noProof/>
        </w:rPr>
        <w:t xml:space="preserve"> </w:t>
      </w:r>
      <w:r w:rsidRPr="004338F0" w:rsidR="004338F0">
        <w:rPr>
          <w:rFonts w:ascii="Times New Roman" w:hAnsi="Times New Roman" w:cs="Arial"/>
          <w:noProof/>
        </w:rPr>
        <w:t>a</w:t>
      </w:r>
      <w:r w:rsidR="007D730B">
        <w:rPr>
          <w:rFonts w:ascii="Times New Roman" w:hAnsi="Times New Roman" w:cs="Arial"/>
          <w:b/>
          <w:noProof/>
        </w:rPr>
        <w:t> </w:t>
      </w:r>
      <w:r w:rsidRPr="00E112F6" w:rsidR="00AA7E5B">
        <w:rPr>
          <w:rFonts w:ascii="Times New Roman" w:hAnsi="Times New Roman"/>
        </w:rPr>
        <w:t>od</w:t>
      </w:r>
      <w:r w:rsidR="007533C8">
        <w:rPr>
          <w:rFonts w:ascii="Times New Roman" w:hAnsi="Times New Roman"/>
        </w:rPr>
        <w:t>porúčal</w:t>
      </w:r>
      <w:r w:rsidR="007D730B">
        <w:rPr>
          <w:rFonts w:ascii="Times New Roman" w:hAnsi="Times New Roman"/>
        </w:rPr>
        <w:t xml:space="preserve">i ho </w:t>
      </w:r>
      <w:r w:rsidRPr="00443879" w:rsidR="00AA7E5B">
        <w:rPr>
          <w:rFonts w:ascii="Times New Roman" w:hAnsi="Times New Roman"/>
          <w:b/>
        </w:rPr>
        <w:t>schváliť</w:t>
      </w:r>
      <w:r>
        <w:rPr>
          <w:rFonts w:ascii="Times New Roman" w:hAnsi="Times New Roman"/>
          <w:b/>
        </w:rPr>
        <w:t>:</w:t>
      </w:r>
    </w:p>
    <w:p w:rsidR="00F82FFC" w:rsidP="00BE0560">
      <w:pPr>
        <w:bidi w:val="0"/>
        <w:spacing w:line="360" w:lineRule="auto"/>
        <w:ind w:firstLine="708"/>
        <w:jc w:val="both"/>
        <w:rPr>
          <w:rFonts w:ascii="Times New Roman" w:hAnsi="Times New Roman"/>
        </w:rPr>
      </w:pPr>
      <w:r w:rsidRPr="00443879" w:rsidR="00AA7E5B">
        <w:rPr>
          <w:rFonts w:ascii="Times New Roman" w:hAnsi="Times New Roman"/>
          <w:b/>
        </w:rPr>
        <w:t xml:space="preserve">Ústavnoprávny výbor </w:t>
      </w:r>
      <w:r w:rsidRPr="00443879" w:rsidR="00AA7E5B">
        <w:rPr>
          <w:rFonts w:ascii="Times New Roman" w:hAnsi="Times New Roman"/>
        </w:rPr>
        <w:t xml:space="preserve">Národnej rady Slovenskej republiky uznesením </w:t>
      </w:r>
      <w:r w:rsidR="00111F2C">
        <w:rPr>
          <w:rFonts w:ascii="Times New Roman" w:hAnsi="Times New Roman"/>
        </w:rPr>
        <w:t xml:space="preserve">č. </w:t>
      </w:r>
      <w:r w:rsidR="004E5E15">
        <w:rPr>
          <w:rFonts w:ascii="Times New Roman" w:hAnsi="Times New Roman"/>
        </w:rPr>
        <w:t>392</w:t>
      </w:r>
      <w:r w:rsidR="00111F2C">
        <w:rPr>
          <w:rFonts w:ascii="Times New Roman" w:hAnsi="Times New Roman"/>
        </w:rPr>
        <w:t xml:space="preserve"> </w:t>
      </w:r>
      <w:r w:rsidRPr="00443879" w:rsidR="00AA7E5B">
        <w:rPr>
          <w:rFonts w:ascii="Times New Roman" w:hAnsi="Times New Roman"/>
        </w:rPr>
        <w:t>z</w:t>
      </w:r>
      <w:r w:rsidR="00502CDE">
        <w:rPr>
          <w:rFonts w:ascii="Times New Roman" w:hAnsi="Times New Roman"/>
        </w:rPr>
        <w:t xml:space="preserve"> </w:t>
      </w:r>
      <w:r w:rsidR="00175456">
        <w:rPr>
          <w:rFonts w:ascii="Times New Roman" w:hAnsi="Times New Roman"/>
        </w:rPr>
        <w:t>11</w:t>
      </w:r>
      <w:r w:rsidR="00502CDE">
        <w:rPr>
          <w:rFonts w:ascii="Times New Roman" w:hAnsi="Times New Roman"/>
        </w:rPr>
        <w:t xml:space="preserve">. </w:t>
      </w:r>
      <w:r w:rsidR="00550DBE">
        <w:rPr>
          <w:rFonts w:ascii="Times New Roman" w:hAnsi="Times New Roman"/>
        </w:rPr>
        <w:t>marca</w:t>
      </w:r>
      <w:r w:rsidR="005778A1">
        <w:rPr>
          <w:rFonts w:ascii="Times New Roman" w:hAnsi="Times New Roman"/>
        </w:rPr>
        <w:t xml:space="preserve"> 201</w:t>
      </w:r>
      <w:r w:rsidR="00550DBE">
        <w:rPr>
          <w:rFonts w:ascii="Times New Roman" w:hAnsi="Times New Roman"/>
        </w:rPr>
        <w:t>4</w:t>
      </w:r>
      <w:r w:rsidR="00960E12">
        <w:rPr>
          <w:rFonts w:ascii="Times New Roman" w:hAnsi="Times New Roman"/>
        </w:rPr>
        <w:t xml:space="preserve"> a</w:t>
      </w:r>
      <w:r w:rsidR="00152669">
        <w:rPr>
          <w:rFonts w:ascii="Times New Roman" w:hAnsi="Times New Roman"/>
        </w:rPr>
        <w:t> 392a z 18. marca 2014,</w:t>
      </w:r>
      <w:r w:rsidR="00A24B5D">
        <w:rPr>
          <w:rFonts w:ascii="Times New Roman" w:hAnsi="Times New Roman"/>
        </w:rPr>
        <w:t xml:space="preserve"> </w:t>
      </w:r>
    </w:p>
    <w:p w:rsidR="005778A1" w:rsidP="00BE0560">
      <w:pPr>
        <w:bidi w:val="0"/>
        <w:spacing w:line="360" w:lineRule="auto"/>
        <w:ind w:firstLine="708"/>
        <w:jc w:val="both"/>
        <w:rPr>
          <w:rFonts w:ascii="Times New Roman" w:hAnsi="Times New Roman"/>
        </w:rPr>
      </w:pPr>
      <w:r w:rsidRPr="004338F0" w:rsidR="00A24B5D">
        <w:rPr>
          <w:rFonts w:ascii="Times New Roman" w:hAnsi="Times New Roman"/>
          <w:b/>
        </w:rPr>
        <w:t xml:space="preserve">Výbor </w:t>
      </w:r>
      <w:r w:rsidRPr="00A24B5D" w:rsidR="00A24B5D">
        <w:rPr>
          <w:rFonts w:ascii="Times New Roman" w:hAnsi="Times New Roman"/>
        </w:rPr>
        <w:t xml:space="preserve">Národnej rady Slovenskej republiky </w:t>
      </w:r>
      <w:r w:rsidRPr="004338F0" w:rsidR="00A24B5D">
        <w:rPr>
          <w:rFonts w:ascii="Times New Roman" w:hAnsi="Times New Roman"/>
          <w:b/>
        </w:rPr>
        <w:t xml:space="preserve">pre </w:t>
      </w:r>
      <w:r w:rsidR="00550DBE">
        <w:rPr>
          <w:rFonts w:ascii="Times New Roman" w:hAnsi="Times New Roman"/>
          <w:b/>
        </w:rPr>
        <w:t xml:space="preserve">hospodárske záležitosti </w:t>
      </w:r>
      <w:r>
        <w:rPr>
          <w:rFonts w:ascii="Times New Roman" w:hAnsi="Times New Roman"/>
        </w:rPr>
        <w:t>u</w:t>
      </w:r>
      <w:r w:rsidRPr="00A24B5D" w:rsidR="00A24B5D">
        <w:rPr>
          <w:rFonts w:ascii="Times New Roman" w:hAnsi="Times New Roman"/>
        </w:rPr>
        <w:t xml:space="preserve">znesením </w:t>
      </w:r>
      <w:r w:rsidR="007C49FA">
        <w:rPr>
          <w:rFonts w:ascii="Times New Roman" w:hAnsi="Times New Roman"/>
        </w:rPr>
        <w:t>č. </w:t>
      </w:r>
      <w:r w:rsidR="004E5E15">
        <w:rPr>
          <w:rFonts w:ascii="Times New Roman" w:hAnsi="Times New Roman"/>
        </w:rPr>
        <w:t>277</w:t>
      </w:r>
      <w:r w:rsidR="00111F2C">
        <w:rPr>
          <w:rFonts w:ascii="Times New Roman" w:hAnsi="Times New Roman"/>
        </w:rPr>
        <w:t xml:space="preserve"> </w:t>
      </w:r>
      <w:r w:rsidRPr="00A24B5D" w:rsidR="00A24B5D">
        <w:rPr>
          <w:rFonts w:ascii="Times New Roman" w:hAnsi="Times New Roman"/>
        </w:rPr>
        <w:t>z</w:t>
      </w:r>
      <w:r w:rsidR="00175456">
        <w:rPr>
          <w:rFonts w:ascii="Times New Roman" w:hAnsi="Times New Roman"/>
        </w:rPr>
        <w:t> 11.</w:t>
      </w:r>
      <w:r>
        <w:rPr>
          <w:rFonts w:ascii="Times New Roman" w:hAnsi="Times New Roman"/>
        </w:rPr>
        <w:t xml:space="preserve"> </w:t>
      </w:r>
      <w:r w:rsidR="00550DBE">
        <w:rPr>
          <w:rFonts w:ascii="Times New Roman" w:hAnsi="Times New Roman"/>
        </w:rPr>
        <w:t>marca</w:t>
      </w:r>
      <w:r w:rsidR="00403584">
        <w:rPr>
          <w:rFonts w:ascii="Times New Roman" w:hAnsi="Times New Roman"/>
        </w:rPr>
        <w:t xml:space="preserve"> 201</w:t>
      </w:r>
      <w:r w:rsidR="00550DBE">
        <w:rPr>
          <w:rFonts w:ascii="Times New Roman" w:hAnsi="Times New Roman"/>
        </w:rPr>
        <w:t>4</w:t>
      </w:r>
      <w:r w:rsidR="00960E12">
        <w:rPr>
          <w:rFonts w:ascii="Times New Roman" w:hAnsi="Times New Roman"/>
        </w:rPr>
        <w:t xml:space="preserve">. </w:t>
      </w:r>
      <w:r w:rsidR="00403584">
        <w:rPr>
          <w:rFonts w:ascii="Times New Roman" w:hAnsi="Times New Roman"/>
        </w:rPr>
        <w:t xml:space="preserve"> </w:t>
      </w:r>
      <w:r>
        <w:rPr>
          <w:rFonts w:ascii="Times New Roman" w:hAnsi="Times New Roman"/>
        </w:rPr>
        <w:t xml:space="preserve"> </w:t>
      </w:r>
    </w:p>
    <w:p w:rsidR="00960E12" w:rsidP="00BE0560">
      <w:pPr>
        <w:pStyle w:val="BodyText3"/>
        <w:tabs>
          <w:tab w:val="left" w:pos="-1985"/>
          <w:tab w:val="left" w:pos="709"/>
          <w:tab w:val="left" w:pos="1077"/>
        </w:tabs>
        <w:bidi w:val="0"/>
        <w:spacing w:line="360" w:lineRule="auto"/>
        <w:rPr>
          <w:rFonts w:ascii="Times New Roman" w:hAnsi="Times New Roman"/>
          <w:bCs/>
          <w:szCs w:val="24"/>
        </w:rPr>
      </w:pPr>
    </w:p>
    <w:p w:rsidR="00AA7E5B" w:rsidRPr="00443879" w:rsidP="00BE0560">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IV.</w:t>
      </w:r>
    </w:p>
    <w:p w:rsidR="00AA7E5B" w:rsidP="00BE0560">
      <w:pPr>
        <w:pStyle w:val="BodyText3"/>
        <w:tabs>
          <w:tab w:val="left" w:pos="-1985"/>
          <w:tab w:val="left" w:pos="709"/>
          <w:tab w:val="left" w:pos="1077"/>
        </w:tabs>
        <w:bidi w:val="0"/>
        <w:rPr>
          <w:rFonts w:ascii="Times New Roman" w:hAnsi="Times New Roman"/>
          <w:bCs/>
          <w:szCs w:val="24"/>
        </w:rPr>
      </w:pPr>
    </w:p>
    <w:p w:rsidR="0084777F" w:rsidRPr="00443879" w:rsidP="00BE0560">
      <w:pPr>
        <w:pStyle w:val="BodyText3"/>
        <w:tabs>
          <w:tab w:val="left" w:pos="-1985"/>
          <w:tab w:val="left" w:pos="709"/>
          <w:tab w:val="left" w:pos="1077"/>
        </w:tabs>
        <w:bidi w:val="0"/>
        <w:rPr>
          <w:rFonts w:ascii="Times New Roman" w:hAnsi="Times New Roman"/>
          <w:bCs/>
          <w:szCs w:val="24"/>
        </w:rPr>
      </w:pPr>
    </w:p>
    <w:p w:rsidR="00AA7E5B" w:rsidP="00BE0560">
      <w:pPr>
        <w:tabs>
          <w:tab w:val="left" w:pos="-1985"/>
          <w:tab w:val="left" w:pos="709"/>
          <w:tab w:val="left" w:pos="1077"/>
        </w:tabs>
        <w:bidi w:val="0"/>
        <w:spacing w:line="360" w:lineRule="auto"/>
        <w:jc w:val="both"/>
        <w:rPr>
          <w:rFonts w:ascii="Times New Roman" w:hAnsi="Times New Roman"/>
          <w:b/>
          <w:bCs/>
        </w:rPr>
      </w:pPr>
      <w:r w:rsidRPr="00443879">
        <w:rPr>
          <w:rFonts w:ascii="Times New Roman" w:hAnsi="Times New Roman"/>
          <w:b/>
        </w:rPr>
        <w:tab/>
        <w:t>Z</w:t>
      </w:r>
      <w:r w:rsidR="00412BCE">
        <w:rPr>
          <w:rFonts w:ascii="Times New Roman" w:hAnsi="Times New Roman"/>
          <w:b/>
        </w:rPr>
        <w:t> </w:t>
      </w:r>
      <w:r w:rsidRPr="00443879">
        <w:rPr>
          <w:rFonts w:ascii="Times New Roman" w:hAnsi="Times New Roman"/>
          <w:b/>
        </w:rPr>
        <w:t>uznesen</w:t>
      </w:r>
      <w:r w:rsidR="00FB571A">
        <w:rPr>
          <w:rFonts w:ascii="Times New Roman" w:hAnsi="Times New Roman"/>
          <w:b/>
        </w:rPr>
        <w:t xml:space="preserve">í výborov </w:t>
      </w:r>
      <w:r w:rsidRPr="00443879">
        <w:rPr>
          <w:rFonts w:ascii="Times New Roman" w:hAnsi="Times New Roman"/>
        </w:rPr>
        <w:t xml:space="preserve">Národnej rady Slovenskej republiky </w:t>
      </w:r>
      <w:r w:rsidR="009D6DE7">
        <w:rPr>
          <w:rFonts w:ascii="Times New Roman" w:hAnsi="Times New Roman"/>
        </w:rPr>
        <w:t>uveden</w:t>
      </w:r>
      <w:r w:rsidR="00FB571A">
        <w:rPr>
          <w:rFonts w:ascii="Times New Roman" w:hAnsi="Times New Roman"/>
        </w:rPr>
        <w:t>ých</w:t>
      </w:r>
      <w:r w:rsidR="009D6DE7">
        <w:rPr>
          <w:rFonts w:ascii="Times New Roman" w:hAnsi="Times New Roman"/>
        </w:rPr>
        <w:t xml:space="preserve"> v</w:t>
      </w:r>
      <w:r w:rsidR="005778A1">
        <w:rPr>
          <w:rFonts w:ascii="Times New Roman" w:hAnsi="Times New Roman"/>
        </w:rPr>
        <w:t xml:space="preserve"> III. </w:t>
      </w:r>
      <w:r w:rsidRPr="00443879">
        <w:rPr>
          <w:rFonts w:ascii="Times New Roman" w:hAnsi="Times New Roman"/>
        </w:rPr>
        <w:t>bod</w:t>
      </w:r>
      <w:r w:rsidR="009D6DE7">
        <w:rPr>
          <w:rFonts w:ascii="Times New Roman" w:hAnsi="Times New Roman"/>
        </w:rPr>
        <w:t>e</w:t>
      </w:r>
      <w:r w:rsidRPr="00443879">
        <w:rPr>
          <w:rFonts w:ascii="Times New Roman" w:hAnsi="Times New Roman"/>
        </w:rPr>
        <w:t xml:space="preserve"> tejto </w:t>
      </w:r>
      <w:r w:rsidR="00955448">
        <w:rPr>
          <w:rFonts w:ascii="Times New Roman" w:hAnsi="Times New Roman"/>
        </w:rPr>
        <w:t xml:space="preserve">spoločnej </w:t>
      </w:r>
      <w:r w:rsidRPr="00443879">
        <w:rPr>
          <w:rFonts w:ascii="Times New Roman" w:hAnsi="Times New Roman"/>
        </w:rPr>
        <w:t>správy vyplýva</w:t>
      </w:r>
      <w:r>
        <w:rPr>
          <w:rFonts w:ascii="Times New Roman" w:hAnsi="Times New Roman"/>
        </w:rPr>
        <w:t>jú</w:t>
      </w:r>
      <w:r w:rsidRPr="00443879">
        <w:rPr>
          <w:rFonts w:ascii="Times New Roman" w:hAnsi="Times New Roman"/>
        </w:rPr>
        <w:t xml:space="preserve"> t</w:t>
      </w:r>
      <w:r>
        <w:rPr>
          <w:rFonts w:ascii="Times New Roman" w:hAnsi="Times New Roman"/>
        </w:rPr>
        <w:t>ie</w:t>
      </w:r>
      <w:r w:rsidRPr="00443879">
        <w:rPr>
          <w:rFonts w:ascii="Times New Roman" w:hAnsi="Times New Roman"/>
        </w:rPr>
        <w:t xml:space="preserve">to </w:t>
      </w:r>
      <w:r w:rsidRPr="00443879">
        <w:rPr>
          <w:rFonts w:ascii="Times New Roman" w:hAnsi="Times New Roman"/>
          <w:b/>
          <w:bCs/>
        </w:rPr>
        <w:t>pozmeňujúc</w:t>
      </w:r>
      <w:r>
        <w:rPr>
          <w:rFonts w:ascii="Times New Roman" w:hAnsi="Times New Roman"/>
          <w:b/>
          <w:bCs/>
        </w:rPr>
        <w:t>e a doplňujúce</w:t>
      </w:r>
      <w:r w:rsidRPr="00443879">
        <w:rPr>
          <w:rFonts w:ascii="Times New Roman" w:hAnsi="Times New Roman"/>
          <w:b/>
          <w:bCs/>
        </w:rPr>
        <w:t xml:space="preserve"> návrh</w:t>
      </w:r>
      <w:r>
        <w:rPr>
          <w:rFonts w:ascii="Times New Roman" w:hAnsi="Times New Roman"/>
          <w:b/>
          <w:bCs/>
        </w:rPr>
        <w:t>y</w:t>
      </w:r>
      <w:r w:rsidRPr="00443879">
        <w:rPr>
          <w:rFonts w:ascii="Times New Roman" w:hAnsi="Times New Roman"/>
          <w:b/>
          <w:bCs/>
        </w:rPr>
        <w:t>:</w:t>
      </w:r>
    </w:p>
    <w:p w:rsidR="00BE0560" w:rsidP="0084777F">
      <w:pPr>
        <w:tabs>
          <w:tab w:val="left" w:pos="-1985"/>
          <w:tab w:val="left" w:pos="709"/>
          <w:tab w:val="left" w:pos="1077"/>
        </w:tabs>
        <w:bidi w:val="0"/>
        <w:spacing w:line="360" w:lineRule="auto"/>
        <w:jc w:val="both"/>
        <w:rPr>
          <w:rFonts w:ascii="Times New Roman" w:hAnsi="Times New Roman"/>
          <w:b/>
          <w:bCs/>
        </w:rPr>
      </w:pPr>
    </w:p>
    <w:p w:rsidR="00B54303" w:rsidRPr="00B54303" w:rsidP="00B54303">
      <w:pPr>
        <w:numPr>
          <w:numId w:val="15"/>
        </w:numPr>
        <w:tabs>
          <w:tab w:val="left" w:pos="284"/>
        </w:tabs>
        <w:bidi w:val="0"/>
        <w:contextualSpacing/>
        <w:jc w:val="both"/>
        <w:rPr>
          <w:rFonts w:ascii="Times New Roman" w:hAnsi="Times New Roman"/>
          <w:bCs/>
          <w:sz w:val="22"/>
          <w:szCs w:val="22"/>
        </w:rPr>
      </w:pPr>
      <w:r w:rsidRPr="00B54303">
        <w:rPr>
          <w:rFonts w:ascii="Times New Roman" w:hAnsi="Times New Roman"/>
          <w:bCs/>
        </w:rPr>
        <w:t>V názve zákona sa slovo „2013“ nahrádza slovom „2014“.</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3960"/>
        </w:tabs>
        <w:bidi w:val="0"/>
        <w:ind w:left="2268" w:firstLine="1134"/>
        <w:jc w:val="both"/>
        <w:rPr>
          <w:rFonts w:ascii="Times New Roman" w:hAnsi="Times New Roman"/>
        </w:rPr>
      </w:pPr>
      <w:r w:rsidR="00544052">
        <w:rPr>
          <w:rFonts w:ascii="Times New Roman" w:hAnsi="Times New Roman"/>
        </w:rPr>
        <w:t xml:space="preserve">  </w:t>
      </w:r>
      <w:r w:rsidRPr="00B54303">
        <w:rPr>
          <w:rFonts w:ascii="Times New Roman" w:hAnsi="Times New Roman"/>
        </w:rPr>
        <w:t xml:space="preserve">Legislatívno-technická úprava.  </w:t>
      </w:r>
    </w:p>
    <w:p w:rsidR="00A43C97" w:rsidP="00A43C97">
      <w:pPr>
        <w:bidi w:val="0"/>
        <w:rPr>
          <w:rFonts w:ascii="Times New Roman" w:hAnsi="Times New Roman"/>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Pr>
          <w:rFonts w:ascii="Times New Roman" w:hAnsi="Times New Roman"/>
          <w:b/>
        </w:rPr>
        <w:t>schváliť</w:t>
      </w:r>
      <w:r w:rsidR="005C55CC">
        <w:rPr>
          <w:rFonts w:ascii="Times New Roman" w:hAnsi="Times New Roman"/>
          <w:b/>
        </w:rPr>
        <w:t>.</w:t>
      </w:r>
    </w:p>
    <w:p w:rsidR="00A43C97" w:rsidP="005C55CC">
      <w:pPr>
        <w:bidi w:val="0"/>
        <w:rPr>
          <w:rFonts w:ascii="Times New Roman" w:hAnsi="Times New Roman"/>
          <w:b/>
        </w:rPr>
      </w:pPr>
    </w:p>
    <w:p w:rsidR="005C55CC" w:rsidRPr="00A43C97" w:rsidP="005C55CC">
      <w:pPr>
        <w:bidi w:val="0"/>
        <w:rPr>
          <w:rFonts w:ascii="Times New Roman" w:hAnsi="Times New Roman"/>
          <w:b/>
        </w:rPr>
      </w:pPr>
    </w:p>
    <w:p w:rsidR="00B54303" w:rsidP="005C55CC">
      <w:pPr>
        <w:tabs>
          <w:tab w:val="left" w:pos="3960"/>
        </w:tabs>
        <w:bidi w:val="0"/>
        <w:ind w:left="2268" w:hanging="2268"/>
        <w:jc w:val="both"/>
        <w:rPr>
          <w:rFonts w:ascii="Times New Roman" w:hAnsi="Times New Roman"/>
          <w:u w:val="single"/>
        </w:rPr>
      </w:pPr>
      <w:r w:rsidR="005C55CC">
        <w:rPr>
          <w:rFonts w:ascii="Times New Roman" w:hAnsi="Times New Roman"/>
          <w:u w:val="single"/>
        </w:rPr>
        <w:t xml:space="preserve">K čl. I </w:t>
      </w:r>
    </w:p>
    <w:p w:rsidR="005C55CC" w:rsidRPr="005C55CC" w:rsidP="005C55CC">
      <w:pPr>
        <w:tabs>
          <w:tab w:val="left" w:pos="3960"/>
        </w:tabs>
        <w:bidi w:val="0"/>
        <w:ind w:left="2268" w:hanging="2268"/>
        <w:jc w:val="both"/>
        <w:rPr>
          <w:rFonts w:ascii="Times New Roman" w:hAnsi="Times New Roman"/>
          <w:u w:val="single"/>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 bode 1 v § 39a sa slová „</w:t>
      </w:r>
      <w:r w:rsidRPr="00B54303">
        <w:rPr>
          <w:rFonts w:ascii="Times New Roman" w:hAnsi="Times New Roman"/>
        </w:rPr>
        <w:t>Neplatná je zmluva, pri ktorej uzavieraní“ nahrádzajú slovami „Neplatný je právny úkon urobený fyzickou osobou nepodnikateľom, pri ktorom“.</w:t>
      </w:r>
    </w:p>
    <w:p w:rsidR="00B54303" w:rsidRPr="00B54303" w:rsidP="00B54303">
      <w:pPr>
        <w:tabs>
          <w:tab w:val="left" w:pos="3960"/>
        </w:tabs>
        <w:bidi w:val="0"/>
        <w:ind w:left="3402"/>
        <w:rPr>
          <w:rFonts w:ascii="Times New Roman" w:hAnsi="Times New Roman"/>
          <w:iCs/>
        </w:rPr>
      </w:pPr>
    </w:p>
    <w:p w:rsidR="00B54303" w:rsidRPr="00B54303" w:rsidP="00B54303">
      <w:pPr>
        <w:tabs>
          <w:tab w:val="left" w:pos="2268"/>
          <w:tab w:val="left" w:pos="3960"/>
        </w:tabs>
        <w:bidi w:val="0"/>
        <w:ind w:left="3402"/>
        <w:jc w:val="both"/>
        <w:rPr>
          <w:rFonts w:ascii="Times New Roman" w:hAnsi="Times New Roman"/>
        </w:rPr>
      </w:pPr>
      <w:r w:rsidRPr="00B54303">
        <w:rPr>
          <w:rFonts w:ascii="Times New Roman" w:hAnsi="Times New Roman"/>
        </w:rPr>
        <w:t xml:space="preserve">V súlade so systematikou Občianskeho zákonníka sa precizuje právna úprava inštitútu úžery. Úžera sa bude vzťahovať na právny úkon urobený nepodnikateľom, a teda je zrejmé, že jej aplikácia vo vzťahoch profesionálov – podnikateľov neprichádza do úvahy. Odkazujúc na historický výklad a pôvod inštitútu úžery, táto bude aj v jej modernom normatívnom zakotvení postihovaná absolútnou neplatnosťou s účinkami erga omnes a orgán aplikácie práva na túto prihliadne ex offo Napriek uvedenému je z praktických dôvodov jasné, že v rovine tvrdení a preukázania dôvodov uplatnenia inštitútu úžery, existencia tejto bude musieť byť v príslušnom konaní namietaná a preukázaná. Z pohľadu aplikačnej praxe je potrebné zároveň upozorniť na skutočnosť, že samotné vyhlásenie zmluvnej strany o tom, že sa zmluva neuzatvára alebo právny úkon nerobí tak, že pri jeho uzavieraní niekto zneužije tieseň, neskúsenosť, rozumovú vyspelosť, rozrušenie, dôverčivosť, ľahkomyseľnosť, finančnú závislosť alebo neschopnosť plniť záväzky druhej strany a dá sebe alebo inému sľúbiť alebo poskytnúť plnenie, ktorého majetková hodnota je vzhľadom na vzájomné plnenie v hrubom nepomere, nemá nijaký vplyv na platnosť právneho úkonu.    </w:t>
      </w:r>
    </w:p>
    <w:p w:rsidR="00B54303" w:rsidP="00B54303">
      <w:pPr>
        <w:tabs>
          <w:tab w:val="left" w:pos="284"/>
        </w:tabs>
        <w:bidi w:val="0"/>
        <w:ind w:left="360"/>
        <w:contextualSpacing/>
        <w:jc w:val="both"/>
        <w:rPr>
          <w:rFonts w:ascii="Times New Roman" w:hAnsi="Times New Roman"/>
          <w:bCs/>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2832" w:firstLine="708"/>
        <w:rPr>
          <w:rFonts w:ascii="Times New Roman" w:hAnsi="Times New Roman"/>
          <w:b/>
        </w:rPr>
      </w:pPr>
    </w:p>
    <w:p w:rsidR="00A43C97" w:rsidRPr="005C55CC" w:rsidP="005C55C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5C55CC" w:rsidRPr="00B54303" w:rsidP="00B34B66">
      <w:pPr>
        <w:tabs>
          <w:tab w:val="left" w:pos="284"/>
        </w:tabs>
        <w:bidi w:val="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 sa vypúšťa bod 3.</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Ostatné body sa primerane prečíslujú.</w:t>
      </w:r>
    </w:p>
    <w:p w:rsidR="00B54303" w:rsidRPr="00B54303" w:rsidP="00B54303">
      <w:pPr>
        <w:tabs>
          <w:tab w:val="left" w:pos="284"/>
        </w:tabs>
        <w:bidi w:val="0"/>
        <w:ind w:left="3402"/>
        <w:contextualSpacing/>
        <w:jc w:val="both"/>
        <w:rPr>
          <w:rFonts w:ascii="Times New Roman" w:hAnsi="Times New Roman"/>
          <w:bCs/>
        </w:rPr>
      </w:pPr>
    </w:p>
    <w:p w:rsidR="005C55CC" w:rsidP="005C55CC">
      <w:pPr>
        <w:tabs>
          <w:tab w:val="left" w:pos="3960"/>
        </w:tabs>
        <w:bidi w:val="0"/>
        <w:ind w:left="3402"/>
        <w:jc w:val="both"/>
        <w:rPr>
          <w:rFonts w:ascii="Times New Roman" w:hAnsi="Times New Roman"/>
        </w:rPr>
      </w:pPr>
      <w:r w:rsidRPr="00B54303" w:rsidR="00B54303">
        <w:rPr>
          <w:rFonts w:ascii="Times New Roman" w:hAnsi="Times New Roman"/>
        </w:rPr>
        <w:t>Vypúšťa sa úprava neprijateľných zmluvných podmienok, ktorá sa prevezme do dikcie parlamentnej tlače č. 820.</w:t>
      </w:r>
    </w:p>
    <w:p w:rsidR="00B34B66" w:rsidRPr="005C55CC" w:rsidP="005C55CC">
      <w:pPr>
        <w:tabs>
          <w:tab w:val="left" w:pos="3960"/>
        </w:tabs>
        <w:bidi w:val="0"/>
        <w:ind w:left="3402"/>
        <w:jc w:val="both"/>
        <w:rPr>
          <w:rFonts w:ascii="Times New Roman" w:hAnsi="Times New Roman"/>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DF3A85" w:rsidP="00A43C97">
      <w:pPr>
        <w:bidi w:val="0"/>
        <w:ind w:left="2832" w:firstLine="708"/>
        <w:rPr>
          <w:rFonts w:ascii="Times New Roman" w:hAnsi="Times New Roman"/>
          <w:b/>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 bode 4 v § 53 ods. 6 sa slová „</w:t>
      </w:r>
      <w:r w:rsidRPr="00B54303">
        <w:rPr>
          <w:rFonts w:ascii="Times New Roman" w:hAnsi="Times New Roman"/>
        </w:rPr>
        <w:t>Odplatu a jej najvyššiu prípustnú výšku ustanovuje vykonávací predpis.“ nahrádzajú slovami „Odplatu, podrobnosti o stanovení odplaty, kritériách jej stanovenia a najvyššiu prípustnú výšku odplaty ustanovuje vykonávací predpis.“.</w:t>
      </w:r>
    </w:p>
    <w:p w:rsidR="00DF3A85" w:rsidP="00B54303">
      <w:pPr>
        <w:tabs>
          <w:tab w:val="left" w:pos="2410"/>
          <w:tab w:val="left" w:pos="3402"/>
          <w:tab w:val="left" w:pos="3960"/>
        </w:tabs>
        <w:bidi w:val="0"/>
        <w:ind w:left="3402"/>
        <w:jc w:val="both"/>
        <w:rPr>
          <w:rFonts w:ascii="Times New Roman" w:hAnsi="Times New Roman"/>
        </w:rPr>
      </w:pPr>
    </w:p>
    <w:p w:rsidR="00B54303" w:rsidP="00B54303">
      <w:pPr>
        <w:tabs>
          <w:tab w:val="left" w:pos="2410"/>
          <w:tab w:val="left" w:pos="3402"/>
          <w:tab w:val="left" w:pos="3960"/>
        </w:tabs>
        <w:bidi w:val="0"/>
        <w:ind w:left="3402"/>
        <w:jc w:val="both"/>
        <w:rPr>
          <w:rFonts w:ascii="Times New Roman" w:hAnsi="Times New Roman"/>
        </w:rPr>
      </w:pPr>
      <w:r w:rsidRPr="00B54303">
        <w:rPr>
          <w:rFonts w:ascii="Times New Roman" w:hAnsi="Times New Roman"/>
        </w:rPr>
        <w:t>Precizuje sa splnomocňovacie ustanovenie, podľa ktorého vykonávací právny predpis ustanoví odplatu, podrobnosti o stanovení odplaty, kritériách jej stanovenia a najvyššiu prípustnú výšku odplaty. Uvedené znenie deklaruje jasný cieľ riešiť otázku odplaty pri požičiavaní peňažných prostriedkov spotrebiteľom komplexne vo vykonávacom právnom predpise, a to vrátane definície odplaty.</w:t>
      </w:r>
    </w:p>
    <w:p w:rsidR="00A43C97" w:rsidP="00B54303">
      <w:pPr>
        <w:tabs>
          <w:tab w:val="left" w:pos="2410"/>
          <w:tab w:val="left" w:pos="3402"/>
          <w:tab w:val="left" w:pos="3960"/>
        </w:tabs>
        <w:bidi w:val="0"/>
        <w:ind w:left="3402"/>
        <w:jc w:val="both"/>
        <w:rPr>
          <w:rFonts w:ascii="Times New Roman" w:hAnsi="Times New Roman"/>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A43C97" w:rsidP="00B54303">
      <w:pPr>
        <w:tabs>
          <w:tab w:val="left" w:pos="2410"/>
          <w:tab w:val="left" w:pos="3402"/>
          <w:tab w:val="left" w:pos="3960"/>
        </w:tabs>
        <w:bidi w:val="0"/>
        <w:ind w:left="3402"/>
        <w:jc w:val="both"/>
        <w:rPr>
          <w:rFonts w:ascii="Times New Roman" w:hAnsi="Times New Roman"/>
          <w:bCs/>
        </w:rPr>
      </w:pPr>
    </w:p>
    <w:p w:rsidR="000564B7" w:rsidRPr="00421B64" w:rsidP="000564B7">
      <w:pPr>
        <w:bidi w:val="0"/>
        <w:jc w:val="both"/>
        <w:rPr>
          <w:rFonts w:ascii="Times New Roman" w:hAnsi="Times New Roman"/>
          <w:b/>
        </w:rPr>
      </w:pPr>
    </w:p>
    <w:p w:rsidR="000564B7" w:rsidRPr="00421B64" w:rsidP="000564B7">
      <w:pPr>
        <w:pStyle w:val="ListParagraph"/>
        <w:numPr>
          <w:numId w:val="15"/>
        </w:numPr>
        <w:bidi w:val="0"/>
        <w:jc w:val="both"/>
        <w:rPr>
          <w:rFonts w:ascii="Times New Roman" w:hAnsi="Times New Roman"/>
          <w:sz w:val="24"/>
          <w:szCs w:val="24"/>
        </w:rPr>
      </w:pPr>
      <w:r w:rsidRPr="00421B64">
        <w:rPr>
          <w:rFonts w:ascii="Times New Roman" w:hAnsi="Times New Roman"/>
          <w:sz w:val="24"/>
          <w:szCs w:val="24"/>
        </w:rPr>
        <w:t>V čl. I sa vypúšťa bod 5.</w:t>
      </w:r>
    </w:p>
    <w:p w:rsidR="000564B7" w:rsidP="000564B7">
      <w:pPr>
        <w:bidi w:val="0"/>
        <w:ind w:left="360"/>
        <w:jc w:val="both"/>
        <w:rPr>
          <w:rFonts w:ascii="Times New Roman" w:hAnsi="Times New Roman"/>
        </w:rPr>
      </w:pPr>
      <w:r>
        <w:rPr>
          <w:rFonts w:ascii="Times New Roman" w:hAnsi="Times New Roman"/>
        </w:rPr>
        <w:t xml:space="preserve">Nasledujúce body sa primerane prečíslujú. </w:t>
      </w:r>
    </w:p>
    <w:p w:rsidR="000564B7" w:rsidP="000564B7">
      <w:pPr>
        <w:bidi w:val="0"/>
        <w:jc w:val="both"/>
        <w:rPr>
          <w:rFonts w:ascii="Times New Roman" w:hAnsi="Times New Roman"/>
        </w:rPr>
      </w:pPr>
    </w:p>
    <w:p w:rsidR="000564B7" w:rsidRPr="00421B64" w:rsidP="000564B7">
      <w:pPr>
        <w:bidi w:val="0"/>
        <w:ind w:left="3540"/>
        <w:jc w:val="both"/>
        <w:rPr>
          <w:rFonts w:ascii="Times New Roman" w:hAnsi="Times New Roman"/>
        </w:rPr>
      </w:pPr>
      <w:r w:rsidRPr="00421B64">
        <w:rPr>
          <w:rFonts w:ascii="Times New Roman" w:hAnsi="Times New Roman"/>
        </w:rPr>
        <w:t xml:space="preserve">Navrhuje sa vypustenie bodu z dôvodu možného spôsobenia problémov v aplikačnej praxi. </w:t>
      </w:r>
    </w:p>
    <w:p w:rsidR="000564B7" w:rsidRPr="00421B64" w:rsidP="000564B7">
      <w:pPr>
        <w:tabs>
          <w:tab w:val="left" w:pos="2410"/>
          <w:tab w:val="left" w:pos="3402"/>
          <w:tab w:val="left" w:pos="3960"/>
        </w:tabs>
        <w:bidi w:val="0"/>
        <w:ind w:left="3402"/>
        <w:jc w:val="both"/>
        <w:rPr>
          <w:rFonts w:ascii="Times New Roman" w:hAnsi="Times New Roman"/>
        </w:rPr>
      </w:pPr>
    </w:p>
    <w:p w:rsidR="000564B7" w:rsidRPr="00421B64" w:rsidP="000564B7">
      <w:pPr>
        <w:bidi w:val="0"/>
        <w:ind w:left="3540"/>
        <w:jc w:val="both"/>
        <w:rPr>
          <w:rFonts w:ascii="Times New Roman" w:hAnsi="Times New Roman"/>
          <w:b/>
        </w:rPr>
      </w:pPr>
      <w:r w:rsidRPr="00421B64">
        <w:rPr>
          <w:rFonts w:ascii="Times New Roman" w:hAnsi="Times New Roman"/>
          <w:b/>
        </w:rPr>
        <w:t>Ústavnoprávny výbor NR SR</w:t>
      </w:r>
    </w:p>
    <w:p w:rsidR="000564B7" w:rsidRPr="00421B64" w:rsidP="000564B7">
      <w:pPr>
        <w:bidi w:val="0"/>
        <w:ind w:left="3540"/>
        <w:jc w:val="both"/>
        <w:rPr>
          <w:rFonts w:ascii="Times New Roman" w:hAnsi="Times New Roman"/>
          <w:b/>
        </w:rPr>
      </w:pPr>
    </w:p>
    <w:p w:rsidR="000564B7" w:rsidRPr="00A23E51" w:rsidP="000564B7">
      <w:pPr>
        <w:bidi w:val="0"/>
        <w:ind w:left="2832" w:firstLine="708"/>
        <w:jc w:val="both"/>
        <w:rPr>
          <w:rFonts w:ascii="Times New Roman" w:hAnsi="Times New Roman"/>
        </w:rPr>
      </w:pPr>
      <w:r w:rsidRPr="00421B64">
        <w:rPr>
          <w:rFonts w:ascii="Times New Roman" w:hAnsi="Times New Roman"/>
          <w:b/>
        </w:rPr>
        <w:t>Gestorský výbor odporúča schváliť</w:t>
      </w:r>
      <w:r>
        <w:rPr>
          <w:rFonts w:ascii="Times New Roman" w:hAnsi="Times New Roman"/>
          <w:b/>
        </w:rPr>
        <w:t>.</w:t>
      </w:r>
    </w:p>
    <w:p w:rsidR="000564B7" w:rsidRPr="00B54303" w:rsidP="00B54303">
      <w:pPr>
        <w:tabs>
          <w:tab w:val="left" w:pos="2410"/>
          <w:tab w:val="left" w:pos="3402"/>
          <w:tab w:val="left" w:pos="3960"/>
        </w:tabs>
        <w:bidi w:val="0"/>
        <w:ind w:left="3402"/>
        <w:jc w:val="both"/>
        <w:rPr>
          <w:rFonts w:ascii="Times New Roman" w:hAnsi="Times New Roman"/>
          <w:bCs/>
        </w:rPr>
      </w:pP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00C45404">
        <w:rPr>
          <w:rFonts w:ascii="Times New Roman" w:hAnsi="Times New Roman"/>
          <w:bCs/>
        </w:rPr>
        <w:t>V čl. I sa za bod 5</w:t>
      </w:r>
      <w:r w:rsidRPr="00B54303">
        <w:rPr>
          <w:rFonts w:ascii="Times New Roman" w:hAnsi="Times New Roman"/>
          <w:bCs/>
        </w:rPr>
        <w:t xml:space="preserve"> vkladá nový bod </w:t>
      </w:r>
      <w:r w:rsidR="00C45404">
        <w:rPr>
          <w:rFonts w:ascii="Times New Roman" w:hAnsi="Times New Roman"/>
          <w:bCs/>
        </w:rPr>
        <w:t>6</w:t>
      </w:r>
      <w:r w:rsidRPr="00B54303">
        <w:rPr>
          <w:rFonts w:ascii="Times New Roman" w:hAnsi="Times New Roman"/>
          <w:bCs/>
        </w:rPr>
        <w:t>, ktorý znie:</w:t>
      </w:r>
    </w:p>
    <w:p w:rsidR="00B54303" w:rsidRPr="00B54303" w:rsidP="00B54303">
      <w:pPr>
        <w:bidi w:val="0"/>
        <w:ind w:firstLine="360"/>
        <w:jc w:val="both"/>
        <w:rPr>
          <w:rFonts w:ascii="Times New Roman" w:hAnsi="Times New Roman"/>
        </w:rPr>
      </w:pPr>
      <w:r w:rsidR="00C45404">
        <w:rPr>
          <w:rFonts w:ascii="Times New Roman" w:hAnsi="Times New Roman"/>
          <w:bCs/>
        </w:rPr>
        <w:t>„6</w:t>
      </w:r>
      <w:r w:rsidRPr="00B54303">
        <w:rPr>
          <w:rFonts w:ascii="Times New Roman" w:hAnsi="Times New Roman"/>
          <w:bCs/>
        </w:rPr>
        <w:t xml:space="preserve">. </w:t>
      </w:r>
      <w:r w:rsidRPr="00B54303">
        <w:rPr>
          <w:rFonts w:ascii="Times New Roman" w:hAnsi="Times New Roman"/>
        </w:rPr>
        <w:t xml:space="preserve">V § 53 sa za odsek 9 vkladá nový odsek 10, ktorý znie: </w:t>
      </w:r>
    </w:p>
    <w:p w:rsidR="00B54303" w:rsidRPr="00B54303" w:rsidP="00B54303">
      <w:pPr>
        <w:bidi w:val="0"/>
        <w:ind w:firstLine="360"/>
        <w:jc w:val="both"/>
        <w:rPr>
          <w:rFonts w:ascii="Times New Roman" w:hAnsi="Times New Roman"/>
        </w:rPr>
      </w:pPr>
      <w:r w:rsidRPr="00B54303">
        <w:rPr>
          <w:rFonts w:ascii="Times New Roman" w:hAnsi="Times New Roman"/>
        </w:rPr>
        <w:t xml:space="preserve">„(10) Ak záložné právo zabezpečuje záväzok zo spotrebiteľskej zmluvy, môže sa záložný veriteľ v rámci výkonu záložného práva uspokojiť len predajom zálohu na dražbe podľa osobitného zákona alebo predajom zálohu podľa osobitných zákonov.“.                                                       </w:t>
      </w:r>
    </w:p>
    <w:p w:rsidR="00B54303" w:rsidRPr="00B54303" w:rsidP="00B54303">
      <w:pPr>
        <w:bidi w:val="0"/>
        <w:jc w:val="both"/>
        <w:rPr>
          <w:rFonts w:ascii="Times New Roman" w:hAnsi="Times New Roman"/>
        </w:rPr>
      </w:pPr>
    </w:p>
    <w:p w:rsidR="00B54303" w:rsidRPr="00B54303" w:rsidP="00B54303">
      <w:pPr>
        <w:bidi w:val="0"/>
        <w:ind w:firstLine="360"/>
        <w:rPr>
          <w:rFonts w:ascii="Times New Roman" w:hAnsi="Times New Roman"/>
        </w:rPr>
      </w:pPr>
      <w:r w:rsidRPr="00B54303">
        <w:rPr>
          <w:rFonts w:ascii="Times New Roman" w:hAnsi="Times New Roman"/>
        </w:rPr>
        <w:t>Doterajšie odseky 10 až 14 sa označujú ako odseky 11 až 15.“.</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Ostatné body sa primerane prečíslujú.</w:t>
      </w:r>
    </w:p>
    <w:p w:rsidR="00B54303" w:rsidRPr="00B54303" w:rsidP="00B54303">
      <w:pPr>
        <w:tabs>
          <w:tab w:val="left" w:pos="3402"/>
        </w:tabs>
        <w:bidi w:val="0"/>
        <w:ind w:left="3402"/>
        <w:contextualSpacing/>
        <w:jc w:val="both"/>
        <w:rPr>
          <w:rFonts w:ascii="Times New Roman" w:hAnsi="Times New Roman"/>
          <w:bCs/>
        </w:rPr>
      </w:pPr>
    </w:p>
    <w:p w:rsidR="00B54303" w:rsidRPr="00B54303" w:rsidP="00B54303">
      <w:pPr>
        <w:tabs>
          <w:tab w:val="left" w:pos="2268"/>
          <w:tab w:val="left" w:pos="3402"/>
          <w:tab w:val="left" w:pos="3960"/>
        </w:tabs>
        <w:bidi w:val="0"/>
        <w:ind w:left="3402"/>
        <w:jc w:val="both"/>
        <w:rPr>
          <w:rFonts w:ascii="Times New Roman" w:hAnsi="Times New Roman"/>
        </w:rPr>
      </w:pPr>
      <w:r w:rsidRPr="00B54303">
        <w:rPr>
          <w:rFonts w:ascii="Times New Roman" w:hAnsi="Times New Roman"/>
        </w:rPr>
        <w:t xml:space="preserve">V záujme zamedzenia obchádzaniu zákona sa výslovne ustanovuje, že ak záložné právo zabezpečuje záväzok zo spotrebiteľskej zmluvy, môže sa záložný veriteľ v rámci výkonu záložného práva uspokojiť len predajom zálohu na dražbe podľa osobitného zákona alebo predajom zálohu podľa osobitných zákonov. Je tak zrejmé, že pri výkone záložného práva zabezpečujúceho spotrebiteľské záväzky je zakázaná a absolútne vylúčená realizácia tzv. priameho predaja zálohu alebo iného spôsobu speňaženia zálohu obsiahnutého v záložnej zmluve, mimo zákonom dovolených spôsobov.    </w:t>
      </w:r>
    </w:p>
    <w:p w:rsidR="00A43C97" w:rsidP="00B54303">
      <w:pPr>
        <w:tabs>
          <w:tab w:val="left" w:pos="2268"/>
          <w:tab w:val="left" w:pos="3960"/>
        </w:tabs>
        <w:bidi w:val="0"/>
        <w:ind w:left="2268"/>
        <w:jc w:val="both"/>
        <w:rPr>
          <w:rFonts w:ascii="Times New Roman" w:hAnsi="Times New Roman"/>
        </w:rPr>
      </w:pPr>
      <w:r w:rsidRPr="00B54303" w:rsidR="00B54303">
        <w:rPr>
          <w:rFonts w:ascii="Times New Roman" w:hAnsi="Times New Roman"/>
        </w:rPr>
        <w:t xml:space="preserve"> </w:t>
      </w:r>
      <w:r w:rsidR="00B34B66">
        <w:rPr>
          <w:rFonts w:ascii="Times New Roman" w:hAnsi="Times New Roman"/>
        </w:rPr>
        <w:t xml:space="preserve">                  </w:t>
      </w:r>
      <w:r w:rsidRPr="00B54303" w:rsidR="00B54303">
        <w:rPr>
          <w:rFonts w:ascii="Times New Roman" w:hAnsi="Times New Roman"/>
        </w:rPr>
        <w:t xml:space="preserve">           </w:t>
      </w: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2832" w:firstLine="708"/>
        <w:rPr>
          <w:rFonts w:ascii="Times New Roman" w:hAnsi="Times New Roman"/>
          <w:b/>
        </w:rPr>
      </w:pPr>
    </w:p>
    <w:p w:rsidR="00A43C97" w:rsidRPr="0029726B" w:rsidP="00A43C97">
      <w:pPr>
        <w:bidi w:val="0"/>
        <w:ind w:left="2832" w:firstLine="708"/>
        <w:rPr>
          <w:rFonts w:ascii="Times New Roman" w:hAnsi="Times New Roman"/>
          <w:b/>
        </w:rPr>
      </w:pPr>
      <w:r w:rsidRPr="0029726B">
        <w:rPr>
          <w:rFonts w:ascii="Times New Roman" w:hAnsi="Times New Roman"/>
          <w:b/>
        </w:rPr>
        <w:t>Gestorský výbor odporúča schváliť</w:t>
      </w:r>
      <w:r w:rsidRPr="0029726B" w:rsidR="005C55CC">
        <w:rPr>
          <w:rFonts w:ascii="Times New Roman" w:hAnsi="Times New Roman"/>
          <w:b/>
        </w:rPr>
        <w:t>.</w:t>
      </w:r>
    </w:p>
    <w:p w:rsidR="0029726B" w:rsidP="0029726B">
      <w:pPr>
        <w:bidi w:val="0"/>
        <w:jc w:val="both"/>
        <w:rPr>
          <w:rFonts w:ascii="Times New Roman" w:hAnsi="Times New Roman"/>
        </w:rPr>
      </w:pPr>
    </w:p>
    <w:p w:rsidR="0029726B" w:rsidRPr="0029726B" w:rsidP="00EC74D9">
      <w:pPr>
        <w:bidi w:val="0"/>
        <w:spacing w:line="276" w:lineRule="auto"/>
        <w:jc w:val="both"/>
        <w:rPr>
          <w:rFonts w:ascii="Times New Roman" w:hAnsi="Times New Roman"/>
        </w:rPr>
      </w:pPr>
    </w:p>
    <w:p w:rsidR="0029726B" w:rsidRPr="0029726B" w:rsidP="00EC74D9">
      <w:pPr>
        <w:pStyle w:val="ListParagraph"/>
        <w:numPr>
          <w:numId w:val="15"/>
        </w:numPr>
        <w:bidi w:val="0"/>
        <w:jc w:val="both"/>
        <w:rPr>
          <w:rFonts w:ascii="Times New Roman" w:hAnsi="Times New Roman"/>
          <w:sz w:val="24"/>
          <w:szCs w:val="24"/>
          <w:lang w:eastAsia="sk-SK"/>
        </w:rPr>
      </w:pPr>
      <w:r w:rsidRPr="0029726B">
        <w:rPr>
          <w:rFonts w:ascii="Times New Roman" w:hAnsi="Times New Roman"/>
          <w:sz w:val="24"/>
          <w:szCs w:val="24"/>
        </w:rPr>
        <w:t>V čl. I sa za bod 5 vkladá nový bod 6, ktorý znie:</w:t>
      </w:r>
    </w:p>
    <w:p w:rsidR="0029726B" w:rsidRPr="0029726B" w:rsidP="00EC74D9">
      <w:pPr>
        <w:bidi w:val="0"/>
        <w:spacing w:line="276" w:lineRule="auto"/>
        <w:rPr>
          <w:rFonts w:ascii="Times New Roman" w:hAnsi="Times New Roman"/>
        </w:rPr>
      </w:pPr>
      <w:r w:rsidRPr="0029726B">
        <w:rPr>
          <w:rFonts w:ascii="Times New Roman" w:hAnsi="Times New Roman"/>
        </w:rPr>
        <w:t>„6. V § 53b ods. 2 sa slová „§ 53 ods. 11“ nahrádzajú slovami „§ 53 ods. 12“.</w:t>
      </w:r>
    </w:p>
    <w:p w:rsidR="0029726B" w:rsidRPr="0029726B" w:rsidP="00EC74D9">
      <w:pPr>
        <w:tabs>
          <w:tab w:val="left" w:pos="284"/>
        </w:tabs>
        <w:bidi w:val="0"/>
        <w:spacing w:after="120" w:line="276" w:lineRule="auto"/>
        <w:contextualSpacing/>
        <w:jc w:val="both"/>
        <w:rPr>
          <w:rFonts w:ascii="Times New Roman" w:hAnsi="Times New Roman"/>
          <w:bCs/>
        </w:rPr>
      </w:pPr>
    </w:p>
    <w:p w:rsidR="0029726B" w:rsidP="00EC74D9">
      <w:pPr>
        <w:tabs>
          <w:tab w:val="left" w:pos="284"/>
        </w:tabs>
        <w:bidi w:val="0"/>
        <w:spacing w:after="120" w:line="276" w:lineRule="auto"/>
        <w:contextualSpacing/>
        <w:jc w:val="both"/>
        <w:rPr>
          <w:rFonts w:ascii="Times New Roman" w:hAnsi="Times New Roman"/>
          <w:bCs/>
        </w:rPr>
      </w:pPr>
      <w:r w:rsidRPr="0029726B">
        <w:rPr>
          <w:rFonts w:ascii="Times New Roman" w:hAnsi="Times New Roman"/>
          <w:bCs/>
        </w:rPr>
        <w:t>Nasledujúce body sa primerane prečíslujú.</w:t>
      </w:r>
    </w:p>
    <w:p w:rsidR="00DF3A85" w:rsidRPr="0029726B" w:rsidP="00EC74D9">
      <w:pPr>
        <w:tabs>
          <w:tab w:val="left" w:pos="284"/>
        </w:tabs>
        <w:bidi w:val="0"/>
        <w:spacing w:after="120" w:line="276" w:lineRule="auto"/>
        <w:contextualSpacing/>
        <w:jc w:val="both"/>
        <w:rPr>
          <w:rFonts w:ascii="Times New Roman" w:hAnsi="Times New Roman"/>
          <w:bCs/>
        </w:rPr>
      </w:pPr>
    </w:p>
    <w:p w:rsidR="00CE003C" w:rsidP="00CE003C">
      <w:pPr>
        <w:bidi w:val="0"/>
        <w:ind w:left="3540"/>
        <w:jc w:val="both"/>
        <w:rPr>
          <w:rFonts w:ascii="Times New Roman" w:hAnsi="Times New Roman"/>
        </w:rPr>
      </w:pPr>
      <w:r w:rsidRPr="0029726B">
        <w:rPr>
          <w:rFonts w:ascii="Times New Roman" w:hAnsi="Times New Roman"/>
        </w:rPr>
        <w:t xml:space="preserve">Legislatívno-technická   pripomienka,   ktorou   sa upravuje vnútorný odkaz v súvislosti s vložením nového odseku 10 do § 53. </w:t>
      </w:r>
    </w:p>
    <w:p w:rsidR="0029726B" w:rsidP="0029726B">
      <w:pPr>
        <w:bidi w:val="0"/>
        <w:ind w:left="3540"/>
        <w:jc w:val="both"/>
        <w:rPr>
          <w:rFonts w:ascii="Times New Roman" w:hAnsi="Times New Roman"/>
          <w:b/>
        </w:rPr>
      </w:pPr>
    </w:p>
    <w:p w:rsidR="0029726B" w:rsidP="0029726B">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9726B" w:rsidP="0029726B">
      <w:pPr>
        <w:bidi w:val="0"/>
        <w:ind w:left="2832" w:firstLine="708"/>
        <w:rPr>
          <w:rFonts w:ascii="Times New Roman" w:hAnsi="Times New Roman"/>
          <w:b/>
        </w:rPr>
      </w:pPr>
    </w:p>
    <w:p w:rsidR="0029726B" w:rsidP="0029726B">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Pr>
          <w:rFonts w:ascii="Times New Roman" w:hAnsi="Times New Roman"/>
          <w:b/>
        </w:rPr>
        <w:t>.</w:t>
      </w:r>
    </w:p>
    <w:p w:rsidR="0029726B" w:rsidP="0029726B">
      <w:pPr>
        <w:bidi w:val="0"/>
        <w:jc w:val="both"/>
        <w:rPr>
          <w:rFonts w:ascii="Times New Roman" w:hAnsi="Times New Roman"/>
        </w:rPr>
      </w:pPr>
    </w:p>
    <w:p w:rsidR="0029726B" w:rsidRPr="00B54303" w:rsidP="00CE003C">
      <w:pPr>
        <w:tabs>
          <w:tab w:val="left" w:pos="2268"/>
          <w:tab w:val="left" w:pos="3960"/>
        </w:tabs>
        <w:bidi w:val="0"/>
        <w:jc w:val="both"/>
        <w:rPr>
          <w:rFonts w:ascii="Times New Roman" w:hAnsi="Times New Roman"/>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 bode 6 v § 53c sa slová „iným písmom a“ nahrádzajú slovami „pre spotrebiteľa nečitateľným a“.</w:t>
      </w:r>
    </w:p>
    <w:p w:rsidR="00B54303" w:rsidRPr="00B54303" w:rsidP="00B54303">
      <w:pPr>
        <w:tabs>
          <w:tab w:val="left" w:pos="284"/>
        </w:tabs>
        <w:bidi w:val="0"/>
        <w:ind w:left="3402"/>
        <w:jc w:val="both"/>
        <w:rPr>
          <w:rFonts w:ascii="Times New Roman" w:hAnsi="Times New Roman"/>
          <w:bCs/>
        </w:rPr>
      </w:pPr>
    </w:p>
    <w:p w:rsidR="00B54303" w:rsidRPr="00B54303" w:rsidP="00B54303">
      <w:pPr>
        <w:tabs>
          <w:tab w:val="left" w:pos="2268"/>
          <w:tab w:val="left" w:pos="3960"/>
        </w:tabs>
        <w:bidi w:val="0"/>
        <w:ind w:left="3402"/>
        <w:jc w:val="both"/>
        <w:rPr>
          <w:rFonts w:ascii="Times New Roman" w:hAnsi="Times New Roman"/>
          <w:bCs/>
        </w:rPr>
      </w:pPr>
      <w:r w:rsidRPr="00B54303">
        <w:rPr>
          <w:rFonts w:ascii="Times New Roman" w:hAnsi="Times New Roman"/>
        </w:rPr>
        <w:t>Precizuje sa navrhovaná dikcia, kde sa vymedzuje materiálny znak čitateľnosti písma pre spotrebiteľa, ktorý bude kumulovaný s veľkosťou písma ustanovenou vo vykonávacom právnom predpise.</w:t>
      </w:r>
    </w:p>
    <w:p w:rsidR="00B54303" w:rsidP="00B54303">
      <w:pPr>
        <w:tabs>
          <w:tab w:val="left" w:pos="284"/>
        </w:tabs>
        <w:bidi w:val="0"/>
        <w:ind w:left="360"/>
        <w:contextualSpacing/>
        <w:jc w:val="both"/>
        <w:rPr>
          <w:rFonts w:ascii="Times New Roman" w:hAnsi="Times New Roman"/>
          <w:bCs/>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2832" w:firstLine="708"/>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A43C97"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 bod 7 § 53d znie:</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284"/>
        </w:tabs>
        <w:bidi w:val="0"/>
        <w:ind w:left="360"/>
        <w:contextualSpacing/>
        <w:jc w:val="center"/>
        <w:rPr>
          <w:rFonts w:ascii="Times New Roman" w:hAnsi="Times New Roman"/>
          <w:bCs/>
        </w:rPr>
      </w:pPr>
      <w:r w:rsidRPr="00B54303">
        <w:rPr>
          <w:rFonts w:ascii="Times New Roman" w:hAnsi="Times New Roman"/>
          <w:bCs/>
        </w:rPr>
        <w:t>„§ 53d</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ab/>
        <w:t>Spotrebiteľská zmluva, ktorá obsahuje neprijateľnú zmluvnú podmienku a jej uzavretie bolo dosiahnuté za použitia nekalej obchodnej praktiky alebo úžery, je neplatná.“.</w:t>
      </w:r>
    </w:p>
    <w:p w:rsidR="00B54303" w:rsidRPr="00B54303" w:rsidP="00B54303">
      <w:pPr>
        <w:tabs>
          <w:tab w:val="left" w:pos="3960"/>
        </w:tabs>
        <w:bidi w:val="0"/>
        <w:ind w:left="3402"/>
        <w:jc w:val="both"/>
        <w:rPr>
          <w:rFonts w:ascii="Times New Roman" w:hAnsi="Times New Roman"/>
          <w:bCs/>
        </w:rPr>
      </w:pPr>
      <w:r w:rsidRPr="00B54303">
        <w:rPr>
          <w:rFonts w:ascii="Times New Roman" w:hAnsi="Times New Roman"/>
        </w:rPr>
        <w:t xml:space="preserve">Na základe podnetov aplikačnej praxe sa vymedzuje kumulatívny znak existencie neprijateľnej zmluvnej podmienky, ktorý pristupuje k dosiahnutiu zmluvy nekalou obchodnou praktikou. </w:t>
      </w:r>
    </w:p>
    <w:p w:rsidR="00B54303" w:rsidP="00B54303">
      <w:pPr>
        <w:tabs>
          <w:tab w:val="left" w:pos="284"/>
        </w:tabs>
        <w:bidi w:val="0"/>
        <w:ind w:left="360"/>
        <w:contextualSpacing/>
        <w:jc w:val="both"/>
        <w:rPr>
          <w:rFonts w:ascii="Times New Roman" w:hAnsi="Times New Roman"/>
          <w:bCs/>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A43C97" w:rsidRPr="00B54303" w:rsidP="00A43C97">
      <w:pPr>
        <w:tabs>
          <w:tab w:val="left" w:pos="284"/>
        </w:tabs>
        <w:bidi w:val="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 bode 8 sa v nadpise slová „15. apríla“ nahrádzajú slovami „1. júna“ a v § 879r sa slová „15. apríla“ nahrádzajú slovami „1. júnom“, slová „15. apríla“ sa nahrádzajú slovami „1. júna“ a na konci sa pripája: „</w:t>
      </w:r>
      <w:r w:rsidRPr="00B54303">
        <w:rPr>
          <w:rFonts w:ascii="Times New Roman" w:hAnsi="Times New Roman"/>
        </w:rPr>
        <w:t>Na výkon záložného práva, ktoré vzniklo pred 1. júnom 2014 sa použijú ustanovenia tohto zákona.“.</w:t>
      </w:r>
    </w:p>
    <w:p w:rsidR="00B54303" w:rsidRPr="00B54303" w:rsidP="00B54303">
      <w:pPr>
        <w:tabs>
          <w:tab w:val="left" w:pos="3261"/>
        </w:tabs>
        <w:bidi w:val="0"/>
        <w:ind w:left="3402"/>
        <w:contextualSpacing/>
        <w:jc w:val="both"/>
        <w:rPr>
          <w:rFonts w:ascii="Times New Roman" w:hAnsi="Times New Roman"/>
          <w:bCs/>
        </w:rPr>
      </w:pPr>
      <w:r w:rsidRPr="00B54303">
        <w:rPr>
          <w:rFonts w:ascii="Times New Roman" w:hAnsi="Times New Roman"/>
          <w:bCs/>
        </w:rPr>
        <w:t xml:space="preserve">  </w:t>
      </w:r>
    </w:p>
    <w:p w:rsidR="00B54303" w:rsidP="00B54303">
      <w:pPr>
        <w:tabs>
          <w:tab w:val="left" w:pos="2268"/>
          <w:tab w:val="left" w:pos="3261"/>
          <w:tab w:val="left" w:pos="3960"/>
        </w:tabs>
        <w:bidi w:val="0"/>
        <w:ind w:left="3402"/>
        <w:jc w:val="both"/>
        <w:rPr>
          <w:rFonts w:ascii="Times New Roman" w:hAnsi="Times New Roman"/>
        </w:rPr>
      </w:pPr>
      <w:r w:rsidRPr="00B54303">
        <w:rPr>
          <w:rFonts w:ascii="Times New Roman" w:hAnsi="Times New Roman"/>
        </w:rPr>
        <w:t>Ustanovenia sa upravuje v súvislosti s neskoršou účinnosťou návrhu zákona a zároveň sa v súvislosti s novou dikciou § 53 ods. 10 dopĺňa posledná veta.</w:t>
      </w:r>
    </w:p>
    <w:p w:rsidR="00A43C97" w:rsidRPr="00B54303" w:rsidP="00B54303">
      <w:pPr>
        <w:tabs>
          <w:tab w:val="left" w:pos="2268"/>
          <w:tab w:val="left" w:pos="3261"/>
          <w:tab w:val="left" w:pos="3960"/>
        </w:tabs>
        <w:bidi w:val="0"/>
        <w:ind w:left="3402"/>
        <w:jc w:val="both"/>
        <w:rPr>
          <w:rFonts w:ascii="Times New Roman" w:hAnsi="Times New Roman"/>
          <w:bCs/>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B54303" w:rsidP="00FE58A8">
      <w:pPr>
        <w:bidi w:val="0"/>
        <w:ind w:left="2832" w:firstLine="708"/>
        <w:rPr>
          <w:rFonts w:ascii="Times New Roman" w:hAnsi="Times New Roman"/>
          <w:b/>
        </w:rPr>
      </w:pPr>
      <w:r w:rsidRPr="007D7DE9" w:rsidR="00A43C97">
        <w:rPr>
          <w:rFonts w:ascii="Times New Roman" w:hAnsi="Times New Roman"/>
          <w:b/>
        </w:rPr>
        <w:t xml:space="preserve">Gestorský výbor odporúča </w:t>
      </w:r>
      <w:r w:rsidRPr="00B17D3B" w:rsidR="00A43C97">
        <w:rPr>
          <w:rFonts w:ascii="Times New Roman" w:hAnsi="Times New Roman"/>
          <w:b/>
        </w:rPr>
        <w:t>schváliť</w:t>
      </w:r>
      <w:r w:rsidR="005C55CC">
        <w:rPr>
          <w:rFonts w:ascii="Times New Roman" w:hAnsi="Times New Roman"/>
          <w:b/>
        </w:rPr>
        <w:t>.</w:t>
      </w:r>
    </w:p>
    <w:p w:rsidR="000564B7" w:rsidRPr="00FE58A8" w:rsidP="00FE58A8">
      <w:pPr>
        <w:bidi w:val="0"/>
        <w:ind w:left="2832" w:firstLine="708"/>
        <w:rPr>
          <w:rFonts w:ascii="Times New Roman" w:hAnsi="Times New Roman"/>
          <w:b/>
        </w:rPr>
      </w:pPr>
    </w:p>
    <w:p w:rsidR="00B54303" w:rsidRPr="00B54303" w:rsidP="00B54303">
      <w:pPr>
        <w:numPr>
          <w:numId w:val="15"/>
        </w:numPr>
        <w:bidi w:val="0"/>
        <w:spacing w:after="200" w:line="276" w:lineRule="auto"/>
        <w:contextualSpacing/>
        <w:jc w:val="both"/>
        <w:rPr>
          <w:rFonts w:ascii="Times New Roman" w:hAnsi="Times New Roman"/>
          <w:u w:val="single"/>
        </w:rPr>
      </w:pPr>
      <w:r w:rsidRPr="00B54303">
        <w:rPr>
          <w:rFonts w:ascii="Times New Roman" w:hAnsi="Times New Roman"/>
        </w:rPr>
        <w:t>Za článok I sa vkladá čl. II, ktorý znie:</w:t>
      </w:r>
    </w:p>
    <w:p w:rsidR="00B54303" w:rsidRPr="00B54303" w:rsidP="00B54303">
      <w:pPr>
        <w:bidi w:val="0"/>
        <w:ind w:left="426" w:firstLine="282"/>
        <w:jc w:val="both"/>
        <w:rPr>
          <w:rFonts w:ascii="Times New Roman" w:hAnsi="Times New Roman"/>
        </w:rPr>
      </w:pPr>
    </w:p>
    <w:p w:rsidR="00B54303" w:rsidRPr="00B54303" w:rsidP="00B54303">
      <w:pPr>
        <w:bidi w:val="0"/>
        <w:ind w:left="426"/>
        <w:jc w:val="center"/>
        <w:rPr>
          <w:rFonts w:ascii="Times New Roman" w:hAnsi="Times New Roman"/>
        </w:rPr>
      </w:pPr>
      <w:r w:rsidRPr="00B54303">
        <w:rPr>
          <w:rFonts w:ascii="Times New Roman" w:hAnsi="Times New Roman"/>
        </w:rPr>
        <w:t>Čl. II</w:t>
      </w:r>
    </w:p>
    <w:p w:rsidR="00B54303" w:rsidRPr="00B54303" w:rsidP="00B54303">
      <w:pPr>
        <w:bidi w:val="0"/>
        <w:ind w:left="426"/>
        <w:jc w:val="both"/>
        <w:rPr>
          <w:rFonts w:ascii="Times New Roman" w:hAnsi="Times New Roman"/>
        </w:rPr>
      </w:pPr>
    </w:p>
    <w:p w:rsidR="00B54303" w:rsidP="00B54303">
      <w:pPr>
        <w:bidi w:val="0"/>
        <w:ind w:left="426" w:firstLine="282"/>
        <w:jc w:val="both"/>
        <w:rPr>
          <w:rFonts w:ascii="Times New Roman" w:hAnsi="Times New Roman"/>
        </w:rPr>
      </w:pPr>
      <w:r w:rsidRPr="00B54303">
        <w:rPr>
          <w:rFonts w:ascii="Times New Roman" w:hAnsi="Times New Roman"/>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Z.z., zákona Národnej rady Slovenskej republiky č. 46/1994 Z.z., zákona Národnej rady Slovenskej republiky č. 190/1995 Z.z., zákona Národnej rady Slovenskej republiky č. 232/1995 Z.z., zákona Národnej rady Slovenskej republiky č. 233/1995 Z.z., zákona Národnej rady Slovenskej republiky č. 22/1996 Z.z., zákona Národnej rady Slovenskej republiky č. 58/1996 Z.z., nálezu Ústavného súdu Slovenskej republiky č. 281/1996 Z.z., zákona č. 211/1997 Z.z., nálezu Ústavného súdu Slovenskej republiky č. 359/1997 Z.z., zákona č. 124/1998 Z.z., zákona č. 144/1998 Z.z., zákona č. 169/1998 Z.z., zákona č. 187/1998 Z.z., zákona č. 225/1998 Z.z., zákona č. 233/1998 Z.z., zákona č. 235/1998 Z.z., nálezu Ústavného súdu Slovenskej republiky č. 318/1998 Z.z., zákona č. 331/1998 Z.z., zákona č. 46/1999 Z.z., nálezu Ústavného súdu Slovenskej republiky č. 66/1999 Z.z., nálezu Ústavného súdu Slovenskej republiky č. 166/1999 Z.z., nálezu Ústavného súdu Slovenskej republiky č. 185/1999 Z.z., zákona č. 223/1999 Z.z., zákona č. 303/2001 Z.z., zákona č. 501/2001 Z.z., zákona č. 215/2002 Z.z., zákona č. 232/2002 Z.z., zákona č. 424/2002 Z.z., zákona č. 451/2002 Z.z., zákona č. 480/2002 Z.z., nálezu Ústavného súdu Slovenskej republiky č. 620/2002 Z.z., nálezu Ústavného súdu Slovenskej republiky č. 75/2003 Z.z., zákona č. 353/2003 Z.z., zákona č. 530/2003 Z.z., zákona č. 589/2003 Z.z., zákona č. 204/2004 Z.z., zákona č. 371/2004 Z.z., zákona č. 382/2004 Z.z., zákona č. 420/2004 Z.z., zákona č. 428/2004 Z.z., zákona č. 613/2004 Z.z., zákona č. 757/2004 Z.z., zákona č. 36/2005 Z.z., zákona č. 290/2005 Z.z., zákona č. 341/2005 Z.z., zákona č. 24/2007 Z.z., zákona č. 84/2007 Z.z., zákona č. 273/2007 Z.z., zákona č. 335/2007 Z.z., zákona č. 643/2007 Z.z., zákona č. 384/2008 Z.z., zákona č. 477/2008 Z.z., zákona č. 484/2008 Z.z., zákona č. 491/2008 Z.z., zákona č. 487/2009 Z.z., zákona č. 495/2009 Z.z., zákona č. 575/2009 Z.z., zákona č. 151/2010 Z.z., zákona č. 183/2011 Z.z., zákona č. 332/2011 Z.z., zákona č. 348/2011 Z.z., zákona č. 388/2011 Z.z., zákona č. 335/2012 Z.z., zákona č. 64/2013 Z.z., zákona č. 75/2013 Z.z. a zákona č. 180/2013 Z.z. sa mení a dopĺňa takto:</w:t>
      </w:r>
    </w:p>
    <w:p w:rsidR="000564B7" w:rsidRPr="00B54303" w:rsidP="00B54303">
      <w:pPr>
        <w:bidi w:val="0"/>
        <w:ind w:left="426" w:firstLine="282"/>
        <w:jc w:val="both"/>
        <w:rPr>
          <w:rFonts w:ascii="Times New Roman" w:hAnsi="Times New Roman"/>
        </w:rPr>
      </w:pPr>
    </w:p>
    <w:p w:rsidR="00B54303" w:rsidP="00B54303">
      <w:pPr>
        <w:numPr>
          <w:numId w:val="16"/>
        </w:numPr>
        <w:bidi w:val="0"/>
        <w:ind w:left="851" w:hanging="425"/>
        <w:contextualSpacing/>
        <w:jc w:val="both"/>
        <w:rPr>
          <w:rFonts w:ascii="Times New Roman" w:hAnsi="Times New Roman"/>
        </w:rPr>
      </w:pPr>
      <w:r w:rsidRPr="00B54303">
        <w:rPr>
          <w:rFonts w:ascii="Times New Roman" w:hAnsi="Times New Roman"/>
        </w:rPr>
        <w:t>V § 153 ods. 3 sa na konci pripája bodkočiarka a slová „v takom prípade súd uvedie vo výroku rozsudku znenie tejto zmluvnej podmienky ako bolo dojednané v spotrebiteľskej zmluve".</w:t>
      </w:r>
    </w:p>
    <w:p w:rsidR="000564B7" w:rsidRPr="00B54303" w:rsidP="000564B7">
      <w:pPr>
        <w:bidi w:val="0"/>
        <w:ind w:left="851"/>
        <w:contextualSpacing/>
        <w:jc w:val="both"/>
        <w:rPr>
          <w:rFonts w:ascii="Times New Roman" w:hAnsi="Times New Roman"/>
        </w:rPr>
      </w:pPr>
    </w:p>
    <w:p w:rsidR="00B54303" w:rsidRPr="00B54303" w:rsidP="00B54303">
      <w:pPr>
        <w:numPr>
          <w:numId w:val="16"/>
        </w:numPr>
        <w:bidi w:val="0"/>
        <w:ind w:left="851" w:hanging="425"/>
        <w:contextualSpacing/>
        <w:jc w:val="both"/>
        <w:rPr>
          <w:rFonts w:ascii="Times New Roman" w:hAnsi="Times New Roman"/>
        </w:rPr>
      </w:pPr>
      <w:r w:rsidRPr="00B54303">
        <w:rPr>
          <w:rFonts w:ascii="Times New Roman" w:hAnsi="Times New Roman"/>
        </w:rPr>
        <w:t>V § 153 ods. 4 sa slová „uvedie túto zmluvnú podmienku vo výroku rozhodnutia" nahrádzajú slovami „uvedie vo výroku rozsudku znenie tejto zmluvnej podmienky ako bolo dojednané v spotrebiteľskej zmluve".</w:t>
      </w:r>
    </w:p>
    <w:p w:rsidR="00B54303" w:rsidRPr="00B54303" w:rsidP="00B54303">
      <w:pPr>
        <w:bidi w:val="0"/>
        <w:ind w:left="426"/>
        <w:jc w:val="both"/>
        <w:rPr>
          <w:rFonts w:ascii="Times New Roman" w:hAnsi="Times New Roman"/>
        </w:rPr>
      </w:pPr>
    </w:p>
    <w:p w:rsidR="00B54303" w:rsidRPr="00B54303" w:rsidP="00B54303">
      <w:pPr>
        <w:bidi w:val="0"/>
        <w:ind w:left="426"/>
        <w:jc w:val="both"/>
        <w:rPr>
          <w:rFonts w:ascii="Times New Roman" w:hAnsi="Times New Roman"/>
        </w:rPr>
      </w:pPr>
      <w:r w:rsidRPr="00B54303">
        <w:rPr>
          <w:rFonts w:ascii="Times New Roman" w:hAnsi="Times New Roman"/>
        </w:rPr>
        <w:t>Ostatné články v návrhu skupiny poslancov (tlač 850) sa v nadväznosti na túto zmenu príslušne prečíslujú.</w:t>
      </w:r>
    </w:p>
    <w:p w:rsidR="00B54303" w:rsidRPr="00B54303" w:rsidP="00B54303">
      <w:pPr>
        <w:bidi w:val="0"/>
        <w:ind w:left="426"/>
        <w:jc w:val="both"/>
        <w:rPr>
          <w:rFonts w:ascii="Times New Roman" w:hAnsi="Times New Roman"/>
        </w:rPr>
      </w:pPr>
    </w:p>
    <w:p w:rsidR="00B54303" w:rsidRPr="00B54303" w:rsidP="00B54303">
      <w:pPr>
        <w:bidi w:val="0"/>
        <w:ind w:firstLine="426"/>
        <w:jc w:val="both"/>
        <w:rPr>
          <w:rFonts w:ascii="Times New Roman" w:hAnsi="Times New Roman"/>
        </w:rPr>
      </w:pPr>
      <w:r w:rsidRPr="00B54303">
        <w:rPr>
          <w:rFonts w:ascii="Times New Roman" w:hAnsi="Times New Roman"/>
        </w:rPr>
        <w:t>Tento článok nadobúda účinnosť 1. júna 2014, čo sa premietne do ustanovení o účinnosti.</w:t>
      </w:r>
    </w:p>
    <w:p w:rsidR="00B54303" w:rsidRPr="00B54303" w:rsidP="00B54303">
      <w:pPr>
        <w:bidi w:val="0"/>
        <w:ind w:left="1418"/>
        <w:jc w:val="both"/>
        <w:rPr>
          <w:rFonts w:ascii="Times New Roman" w:hAnsi="Times New Roman"/>
        </w:rPr>
      </w:pPr>
    </w:p>
    <w:p w:rsidR="00B54303" w:rsidRPr="00B54303" w:rsidP="00B54303">
      <w:pPr>
        <w:bidi w:val="0"/>
        <w:ind w:left="3402"/>
        <w:jc w:val="both"/>
        <w:rPr>
          <w:rFonts w:ascii="Times New Roman" w:hAnsi="Times New Roman"/>
        </w:rPr>
      </w:pPr>
      <w:r w:rsidRPr="00B54303">
        <w:rPr>
          <w:rFonts w:ascii="Times New Roman" w:hAnsi="Times New Roman"/>
        </w:rPr>
        <w:t xml:space="preserve">V aplikačnej praxi dochádzalo k prípadom, kedy aj napriek platnej úprave súdy pri určení neprijateľnej podmienky túto podmienku vo výroku neodcitovali a mnohokrát ju nebolo možné zistiť ani z odôvodnenia rozhodnutia. Keďže následkom určenia neprijateľnej zmluvnej podmienky je jej neplatnosť, je nevyhnutné, aby bola vo výroku presne odcitovaná. Z tohto dôvodu sa navrhuje spresniť predmetné ustanovenia OSP. </w:t>
      </w:r>
    </w:p>
    <w:p w:rsidR="00B54303" w:rsidP="00B54303">
      <w:pPr>
        <w:bidi w:val="0"/>
        <w:ind w:left="4253"/>
        <w:rPr>
          <w:rFonts w:asciiTheme="minorHAnsi" w:hAnsiTheme="minorHAnsi"/>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FE58A8" w:rsidRPr="00A43C97" w:rsidP="00A43C97">
      <w:pPr>
        <w:bidi w:val="0"/>
        <w:ind w:left="2832" w:firstLine="708"/>
        <w:rPr>
          <w:rFonts w:ascii="Times New Roman" w:hAnsi="Times New Roman"/>
          <w:b/>
        </w:rPr>
      </w:pPr>
    </w:p>
    <w:p w:rsidR="00B54303" w:rsidRPr="00B54303" w:rsidP="00B54303">
      <w:pPr>
        <w:tabs>
          <w:tab w:val="left" w:pos="284"/>
        </w:tabs>
        <w:bidi w:val="0"/>
        <w:ind w:left="360" w:hanging="360"/>
        <w:contextualSpacing/>
        <w:jc w:val="both"/>
        <w:rPr>
          <w:rFonts w:ascii="Times New Roman" w:hAnsi="Times New Roman"/>
          <w:bCs/>
          <w:u w:val="single"/>
        </w:rPr>
      </w:pPr>
      <w:r w:rsidRPr="00B54303">
        <w:rPr>
          <w:rFonts w:ascii="Times New Roman" w:hAnsi="Times New Roman"/>
          <w:bCs/>
          <w:u w:val="single"/>
        </w:rPr>
        <w:t xml:space="preserve">K čl. II </w:t>
      </w:r>
    </w:p>
    <w:p w:rsidR="00B54303" w:rsidRPr="00B54303" w:rsidP="00B54303">
      <w:pPr>
        <w:tabs>
          <w:tab w:val="left" w:pos="284"/>
        </w:tabs>
        <w:bidi w:val="0"/>
        <w:ind w:left="360" w:hanging="360"/>
        <w:contextualSpacing/>
        <w:jc w:val="both"/>
        <w:rPr>
          <w:rFonts w:ascii="Times New Roman" w:hAnsi="Times New Roman"/>
          <w:b/>
          <w:bCs/>
          <w:u w:val="single"/>
        </w:rPr>
      </w:pPr>
    </w:p>
    <w:p w:rsidR="00B54303" w:rsidRPr="00B54303" w:rsidP="00B54303">
      <w:pPr>
        <w:numPr>
          <w:numId w:val="15"/>
        </w:numPr>
        <w:tabs>
          <w:tab w:val="left" w:pos="284"/>
        </w:tabs>
        <w:bidi w:val="0"/>
        <w:contextualSpacing/>
        <w:jc w:val="both"/>
        <w:rPr>
          <w:rFonts w:ascii="Times New Roman" w:hAnsi="Times New Roman"/>
          <w:bCs/>
          <w:lang w:eastAsia="en-US"/>
        </w:rPr>
      </w:pPr>
      <w:r w:rsidRPr="00B54303">
        <w:rPr>
          <w:rFonts w:ascii="Times New Roman" w:hAnsi="Times New Roman"/>
          <w:bCs/>
          <w:lang w:eastAsia="en-US"/>
        </w:rPr>
        <w:t>V čl. II sa vkladá nový bod 1, ktorý znie:</w:t>
      </w:r>
    </w:p>
    <w:p w:rsidR="00B54303" w:rsidRPr="00B54303" w:rsidP="00B54303">
      <w:pPr>
        <w:tabs>
          <w:tab w:val="left" w:pos="284"/>
        </w:tabs>
        <w:bidi w:val="0"/>
        <w:ind w:left="708"/>
        <w:contextualSpacing/>
        <w:jc w:val="both"/>
        <w:rPr>
          <w:rFonts w:ascii="Times New Roman" w:hAnsi="Times New Roman"/>
          <w:bCs/>
          <w:lang w:eastAsia="en-US"/>
        </w:rPr>
      </w:pPr>
      <w:r w:rsidRPr="00B54303">
        <w:rPr>
          <w:rFonts w:ascii="Times New Roman" w:hAnsi="Times New Roman"/>
          <w:bCs/>
          <w:lang w:eastAsia="en-US"/>
        </w:rPr>
        <w:t>„1. V § 34 ods. 5 sa za slovo „žiadosť“ vkladajú slová „alebo žiadosť zaslanú elektronickými prostriedkami,“.“.</w:t>
      </w:r>
    </w:p>
    <w:p w:rsidR="00B54303" w:rsidRPr="00B54303" w:rsidP="00B54303">
      <w:pPr>
        <w:tabs>
          <w:tab w:val="left" w:pos="284"/>
        </w:tabs>
        <w:bidi w:val="0"/>
        <w:ind w:left="360"/>
        <w:contextualSpacing/>
        <w:jc w:val="both"/>
        <w:rPr>
          <w:rFonts w:ascii="Times New Roman" w:hAnsi="Times New Roman"/>
          <w:bCs/>
          <w:lang w:eastAsia="en-US"/>
        </w:rPr>
      </w:pPr>
    </w:p>
    <w:p w:rsidR="00B54303" w:rsidRPr="00B54303" w:rsidP="00B54303">
      <w:pPr>
        <w:tabs>
          <w:tab w:val="left" w:pos="284"/>
        </w:tabs>
        <w:bidi w:val="0"/>
        <w:contextualSpacing/>
        <w:jc w:val="both"/>
        <w:rPr>
          <w:rFonts w:ascii="Times New Roman" w:hAnsi="Times New Roman"/>
          <w:bCs/>
          <w:lang w:eastAsia="en-US"/>
        </w:rPr>
      </w:pPr>
      <w:r w:rsidRPr="00B54303">
        <w:rPr>
          <w:rFonts w:ascii="Times New Roman" w:hAnsi="Times New Roman"/>
          <w:b/>
          <w:bCs/>
          <w:lang w:eastAsia="en-US"/>
        </w:rPr>
        <w:tab/>
        <w:tab/>
      </w:r>
      <w:r w:rsidRPr="00B54303">
        <w:rPr>
          <w:rFonts w:ascii="Times New Roman" w:hAnsi="Times New Roman"/>
          <w:bCs/>
          <w:lang w:eastAsia="en-US"/>
        </w:rPr>
        <w:t>Nasledujúce body sa primerane prečíslujú.</w:t>
      </w:r>
    </w:p>
    <w:p w:rsidR="00B54303" w:rsidRPr="00B54303" w:rsidP="00B54303">
      <w:pPr>
        <w:tabs>
          <w:tab w:val="left" w:pos="284"/>
        </w:tabs>
        <w:bidi w:val="0"/>
        <w:contextualSpacing/>
        <w:jc w:val="both"/>
        <w:rPr>
          <w:rFonts w:ascii="Times New Roman" w:hAnsi="Times New Roman"/>
          <w:b/>
          <w:bCs/>
          <w:lang w:eastAsia="en-US"/>
        </w:rPr>
      </w:pPr>
    </w:p>
    <w:p w:rsidR="00B54303" w:rsidRPr="00B54303" w:rsidP="00B54303">
      <w:pPr>
        <w:tabs>
          <w:tab w:val="left" w:pos="3960"/>
        </w:tabs>
        <w:bidi w:val="0"/>
        <w:ind w:left="3540"/>
        <w:jc w:val="both"/>
        <w:rPr>
          <w:rFonts w:ascii="Times New Roman" w:hAnsi="Times New Roman"/>
        </w:rPr>
      </w:pPr>
      <w:r w:rsidRPr="00B54303">
        <w:rPr>
          <w:rFonts w:ascii="Times New Roman" w:hAnsi="Times New Roman"/>
        </w:rPr>
        <w:t xml:space="preserve">V záujme sflexibilnenia komunikácie s bankami sa navrhuje súdnym exekútorom vo všeobecnosti umožniť lege artis spôsobom elektronicky komunikovať s príslušnou bankou. Uvedená zmena má veľmi výrazný dosah na nákladovosť, ale aj rýchlosť celého procesu. </w:t>
      </w:r>
    </w:p>
    <w:p w:rsidR="00B54303" w:rsidP="00B54303">
      <w:pPr>
        <w:tabs>
          <w:tab w:val="left" w:pos="284"/>
        </w:tabs>
        <w:bidi w:val="0"/>
        <w:ind w:left="360" w:hanging="360"/>
        <w:contextualSpacing/>
        <w:jc w:val="both"/>
        <w:rPr>
          <w:rFonts w:ascii="Times New Roman" w:hAnsi="Times New Roman"/>
          <w:b/>
          <w:bCs/>
          <w:u w:val="single"/>
        </w:rPr>
      </w:pPr>
    </w:p>
    <w:p w:rsidR="00A43C97" w:rsidRPr="00A43C97" w:rsidP="00A43C97">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A43C97" w:rsidP="00A43C97">
      <w:pPr>
        <w:bidi w:val="0"/>
        <w:ind w:left="3540"/>
        <w:jc w:val="both"/>
        <w:rPr>
          <w:rFonts w:ascii="Times New Roman" w:hAnsi="Times New Roman"/>
          <w:b/>
        </w:rPr>
      </w:pPr>
    </w:p>
    <w:p w:rsidR="00A43C97" w:rsidRP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B54303" w:rsidRPr="00B54303" w:rsidP="00B54303">
      <w:pPr>
        <w:tabs>
          <w:tab w:val="left" w:pos="284"/>
        </w:tabs>
        <w:bidi w:val="0"/>
        <w:ind w:left="360" w:hanging="360"/>
        <w:contextualSpacing/>
        <w:jc w:val="both"/>
        <w:rPr>
          <w:rFonts w:ascii="Times New Roman" w:hAnsi="Times New Roman"/>
          <w:b/>
          <w:bCs/>
          <w:u w:val="single"/>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II, bode 1 v § 61b ods. 3 sa slovo „dva“ nahrádza slovom „tri“ a slovo „dvoch“ nahrádza slovom „troch“.</w:t>
      </w: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 xml:space="preserve"> </w:t>
      </w:r>
    </w:p>
    <w:p w:rsidR="00B54303" w:rsidRPr="00B54303" w:rsidP="00B54303">
      <w:pPr>
        <w:tabs>
          <w:tab w:val="left" w:pos="3402"/>
          <w:tab w:val="left" w:pos="3960"/>
        </w:tabs>
        <w:bidi w:val="0"/>
        <w:ind w:left="3402"/>
        <w:jc w:val="both"/>
        <w:rPr>
          <w:rFonts w:ascii="Times New Roman" w:hAnsi="Times New Roman"/>
          <w:bCs/>
        </w:rPr>
      </w:pPr>
      <w:r w:rsidRPr="00B54303">
        <w:rPr>
          <w:rFonts w:ascii="Times New Roman" w:hAnsi="Times New Roman"/>
        </w:rPr>
        <w:t xml:space="preserve">Upravuje sa lehota pre uplatnenie judikovaného nároku v exekúcii na všeobecne normatívne akceptovanú trojročnú lehotu, pričom sa reaguje na návrhy tripartity, štátnych orgánov, zástupcov samosprávy a ďalších relevantných subjektov. </w:t>
      </w:r>
    </w:p>
    <w:p w:rsidR="00B54303" w:rsidP="00B54303">
      <w:pPr>
        <w:tabs>
          <w:tab w:val="left" w:pos="284"/>
        </w:tabs>
        <w:bidi w:val="0"/>
        <w:ind w:left="360"/>
        <w:contextualSpacing/>
        <w:jc w:val="both"/>
        <w:rPr>
          <w:rFonts w:ascii="Times New Roman" w:hAnsi="Times New Roman"/>
          <w:bCs/>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A43C97" w:rsidRPr="00B54303" w:rsidP="00A43C97">
      <w:pPr>
        <w:tabs>
          <w:tab w:val="left" w:pos="284"/>
        </w:tabs>
        <w:bidi w:val="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lang w:eastAsia="en-US"/>
        </w:rPr>
      </w:pPr>
      <w:r w:rsidRPr="00B54303">
        <w:rPr>
          <w:rFonts w:ascii="Times New Roman" w:hAnsi="Times New Roman"/>
          <w:bCs/>
          <w:lang w:eastAsia="en-US"/>
        </w:rPr>
        <w:t>V čl. II sa za bod 1 vkladá nový bod 2, ktorý znie:</w:t>
      </w:r>
    </w:p>
    <w:p w:rsidR="00B54303" w:rsidRPr="00B54303" w:rsidP="00D91F68">
      <w:pPr>
        <w:tabs>
          <w:tab w:val="left" w:pos="284"/>
        </w:tabs>
        <w:bidi w:val="0"/>
        <w:ind w:left="426" w:firstLine="282"/>
        <w:contextualSpacing/>
        <w:jc w:val="both"/>
        <w:rPr>
          <w:rFonts w:ascii="Times New Roman" w:hAnsi="Times New Roman"/>
          <w:bCs/>
          <w:lang w:eastAsia="en-US"/>
        </w:rPr>
      </w:pPr>
      <w:r w:rsidRPr="00B54303">
        <w:rPr>
          <w:rFonts w:ascii="Times New Roman" w:hAnsi="Times New Roman"/>
          <w:bCs/>
          <w:lang w:eastAsia="en-US"/>
        </w:rPr>
        <w:t>„2. V § 34 ods. 11 sa na konci pripájajú tieto slová: „a bezodplatne; ustanovenia osobitných predpisov upravujúcich nároky na plnenie za poskytnutie súčinnosti sa nepoužijú.“.“.</w:t>
      </w:r>
    </w:p>
    <w:p w:rsidR="00B54303" w:rsidRPr="00B54303" w:rsidP="00D91F68">
      <w:pPr>
        <w:tabs>
          <w:tab w:val="left" w:pos="284"/>
        </w:tabs>
        <w:bidi w:val="0"/>
        <w:ind w:left="426" w:firstLine="282"/>
        <w:contextualSpacing/>
        <w:jc w:val="both"/>
        <w:rPr>
          <w:rFonts w:ascii="Times New Roman" w:hAnsi="Times New Roman"/>
          <w:bCs/>
          <w:lang w:eastAsia="en-US"/>
        </w:rPr>
      </w:pPr>
    </w:p>
    <w:p w:rsidR="00B54303" w:rsidRPr="00B54303" w:rsidP="00D91F68">
      <w:pPr>
        <w:tabs>
          <w:tab w:val="left" w:pos="284"/>
        </w:tabs>
        <w:bidi w:val="0"/>
        <w:ind w:left="426"/>
        <w:contextualSpacing/>
        <w:jc w:val="both"/>
        <w:rPr>
          <w:rFonts w:ascii="Times New Roman" w:hAnsi="Times New Roman"/>
          <w:bCs/>
          <w:lang w:eastAsia="en-US"/>
        </w:rPr>
      </w:pPr>
      <w:r w:rsidRPr="00B54303">
        <w:rPr>
          <w:rFonts w:ascii="Times New Roman" w:hAnsi="Times New Roman"/>
          <w:bCs/>
          <w:lang w:eastAsia="en-US"/>
        </w:rPr>
        <w:t>Nasledujúce body sa primerane prečíslujú.</w:t>
      </w:r>
    </w:p>
    <w:p w:rsidR="00B54303" w:rsidRPr="00B54303" w:rsidP="00B54303">
      <w:pPr>
        <w:tabs>
          <w:tab w:val="left" w:pos="284"/>
        </w:tabs>
        <w:bidi w:val="0"/>
        <w:contextualSpacing/>
        <w:jc w:val="both"/>
        <w:rPr>
          <w:rFonts w:ascii="Times New Roman" w:hAnsi="Times New Roman"/>
          <w:b/>
          <w:bCs/>
          <w:lang w:eastAsia="en-US"/>
        </w:rPr>
      </w:pPr>
    </w:p>
    <w:p w:rsidR="00B54303" w:rsidRPr="00B54303" w:rsidP="00B54303">
      <w:pPr>
        <w:tabs>
          <w:tab w:val="left" w:pos="1701"/>
          <w:tab w:val="left" w:pos="3960"/>
        </w:tabs>
        <w:bidi w:val="0"/>
        <w:ind w:left="3540"/>
        <w:jc w:val="both"/>
        <w:rPr>
          <w:rFonts w:ascii="Times New Roman" w:hAnsi="Times New Roman"/>
        </w:rPr>
      </w:pPr>
      <w:r w:rsidRPr="00B54303">
        <w:rPr>
          <w:rFonts w:ascii="Times New Roman" w:hAnsi="Times New Roman"/>
          <w:iCs/>
        </w:rPr>
        <w:t>V</w:t>
      </w:r>
      <w:r w:rsidRPr="00B54303">
        <w:rPr>
          <w:rFonts w:ascii="Times New Roman" w:hAnsi="Times New Roman"/>
        </w:rPr>
        <w:t xml:space="preserve"> súvislosti s flexibilnejšími možnosťami komunikácie exekútorov sa navrhuje pre všetky prípady súčinnostnej povinnosti jednoznačne ustáliť, že poskytovanie súčinnosti je bezodplatné a ustanovenia osobitných predpisov sa nepoužijú. </w:t>
      </w:r>
    </w:p>
    <w:p w:rsidR="00B54303" w:rsidP="00B54303">
      <w:pPr>
        <w:tabs>
          <w:tab w:val="left" w:pos="284"/>
        </w:tabs>
        <w:bidi w:val="0"/>
        <w:ind w:left="360"/>
        <w:contextualSpacing/>
        <w:jc w:val="both"/>
        <w:rPr>
          <w:rFonts w:ascii="Times New Roman" w:hAnsi="Times New Roman"/>
          <w:bCs/>
          <w:lang w:eastAsia="en-US"/>
        </w:rPr>
      </w:pPr>
    </w:p>
    <w:p w:rsidR="00A43C97" w:rsidRPr="00A43C97" w:rsidP="00A43C97">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A43C97" w:rsidP="00B54303">
      <w:pPr>
        <w:tabs>
          <w:tab w:val="left" w:pos="284"/>
        </w:tabs>
        <w:bidi w:val="0"/>
        <w:ind w:left="360"/>
        <w:contextualSpacing/>
        <w:jc w:val="both"/>
        <w:rPr>
          <w:rFonts w:ascii="Times New Roman" w:hAnsi="Times New Roman"/>
          <w:bCs/>
          <w:lang w:eastAsia="en-US"/>
        </w:rPr>
      </w:pPr>
    </w:p>
    <w:p w:rsidR="00A43C97" w:rsidRPr="00B54303" w:rsidP="00A43C97">
      <w:pPr>
        <w:tabs>
          <w:tab w:val="left" w:pos="284"/>
        </w:tabs>
        <w:bidi w:val="0"/>
        <w:contextualSpacing/>
        <w:jc w:val="both"/>
        <w:rPr>
          <w:rFonts w:ascii="Times New Roman" w:hAnsi="Times New Roman"/>
          <w:bCs/>
          <w:lang w:eastAsia="en-US"/>
        </w:rPr>
      </w:pPr>
    </w:p>
    <w:p w:rsidR="00B54303" w:rsidRPr="00B54303" w:rsidP="00B54303">
      <w:pPr>
        <w:numPr>
          <w:numId w:val="15"/>
        </w:numPr>
        <w:tabs>
          <w:tab w:val="left" w:pos="284"/>
        </w:tabs>
        <w:bidi w:val="0"/>
        <w:contextualSpacing/>
        <w:jc w:val="both"/>
        <w:rPr>
          <w:rFonts w:ascii="Times New Roman" w:hAnsi="Times New Roman"/>
          <w:bCs/>
          <w:lang w:eastAsia="en-US"/>
        </w:rPr>
      </w:pPr>
      <w:r w:rsidRPr="00B54303">
        <w:rPr>
          <w:rFonts w:ascii="Times New Roman" w:hAnsi="Times New Roman"/>
          <w:bCs/>
          <w:lang w:eastAsia="en-US"/>
        </w:rPr>
        <w:t>V čl. II sa za bod 1 vkladá nový bod 2, ktorý znie:</w:t>
      </w:r>
    </w:p>
    <w:p w:rsidR="00B54303" w:rsidRPr="00B54303" w:rsidP="00B54303">
      <w:pPr>
        <w:tabs>
          <w:tab w:val="left" w:pos="284"/>
        </w:tabs>
        <w:bidi w:val="0"/>
        <w:ind w:left="360"/>
        <w:contextualSpacing/>
        <w:jc w:val="both"/>
        <w:rPr>
          <w:rFonts w:ascii="Times New Roman" w:hAnsi="Times New Roman"/>
          <w:bCs/>
          <w:lang w:eastAsia="en-US"/>
        </w:rPr>
      </w:pPr>
      <w:r w:rsidRPr="00B54303">
        <w:rPr>
          <w:rFonts w:ascii="Times New Roman" w:hAnsi="Times New Roman"/>
          <w:bCs/>
          <w:lang w:eastAsia="en-US"/>
        </w:rPr>
        <w:tab/>
        <w:t>„2. Za § 61c sa vkladá § 61d, ktorý znie:</w:t>
      </w:r>
    </w:p>
    <w:p w:rsidR="00B54303" w:rsidRPr="00B54303" w:rsidP="00B54303">
      <w:pPr>
        <w:tabs>
          <w:tab w:val="left" w:pos="284"/>
        </w:tabs>
        <w:bidi w:val="0"/>
        <w:ind w:left="360"/>
        <w:contextualSpacing/>
        <w:jc w:val="both"/>
        <w:rPr>
          <w:rFonts w:ascii="Times New Roman" w:hAnsi="Times New Roman"/>
          <w:bCs/>
          <w:lang w:eastAsia="en-US"/>
        </w:rPr>
      </w:pPr>
    </w:p>
    <w:p w:rsidR="00B54303" w:rsidRPr="00B54303" w:rsidP="00B54303">
      <w:pPr>
        <w:bidi w:val="0"/>
        <w:jc w:val="center"/>
        <w:rPr>
          <w:rFonts w:ascii="Times New Roman" w:hAnsi="Times New Roman"/>
          <w:bCs/>
        </w:rPr>
      </w:pPr>
      <w:r w:rsidRPr="00B54303">
        <w:rPr>
          <w:rFonts w:ascii="Times New Roman" w:hAnsi="Times New Roman"/>
          <w:bCs/>
        </w:rPr>
        <w:t>„§ 61d</w:t>
      </w:r>
    </w:p>
    <w:p w:rsidR="00B54303" w:rsidRPr="00B54303" w:rsidP="00B54303">
      <w:pPr>
        <w:bidi w:val="0"/>
        <w:jc w:val="both"/>
        <w:rPr>
          <w:rFonts w:ascii="Times New Roman" w:hAnsi="Times New Roman"/>
          <w:bCs/>
        </w:rPr>
      </w:pPr>
    </w:p>
    <w:p w:rsidR="00B54303" w:rsidRPr="00B54303" w:rsidP="00C4736A">
      <w:pPr>
        <w:bidi w:val="0"/>
        <w:ind w:left="426" w:firstLine="283"/>
        <w:jc w:val="both"/>
        <w:rPr>
          <w:rFonts w:ascii="Times New Roman" w:hAnsi="Times New Roman"/>
          <w:bCs/>
        </w:rPr>
      </w:pPr>
      <w:r w:rsidRPr="00B54303">
        <w:rPr>
          <w:rFonts w:ascii="Times New Roman" w:hAnsi="Times New Roman"/>
          <w:bCs/>
        </w:rPr>
        <w:t>(1) Na účely dosiahnutia primeraného výkonu exekúcie môže súd na návrh povinného uložiť exekútorovi, najmä aby bezodkladne prestal vykonávať exekúciu určitým spôsobom, uvoľnil zablokované peňažné prostriedky vo výške podľa ustanovenia § 104 ods. 2. Súd môže  uložiť osobám, ktorým v exekučnom konaní vznikla povinnosť, aby v záujme primeranej exekúcie postupovali súdom určeným spôsobom, najmä aby vyplatili zadržané finančné prostriedky určitej osobe, nepokračovali v zrážkach zo mzdy.</w:t>
      </w:r>
    </w:p>
    <w:p w:rsidR="00B54303" w:rsidRPr="00B54303" w:rsidP="00C4736A">
      <w:pPr>
        <w:bidi w:val="0"/>
        <w:ind w:left="426" w:firstLine="567"/>
        <w:jc w:val="both"/>
        <w:rPr>
          <w:rFonts w:ascii="Times New Roman" w:hAnsi="Times New Roman"/>
          <w:bCs/>
        </w:rPr>
      </w:pPr>
      <w:r w:rsidRPr="00B54303">
        <w:rPr>
          <w:rFonts w:ascii="Times New Roman" w:hAnsi="Times New Roman"/>
          <w:bCs/>
        </w:rPr>
        <w:tab/>
      </w:r>
    </w:p>
    <w:p w:rsidR="00B54303" w:rsidRPr="00B54303" w:rsidP="00C4736A">
      <w:pPr>
        <w:bidi w:val="0"/>
        <w:ind w:left="426" w:firstLine="283"/>
        <w:jc w:val="both"/>
        <w:rPr>
          <w:rFonts w:ascii="Times New Roman" w:hAnsi="Times New Roman"/>
          <w:bCs/>
        </w:rPr>
      </w:pPr>
      <w:r w:rsidRPr="00B54303">
        <w:rPr>
          <w:rFonts w:ascii="Times New Roman" w:hAnsi="Times New Roman"/>
          <w:bCs/>
        </w:rPr>
        <w:t>(2) Súd rozhodne podľa odseku 1 uznesením, ktoré môže súd zmeniť. Proti tomuto uzneseniu odvolanie nie je prípustné. Uznesenie  sa doručuje oprávnenému, povinnému a osobe, ktorej bola uložená povinnosť. Uznesenie súd zašle na vedomie aj exekútorovi. Uznesenie nie je exekučným titulom.“.“.</w:t>
      </w:r>
    </w:p>
    <w:p w:rsidR="00B54303" w:rsidRPr="00B54303" w:rsidP="00C4736A">
      <w:pPr>
        <w:tabs>
          <w:tab w:val="left" w:pos="284"/>
        </w:tabs>
        <w:bidi w:val="0"/>
        <w:ind w:left="426" w:firstLine="567"/>
        <w:contextualSpacing/>
        <w:jc w:val="both"/>
        <w:rPr>
          <w:rFonts w:ascii="Times New Roman" w:hAnsi="Times New Roman"/>
          <w:bCs/>
          <w:lang w:eastAsia="en-US"/>
        </w:rPr>
      </w:pPr>
    </w:p>
    <w:p w:rsidR="00B54303" w:rsidRPr="00B54303" w:rsidP="00C4736A">
      <w:pPr>
        <w:tabs>
          <w:tab w:val="left" w:pos="284"/>
        </w:tabs>
        <w:bidi w:val="0"/>
        <w:ind w:left="426"/>
        <w:contextualSpacing/>
        <w:jc w:val="both"/>
        <w:rPr>
          <w:rFonts w:ascii="Times New Roman" w:hAnsi="Times New Roman"/>
          <w:bCs/>
          <w:lang w:eastAsia="en-US"/>
        </w:rPr>
      </w:pPr>
      <w:r w:rsidRPr="00B54303">
        <w:rPr>
          <w:rFonts w:ascii="Times New Roman" w:hAnsi="Times New Roman"/>
          <w:bCs/>
          <w:lang w:eastAsia="en-US"/>
        </w:rPr>
        <w:t>Nasledujúce body sa primerane prečíslujú.</w:t>
      </w:r>
    </w:p>
    <w:p w:rsidR="00B54303" w:rsidRPr="00A43C97" w:rsidP="00C4736A">
      <w:pPr>
        <w:tabs>
          <w:tab w:val="left" w:pos="284"/>
        </w:tabs>
        <w:bidi w:val="0"/>
        <w:ind w:left="426" w:firstLine="567"/>
        <w:contextualSpacing/>
        <w:jc w:val="both"/>
        <w:rPr>
          <w:rFonts w:ascii="Times New Roman" w:hAnsi="Times New Roman"/>
          <w:b/>
          <w:bCs/>
          <w:lang w:eastAsia="en-US"/>
        </w:rPr>
      </w:pPr>
    </w:p>
    <w:p w:rsidR="00B54303" w:rsidRPr="00B54303" w:rsidP="00B54303">
      <w:pPr>
        <w:tabs>
          <w:tab w:val="left" w:pos="284"/>
          <w:tab w:val="left" w:pos="1701"/>
        </w:tabs>
        <w:bidi w:val="0"/>
        <w:ind w:left="3540"/>
        <w:contextualSpacing/>
        <w:jc w:val="both"/>
        <w:rPr>
          <w:rFonts w:ascii="Times New Roman" w:hAnsi="Times New Roman"/>
          <w:lang w:eastAsia="en-US"/>
        </w:rPr>
      </w:pPr>
      <w:r w:rsidRPr="00B54303">
        <w:rPr>
          <w:rFonts w:ascii="Times New Roman" w:hAnsi="Times New Roman"/>
          <w:lang w:eastAsia="en-US"/>
        </w:rPr>
        <w:t>V záujme zabezpečenia primeranosti exekúcie sa navrhuje zaviesť tzv. pokynové uznesenie súdu, ktoré umožní súdu flexibilne a efektívne zasiahnuť v prípadoch keď bude hroziť vykonávanie exekúcie mimo intencii zákonom predpokladaného rozsahu exekúcie. Predmetné uznesenie je zároveň aj výrazným ochranným nástrojom samotných exekútorov, keďže umožní predísť početným disciplinárnym konaniam pre neprimeranosť vedenia exekúcie.</w:t>
      </w:r>
    </w:p>
    <w:p w:rsidR="00A43C97" w:rsidP="00A43C97">
      <w:pPr>
        <w:bidi w:val="0"/>
        <w:ind w:left="2832" w:firstLine="708"/>
        <w:rPr>
          <w:rFonts w:ascii="Times New Roman" w:hAnsi="Times New Roman"/>
          <w:b/>
        </w:rPr>
      </w:pPr>
    </w:p>
    <w:p w:rsidR="00A43C97" w:rsidRPr="00A43C97" w:rsidP="00A43C97">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000564B7">
        <w:rPr>
          <w:rFonts w:ascii="Times New Roman" w:hAnsi="Times New Roman"/>
          <w:b/>
        </w:rPr>
        <w:t>ne</w:t>
      </w:r>
      <w:r w:rsidRPr="00B17D3B">
        <w:rPr>
          <w:rFonts w:ascii="Times New Roman" w:hAnsi="Times New Roman"/>
          <w:b/>
        </w:rPr>
        <w:t>schváliť</w:t>
      </w:r>
      <w:r w:rsidR="005C55CC">
        <w:rPr>
          <w:rFonts w:ascii="Times New Roman" w:hAnsi="Times New Roman"/>
          <w:b/>
        </w:rPr>
        <w:t>.</w:t>
      </w:r>
    </w:p>
    <w:p w:rsidR="00B54303" w:rsidRPr="00B54303" w:rsidP="00B54303">
      <w:pPr>
        <w:tabs>
          <w:tab w:val="left" w:pos="284"/>
        </w:tabs>
        <w:bidi w:val="0"/>
        <w:jc w:val="both"/>
        <w:rPr>
          <w:rFonts w:ascii="Times New Roman" w:hAnsi="Times New Roman"/>
          <w:bCs/>
        </w:rPr>
      </w:pP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II, bod 2 znie:</w:t>
      </w:r>
    </w:p>
    <w:p w:rsidR="00B54303" w:rsidRPr="00B54303" w:rsidP="00C4736A">
      <w:pPr>
        <w:bidi w:val="0"/>
        <w:ind w:firstLine="708"/>
        <w:jc w:val="both"/>
        <w:rPr>
          <w:rFonts w:ascii="Times New Roman" w:hAnsi="Times New Roman"/>
        </w:rPr>
      </w:pPr>
      <w:r w:rsidRPr="00B54303">
        <w:rPr>
          <w:rFonts w:ascii="Times New Roman" w:hAnsi="Times New Roman"/>
          <w:bCs/>
        </w:rPr>
        <w:t xml:space="preserve">„2. </w:t>
      </w:r>
      <w:r w:rsidRPr="00B54303">
        <w:rPr>
          <w:rFonts w:ascii="Times New Roman" w:hAnsi="Times New Roman"/>
        </w:rPr>
        <w:t>V § 63 sa za odsek 1 vkladajú nové odseky 2 a 3, ktoré znejú:</w:t>
      </w:r>
    </w:p>
    <w:p w:rsidR="00B54303" w:rsidRPr="00B54303" w:rsidP="00B54303">
      <w:pPr>
        <w:bidi w:val="0"/>
        <w:jc w:val="both"/>
        <w:rPr>
          <w:rFonts w:ascii="Times New Roman" w:hAnsi="Times New Roman"/>
        </w:rPr>
      </w:pPr>
    </w:p>
    <w:p w:rsidR="00B54303" w:rsidRPr="00B54303" w:rsidP="00C4736A">
      <w:pPr>
        <w:tabs>
          <w:tab w:val="left" w:pos="426"/>
        </w:tabs>
        <w:bidi w:val="0"/>
        <w:ind w:left="426" w:hanging="426"/>
        <w:jc w:val="both"/>
        <w:rPr>
          <w:rFonts w:ascii="Times New Roman" w:hAnsi="Times New Roman"/>
        </w:rPr>
      </w:pPr>
      <w:r w:rsidRPr="00B54303">
        <w:rPr>
          <w:rFonts w:ascii="Times New Roman" w:hAnsi="Times New Roman"/>
        </w:rPr>
        <w:tab/>
      </w:r>
      <w:r w:rsidR="00C4736A">
        <w:rPr>
          <w:rFonts w:ascii="Times New Roman" w:hAnsi="Times New Roman"/>
        </w:rPr>
        <w:tab/>
      </w:r>
      <w:r w:rsidRPr="00B54303">
        <w:rPr>
          <w:rFonts w:ascii="Times New Roman" w:hAnsi="Times New Roman"/>
        </w:rPr>
        <w:t>„(2) Ak ide o vykonanie exekúcie na vymoženie peňažnej pohľadávky, ktorá bez príslušenstva ku dňu doručenia návrhu na vykonanie exekúcie neprevyšuje 2 000 eur (ďalej len „drobné exekúcie“), nemožno exekúciu vykonať predajom nehnuteľnosti, v ktorej má povinný hlásený trvalý pobyt alebo prechodný pobyt podľa osobitného predpisu; právo zriadiť exekučné záložné právo na nehnuteľnosť tým nie je dotknuté. Za drobnú exekúciu sa nepovažuje exekúcia na vymoženie pohľadávky na výživnom.</w:t>
      </w:r>
    </w:p>
    <w:p w:rsidR="00B54303" w:rsidRPr="00B54303" w:rsidP="00C4736A">
      <w:pPr>
        <w:bidi w:val="0"/>
        <w:ind w:left="426" w:hanging="426"/>
        <w:jc w:val="both"/>
        <w:rPr>
          <w:rFonts w:ascii="Times New Roman" w:hAnsi="Times New Roman"/>
        </w:rPr>
      </w:pPr>
    </w:p>
    <w:p w:rsidR="00B54303" w:rsidRPr="00B54303" w:rsidP="00C4736A">
      <w:pPr>
        <w:bidi w:val="0"/>
        <w:ind w:left="426" w:firstLine="282"/>
        <w:jc w:val="both"/>
        <w:rPr>
          <w:rFonts w:ascii="Times New Roman" w:hAnsi="Times New Roman"/>
        </w:rPr>
      </w:pPr>
      <w:r w:rsidRPr="00B54303">
        <w:rPr>
          <w:rFonts w:ascii="Times New Roman" w:hAnsi="Times New Roman"/>
        </w:rPr>
        <w:t>(3) Exekúciu predajom nehnuteľnosti, v ktorej má povinný prihlásený trvalý pobyt alebo prechodný pobyt podľa odseku 2, možno vykonať výnimočne na základe schválenia súdu, ak sú voči povinnému vedené viaceré exekúcie, v ktorých sa vymáhajú pohľadávky prevyšujúce v súhrne 2 000 euro a exekútor preukáže, že peňažná pohľadávka nemôže byť vymožená iným spôsobom. Návrh na schválenie predaja nehnuteľnosti podľa prvej vety môže podať exekútor, ktorý ako prvý v poradí na nehnuteľnosti zriadil exekučné záložné právo a na základe jeho písomného súhlasu aj exekútor, ktorého exekučné záložné právo bolo zriadené neskôr.“.</w:t>
      </w:r>
    </w:p>
    <w:p w:rsidR="00B54303" w:rsidRPr="00B54303" w:rsidP="00C4736A">
      <w:pPr>
        <w:bidi w:val="0"/>
        <w:ind w:left="426" w:hanging="426"/>
        <w:jc w:val="both"/>
        <w:rPr>
          <w:rFonts w:ascii="Times New Roman" w:hAnsi="Times New Roman"/>
        </w:rPr>
      </w:pPr>
    </w:p>
    <w:p w:rsidR="00B54303" w:rsidRPr="00B54303" w:rsidP="00C4736A">
      <w:pPr>
        <w:bidi w:val="0"/>
        <w:ind w:left="426"/>
        <w:jc w:val="both"/>
        <w:rPr>
          <w:rFonts w:ascii="Times New Roman" w:hAnsi="Times New Roman"/>
        </w:rPr>
      </w:pPr>
      <w:r w:rsidRPr="00B54303">
        <w:rPr>
          <w:rFonts w:ascii="Times New Roman" w:hAnsi="Times New Roman"/>
        </w:rPr>
        <w:t>Doterajší odsek 2 sa označuje ako odsek 4.“.</w:t>
      </w:r>
    </w:p>
    <w:p w:rsidR="00B54303" w:rsidRPr="00B54303" w:rsidP="00B54303">
      <w:pPr>
        <w:tabs>
          <w:tab w:val="left" w:pos="3960"/>
        </w:tabs>
        <w:bidi w:val="0"/>
        <w:ind w:left="4248"/>
        <w:rPr>
          <w:rFonts w:ascii="Times New Roman" w:hAnsi="Times New Roman"/>
          <w:iCs/>
        </w:rPr>
      </w:pPr>
    </w:p>
    <w:p w:rsidR="00B54303" w:rsidRPr="00B54303" w:rsidP="00B54303">
      <w:pPr>
        <w:tabs>
          <w:tab w:val="left" w:pos="3402"/>
          <w:tab w:val="left" w:pos="3960"/>
        </w:tabs>
        <w:bidi w:val="0"/>
        <w:ind w:left="3402"/>
        <w:jc w:val="both"/>
        <w:rPr>
          <w:rFonts w:ascii="Times New Roman" w:hAnsi="Times New Roman"/>
          <w:bCs/>
        </w:rPr>
      </w:pPr>
      <w:r w:rsidRPr="00B54303">
        <w:rPr>
          <w:rFonts w:ascii="Times New Roman" w:hAnsi="Times New Roman"/>
        </w:rPr>
        <w:t xml:space="preserve">Precizuje sa ochranný režim exekúcie pri tzv. drobných pohľadávkach s tým, že sa vylučuje ako spôsob vykonania exekúcie predaj nehnuteľností, ktoré slúžia ako obydlie. Navrhovaná úprava reflektuje na lepšie presadzovanie ústavného práva na ochranu a nedotknuteľnosť obydlia s tým, že jej cieľom je predchádzať aj vážnym negatívnym dopadom na sociálnu exklúziu osôb v dôsledku exekúcie ich obydlia. Dopĺňa sa nový odsek 3, ktorého cieľom je vyvážiť právne postavenie povinného a oprávneného a predísť zneužívaniu drobných exekúcii. Ustanovuje sa presný procesný povoľovací režim, kedy nehnuteľnosť na bývanie bude možné predať výhradne len so súhlasom súdu, ak bude exekútor úspešne tvrdiť kumuláciu drobných pohľadávok výrazne presahujúcu hranicu stanovenú pre kvalifikáciu drobnej exekúcie.   </w:t>
      </w:r>
    </w:p>
    <w:p w:rsidR="00B54303" w:rsidP="00B54303">
      <w:pPr>
        <w:tabs>
          <w:tab w:val="left" w:pos="284"/>
        </w:tabs>
        <w:bidi w:val="0"/>
        <w:ind w:left="360"/>
        <w:contextualSpacing/>
        <w:jc w:val="both"/>
        <w:rPr>
          <w:rFonts w:ascii="Times New Roman" w:hAnsi="Times New Roman"/>
          <w:bCs/>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RP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A43C97"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II, bod 3 znie:</w:t>
      </w:r>
    </w:p>
    <w:p w:rsidR="00B54303" w:rsidRPr="00B54303" w:rsidP="00C4736A">
      <w:pPr>
        <w:bidi w:val="0"/>
        <w:ind w:left="426" w:firstLine="282"/>
        <w:contextualSpacing/>
        <w:jc w:val="both"/>
        <w:rPr>
          <w:rFonts w:ascii="Times New Roman" w:hAnsi="Times New Roman"/>
        </w:rPr>
      </w:pPr>
      <w:r w:rsidRPr="00B54303">
        <w:rPr>
          <w:rFonts w:ascii="Times New Roman" w:hAnsi="Times New Roman"/>
          <w:bCs/>
        </w:rPr>
        <w:t xml:space="preserve">„3. V § 64 sa na konci pripája táto veta: </w:t>
      </w:r>
      <w:r w:rsidRPr="00B54303">
        <w:rPr>
          <w:rFonts w:ascii="Times New Roman" w:hAnsi="Times New Roman"/>
        </w:rPr>
        <w:t>„Spôsob vykonania exekúcie určí exekútor tak, aby bol primeraný vymáhanej povinnosti a aby hodnota zabezpečeného majetku povinného zodpovedala hodnote vymáhanej povinnosti.“.“.</w:t>
      </w:r>
    </w:p>
    <w:p w:rsidR="00B54303" w:rsidRPr="00B54303" w:rsidP="00B54303">
      <w:pPr>
        <w:bidi w:val="0"/>
        <w:contextualSpacing/>
        <w:jc w:val="both"/>
        <w:rPr>
          <w:rFonts w:ascii="Times New Roman" w:hAnsi="Times New Roman"/>
        </w:rPr>
      </w:pPr>
    </w:p>
    <w:p w:rsidR="00B54303" w:rsidP="00A43C97">
      <w:pPr>
        <w:tabs>
          <w:tab w:val="left" w:pos="3960"/>
        </w:tabs>
        <w:bidi w:val="0"/>
        <w:ind w:left="3402"/>
        <w:jc w:val="both"/>
        <w:rPr>
          <w:rFonts w:ascii="Times New Roman" w:hAnsi="Times New Roman"/>
        </w:rPr>
      </w:pPr>
      <w:r w:rsidRPr="00B54303">
        <w:rPr>
          <w:rFonts w:ascii="Times New Roman" w:hAnsi="Times New Roman"/>
        </w:rPr>
        <w:t xml:space="preserve">V záujme dosiahnutia primeranosti v exekúcii sa primeranosť postupu exekútora prenáša aj do roviny zabezpečenia vymáhanej povinnosti a jej hodnoty. Nielen postihnutie hodnôt, ale aj blokačné zabezpečenie majetku musí korešpondovať hodnote vymáhanej povinnosti. Je neprípustné, aby exekútor zabezpečoval majetok vo výške prevyšujúcej skutočnú výšku (hodnotu) vymáhaného plnenia (povinnosti) – napríklad v prípade pohľadávky na bankových účtoch bude v rozpore novonavrhovaným ustanovením také konanie, keď exekútor zabezpečí niekoľko účtov povinného s pohľadávkou prevyšujúcou vymáhaný nárok . </w:t>
      </w:r>
    </w:p>
    <w:p w:rsidR="00A43C97" w:rsidP="00A43C97">
      <w:pPr>
        <w:tabs>
          <w:tab w:val="left" w:pos="3960"/>
        </w:tabs>
        <w:bidi w:val="0"/>
        <w:ind w:left="3402"/>
        <w:jc w:val="both"/>
        <w:rPr>
          <w:rFonts w:ascii="Times New Roman" w:hAnsi="Times New Roman"/>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A43C97" w:rsidP="00A43C97">
      <w:pPr>
        <w:tabs>
          <w:tab w:val="left" w:pos="3960"/>
        </w:tabs>
        <w:bidi w:val="0"/>
        <w:ind w:left="3402"/>
        <w:jc w:val="both"/>
        <w:rPr>
          <w:rFonts w:ascii="Times New Roman" w:hAnsi="Times New Roman"/>
        </w:rPr>
      </w:pPr>
    </w:p>
    <w:p w:rsidR="00B54303" w:rsidRPr="00B54303" w:rsidP="00B54303">
      <w:pPr>
        <w:tabs>
          <w:tab w:val="left" w:pos="284"/>
        </w:tabs>
        <w:bidi w:val="0"/>
        <w:spacing w:after="120"/>
        <w:contextualSpacing/>
        <w:jc w:val="both"/>
        <w:rPr>
          <w:rFonts w:ascii="Times New Roman" w:hAnsi="Times New Roman"/>
          <w:bCs/>
        </w:rPr>
      </w:pPr>
    </w:p>
    <w:p w:rsidR="00B54303" w:rsidRPr="00B54303" w:rsidP="00B54303">
      <w:pPr>
        <w:numPr>
          <w:numId w:val="15"/>
        </w:numPr>
        <w:tabs>
          <w:tab w:val="left" w:pos="284"/>
        </w:tabs>
        <w:bidi w:val="0"/>
        <w:spacing w:after="120"/>
        <w:contextualSpacing/>
        <w:jc w:val="both"/>
        <w:rPr>
          <w:rFonts w:ascii="Times New Roman" w:hAnsi="Times New Roman"/>
          <w:bCs/>
          <w:lang w:eastAsia="en-US"/>
        </w:rPr>
      </w:pPr>
      <w:r w:rsidRPr="00B54303">
        <w:rPr>
          <w:rFonts w:ascii="Times New Roman" w:hAnsi="Times New Roman"/>
          <w:bCs/>
          <w:lang w:eastAsia="en-US"/>
        </w:rPr>
        <w:t>V čl. II sa za bod 3 vkladá nový bod 4, ktorý znie:</w:t>
      </w:r>
    </w:p>
    <w:p w:rsidR="00B54303" w:rsidRPr="00B54303" w:rsidP="00544052">
      <w:pPr>
        <w:tabs>
          <w:tab w:val="left" w:pos="284"/>
        </w:tabs>
        <w:bidi w:val="0"/>
        <w:spacing w:after="120"/>
        <w:ind w:left="426" w:firstLine="283"/>
        <w:contextualSpacing/>
        <w:jc w:val="both"/>
        <w:rPr>
          <w:rFonts w:ascii="Times New Roman" w:hAnsi="Times New Roman"/>
          <w:bCs/>
          <w:lang w:eastAsia="en-US"/>
        </w:rPr>
      </w:pPr>
      <w:r w:rsidRPr="00B54303">
        <w:rPr>
          <w:rFonts w:ascii="Times New Roman" w:hAnsi="Times New Roman"/>
          <w:bCs/>
          <w:lang w:eastAsia="en-US"/>
        </w:rPr>
        <w:t>„4. V § 95 ods. 2 prvej vete sa na konci pripájajú tieto slová: „alebo prostriedkami elektronickej komunikácie so zaručeným elektronickým podpisom“.“.</w:t>
      </w:r>
    </w:p>
    <w:p w:rsidR="00B54303" w:rsidRPr="00B54303" w:rsidP="00544052">
      <w:pPr>
        <w:tabs>
          <w:tab w:val="left" w:pos="284"/>
        </w:tabs>
        <w:bidi w:val="0"/>
        <w:spacing w:after="120"/>
        <w:ind w:left="360" w:firstLine="282"/>
        <w:contextualSpacing/>
        <w:jc w:val="both"/>
        <w:rPr>
          <w:rFonts w:ascii="Times New Roman" w:hAnsi="Times New Roman"/>
          <w:bCs/>
          <w:lang w:eastAsia="en-US"/>
        </w:rPr>
      </w:pPr>
      <w:r w:rsidRPr="00B54303">
        <w:rPr>
          <w:rFonts w:ascii="Times New Roman" w:hAnsi="Times New Roman"/>
          <w:bCs/>
          <w:lang w:eastAsia="en-US"/>
        </w:rPr>
        <w:tab/>
      </w:r>
    </w:p>
    <w:p w:rsidR="00B54303" w:rsidRPr="00B54303" w:rsidP="00B54303">
      <w:pPr>
        <w:tabs>
          <w:tab w:val="left" w:pos="284"/>
        </w:tabs>
        <w:bidi w:val="0"/>
        <w:spacing w:after="120"/>
        <w:contextualSpacing/>
        <w:jc w:val="both"/>
        <w:rPr>
          <w:rFonts w:ascii="Times New Roman" w:hAnsi="Times New Roman"/>
          <w:bCs/>
          <w:lang w:eastAsia="en-US"/>
        </w:rPr>
      </w:pPr>
      <w:r w:rsidRPr="00B54303">
        <w:rPr>
          <w:rFonts w:ascii="Times New Roman" w:hAnsi="Times New Roman"/>
          <w:b/>
          <w:bCs/>
          <w:lang w:eastAsia="en-US"/>
        </w:rPr>
        <w:tab/>
        <w:tab/>
      </w:r>
      <w:r w:rsidRPr="00B54303">
        <w:rPr>
          <w:rFonts w:ascii="Times New Roman" w:hAnsi="Times New Roman"/>
          <w:bCs/>
          <w:lang w:eastAsia="en-US"/>
        </w:rPr>
        <w:t>Nasledujúce body sa primerane prečíslujú.</w:t>
      </w:r>
    </w:p>
    <w:p w:rsidR="00B54303" w:rsidRPr="00B54303" w:rsidP="00B54303">
      <w:pPr>
        <w:tabs>
          <w:tab w:val="left" w:pos="284"/>
        </w:tabs>
        <w:bidi w:val="0"/>
        <w:spacing w:after="120"/>
        <w:ind w:left="360"/>
        <w:contextualSpacing/>
        <w:jc w:val="both"/>
        <w:rPr>
          <w:rFonts w:ascii="Times New Roman" w:hAnsi="Times New Roman"/>
          <w:bCs/>
          <w:lang w:eastAsia="en-US"/>
        </w:rPr>
      </w:pPr>
    </w:p>
    <w:p w:rsidR="00B54303" w:rsidRPr="00B54303" w:rsidP="00B54303">
      <w:pPr>
        <w:tabs>
          <w:tab w:val="left" w:pos="284"/>
          <w:tab w:val="left" w:pos="1701"/>
        </w:tabs>
        <w:bidi w:val="0"/>
        <w:spacing w:after="120"/>
        <w:ind w:left="3540"/>
        <w:contextualSpacing/>
        <w:jc w:val="both"/>
        <w:rPr>
          <w:rFonts w:ascii="Times New Roman" w:hAnsi="Times New Roman"/>
          <w:lang w:eastAsia="en-US"/>
        </w:rPr>
      </w:pPr>
      <w:r w:rsidRPr="00B54303">
        <w:rPr>
          <w:rFonts w:ascii="Times New Roman" w:hAnsi="Times New Roman"/>
          <w:lang w:eastAsia="en-US"/>
        </w:rPr>
        <w:t xml:space="preserve">V záujme zrýchlenia komunikácie exekútora s bankou a rýchlejšieho dosiahnutia blokačných účinkov exekučného príkazu sa navrhuje exekútorom expressis verbis umožniť komunikovať aj elektronicky so zaručeným elektronickým podpisom.  </w:t>
      </w:r>
    </w:p>
    <w:p w:rsidR="00A43C97" w:rsidP="00A43C97">
      <w:pPr>
        <w:bidi w:val="0"/>
        <w:jc w:val="both"/>
        <w:rPr>
          <w:rFonts w:ascii="Times New Roman" w:hAnsi="Times New Roman"/>
          <w:b/>
        </w:rPr>
      </w:pPr>
    </w:p>
    <w:p w:rsidR="00A43C97" w:rsidRPr="00A43C97" w:rsidP="00A43C97">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A43C97" w:rsidP="00A43C97">
      <w:pPr>
        <w:bidi w:val="0"/>
        <w:ind w:left="3540"/>
        <w:jc w:val="both"/>
        <w:rPr>
          <w:rFonts w:ascii="Times New Roman" w:hAnsi="Times New Roman"/>
          <w:b/>
        </w:rPr>
      </w:pPr>
    </w:p>
    <w:p w:rsidR="00A43C97" w:rsidRPr="00CC1FB2" w:rsidP="00A43C97">
      <w:pPr>
        <w:bidi w:val="0"/>
        <w:ind w:left="2832" w:firstLine="708"/>
        <w:rPr>
          <w:rFonts w:ascii="Times New Roman" w:hAnsi="Times New Roman"/>
          <w:b/>
        </w:rPr>
      </w:pPr>
      <w:r w:rsidRPr="00CC1FB2">
        <w:rPr>
          <w:rFonts w:ascii="Times New Roman" w:hAnsi="Times New Roman"/>
          <w:b/>
        </w:rPr>
        <w:t>Gestorský výbor odporúča schváliť</w:t>
      </w:r>
      <w:r w:rsidRPr="00CC1FB2" w:rsidR="005C55CC">
        <w:rPr>
          <w:rFonts w:ascii="Times New Roman" w:hAnsi="Times New Roman"/>
          <w:b/>
        </w:rPr>
        <w:t>.</w:t>
      </w:r>
    </w:p>
    <w:p w:rsidR="00CC1FB2" w:rsidP="00A43C97">
      <w:pPr>
        <w:bidi w:val="0"/>
        <w:ind w:left="2832" w:firstLine="708"/>
        <w:rPr>
          <w:rFonts w:ascii="Times New Roman" w:hAnsi="Times New Roman"/>
          <w:b/>
        </w:rPr>
      </w:pPr>
    </w:p>
    <w:p w:rsidR="00CC1FB2" w:rsidRPr="00CC1FB2" w:rsidP="00A43C97">
      <w:pPr>
        <w:bidi w:val="0"/>
        <w:ind w:left="2832" w:firstLine="708"/>
        <w:rPr>
          <w:rFonts w:ascii="Times New Roman" w:hAnsi="Times New Roman"/>
          <w:b/>
        </w:rPr>
      </w:pPr>
    </w:p>
    <w:p w:rsidR="00CC1FB2" w:rsidRPr="00CC1FB2" w:rsidP="00CC1FB2">
      <w:pPr>
        <w:pStyle w:val="ListParagraph"/>
        <w:numPr>
          <w:numId w:val="15"/>
        </w:numPr>
        <w:tabs>
          <w:tab w:val="left" w:pos="284"/>
        </w:tabs>
        <w:bidi w:val="0"/>
        <w:spacing w:after="120"/>
        <w:jc w:val="both"/>
        <w:rPr>
          <w:rFonts w:ascii="Times New Roman" w:hAnsi="Times New Roman"/>
          <w:bCs/>
          <w:sz w:val="24"/>
          <w:szCs w:val="24"/>
        </w:rPr>
      </w:pPr>
      <w:r w:rsidRPr="00CC1FB2">
        <w:rPr>
          <w:rFonts w:ascii="Times New Roman" w:hAnsi="Times New Roman"/>
          <w:bCs/>
          <w:sz w:val="24"/>
          <w:szCs w:val="24"/>
        </w:rPr>
        <w:t>V čl. II sa za bod 3 vkladajú nové body 4  a 5, ktoré znejú:</w:t>
      </w:r>
    </w:p>
    <w:p w:rsidR="00CC1FB2" w:rsidRPr="00CC1FB2" w:rsidP="00CC1FB2">
      <w:pPr>
        <w:tabs>
          <w:tab w:val="left" w:pos="284"/>
        </w:tabs>
        <w:bidi w:val="0"/>
        <w:spacing w:after="120"/>
        <w:ind w:firstLine="282"/>
        <w:contextualSpacing/>
        <w:jc w:val="both"/>
        <w:rPr>
          <w:rFonts w:ascii="Times New Roman" w:hAnsi="Times New Roman"/>
          <w:bCs/>
        </w:rPr>
      </w:pPr>
      <w:r w:rsidRPr="00CC1FB2">
        <w:rPr>
          <w:rFonts w:ascii="Times New Roman" w:hAnsi="Times New Roman"/>
          <w:bCs/>
        </w:rPr>
        <w:t>„4. V § 96 ods. 2 druhá veta znie: „Povinnému sa doručí do vlastných rúk, banke sa doručí do vlastných rúk alebo prostriedkami elektronickej komunikácie so zaručeným elektronickým podpisom.“.</w:t>
      </w:r>
    </w:p>
    <w:p w:rsidR="00CC1FB2" w:rsidRPr="00CC1FB2" w:rsidP="00CC1FB2">
      <w:pPr>
        <w:tabs>
          <w:tab w:val="left" w:pos="284"/>
        </w:tabs>
        <w:bidi w:val="0"/>
        <w:spacing w:after="120"/>
        <w:ind w:firstLine="282"/>
        <w:contextualSpacing/>
        <w:jc w:val="both"/>
        <w:rPr>
          <w:rFonts w:ascii="Times New Roman" w:hAnsi="Times New Roman"/>
          <w:bCs/>
        </w:rPr>
      </w:pPr>
    </w:p>
    <w:p w:rsidR="00CC1FB2" w:rsidRPr="00CC1FB2" w:rsidP="00CC1FB2">
      <w:pPr>
        <w:tabs>
          <w:tab w:val="left" w:pos="284"/>
        </w:tabs>
        <w:bidi w:val="0"/>
        <w:spacing w:after="120"/>
        <w:ind w:firstLine="282"/>
        <w:contextualSpacing/>
        <w:jc w:val="both"/>
        <w:rPr>
          <w:rFonts w:ascii="Times New Roman" w:hAnsi="Times New Roman"/>
          <w:bCs/>
        </w:rPr>
      </w:pPr>
      <w:r w:rsidRPr="00CC1FB2">
        <w:rPr>
          <w:rFonts w:ascii="Times New Roman" w:hAnsi="Times New Roman"/>
          <w:bCs/>
        </w:rPr>
        <w:t xml:space="preserve"> 5. V § 96 ods. 4 v poslednej vete sa na konci pripájajú tieto slová: „alebo prostriedkami elektronickej komunikácie so zaručeným elektronickým podpisom; banka účet odblokuje hneď po doručení príkazu na odblokovanie účtu.“</w:t>
      </w:r>
    </w:p>
    <w:p w:rsidR="00CC1FB2" w:rsidRPr="00CC1FB2" w:rsidP="00CC1FB2">
      <w:pPr>
        <w:tabs>
          <w:tab w:val="left" w:pos="284"/>
        </w:tabs>
        <w:bidi w:val="0"/>
        <w:spacing w:after="120"/>
        <w:contextualSpacing/>
        <w:jc w:val="both"/>
        <w:rPr>
          <w:rFonts w:ascii="Times New Roman" w:hAnsi="Times New Roman"/>
          <w:bCs/>
        </w:rPr>
      </w:pPr>
    </w:p>
    <w:p w:rsidR="00CC1FB2" w:rsidRPr="00CC1FB2" w:rsidP="00CC1FB2">
      <w:pPr>
        <w:tabs>
          <w:tab w:val="left" w:pos="284"/>
        </w:tabs>
        <w:bidi w:val="0"/>
        <w:spacing w:after="120"/>
        <w:contextualSpacing/>
        <w:jc w:val="both"/>
        <w:rPr>
          <w:rFonts w:ascii="Times New Roman" w:hAnsi="Times New Roman"/>
          <w:bCs/>
        </w:rPr>
      </w:pPr>
      <w:r w:rsidRPr="00CC1FB2">
        <w:rPr>
          <w:rFonts w:ascii="Times New Roman" w:hAnsi="Times New Roman"/>
          <w:bCs/>
        </w:rPr>
        <w:t>Nasledujúce body sa primerane prečíslujú.</w:t>
      </w:r>
    </w:p>
    <w:p w:rsidR="00CC1FB2" w:rsidRPr="00E95AB1" w:rsidP="00CC1FB2">
      <w:pPr>
        <w:tabs>
          <w:tab w:val="left" w:pos="284"/>
        </w:tabs>
        <w:bidi w:val="0"/>
        <w:spacing w:after="120"/>
        <w:contextualSpacing/>
        <w:jc w:val="both"/>
        <w:rPr>
          <w:rFonts w:ascii="Times New Roman" w:hAnsi="Times New Roman"/>
          <w:b/>
          <w:bCs/>
        </w:rPr>
      </w:pPr>
    </w:p>
    <w:p w:rsidR="00CC1FB2" w:rsidRPr="00CC1FB2" w:rsidP="00CC1FB2">
      <w:pPr>
        <w:tabs>
          <w:tab w:val="left" w:pos="3960"/>
        </w:tabs>
        <w:bidi w:val="0"/>
        <w:ind w:left="3540"/>
        <w:jc w:val="both"/>
        <w:rPr>
          <w:rFonts w:ascii="Times New Roman" w:hAnsi="Times New Roman"/>
        </w:rPr>
      </w:pPr>
      <w:r w:rsidRPr="00CC1FB2">
        <w:rPr>
          <w:rFonts w:ascii="Times New Roman" w:hAnsi="Times New Roman"/>
        </w:rPr>
        <w:t>V záujme zrýchlenia komunikácie exekútora s bankou a rýchlejšieho dosiahnutia blokačných účinkov exekučného príkazu sa navrhuje exekútorom expressis verbis umožniť komunikovať aj elektronicky so zaručeným elektronickým podpisom. V záujme ochrany práv sa zároveň stanovuje nová lehota pre banku na vykonanie príkazu na odblokovanie účtu povinného.</w:t>
      </w:r>
    </w:p>
    <w:p w:rsidR="00CC1FB2" w:rsidRPr="00E95AB1" w:rsidP="00CC1FB2">
      <w:pPr>
        <w:bidi w:val="0"/>
        <w:jc w:val="both"/>
        <w:rPr>
          <w:rFonts w:ascii="Times New Roman" w:hAnsi="Times New Roman"/>
        </w:rPr>
      </w:pPr>
      <w:r>
        <w:rPr>
          <w:rFonts w:ascii="Times New Roman" w:hAnsi="Times New Roman"/>
        </w:rPr>
        <w:t xml:space="preserve"> </w:t>
      </w:r>
    </w:p>
    <w:p w:rsidR="00CC1FB2" w:rsidP="00CC1FB2">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CC1FB2" w:rsidP="00CC1FB2">
      <w:pPr>
        <w:bidi w:val="0"/>
        <w:ind w:left="3540"/>
        <w:jc w:val="both"/>
        <w:rPr>
          <w:rFonts w:ascii="Times New Roman" w:hAnsi="Times New Roman"/>
          <w:b/>
        </w:rPr>
      </w:pPr>
    </w:p>
    <w:p w:rsidR="00CC1FB2" w:rsidP="00CC1FB2">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Pr>
          <w:rFonts w:ascii="Times New Roman" w:hAnsi="Times New Roman"/>
          <w:b/>
        </w:rPr>
        <w:t>.</w:t>
      </w:r>
    </w:p>
    <w:p w:rsidR="00A43C97" w:rsidP="00A43C97">
      <w:pPr>
        <w:tabs>
          <w:tab w:val="left" w:pos="284"/>
        </w:tabs>
        <w:bidi w:val="0"/>
        <w:contextualSpacing/>
        <w:jc w:val="both"/>
        <w:rPr>
          <w:rFonts w:ascii="Times New Roman" w:hAnsi="Times New Roman"/>
          <w:bCs/>
          <w:strike/>
        </w:rPr>
      </w:pPr>
    </w:p>
    <w:p w:rsidR="00CC1FB2" w:rsidRPr="003C77AE" w:rsidP="00A43C97">
      <w:pPr>
        <w:tabs>
          <w:tab w:val="left" w:pos="284"/>
        </w:tabs>
        <w:bidi w:val="0"/>
        <w:contextualSpacing/>
        <w:jc w:val="both"/>
        <w:rPr>
          <w:rFonts w:ascii="Times New Roman" w:hAnsi="Times New Roman"/>
          <w:bCs/>
          <w:strike/>
        </w:rPr>
      </w:pPr>
    </w:p>
    <w:p w:rsidR="00B54303" w:rsidRPr="001873B1" w:rsidP="00B54303">
      <w:pPr>
        <w:numPr>
          <w:numId w:val="15"/>
        </w:numPr>
        <w:tabs>
          <w:tab w:val="left" w:pos="284"/>
        </w:tabs>
        <w:bidi w:val="0"/>
        <w:spacing w:after="120"/>
        <w:contextualSpacing/>
        <w:jc w:val="both"/>
        <w:rPr>
          <w:rFonts w:ascii="Times New Roman" w:hAnsi="Times New Roman"/>
          <w:bCs/>
          <w:lang w:eastAsia="en-US"/>
        </w:rPr>
      </w:pPr>
      <w:r w:rsidRPr="001873B1">
        <w:rPr>
          <w:rFonts w:ascii="Times New Roman" w:hAnsi="Times New Roman"/>
          <w:bCs/>
          <w:lang w:eastAsia="en-US"/>
        </w:rPr>
        <w:t>V čl. II sa za bod 3 vkladá nový bod 4, ktorý znie:</w:t>
      </w:r>
    </w:p>
    <w:p w:rsidR="00B54303" w:rsidRPr="001873B1" w:rsidP="00544052">
      <w:pPr>
        <w:tabs>
          <w:tab w:val="left" w:pos="284"/>
        </w:tabs>
        <w:bidi w:val="0"/>
        <w:spacing w:after="120"/>
        <w:ind w:left="426" w:firstLine="282"/>
        <w:contextualSpacing/>
        <w:jc w:val="both"/>
        <w:rPr>
          <w:rFonts w:ascii="Times New Roman" w:hAnsi="Times New Roman"/>
          <w:bCs/>
          <w:lang w:eastAsia="en-US"/>
        </w:rPr>
      </w:pPr>
      <w:r w:rsidRPr="001873B1">
        <w:rPr>
          <w:rFonts w:ascii="Times New Roman" w:hAnsi="Times New Roman"/>
          <w:bCs/>
          <w:lang w:eastAsia="en-US"/>
        </w:rPr>
        <w:t>„4. V § 96 ods. 2 druhá veta znie: „Povinnému sa doručí do vlastných rúk, banke sa doručí do vlastných rúk alebo prostriedkami elektronickej komunikácie so zaručeným elektronickým podpisom.“ a v § 96 ods. 4 poslednej vete sa na konci pripájajú tieto slová: „alebo prostriedkami elektronickej komunikácie so zaručeným elektronickým podpisom; banka účet odblokuje hneď po doručení príkazu na odblokovanie účtu.“.“.</w:t>
      </w:r>
    </w:p>
    <w:p w:rsidR="00B54303" w:rsidRPr="001873B1" w:rsidP="00B54303">
      <w:pPr>
        <w:tabs>
          <w:tab w:val="left" w:pos="284"/>
        </w:tabs>
        <w:bidi w:val="0"/>
        <w:spacing w:after="120"/>
        <w:ind w:left="360"/>
        <w:contextualSpacing/>
        <w:jc w:val="both"/>
        <w:rPr>
          <w:rFonts w:ascii="Times New Roman" w:hAnsi="Times New Roman"/>
          <w:bCs/>
          <w:lang w:eastAsia="en-US"/>
        </w:rPr>
      </w:pPr>
    </w:p>
    <w:p w:rsidR="00B54303" w:rsidRPr="001873B1" w:rsidP="00B54303">
      <w:pPr>
        <w:tabs>
          <w:tab w:val="left" w:pos="284"/>
        </w:tabs>
        <w:bidi w:val="0"/>
        <w:spacing w:after="120"/>
        <w:contextualSpacing/>
        <w:jc w:val="both"/>
        <w:rPr>
          <w:rFonts w:ascii="Times New Roman" w:hAnsi="Times New Roman"/>
          <w:bCs/>
          <w:lang w:eastAsia="en-US"/>
        </w:rPr>
      </w:pPr>
      <w:r w:rsidRPr="001873B1">
        <w:rPr>
          <w:rFonts w:ascii="Times New Roman" w:hAnsi="Times New Roman"/>
          <w:b/>
          <w:bCs/>
          <w:lang w:eastAsia="en-US"/>
        </w:rPr>
        <w:tab/>
        <w:tab/>
      </w:r>
      <w:r w:rsidRPr="001873B1">
        <w:rPr>
          <w:rFonts w:ascii="Times New Roman" w:hAnsi="Times New Roman"/>
          <w:bCs/>
          <w:lang w:eastAsia="en-US"/>
        </w:rPr>
        <w:t>Nasledujúce body sa primerane prečíslujú.</w:t>
      </w:r>
    </w:p>
    <w:p w:rsidR="00B54303" w:rsidRPr="00B54303" w:rsidP="00B54303">
      <w:pPr>
        <w:tabs>
          <w:tab w:val="left" w:pos="284"/>
        </w:tabs>
        <w:bidi w:val="0"/>
        <w:spacing w:after="120"/>
        <w:contextualSpacing/>
        <w:jc w:val="both"/>
        <w:rPr>
          <w:rFonts w:ascii="Times New Roman" w:hAnsi="Times New Roman"/>
          <w:b/>
          <w:bCs/>
          <w:lang w:eastAsia="en-US"/>
        </w:rPr>
      </w:pPr>
    </w:p>
    <w:p w:rsidR="00B54303" w:rsidP="00B54303">
      <w:pPr>
        <w:tabs>
          <w:tab w:val="left" w:pos="3960"/>
        </w:tabs>
        <w:bidi w:val="0"/>
        <w:spacing w:after="120"/>
        <w:ind w:left="3540"/>
        <w:jc w:val="both"/>
        <w:rPr>
          <w:rFonts w:ascii="Times New Roman" w:hAnsi="Times New Roman"/>
        </w:rPr>
      </w:pPr>
      <w:r w:rsidRPr="00B54303">
        <w:rPr>
          <w:rFonts w:ascii="Times New Roman" w:hAnsi="Times New Roman"/>
        </w:rPr>
        <w:t>V záujme zrýchlenia komunikácie exekútora s bankou a rýchlejšieho dosiahnutia blokačných účinkov exekučného príkazu sa navrhuje exekútorom expressis verbis umožniť komunikovať aj elektronicky so zaručeným elektronickým podpisom. V záujme ochrany práv sa zároveň stanovuje nová lehota pre banku na vykonanie príkazu na odblokovanie účtu povinného.</w:t>
      </w:r>
    </w:p>
    <w:p w:rsidR="00B246CF" w:rsidRPr="00B54303" w:rsidP="00B54303">
      <w:pPr>
        <w:tabs>
          <w:tab w:val="left" w:pos="3960"/>
        </w:tabs>
        <w:bidi w:val="0"/>
        <w:spacing w:after="120"/>
        <w:ind w:left="3540"/>
        <w:jc w:val="both"/>
        <w:rPr>
          <w:rFonts w:ascii="Times New Roman" w:hAnsi="Times New Roman"/>
        </w:rPr>
      </w:pPr>
    </w:p>
    <w:p w:rsidR="00A43C97" w:rsidRPr="00A43C97" w:rsidP="00A43C97">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A43C97" w:rsidP="00A43C97">
      <w:pPr>
        <w:bidi w:val="0"/>
        <w:ind w:left="3540"/>
        <w:jc w:val="both"/>
        <w:rPr>
          <w:rFonts w:ascii="Times New Roman" w:hAnsi="Times New Roman"/>
          <w:b/>
        </w:rPr>
      </w:pPr>
    </w:p>
    <w:p w:rsidR="00B54303" w:rsidRPr="00A43C97" w:rsidP="00A43C97">
      <w:pPr>
        <w:bidi w:val="0"/>
        <w:ind w:left="2832" w:firstLine="708"/>
        <w:rPr>
          <w:rFonts w:ascii="Times New Roman" w:hAnsi="Times New Roman"/>
          <w:b/>
        </w:rPr>
      </w:pPr>
      <w:r w:rsidRPr="007D7DE9" w:rsidR="00A43C97">
        <w:rPr>
          <w:rFonts w:ascii="Times New Roman" w:hAnsi="Times New Roman"/>
          <w:b/>
        </w:rPr>
        <w:t xml:space="preserve">Gestorský výbor odporúča </w:t>
      </w:r>
      <w:r w:rsidR="003C77AE">
        <w:rPr>
          <w:rFonts w:ascii="Times New Roman" w:hAnsi="Times New Roman"/>
          <w:b/>
        </w:rPr>
        <w:t>ne</w:t>
      </w:r>
      <w:r w:rsidRPr="00B17D3B" w:rsidR="00A43C97">
        <w:rPr>
          <w:rFonts w:ascii="Times New Roman" w:hAnsi="Times New Roman"/>
          <w:b/>
        </w:rPr>
        <w:t>schváliť</w:t>
      </w:r>
      <w:r w:rsidR="005C55CC">
        <w:rPr>
          <w:rFonts w:ascii="Times New Roman" w:hAnsi="Times New Roman"/>
          <w:b/>
        </w:rPr>
        <w:t>.</w:t>
      </w:r>
    </w:p>
    <w:p w:rsidR="00B54303" w:rsidP="00B54303">
      <w:pPr>
        <w:tabs>
          <w:tab w:val="left" w:pos="284"/>
        </w:tabs>
        <w:bidi w:val="0"/>
        <w:ind w:left="360"/>
        <w:contextualSpacing/>
        <w:jc w:val="both"/>
        <w:rPr>
          <w:rFonts w:ascii="Times New Roman" w:hAnsi="Times New Roman"/>
          <w:bCs/>
        </w:rPr>
      </w:pPr>
    </w:p>
    <w:p w:rsidR="005C55CC"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II, bode 4 v § 115 ods. 2 písm. g) sa slová „</w:t>
      </w:r>
      <w:r w:rsidRPr="00B54303">
        <w:rPr>
          <w:rFonts w:ascii="Times New Roman" w:hAnsi="Times New Roman"/>
        </w:rPr>
        <w:t>s ťažkým zdravotným postihnutím, potrebuje na individuálnu prepravu a na uspokojovanie potrieb svojich a potrieb svojej rodiny“ nahrádzajú slovami „potrebuje na individuálnu prepravu a na uspokojovanie potrieb fyzickej osoby s ťažkým zdravotným postihnutím a potrieb jeho rodiny“.</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2268"/>
          <w:tab w:val="left" w:pos="3960"/>
        </w:tabs>
        <w:bidi w:val="0"/>
        <w:ind w:left="3402"/>
        <w:jc w:val="both"/>
        <w:rPr>
          <w:rFonts w:ascii="Times New Roman" w:hAnsi="Times New Roman"/>
        </w:rPr>
      </w:pPr>
      <w:r w:rsidRPr="00B54303">
        <w:rPr>
          <w:rFonts w:ascii="Times New Roman" w:hAnsi="Times New Roman"/>
        </w:rPr>
        <w:t>V intenciách poznatkov aplikačnej praxe sa navrhuje precizovanie ustanovenia.</w:t>
      </w:r>
    </w:p>
    <w:p w:rsidR="00A43C97" w:rsidP="00A43C97">
      <w:pPr>
        <w:bidi w:val="0"/>
        <w:ind w:left="3540"/>
        <w:jc w:val="both"/>
        <w:rPr>
          <w:rFonts w:ascii="Times New Roman" w:hAnsi="Times New Roman"/>
          <w:b/>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C55CC">
        <w:rPr>
          <w:rFonts w:ascii="Times New Roman" w:hAnsi="Times New Roman"/>
          <w:b/>
        </w:rPr>
        <w:t>.</w:t>
      </w:r>
    </w:p>
    <w:p w:rsidR="00B54303" w:rsidRPr="00B54303" w:rsidP="00B54303">
      <w:pPr>
        <w:tabs>
          <w:tab w:val="left" w:pos="2268"/>
          <w:tab w:val="left" w:pos="3960"/>
        </w:tabs>
        <w:bidi w:val="0"/>
        <w:ind w:left="3402"/>
        <w:jc w:val="both"/>
        <w:rPr>
          <w:rFonts w:ascii="Times New Roman" w:hAnsi="Times New Roman"/>
          <w:bCs/>
        </w:rPr>
      </w:pPr>
    </w:p>
    <w:p w:rsidR="00B54303" w:rsidRPr="00B54303" w:rsidP="00B54303">
      <w:pPr>
        <w:tabs>
          <w:tab w:val="left" w:pos="2268"/>
          <w:tab w:val="left" w:pos="3960"/>
        </w:tabs>
        <w:bidi w:val="0"/>
        <w:ind w:left="3402"/>
        <w:jc w:val="both"/>
        <w:rPr>
          <w:rFonts w:ascii="Times New Roman" w:hAnsi="Times New Roman"/>
          <w:bCs/>
        </w:rPr>
      </w:pPr>
    </w:p>
    <w:p w:rsidR="00B54303" w:rsidRPr="00B54303" w:rsidP="00B54303">
      <w:pPr>
        <w:numPr>
          <w:numId w:val="15"/>
        </w:numPr>
        <w:bidi w:val="0"/>
        <w:spacing w:after="200"/>
        <w:contextualSpacing/>
        <w:jc w:val="both"/>
        <w:rPr>
          <w:rFonts w:ascii="Times New Roman" w:hAnsi="Times New Roman"/>
          <w:u w:val="single"/>
        </w:rPr>
      </w:pPr>
      <w:r w:rsidRPr="00B54303">
        <w:rPr>
          <w:rFonts w:ascii="Times New Roman" w:hAnsi="Times New Roman"/>
        </w:rPr>
        <w:t>V čl. II sa za 4. bod vkladá nový bod 5, ktorý znie:</w:t>
      </w:r>
    </w:p>
    <w:p w:rsidR="00B54303" w:rsidRPr="00B54303" w:rsidP="00FA4659">
      <w:pPr>
        <w:bidi w:val="0"/>
        <w:ind w:left="426" w:firstLine="282"/>
        <w:contextualSpacing/>
        <w:jc w:val="both"/>
        <w:rPr>
          <w:rFonts w:ascii="Times New Roman" w:hAnsi="Times New Roman"/>
        </w:rPr>
      </w:pPr>
      <w:r w:rsidRPr="00B54303">
        <w:rPr>
          <w:rFonts w:ascii="Times New Roman" w:hAnsi="Times New Roman"/>
        </w:rPr>
        <w:t xml:space="preserve">„5. V § 129 ods. 1 sa slová „podľa § 115 ods. 2 písm. </w:t>
      </w:r>
      <w:r w:rsidR="00C4736A">
        <w:rPr>
          <w:rFonts w:ascii="Times New Roman" w:hAnsi="Times New Roman"/>
        </w:rPr>
        <w:t>h)“ nahrádzajú slovami „podľa § </w:t>
      </w:r>
      <w:r w:rsidRPr="00B54303">
        <w:rPr>
          <w:rFonts w:ascii="Times New Roman" w:hAnsi="Times New Roman"/>
        </w:rPr>
        <w:t>115 ods. 2 písm. i)“.“.</w:t>
      </w:r>
    </w:p>
    <w:p w:rsidR="00B54303" w:rsidRPr="00B54303" w:rsidP="00B54303">
      <w:pPr>
        <w:bidi w:val="0"/>
        <w:ind w:left="720" w:hanging="294"/>
        <w:contextualSpacing/>
        <w:jc w:val="both"/>
        <w:rPr>
          <w:rFonts w:ascii="Times New Roman" w:hAnsi="Times New Roman"/>
        </w:rPr>
      </w:pPr>
    </w:p>
    <w:p w:rsidR="00B54303" w:rsidRPr="00B54303" w:rsidP="00B54303">
      <w:pPr>
        <w:bidi w:val="0"/>
        <w:ind w:left="720" w:hanging="294"/>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720"/>
        <w:contextualSpacing/>
        <w:jc w:val="both"/>
        <w:rPr>
          <w:rFonts w:ascii="Times New Roman" w:hAnsi="Times New Roman"/>
          <w:u w:val="single"/>
        </w:rPr>
      </w:pPr>
    </w:p>
    <w:p w:rsidR="00B54303" w:rsidP="00B54303">
      <w:pPr>
        <w:bidi w:val="0"/>
        <w:ind w:left="3402"/>
        <w:contextualSpacing/>
        <w:jc w:val="both"/>
        <w:rPr>
          <w:rFonts w:ascii="Times New Roman" w:hAnsi="Times New Roman"/>
        </w:rPr>
      </w:pPr>
      <w:r w:rsidRPr="00B54303">
        <w:rPr>
          <w:rFonts w:ascii="Times New Roman" w:hAnsi="Times New Roman"/>
        </w:rPr>
        <w:t>Legislatívno-technická   pripomienka,   ktorou   sa mení označenie vnútorného odkazu v súvislosti s vložením nového písmena v § 115 ods. 2 (čl. II bod 4).</w:t>
      </w:r>
    </w:p>
    <w:p w:rsidR="00A43C97" w:rsidRPr="00B54303" w:rsidP="00B54303">
      <w:pPr>
        <w:bidi w:val="0"/>
        <w:ind w:left="3402"/>
        <w:contextualSpacing/>
        <w:jc w:val="both"/>
        <w:rPr>
          <w:rFonts w:ascii="Times New Roman" w:hAnsi="Times New Roman"/>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RPr="00A43C97" w:rsidP="00A43C97">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B54303" w:rsidRPr="00B54303" w:rsidP="00B54303">
      <w:pPr>
        <w:tabs>
          <w:tab w:val="left" w:pos="2268"/>
          <w:tab w:val="left" w:pos="3960"/>
        </w:tabs>
        <w:bidi w:val="0"/>
        <w:ind w:left="3402"/>
        <w:jc w:val="both"/>
        <w:rPr>
          <w:rFonts w:ascii="Times New Roman" w:hAnsi="Times New Roman"/>
          <w:bCs/>
        </w:rPr>
      </w:pPr>
    </w:p>
    <w:p w:rsidR="00B54303" w:rsidRPr="00B54303" w:rsidP="00B54303">
      <w:pPr>
        <w:tabs>
          <w:tab w:val="left" w:pos="2268"/>
          <w:tab w:val="left" w:pos="3960"/>
        </w:tabs>
        <w:bidi w:val="0"/>
        <w:ind w:left="3402"/>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II, bod 5 znie:</w:t>
      </w:r>
    </w:p>
    <w:p w:rsidR="00B54303" w:rsidRPr="00B54303" w:rsidP="00B54303">
      <w:pPr>
        <w:bidi w:val="0"/>
        <w:ind w:firstLine="360"/>
        <w:jc w:val="both"/>
        <w:rPr>
          <w:rFonts w:ascii="Times New Roman" w:hAnsi="Times New Roman"/>
        </w:rPr>
      </w:pPr>
      <w:r w:rsidRPr="00B54303">
        <w:rPr>
          <w:rFonts w:ascii="Times New Roman" w:hAnsi="Times New Roman"/>
          <w:bCs/>
        </w:rPr>
        <w:t>„</w:t>
      </w:r>
      <w:r w:rsidRPr="00B54303">
        <w:rPr>
          <w:rFonts w:ascii="Times New Roman" w:hAnsi="Times New Roman"/>
        </w:rPr>
        <w:t>5.</w:t>
      </w:r>
      <w:r w:rsidRPr="00B54303">
        <w:rPr>
          <w:rFonts w:ascii="Times New Roman" w:hAnsi="Times New Roman"/>
          <w:b/>
        </w:rPr>
        <w:t xml:space="preserve"> </w:t>
      </w:r>
      <w:r w:rsidRPr="00B54303">
        <w:rPr>
          <w:rFonts w:ascii="Times New Roman" w:hAnsi="Times New Roman"/>
        </w:rPr>
        <w:t>V § 200 sa za odsek 1 vkladajú nové odseky 2 až 4, ktoré znejú:</w:t>
      </w:r>
    </w:p>
    <w:p w:rsidR="00B54303" w:rsidRPr="00B54303" w:rsidP="00B54303">
      <w:pPr>
        <w:widowControl w:val="0"/>
        <w:autoSpaceDE w:val="0"/>
        <w:autoSpaceDN w:val="0"/>
        <w:bidi w:val="0"/>
        <w:adjustRightInd w:val="0"/>
        <w:ind w:left="720"/>
        <w:jc w:val="both"/>
        <w:rPr>
          <w:rFonts w:ascii="Times New Roman" w:hAnsi="Times New Roman"/>
          <w:b/>
          <w:bCs/>
        </w:rPr>
      </w:pPr>
    </w:p>
    <w:p w:rsidR="00B54303" w:rsidRPr="00B54303" w:rsidP="00B54303">
      <w:pPr>
        <w:bidi w:val="0"/>
        <w:jc w:val="both"/>
        <w:rPr>
          <w:rFonts w:ascii="Times New Roman" w:hAnsi="Times New Roman"/>
        </w:rPr>
      </w:pPr>
      <w:r w:rsidRPr="00B54303">
        <w:rPr>
          <w:rFonts w:ascii="Times New Roman" w:hAnsi="Times New Roman"/>
        </w:rPr>
        <w:tab/>
        <w:t xml:space="preserve">„(2) Ak ide o drobné exekúcie,  trovy exekúcie nesmú presiahnuť </w:t>
      </w:r>
    </w:p>
    <w:p w:rsidR="00B54303" w:rsidRPr="00B54303" w:rsidP="00B54303">
      <w:pPr>
        <w:numPr>
          <w:numId w:val="17"/>
        </w:numPr>
        <w:bidi w:val="0"/>
        <w:contextualSpacing/>
        <w:jc w:val="both"/>
        <w:rPr>
          <w:rFonts w:ascii="Times New Roman" w:hAnsi="Times New Roman"/>
        </w:rPr>
      </w:pPr>
      <w:r w:rsidRPr="00B54303">
        <w:rPr>
          <w:rFonts w:ascii="Times New Roman" w:hAnsi="Times New Roman"/>
        </w:rPr>
        <w:t xml:space="preserve">šesťnásobok výšky pohľadávky bez príslušenstva, ak ide o pohľadávku neprevyšujúcu 50 eur, </w:t>
      </w:r>
    </w:p>
    <w:p w:rsidR="00B54303" w:rsidRPr="00B54303" w:rsidP="00B54303">
      <w:pPr>
        <w:numPr>
          <w:numId w:val="17"/>
        </w:numPr>
        <w:bidi w:val="0"/>
        <w:contextualSpacing/>
        <w:jc w:val="both"/>
        <w:rPr>
          <w:rFonts w:ascii="Times New Roman" w:hAnsi="Times New Roman"/>
        </w:rPr>
      </w:pPr>
      <w:r w:rsidRPr="00B54303">
        <w:rPr>
          <w:rFonts w:ascii="Times New Roman" w:hAnsi="Times New Roman"/>
        </w:rPr>
        <w:t>päťnásobok výšky pohľadávky bez príslušenstva, ak ide o pohľadávku neprevyšujúcu 166 eur</w:t>
      </w:r>
    </w:p>
    <w:p w:rsidR="00B54303" w:rsidRPr="00B54303" w:rsidP="00B54303">
      <w:pPr>
        <w:numPr>
          <w:numId w:val="17"/>
        </w:numPr>
        <w:bidi w:val="0"/>
        <w:contextualSpacing/>
        <w:jc w:val="both"/>
        <w:rPr>
          <w:rFonts w:ascii="Times New Roman" w:hAnsi="Times New Roman"/>
        </w:rPr>
      </w:pPr>
      <w:r w:rsidRPr="00B54303">
        <w:rPr>
          <w:rFonts w:ascii="Times New Roman" w:hAnsi="Times New Roman"/>
        </w:rPr>
        <w:t xml:space="preserve">dvojnásobok výšky pohľadávky bez príslušenstva, ak ide o pohľadávku neprevyšujúcu 500 eur a </w:t>
      </w:r>
    </w:p>
    <w:p w:rsidR="00B54303" w:rsidRPr="00B54303" w:rsidP="00B54303">
      <w:pPr>
        <w:numPr>
          <w:numId w:val="17"/>
        </w:numPr>
        <w:bidi w:val="0"/>
        <w:contextualSpacing/>
        <w:jc w:val="both"/>
        <w:rPr>
          <w:rFonts w:ascii="Times New Roman" w:hAnsi="Times New Roman"/>
        </w:rPr>
      </w:pPr>
      <w:r w:rsidRPr="00B54303">
        <w:rPr>
          <w:rFonts w:ascii="Times New Roman" w:hAnsi="Times New Roman"/>
        </w:rPr>
        <w:t xml:space="preserve">výšku pohľadávky bez príslušenstva, ak ide o pohľadávku prevyšujúcu 500 eur. </w:t>
      </w:r>
    </w:p>
    <w:p w:rsidR="00B54303" w:rsidRPr="00B54303" w:rsidP="00B54303">
      <w:pPr>
        <w:bidi w:val="0"/>
        <w:jc w:val="both"/>
        <w:rPr>
          <w:rFonts w:ascii="Times New Roman" w:hAnsi="Times New Roman"/>
        </w:rPr>
      </w:pPr>
    </w:p>
    <w:p w:rsidR="00B54303" w:rsidRPr="00B54303" w:rsidP="00FA4659">
      <w:pPr>
        <w:bidi w:val="0"/>
        <w:ind w:left="284" w:firstLine="424"/>
        <w:jc w:val="both"/>
        <w:rPr>
          <w:rFonts w:ascii="Times New Roman" w:hAnsi="Times New Roman"/>
        </w:rPr>
      </w:pPr>
      <w:r w:rsidRPr="00B54303">
        <w:rPr>
          <w:rFonts w:ascii="Times New Roman" w:hAnsi="Times New Roman"/>
        </w:rPr>
        <w:t xml:space="preserve">(3) Ak trovy exekúcie pri drobnej exekúcii presiahnu násobok výšky pohľadávky podľa odseku 2, znášajú trovy exekúcie prevyšujúce príslušný násobok pohľadávky oprávnený a povinný každý v jednej polovici. </w:t>
      </w:r>
    </w:p>
    <w:p w:rsidR="00B54303" w:rsidRPr="00B54303" w:rsidP="00FA4659">
      <w:pPr>
        <w:bidi w:val="0"/>
        <w:ind w:left="284" w:firstLine="424"/>
        <w:jc w:val="both"/>
        <w:rPr>
          <w:rFonts w:ascii="Times New Roman" w:hAnsi="Times New Roman"/>
        </w:rPr>
      </w:pPr>
    </w:p>
    <w:p w:rsidR="00B54303" w:rsidRPr="00B54303" w:rsidP="00FA4659">
      <w:pPr>
        <w:bidi w:val="0"/>
        <w:ind w:left="284" w:firstLine="424"/>
        <w:jc w:val="both"/>
        <w:rPr>
          <w:rFonts w:ascii="Times New Roman" w:hAnsi="Times New Roman"/>
        </w:rPr>
      </w:pPr>
      <w:r w:rsidRPr="00B54303">
        <w:rPr>
          <w:rFonts w:ascii="Times New Roman" w:hAnsi="Times New Roman"/>
        </w:rPr>
        <w:t>(4) Do doručenia upovedomenia o začatí exekúcie má oprávnený nárok na náhradu trov právneho zastúpenia v exekučnom konaní najviac vo výške odmeny za dva úkony právnej služby podľa osobitného predpisu a ak ide o drobné exekúcie má oprávnený nárok na náhradu trov právneho zastúpenia v exekučnom konaní najviac vo výške ich jednej polovice.“.</w:t>
      </w:r>
    </w:p>
    <w:p w:rsidR="00B54303" w:rsidRPr="00B54303" w:rsidP="00FA4659">
      <w:pPr>
        <w:bidi w:val="0"/>
        <w:ind w:left="284" w:firstLine="424"/>
        <w:jc w:val="both"/>
        <w:rPr>
          <w:rFonts w:ascii="Times New Roman" w:hAnsi="Times New Roman"/>
        </w:rPr>
      </w:pPr>
    </w:p>
    <w:p w:rsidR="00B54303" w:rsidRPr="00B54303" w:rsidP="00FA4659">
      <w:pPr>
        <w:bidi w:val="0"/>
        <w:ind w:firstLine="284"/>
        <w:jc w:val="both"/>
        <w:rPr>
          <w:rFonts w:ascii="Times New Roman" w:hAnsi="Times New Roman"/>
          <w:bCs/>
        </w:rPr>
      </w:pPr>
      <w:r w:rsidRPr="00B54303">
        <w:rPr>
          <w:rFonts w:ascii="Times New Roman" w:hAnsi="Times New Roman"/>
          <w:bCs/>
        </w:rPr>
        <w:t>Doterajšie odseky 2 a 3 sa označujú ako odseky 5 a 6.“.</w:t>
      </w:r>
    </w:p>
    <w:p w:rsidR="00B54303" w:rsidRPr="00B54303" w:rsidP="00B54303">
      <w:pPr>
        <w:tabs>
          <w:tab w:val="left" w:pos="284"/>
        </w:tabs>
        <w:bidi w:val="0"/>
        <w:ind w:left="3402"/>
        <w:contextualSpacing/>
        <w:jc w:val="both"/>
        <w:rPr>
          <w:rFonts w:ascii="Times New Roman" w:hAnsi="Times New Roman"/>
          <w:bCs/>
        </w:rPr>
      </w:pPr>
    </w:p>
    <w:p w:rsidR="00B54303" w:rsidRPr="00B54303" w:rsidP="00B54303">
      <w:pPr>
        <w:tabs>
          <w:tab w:val="left" w:pos="3960"/>
        </w:tabs>
        <w:bidi w:val="0"/>
        <w:ind w:left="3402"/>
        <w:jc w:val="both"/>
        <w:rPr>
          <w:rFonts w:ascii="Times New Roman" w:hAnsi="Times New Roman"/>
        </w:rPr>
      </w:pPr>
      <w:r w:rsidRPr="00B54303">
        <w:rPr>
          <w:rFonts w:ascii="Times New Roman" w:hAnsi="Times New Roman"/>
        </w:rPr>
        <w:t xml:space="preserve">V záujme reflektovania pripomienok štátnych orgánov, orgánov samosprávy, tripartity smerom k nespochybneniu vymáhania a vymoženia pohľadávok na nedoplatkoch a drobných pokutách sa titulom konsenzu ustanovujú nové hranice podľa výšky pohľadávky, úmerne ktorým sa nastavuje režim násobku trov exekúcie. V nasledujúcich ustanoveniach sa stanovuje pravidlo znášania trov, ktoré prekročia predmetný násobok ustanovený pre príslušnú pohľadávku a odsek 4 je venovaný úkonom právneho zástupcu s doplnením pravidla znášania trov právneho zastúpenia v intenciách dvoch úkonov právnej služby. Predmetné ustanovenie nemení nič na filozofii činnosti exekučných súdov, ktoré v rámci prvostupňovej jurisdikcie pristupujú k preskúmavania účelnosti vynaloženia nákladov a ipso iure trov exekúcie. V tomto zmysle je právomoc exekučných súdov v plnom rozsahu zachovaná.  </w:t>
      </w:r>
    </w:p>
    <w:p w:rsidR="00B54303" w:rsidP="00B54303">
      <w:pPr>
        <w:tabs>
          <w:tab w:val="left" w:pos="3960"/>
        </w:tabs>
        <w:bidi w:val="0"/>
        <w:ind w:left="2268"/>
        <w:jc w:val="both"/>
        <w:rPr>
          <w:rFonts w:ascii="Times New Roman" w:hAnsi="Times New Roman"/>
          <w:bCs/>
        </w:rPr>
      </w:pPr>
    </w:p>
    <w:p w:rsidR="00A43C97" w:rsidP="00A43C97">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A43C97" w:rsidP="00A43C97">
      <w:pPr>
        <w:bidi w:val="0"/>
        <w:ind w:left="3540"/>
        <w:jc w:val="both"/>
        <w:rPr>
          <w:rFonts w:ascii="Times New Roman" w:hAnsi="Times New Roman"/>
          <w:b/>
        </w:rPr>
      </w:pPr>
    </w:p>
    <w:p w:rsidR="00A43C97" w:rsidP="00A43C97">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A43C97" w:rsidRPr="00FE58A8" w:rsidP="00A43C97">
      <w:pPr>
        <w:tabs>
          <w:tab w:val="left" w:pos="3960"/>
        </w:tabs>
        <w:bidi w:val="0"/>
        <w:jc w:val="both"/>
        <w:rPr>
          <w:rFonts w:ascii="Times New Roman" w:hAnsi="Times New Roman"/>
          <w:bCs/>
        </w:rPr>
      </w:pPr>
    </w:p>
    <w:p w:rsidR="00B54303" w:rsidRPr="001873B1" w:rsidP="00B54303">
      <w:pPr>
        <w:numPr>
          <w:numId w:val="15"/>
        </w:numPr>
        <w:bidi w:val="0"/>
        <w:spacing w:after="120"/>
        <w:contextualSpacing/>
        <w:jc w:val="both"/>
        <w:rPr>
          <w:rFonts w:ascii="Times New Roman" w:hAnsi="Times New Roman"/>
          <w:lang w:eastAsia="en-US"/>
        </w:rPr>
      </w:pPr>
      <w:r w:rsidRPr="001873B1">
        <w:rPr>
          <w:rFonts w:ascii="Times New Roman" w:hAnsi="Times New Roman"/>
          <w:lang w:eastAsia="en-US"/>
        </w:rPr>
        <w:t>V čl. II bod 5 § 200 ods. 2 sa v poslednej vete nad slovo „predpisu“ umiestňuje  odkaz 17bc.</w:t>
      </w:r>
    </w:p>
    <w:p w:rsidR="00B54303" w:rsidRPr="001873B1" w:rsidP="00B54303">
      <w:pPr>
        <w:bidi w:val="0"/>
        <w:spacing w:after="120"/>
        <w:ind w:left="720"/>
        <w:contextualSpacing/>
        <w:jc w:val="both"/>
        <w:rPr>
          <w:rFonts w:ascii="Times New Roman" w:hAnsi="Times New Roman"/>
          <w:lang w:eastAsia="en-US"/>
        </w:rPr>
      </w:pPr>
    </w:p>
    <w:p w:rsidR="00B54303" w:rsidRPr="001873B1" w:rsidP="00FA4659">
      <w:pPr>
        <w:bidi w:val="0"/>
        <w:spacing w:after="120"/>
        <w:ind w:left="426"/>
        <w:contextualSpacing/>
        <w:jc w:val="both"/>
        <w:rPr>
          <w:rFonts w:ascii="Times New Roman" w:hAnsi="Times New Roman"/>
          <w:lang w:eastAsia="en-US"/>
        </w:rPr>
      </w:pPr>
      <w:r w:rsidRPr="001873B1">
        <w:rPr>
          <w:rFonts w:ascii="Times New Roman" w:hAnsi="Times New Roman"/>
          <w:lang w:eastAsia="en-US"/>
        </w:rPr>
        <w:t>Poznámka pod čiarou k odkazu 17bc znie:</w:t>
      </w:r>
    </w:p>
    <w:p w:rsidR="00B54303" w:rsidRPr="001873B1" w:rsidP="00FA4659">
      <w:pPr>
        <w:bidi w:val="0"/>
        <w:spacing w:after="120"/>
        <w:ind w:left="426"/>
        <w:contextualSpacing/>
        <w:jc w:val="both"/>
        <w:rPr>
          <w:rFonts w:ascii="Times New Roman" w:hAnsi="Times New Roman"/>
          <w:u w:val="single"/>
          <w:lang w:eastAsia="en-US"/>
        </w:rPr>
      </w:pPr>
      <w:r w:rsidRPr="001873B1">
        <w:rPr>
          <w:rFonts w:ascii="Times New Roman" w:hAnsi="Times New Roman"/>
          <w:lang w:eastAsia="en-US"/>
        </w:rPr>
        <w:t>„</w:t>
      </w:r>
      <w:r w:rsidRPr="001873B1">
        <w:rPr>
          <w:rFonts w:ascii="Times New Roman" w:hAnsi="Times New Roman"/>
          <w:vertAlign w:val="superscript"/>
          <w:lang w:eastAsia="en-US"/>
        </w:rPr>
        <w:t>17bc</w:t>
      </w:r>
      <w:r w:rsidRPr="001873B1">
        <w:rPr>
          <w:rFonts w:ascii="Times New Roman" w:hAnsi="Times New Roman"/>
          <w:lang w:eastAsia="en-US"/>
        </w:rPr>
        <w:t xml:space="preserve">) § 13a vyhlášky Ministerstva spravodlivosti Slovenskej republiky č. </w:t>
      </w:r>
      <w:hyperlink r:id="rId5" w:history="1">
        <w:r w:rsidRPr="001873B1">
          <w:rPr>
            <w:rFonts w:ascii="Times New Roman" w:hAnsi="Times New Roman"/>
            <w:lang w:eastAsia="en-US"/>
          </w:rPr>
          <w:t>655/2004 Z. z.</w:t>
        </w:r>
      </w:hyperlink>
      <w:r w:rsidRPr="001873B1">
        <w:rPr>
          <w:rFonts w:ascii="Times New Roman" w:hAnsi="Times New Roman"/>
          <w:lang w:eastAsia="en-US"/>
        </w:rPr>
        <w:t xml:space="preserve"> o odmenách a náhradách advokátov za poskytovanie právnych služieb v znení vyhlášky Ministerstva spravodlivosti Slovenskej republiky č. 184/2013 Z. z.“.</w:t>
      </w:r>
    </w:p>
    <w:p w:rsidR="00B54303" w:rsidRPr="00FE58A8" w:rsidP="00B54303">
      <w:pPr>
        <w:bidi w:val="0"/>
        <w:spacing w:after="120"/>
        <w:ind w:left="720"/>
        <w:contextualSpacing/>
        <w:jc w:val="both"/>
        <w:rPr>
          <w:rFonts w:ascii="Times New Roman" w:hAnsi="Times New Roman"/>
          <w:u w:val="single"/>
          <w:lang w:eastAsia="en-US"/>
        </w:rPr>
      </w:pPr>
    </w:p>
    <w:p w:rsidR="00B54303" w:rsidRPr="00FE58A8" w:rsidP="002C5FA5">
      <w:pPr>
        <w:bidi w:val="0"/>
        <w:spacing w:after="120"/>
        <w:ind w:left="3540"/>
        <w:contextualSpacing/>
        <w:jc w:val="both"/>
        <w:rPr>
          <w:rFonts w:ascii="Times New Roman" w:hAnsi="Times New Roman"/>
          <w:lang w:eastAsia="en-US"/>
        </w:rPr>
      </w:pPr>
      <w:r w:rsidRPr="00FE58A8">
        <w:rPr>
          <w:rFonts w:ascii="Times New Roman" w:hAnsi="Times New Roman"/>
          <w:lang w:eastAsia="en-US"/>
        </w:rPr>
        <w:t xml:space="preserve">Legislatívno-technická   pripomienka,   ktorou   sa vkladá odkaz na osobitný právny predpis. </w:t>
      </w:r>
    </w:p>
    <w:p w:rsidR="00B54303" w:rsidP="00B54303">
      <w:pPr>
        <w:tabs>
          <w:tab w:val="left" w:pos="3960"/>
        </w:tabs>
        <w:bidi w:val="0"/>
        <w:jc w:val="both"/>
        <w:rPr>
          <w:rFonts w:ascii="Times New Roman" w:hAnsi="Times New Roman"/>
          <w:bCs/>
        </w:rPr>
      </w:pPr>
    </w:p>
    <w:p w:rsidR="002C5FA5" w:rsidRPr="00A43C97" w:rsidP="002C5FA5">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Pr>
          <w:rFonts w:ascii="Times New Roman" w:hAnsi="Times New Roman"/>
          <w:b/>
        </w:rPr>
        <w:t>ne</w:t>
      </w:r>
      <w:r w:rsidRPr="00B17D3B">
        <w:rPr>
          <w:rFonts w:ascii="Times New Roman" w:hAnsi="Times New Roman"/>
          <w:b/>
        </w:rPr>
        <w:t>schváliť</w:t>
      </w:r>
      <w:r w:rsidR="005E1F5F">
        <w:rPr>
          <w:rFonts w:ascii="Times New Roman" w:hAnsi="Times New Roman"/>
          <w:b/>
        </w:rPr>
        <w:t>.</w:t>
      </w:r>
    </w:p>
    <w:p w:rsidR="00A43C97" w:rsidP="00B54303">
      <w:pPr>
        <w:tabs>
          <w:tab w:val="left" w:pos="3960"/>
        </w:tabs>
        <w:bidi w:val="0"/>
        <w:jc w:val="both"/>
        <w:rPr>
          <w:rFonts w:ascii="Times New Roman" w:hAnsi="Times New Roman"/>
          <w:bCs/>
        </w:rPr>
      </w:pPr>
    </w:p>
    <w:p w:rsidR="00A43C97" w:rsidRPr="00B54303" w:rsidP="00B54303">
      <w:pPr>
        <w:tabs>
          <w:tab w:val="left" w:pos="3960"/>
        </w:tabs>
        <w:bidi w:val="0"/>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II, bod 6 znie:</w:t>
      </w:r>
    </w:p>
    <w:p w:rsidR="00B54303" w:rsidRPr="00B54303" w:rsidP="00B54303">
      <w:pPr>
        <w:bidi w:val="0"/>
        <w:ind w:left="360"/>
        <w:contextualSpacing/>
        <w:jc w:val="both"/>
        <w:rPr>
          <w:rFonts w:ascii="Times New Roman" w:hAnsi="Times New Roman"/>
          <w:bCs/>
        </w:rPr>
      </w:pPr>
      <w:r w:rsidRPr="00B54303">
        <w:rPr>
          <w:rFonts w:ascii="Times New Roman" w:hAnsi="Times New Roman"/>
          <w:bCs/>
        </w:rPr>
        <w:t>„6.</w:t>
      </w:r>
      <w:r w:rsidRPr="00B54303">
        <w:rPr>
          <w:rFonts w:ascii="Times New Roman" w:hAnsi="Times New Roman"/>
          <w:b/>
          <w:bCs/>
        </w:rPr>
        <w:t xml:space="preserve"> </w:t>
      </w:r>
      <w:r w:rsidRPr="00B54303">
        <w:rPr>
          <w:rFonts w:ascii="Times New Roman" w:hAnsi="Times New Roman"/>
          <w:bCs/>
        </w:rPr>
        <w:t>Za § 243b sa vkladá § 243c, ktorý vrátane nadpisu znie:</w:t>
      </w:r>
    </w:p>
    <w:p w:rsidR="00B54303" w:rsidRPr="00B54303" w:rsidP="00B54303">
      <w:pPr>
        <w:bidi w:val="0"/>
        <w:ind w:left="360"/>
        <w:contextualSpacing/>
        <w:jc w:val="both"/>
        <w:rPr>
          <w:rFonts w:ascii="Times New Roman" w:hAnsi="Times New Roman"/>
          <w:bCs/>
        </w:rPr>
      </w:pPr>
    </w:p>
    <w:p w:rsidR="00B54303" w:rsidRPr="00B54303" w:rsidP="00B54303">
      <w:pPr>
        <w:bidi w:val="0"/>
        <w:ind w:left="360"/>
        <w:contextualSpacing/>
        <w:jc w:val="center"/>
        <w:rPr>
          <w:rFonts w:ascii="Times New Roman" w:hAnsi="Times New Roman"/>
          <w:bCs/>
        </w:rPr>
      </w:pPr>
      <w:r w:rsidRPr="00B54303">
        <w:rPr>
          <w:rFonts w:ascii="Times New Roman" w:hAnsi="Times New Roman"/>
          <w:bCs/>
        </w:rPr>
        <w:t>„§ 243c</w:t>
      </w:r>
    </w:p>
    <w:p w:rsidR="00B54303" w:rsidRPr="00B54303" w:rsidP="00B54303">
      <w:pPr>
        <w:bidi w:val="0"/>
        <w:ind w:left="360"/>
        <w:contextualSpacing/>
        <w:jc w:val="center"/>
        <w:rPr>
          <w:rFonts w:ascii="Times New Roman" w:hAnsi="Times New Roman"/>
          <w:bCs/>
        </w:rPr>
      </w:pPr>
    </w:p>
    <w:p w:rsidR="00B54303" w:rsidRPr="00B54303" w:rsidP="00B54303">
      <w:pPr>
        <w:bidi w:val="0"/>
        <w:ind w:left="360"/>
        <w:contextualSpacing/>
        <w:jc w:val="center"/>
        <w:rPr>
          <w:rFonts w:ascii="Times New Roman" w:hAnsi="Times New Roman"/>
          <w:bCs/>
        </w:rPr>
      </w:pPr>
      <w:r w:rsidRPr="00B54303">
        <w:rPr>
          <w:rFonts w:ascii="Times New Roman" w:hAnsi="Times New Roman"/>
          <w:bCs/>
        </w:rPr>
        <w:t>Prechodné ustanovenia k úpravám účinným</w:t>
      </w:r>
    </w:p>
    <w:p w:rsidR="00B54303" w:rsidRPr="00B54303" w:rsidP="00B54303">
      <w:pPr>
        <w:bidi w:val="0"/>
        <w:ind w:left="360"/>
        <w:contextualSpacing/>
        <w:jc w:val="center"/>
        <w:rPr>
          <w:rFonts w:ascii="Times New Roman" w:hAnsi="Times New Roman"/>
          <w:bCs/>
        </w:rPr>
      </w:pPr>
      <w:r w:rsidRPr="00B54303">
        <w:rPr>
          <w:rFonts w:ascii="Times New Roman" w:hAnsi="Times New Roman"/>
          <w:bCs/>
        </w:rPr>
        <w:t>od 1. júna 2014</w:t>
      </w:r>
    </w:p>
    <w:p w:rsidR="00B54303" w:rsidRPr="00B54303" w:rsidP="00B54303">
      <w:pPr>
        <w:bidi w:val="0"/>
        <w:ind w:left="360"/>
        <w:contextualSpacing/>
        <w:jc w:val="both"/>
        <w:rPr>
          <w:rFonts w:ascii="Times New Roman" w:hAnsi="Times New Roman"/>
          <w:b/>
          <w:bCs/>
        </w:rPr>
      </w:pPr>
    </w:p>
    <w:p w:rsidR="00B54303" w:rsidRPr="00B54303" w:rsidP="00B54303">
      <w:pPr>
        <w:bidi w:val="0"/>
        <w:ind w:left="360"/>
        <w:contextualSpacing/>
        <w:jc w:val="both"/>
        <w:rPr>
          <w:rFonts w:ascii="Times New Roman" w:hAnsi="Times New Roman"/>
          <w:bCs/>
        </w:rPr>
      </w:pPr>
      <w:r w:rsidRPr="00B54303">
        <w:rPr>
          <w:rFonts w:ascii="Times New Roman" w:hAnsi="Times New Roman"/>
          <w:b/>
          <w:bCs/>
        </w:rPr>
        <w:tab/>
      </w:r>
      <w:r w:rsidRPr="00B54303">
        <w:rPr>
          <w:rFonts w:ascii="Times New Roman" w:hAnsi="Times New Roman"/>
          <w:bCs/>
        </w:rPr>
        <w:t>(1)</w:t>
      </w:r>
      <w:r w:rsidRPr="00B54303">
        <w:rPr>
          <w:rFonts w:ascii="Times New Roman" w:hAnsi="Times New Roman"/>
          <w:b/>
          <w:bCs/>
        </w:rPr>
        <w:t xml:space="preserve"> </w:t>
      </w:r>
      <w:r w:rsidRPr="00B54303">
        <w:rPr>
          <w:rFonts w:ascii="Times New Roman" w:hAnsi="Times New Roman"/>
          <w:bCs/>
        </w:rPr>
        <w:t>Ustanovenia § 61b ods. 3 a § 200 ods. 2 a 3 sa použijú na exekučné konania začaté po 31. máji 2014.</w:t>
      </w:r>
    </w:p>
    <w:p w:rsidR="00B54303" w:rsidRPr="00B54303" w:rsidP="00B54303">
      <w:pPr>
        <w:bidi w:val="0"/>
        <w:ind w:left="360"/>
        <w:contextualSpacing/>
        <w:jc w:val="both"/>
        <w:rPr>
          <w:rFonts w:ascii="Times New Roman" w:hAnsi="Times New Roman"/>
          <w:bCs/>
        </w:rPr>
      </w:pPr>
    </w:p>
    <w:p w:rsidR="00B54303" w:rsidRPr="00B54303" w:rsidP="00B54303">
      <w:pPr>
        <w:bidi w:val="0"/>
        <w:ind w:left="360"/>
        <w:contextualSpacing/>
        <w:jc w:val="both"/>
        <w:rPr>
          <w:rFonts w:ascii="Times New Roman" w:hAnsi="Times New Roman"/>
          <w:bCs/>
        </w:rPr>
      </w:pPr>
      <w:r w:rsidRPr="00B54303">
        <w:rPr>
          <w:rFonts w:ascii="Times New Roman" w:hAnsi="Times New Roman"/>
          <w:bCs/>
        </w:rPr>
        <w:tab/>
        <w:t>(2) Ustanovenia § 63 ods. 2 a 3 sa nepoužijú, ak ku dňu účinnosti tohto zákona exekútor vykonáva exekúciu predajom nehnuteľností.“.“.</w:t>
      </w:r>
    </w:p>
    <w:p w:rsidR="00B54303" w:rsidRPr="00B54303" w:rsidP="00B54303">
      <w:pPr>
        <w:tabs>
          <w:tab w:val="left" w:pos="284"/>
        </w:tabs>
        <w:bidi w:val="0"/>
        <w:ind w:left="3402"/>
        <w:contextualSpacing/>
        <w:jc w:val="both"/>
        <w:rPr>
          <w:rFonts w:ascii="Times New Roman" w:hAnsi="Times New Roman"/>
          <w:bCs/>
        </w:rPr>
      </w:pPr>
    </w:p>
    <w:p w:rsidR="00B54303" w:rsidP="00B54303">
      <w:pPr>
        <w:tabs>
          <w:tab w:val="left" w:pos="2268"/>
          <w:tab w:val="left" w:pos="3960"/>
        </w:tabs>
        <w:bidi w:val="0"/>
        <w:ind w:left="3402"/>
        <w:jc w:val="both"/>
        <w:rPr>
          <w:rFonts w:ascii="Times New Roman" w:hAnsi="Times New Roman"/>
        </w:rPr>
      </w:pPr>
      <w:r w:rsidRPr="00B54303">
        <w:rPr>
          <w:rFonts w:ascii="Times New Roman" w:hAnsi="Times New Roman"/>
        </w:rPr>
        <w:t>V súvislosti s novou úpravou § 63 sa nanovo formulujú aj prechodné ustanovenia. Napriek dikcii odseku 2 je v plnej miere zachované právo účastníkov konania využiť režim ust. § 57 v spojení s ust. § 64 Exekučného poriadku.</w:t>
      </w:r>
    </w:p>
    <w:p w:rsidR="002C5FA5" w:rsidP="00B54303">
      <w:pPr>
        <w:tabs>
          <w:tab w:val="left" w:pos="2268"/>
          <w:tab w:val="left" w:pos="3960"/>
        </w:tabs>
        <w:bidi w:val="0"/>
        <w:ind w:left="3402"/>
        <w:jc w:val="both"/>
        <w:rPr>
          <w:rFonts w:ascii="Times New Roman" w:hAnsi="Times New Roman"/>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B54303" w:rsidRPr="005E1F5F" w:rsidP="005E1F5F">
      <w:pPr>
        <w:bidi w:val="0"/>
        <w:ind w:left="2832" w:firstLine="708"/>
        <w:rPr>
          <w:rFonts w:ascii="Times New Roman" w:hAnsi="Times New Roman"/>
          <w:b/>
        </w:rPr>
      </w:pPr>
      <w:r w:rsidRPr="007D7DE9" w:rsidR="002C5FA5">
        <w:rPr>
          <w:rFonts w:ascii="Times New Roman" w:hAnsi="Times New Roman"/>
          <w:b/>
        </w:rPr>
        <w:t xml:space="preserve">Gestorský výbor odporúča </w:t>
      </w:r>
      <w:r w:rsidRPr="00B17D3B" w:rsidR="002C5FA5">
        <w:rPr>
          <w:rFonts w:ascii="Times New Roman" w:hAnsi="Times New Roman"/>
          <w:b/>
        </w:rPr>
        <w:t>schváliť</w:t>
      </w:r>
      <w:r w:rsidR="005E1F5F">
        <w:rPr>
          <w:rFonts w:ascii="Times New Roman" w:hAnsi="Times New Roman"/>
          <w:b/>
        </w:rPr>
        <w:t>.</w:t>
      </w:r>
    </w:p>
    <w:p w:rsidR="00B54303" w:rsidRPr="00B54303" w:rsidP="00B54303">
      <w:pPr>
        <w:tabs>
          <w:tab w:val="left" w:pos="284"/>
        </w:tabs>
        <w:bidi w:val="0"/>
        <w:jc w:val="both"/>
        <w:rPr>
          <w:rFonts w:ascii="Times New Roman" w:hAnsi="Times New Roman"/>
          <w:u w:val="single"/>
        </w:rPr>
      </w:pPr>
      <w:r w:rsidRPr="00B54303">
        <w:rPr>
          <w:rFonts w:ascii="Times New Roman" w:hAnsi="Times New Roman"/>
          <w:u w:val="single"/>
        </w:rPr>
        <w:t xml:space="preserve">K čl. IV </w:t>
      </w:r>
    </w:p>
    <w:p w:rsidR="00B54303" w:rsidRPr="00B54303" w:rsidP="00B54303">
      <w:pPr>
        <w:tabs>
          <w:tab w:val="left" w:pos="284"/>
        </w:tabs>
        <w:bidi w:val="0"/>
        <w:jc w:val="both"/>
        <w:rPr>
          <w:rFonts w:ascii="Times New Roman" w:hAnsi="Times New Roman"/>
          <w:b/>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bode 1 v § 3 ods. 6 sa za slovo „právom“ vkladajú slová „ku dňu oznámenia o začatí výkonu záložného práva“.</w:t>
      </w:r>
    </w:p>
    <w:p w:rsidR="00B54303" w:rsidRPr="00B54303" w:rsidP="00B54303">
      <w:pPr>
        <w:tabs>
          <w:tab w:val="left" w:pos="284"/>
        </w:tabs>
        <w:bidi w:val="0"/>
        <w:jc w:val="both"/>
        <w:rPr>
          <w:rFonts w:ascii="Times New Roman" w:hAnsi="Times New Roman"/>
          <w:bCs/>
        </w:rPr>
      </w:pPr>
    </w:p>
    <w:p w:rsidR="00B54303" w:rsidRPr="00B54303" w:rsidP="00B54303">
      <w:pPr>
        <w:tabs>
          <w:tab w:val="left" w:pos="3960"/>
        </w:tabs>
        <w:bidi w:val="0"/>
        <w:ind w:left="3402"/>
        <w:jc w:val="both"/>
        <w:rPr>
          <w:rFonts w:ascii="Times New Roman" w:hAnsi="Times New Roman"/>
          <w:bCs/>
        </w:rPr>
      </w:pPr>
      <w:r w:rsidRPr="00B54303">
        <w:rPr>
          <w:rFonts w:ascii="Times New Roman" w:hAnsi="Times New Roman"/>
        </w:rPr>
        <w:t xml:space="preserve">Precizuje sa moment uplatnenia zákonného režimu zákazu vykonania dobrovoľnej dražby. Ide o moment, keď je možné pristúpiť k výkonu záložného práva, a teda moment v istom zmysle rovnocenný uplatneniu návrhu na priznanie a výkon práva. Predmetný moment bude v praxi spojený s inštitútom oznámenia o začatí výkonu záložného práva.  </w:t>
      </w:r>
    </w:p>
    <w:p w:rsidR="002C5FA5" w:rsidP="002C5FA5">
      <w:pPr>
        <w:bidi w:val="0"/>
        <w:ind w:left="3540"/>
        <w:jc w:val="both"/>
        <w:rPr>
          <w:rFonts w:ascii="Times New Roman" w:hAnsi="Times New Roman"/>
          <w:b/>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DF3A85" w:rsidRPr="002C5FA5" w:rsidP="002C5FA5">
      <w:pPr>
        <w:bidi w:val="0"/>
        <w:ind w:left="2832" w:firstLine="708"/>
        <w:rPr>
          <w:rFonts w:ascii="Times New Roman" w:hAnsi="Times New Roman"/>
          <w:b/>
        </w:rPr>
      </w:pPr>
    </w:p>
    <w:p w:rsidR="002C5FA5"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bod 2 znie:</w:t>
      </w:r>
    </w:p>
    <w:p w:rsidR="00B54303" w:rsidRPr="00B54303" w:rsidP="00B54303">
      <w:pPr>
        <w:bidi w:val="0"/>
        <w:ind w:left="360"/>
        <w:jc w:val="both"/>
        <w:rPr>
          <w:rFonts w:ascii="Times New Roman" w:hAnsi="Times New Roman"/>
        </w:rPr>
      </w:pPr>
      <w:r w:rsidRPr="00B54303">
        <w:rPr>
          <w:rFonts w:ascii="Times New Roman" w:hAnsi="Times New Roman"/>
        </w:rPr>
        <w:t>„2. V § 6 ods. 3 sa suma „829 847, 97“ nahrádza sumou „2 000 000“.“.</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2268"/>
          <w:tab w:val="left" w:pos="3960"/>
        </w:tabs>
        <w:bidi w:val="0"/>
        <w:ind w:left="3402"/>
        <w:jc w:val="both"/>
        <w:rPr>
          <w:rFonts w:ascii="Times New Roman" w:hAnsi="Times New Roman"/>
          <w:bCs/>
        </w:rPr>
      </w:pPr>
      <w:r w:rsidRPr="00B54303">
        <w:rPr>
          <w:rFonts w:ascii="Times New Roman" w:hAnsi="Times New Roman"/>
        </w:rPr>
        <w:t>V záujme zabezpečenia vymožiteľnosti práva sa v súvislosti s trendom sprísňovania podmienok pre výkon činnosti dražobníka zvyšuje rozsah poistenia zodpovednosti za škodu spôsobenú výkonom činnosti dražobníka.</w:t>
      </w:r>
    </w:p>
    <w:p w:rsidR="00B54303" w:rsidRPr="00B54303" w:rsidP="00B54303">
      <w:pPr>
        <w:tabs>
          <w:tab w:val="left" w:pos="284"/>
        </w:tabs>
        <w:bidi w:val="0"/>
        <w:ind w:left="360"/>
        <w:contextualSpacing/>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DF3A85" w:rsidP="002C5FA5">
      <w:pPr>
        <w:bidi w:val="0"/>
        <w:ind w:left="2832" w:firstLine="708"/>
        <w:rPr>
          <w:rFonts w:ascii="Times New Roman" w:hAnsi="Times New Roman"/>
          <w:b/>
        </w:rPr>
      </w:pP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 xml:space="preserve">V čl. IV, bode 3 znie: </w:t>
      </w:r>
    </w:p>
    <w:p w:rsidR="00B54303" w:rsidRPr="00B54303" w:rsidP="00FA4659">
      <w:pPr>
        <w:bidi w:val="0"/>
        <w:ind w:left="426" w:firstLine="282"/>
        <w:jc w:val="both"/>
        <w:rPr>
          <w:rFonts w:ascii="Times New Roman" w:hAnsi="Times New Roman"/>
        </w:rPr>
      </w:pPr>
      <w:r w:rsidRPr="00B54303">
        <w:rPr>
          <w:rFonts w:ascii="Times New Roman" w:hAnsi="Times New Roman"/>
          <w:bCs/>
        </w:rPr>
        <w:t xml:space="preserve">„3. </w:t>
      </w:r>
      <w:r w:rsidRPr="00B54303">
        <w:rPr>
          <w:rFonts w:ascii="Times New Roman" w:hAnsi="Times New Roman"/>
        </w:rPr>
        <w:t>V § 12 ods. 1 sa slová „ceny obvyklej v mieste a čase konania dražby“ nahrádzajú slovami „všeobecnej hodnoty v mieste a čase konania dražby“.“.</w:t>
      </w:r>
    </w:p>
    <w:p w:rsidR="00B54303" w:rsidRPr="00B54303" w:rsidP="00B54303">
      <w:pPr>
        <w:tabs>
          <w:tab w:val="left" w:pos="284"/>
        </w:tabs>
        <w:bidi w:val="0"/>
        <w:ind w:left="3402"/>
        <w:contextualSpacing/>
        <w:jc w:val="both"/>
        <w:rPr>
          <w:rFonts w:ascii="Times New Roman" w:hAnsi="Times New Roman"/>
          <w:bCs/>
        </w:rPr>
      </w:pPr>
    </w:p>
    <w:p w:rsidR="00B54303" w:rsidRPr="00B54303" w:rsidP="00B54303">
      <w:pPr>
        <w:tabs>
          <w:tab w:val="left" w:pos="2268"/>
          <w:tab w:val="left" w:pos="3960"/>
        </w:tabs>
        <w:bidi w:val="0"/>
        <w:ind w:left="3402"/>
        <w:jc w:val="both"/>
        <w:rPr>
          <w:rFonts w:ascii="Times New Roman" w:hAnsi="Times New Roman"/>
          <w:bCs/>
        </w:rPr>
      </w:pPr>
      <w:r w:rsidRPr="00B54303">
        <w:rPr>
          <w:rFonts w:ascii="Times New Roman" w:hAnsi="Times New Roman"/>
        </w:rPr>
        <w:t>Precizuje sa navrhovaná dikcia s cieľom docieliť jej generálne uplatnenie.</w:t>
      </w:r>
    </w:p>
    <w:p w:rsidR="00B54303" w:rsidP="00B54303">
      <w:pPr>
        <w:tabs>
          <w:tab w:val="left" w:pos="284"/>
        </w:tabs>
        <w:bidi w:val="0"/>
        <w:ind w:left="360"/>
        <w:contextualSpacing/>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RP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2C5FA5" w:rsidP="00B54303">
      <w:pPr>
        <w:tabs>
          <w:tab w:val="left" w:pos="284"/>
        </w:tabs>
        <w:bidi w:val="0"/>
        <w:ind w:left="360"/>
        <w:contextualSpacing/>
        <w:jc w:val="both"/>
        <w:rPr>
          <w:rFonts w:ascii="Times New Roman" w:hAnsi="Times New Roman"/>
          <w:bCs/>
        </w:rPr>
      </w:pPr>
    </w:p>
    <w:p w:rsidR="002C5FA5" w:rsidRPr="00B54303" w:rsidP="00B54303">
      <w:pPr>
        <w:tabs>
          <w:tab w:val="left" w:pos="284"/>
        </w:tabs>
        <w:bidi w:val="0"/>
        <w:ind w:left="360"/>
        <w:contextualSpacing/>
        <w:jc w:val="both"/>
        <w:rPr>
          <w:rFonts w:ascii="Times New Roman" w:hAnsi="Times New Roman"/>
          <w:bCs/>
        </w:rPr>
      </w:pPr>
    </w:p>
    <w:p w:rsidR="00B54303" w:rsidP="002C5FA5">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sa vypúšťa bod 4.</w:t>
      </w:r>
    </w:p>
    <w:p w:rsidR="002C5FA5" w:rsidRPr="002C5FA5" w:rsidP="002C5FA5">
      <w:pPr>
        <w:tabs>
          <w:tab w:val="left" w:pos="284"/>
        </w:tabs>
        <w:bidi w:val="0"/>
        <w:ind w:left="360"/>
        <w:contextualSpacing/>
        <w:jc w:val="both"/>
        <w:rPr>
          <w:rFonts w:ascii="Times New Roman" w:hAnsi="Times New Roman"/>
          <w:bCs/>
        </w:rPr>
      </w:pP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Ostatné body sa primerane prečíslujú.</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3402"/>
          <w:tab w:val="left" w:pos="3960"/>
        </w:tabs>
        <w:bidi w:val="0"/>
        <w:ind w:left="3402"/>
        <w:jc w:val="both"/>
        <w:rPr>
          <w:rFonts w:ascii="Times New Roman" w:hAnsi="Times New Roman"/>
          <w:bCs/>
        </w:rPr>
      </w:pPr>
      <w:r w:rsidRPr="00B54303">
        <w:rPr>
          <w:rFonts w:ascii="Times New Roman" w:hAnsi="Times New Roman"/>
        </w:rPr>
        <w:t>V záujme predchádzania aplikačným problémom sa vypúšťa pravidlo stanovenia všeobecnej hodnoty v súvislosti s tzv. náhradným spôsobom ocenenia.</w:t>
      </w:r>
    </w:p>
    <w:p w:rsidR="002C5FA5" w:rsidP="002C5FA5">
      <w:pPr>
        <w:bidi w:val="0"/>
        <w:ind w:left="3540"/>
        <w:jc w:val="both"/>
        <w:rPr>
          <w:rFonts w:ascii="Times New Roman" w:hAnsi="Times New Roman"/>
          <w:b/>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DF3A85" w:rsidP="002C5FA5">
      <w:pPr>
        <w:bidi w:val="0"/>
        <w:ind w:left="2832" w:firstLine="708"/>
        <w:rPr>
          <w:rFonts w:ascii="Times New Roman" w:hAnsi="Times New Roman"/>
          <w:b/>
        </w:rPr>
      </w:pP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bode 5 v § 12 ods. 5 sa slovo „15“ nahrádza slovami „desiatich pracovných“, za slovo „päť“ sa vkladá slovo „pracovných“, slovo „doručiť“ sa nahrádza slovom „zaslať“ a slová „</w:t>
      </w:r>
      <w:r w:rsidRPr="00B54303">
        <w:rPr>
          <w:rFonts w:ascii="Times New Roman" w:hAnsi="Times New Roman"/>
        </w:rPr>
        <w:t>od znalca, ktorý pre dražobníka počas aspoň jedného roka neurobil znalecký úkon a u ktorého je zaručená jeho nezávislosť a nezaujatosť“ sa nahrádzajú slovami „do 30 dní odo dňa doručenia žiadosti od iného znalca“.</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3960"/>
        </w:tabs>
        <w:bidi w:val="0"/>
        <w:ind w:left="3402"/>
        <w:jc w:val="both"/>
        <w:rPr>
          <w:rFonts w:ascii="Times New Roman" w:hAnsi="Times New Roman"/>
          <w:bCs/>
        </w:rPr>
      </w:pPr>
      <w:r w:rsidRPr="00B54303">
        <w:rPr>
          <w:rFonts w:ascii="Times New Roman" w:hAnsi="Times New Roman"/>
        </w:rPr>
        <w:t>V záujme reflektovania podmienok aplikačnej praxe sa precizuje ochranný režim pri ohodnocovaní predmetu dražby v súvislosti s vyhotovením kontraposudku dražobníkom.</w:t>
      </w:r>
    </w:p>
    <w:p w:rsidR="00B54303" w:rsidP="00B54303">
      <w:pPr>
        <w:tabs>
          <w:tab w:val="left" w:pos="284"/>
        </w:tabs>
        <w:bidi w:val="0"/>
        <w:ind w:left="3402"/>
        <w:contextualSpacing/>
        <w:jc w:val="both"/>
        <w:rPr>
          <w:rFonts w:ascii="Times New Roman" w:hAnsi="Times New Roman"/>
          <w:bCs/>
        </w:rPr>
      </w:pPr>
    </w:p>
    <w:p w:rsidR="002C5FA5" w:rsidRPr="00A43C97"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DF3A85" w:rsidP="002C5FA5">
      <w:pPr>
        <w:bidi w:val="0"/>
        <w:ind w:left="2832" w:firstLine="708"/>
        <w:rPr>
          <w:rFonts w:ascii="Times New Roman" w:hAnsi="Times New Roman"/>
          <w:b/>
        </w:rPr>
      </w:pPr>
    </w:p>
    <w:p w:rsidR="002C5FA5" w:rsidRPr="00B54303" w:rsidP="002C5FA5">
      <w:pPr>
        <w:tabs>
          <w:tab w:val="left" w:pos="284"/>
        </w:tabs>
        <w:bidi w:val="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bod 6 znie:</w:t>
      </w:r>
    </w:p>
    <w:p w:rsidR="00B54303" w:rsidRPr="00B54303" w:rsidP="00BC3327">
      <w:pPr>
        <w:bidi w:val="0"/>
        <w:ind w:left="360" w:firstLine="66"/>
        <w:jc w:val="both"/>
        <w:rPr>
          <w:rFonts w:ascii="Times New Roman" w:hAnsi="Times New Roman"/>
        </w:rPr>
      </w:pPr>
      <w:r w:rsidRPr="00B54303">
        <w:rPr>
          <w:rFonts w:ascii="Times New Roman" w:hAnsi="Times New Roman"/>
        </w:rPr>
        <w:t>„6. V § 16 ods. 6 sa na konci pripája tieto slová: „a ak ide v poradí o prvú dražbu, najnižšie podanie nemôže byť nižšie ako 90 % hodnoty predmetu dražby, ktorým je  byt alebo dom, v ktorom má dlžník hlásený trvalý pobyt podľa osobitného predpisu, 12b) určenej znaleckým posudkom a v ostatných prípadoch, ak ide v poradí o prvú dražbu nižšie ako 80 % hodnoty predmetu dražby určenej znaleckým posudkom.“.“.</w:t>
      </w:r>
    </w:p>
    <w:p w:rsidR="00B54303" w:rsidRPr="00B54303" w:rsidP="00B54303">
      <w:pPr>
        <w:bidi w:val="0"/>
        <w:ind w:left="360"/>
        <w:jc w:val="both"/>
        <w:rPr>
          <w:rFonts w:ascii="Times New Roman" w:hAnsi="Times New Roman"/>
        </w:rPr>
      </w:pPr>
    </w:p>
    <w:p w:rsidR="00B54303" w:rsidRPr="00B54303" w:rsidP="00B54303">
      <w:pPr>
        <w:tabs>
          <w:tab w:val="left" w:pos="3960"/>
        </w:tabs>
        <w:bidi w:val="0"/>
        <w:ind w:left="3402"/>
        <w:jc w:val="both"/>
        <w:rPr>
          <w:rFonts w:ascii="Times New Roman" w:hAnsi="Times New Roman"/>
          <w:bCs/>
        </w:rPr>
      </w:pPr>
      <w:r w:rsidRPr="00B54303">
        <w:rPr>
          <w:rFonts w:ascii="Times New Roman" w:hAnsi="Times New Roman"/>
        </w:rPr>
        <w:t xml:space="preserve">Precizuje sa navrhovaná dikcia v snahe postihnúť aplikačné problémy znižovania najnižšieho podania už v prvom kole dražby. Uvedeným pravidlo sa predíde machináciám na dobrovoľných dražbách, pričom v súvislosti s opakovanou dražbou je zachované generálne pravidlo najnižšieho podania. </w:t>
      </w:r>
    </w:p>
    <w:p w:rsidR="00B54303" w:rsidP="00B54303">
      <w:pPr>
        <w:tabs>
          <w:tab w:val="left" w:pos="284"/>
        </w:tabs>
        <w:bidi w:val="0"/>
        <w:ind w:left="3402"/>
        <w:contextualSpacing/>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2C5FA5" w:rsidP="00B54303">
      <w:pPr>
        <w:tabs>
          <w:tab w:val="left" w:pos="284"/>
        </w:tabs>
        <w:bidi w:val="0"/>
        <w:ind w:left="3402"/>
        <w:contextualSpacing/>
        <w:jc w:val="both"/>
        <w:rPr>
          <w:rFonts w:ascii="Times New Roman" w:hAnsi="Times New Roman"/>
          <w:bCs/>
        </w:rPr>
      </w:pPr>
    </w:p>
    <w:p w:rsidR="002C5FA5" w:rsidRPr="00B54303" w:rsidP="002C5FA5">
      <w:pPr>
        <w:tabs>
          <w:tab w:val="left" w:pos="284"/>
        </w:tabs>
        <w:bidi w:val="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bod 7 znie:</w:t>
      </w:r>
    </w:p>
    <w:p w:rsidR="00B54303" w:rsidRPr="00B54303" w:rsidP="00BC3327">
      <w:pPr>
        <w:bidi w:val="0"/>
        <w:ind w:left="360" w:firstLine="66"/>
        <w:jc w:val="both"/>
        <w:rPr>
          <w:rFonts w:ascii="Times New Roman" w:hAnsi="Times New Roman"/>
        </w:rPr>
      </w:pPr>
      <w:r w:rsidRPr="00B54303">
        <w:rPr>
          <w:rFonts w:ascii="Times New Roman" w:hAnsi="Times New Roman"/>
          <w:bCs/>
        </w:rPr>
        <w:t xml:space="preserve">„7. </w:t>
      </w:r>
      <w:r w:rsidRPr="00B54303">
        <w:rPr>
          <w:rFonts w:ascii="Times New Roman" w:hAnsi="Times New Roman"/>
        </w:rPr>
        <w:t xml:space="preserve">V § 19 ods. 1 písm. b) sa čiarka nahrádza bodkočiarkou a na konci sa pripájajú tieto slová: „ak ide o predbežné opatrenie súdu postačí, ak je dražobníkovi preukázané, že toto bolo súdom nariadené,“. </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3544"/>
          <w:tab w:val="left" w:pos="3960"/>
        </w:tabs>
        <w:bidi w:val="0"/>
        <w:ind w:left="3402"/>
        <w:jc w:val="both"/>
        <w:rPr>
          <w:rFonts w:ascii="Times New Roman" w:hAnsi="Times New Roman"/>
        </w:rPr>
      </w:pPr>
      <w:r w:rsidRPr="00B54303">
        <w:rPr>
          <w:rFonts w:ascii="Times New Roman" w:hAnsi="Times New Roman"/>
        </w:rPr>
        <w:t>Z legislatívnych dôvodov nesprávnej postupnosti novelizovaných ustanovení sa uvádza nové znenie bodu 7 čl. IV.</w:t>
      </w:r>
    </w:p>
    <w:p w:rsidR="00B54303" w:rsidP="00B54303">
      <w:pPr>
        <w:tabs>
          <w:tab w:val="left" w:pos="3544"/>
          <w:tab w:val="left" w:pos="3960"/>
        </w:tabs>
        <w:bidi w:val="0"/>
        <w:ind w:left="3402"/>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B54303" w:rsidP="002C5FA5">
      <w:pPr>
        <w:bidi w:val="0"/>
        <w:ind w:left="2832" w:firstLine="708"/>
        <w:rPr>
          <w:rFonts w:ascii="Times New Roman" w:hAnsi="Times New Roman"/>
          <w:b/>
        </w:rPr>
      </w:pPr>
      <w:r w:rsidRPr="007D7DE9" w:rsidR="002C5FA5">
        <w:rPr>
          <w:rFonts w:ascii="Times New Roman" w:hAnsi="Times New Roman"/>
          <w:b/>
        </w:rPr>
        <w:t xml:space="preserve">Gestorský výbor odporúča </w:t>
      </w:r>
      <w:r w:rsidRPr="00B17D3B" w:rsidR="002C5FA5">
        <w:rPr>
          <w:rFonts w:ascii="Times New Roman" w:hAnsi="Times New Roman"/>
          <w:b/>
        </w:rPr>
        <w:t>schváliť</w:t>
      </w:r>
      <w:r w:rsidR="005E1F5F">
        <w:rPr>
          <w:rFonts w:ascii="Times New Roman" w:hAnsi="Times New Roman"/>
          <w:b/>
        </w:rPr>
        <w:t>.</w:t>
      </w:r>
    </w:p>
    <w:p w:rsidR="00DF3A85" w:rsidP="002C5FA5">
      <w:pPr>
        <w:bidi w:val="0"/>
        <w:ind w:left="2832" w:firstLine="708"/>
        <w:rPr>
          <w:rFonts w:ascii="Times New Roman" w:hAnsi="Times New Roman"/>
          <w:b/>
        </w:rPr>
      </w:pPr>
    </w:p>
    <w:p w:rsidR="00B34B66" w:rsidRPr="002C5FA5" w:rsidP="002C5FA5">
      <w:pPr>
        <w:bidi w:val="0"/>
        <w:ind w:left="2832" w:firstLine="708"/>
        <w:rPr>
          <w:rFonts w:ascii="Times New Roman" w:hAnsi="Times New Roman"/>
          <w:b/>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bod 8 znie:</w:t>
      </w:r>
    </w:p>
    <w:p w:rsidR="00B54303" w:rsidRPr="00B54303" w:rsidP="00BC3327">
      <w:pPr>
        <w:bidi w:val="0"/>
        <w:ind w:left="360" w:firstLine="66"/>
        <w:jc w:val="both"/>
        <w:rPr>
          <w:rFonts w:ascii="Times New Roman" w:hAnsi="Times New Roman"/>
        </w:rPr>
      </w:pPr>
      <w:r w:rsidRPr="00B54303">
        <w:rPr>
          <w:rFonts w:ascii="Times New Roman" w:hAnsi="Times New Roman"/>
        </w:rPr>
        <w:t>„8. V § 21 ods. 2 sa za slová „V prípade, ak“ vkladajú slová „sa spochybňuje platnosť záložnej zmluvy alebo“.“.</w:t>
      </w:r>
    </w:p>
    <w:p w:rsidR="00B54303" w:rsidP="002C5FA5">
      <w:pPr>
        <w:tabs>
          <w:tab w:val="left" w:pos="3402"/>
          <w:tab w:val="left" w:pos="3960"/>
        </w:tabs>
        <w:bidi w:val="0"/>
        <w:ind w:left="3402"/>
        <w:jc w:val="both"/>
        <w:rPr>
          <w:rFonts w:ascii="Times New Roman" w:hAnsi="Times New Roman"/>
          <w:bCs/>
        </w:rPr>
      </w:pPr>
      <w:r w:rsidRPr="00B54303">
        <w:rPr>
          <w:rFonts w:ascii="Times New Roman" w:hAnsi="Times New Roman"/>
        </w:rPr>
        <w:t>Z legislatívno-technických dôvodov sa precizuje navrhovaná zmena dikcie § 21 ods. 2.</w:t>
      </w:r>
    </w:p>
    <w:p w:rsidR="002C5FA5" w:rsidP="00B54303">
      <w:pPr>
        <w:tabs>
          <w:tab w:val="left" w:pos="284"/>
        </w:tabs>
        <w:bidi w:val="0"/>
        <w:ind w:left="360"/>
        <w:contextualSpacing/>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2C5FA5" w:rsidP="00B54303">
      <w:pPr>
        <w:tabs>
          <w:tab w:val="left" w:pos="284"/>
        </w:tabs>
        <w:bidi w:val="0"/>
        <w:ind w:left="360"/>
        <w:contextualSpacing/>
        <w:jc w:val="both"/>
        <w:rPr>
          <w:rFonts w:ascii="Times New Roman" w:hAnsi="Times New Roman"/>
          <w:bCs/>
        </w:rPr>
      </w:pPr>
    </w:p>
    <w:p w:rsidR="002C5FA5"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IV, bod 11 znie:</w:t>
      </w:r>
    </w:p>
    <w:p w:rsidR="00B54303" w:rsidRPr="00B54303" w:rsidP="00B54303">
      <w:pPr>
        <w:bidi w:val="0"/>
        <w:ind w:left="360"/>
        <w:jc w:val="both"/>
        <w:outlineLvl w:val="0"/>
        <w:rPr>
          <w:rFonts w:ascii="Times New Roman" w:hAnsi="Times New Roman"/>
        </w:rPr>
      </w:pPr>
      <w:r w:rsidRPr="00B54303">
        <w:rPr>
          <w:rFonts w:ascii="Times New Roman" w:hAnsi="Times New Roman"/>
        </w:rPr>
        <w:t>„11. Za § 36a sa vkladá § 36b, ktorý vrátane nadpisu znie:</w:t>
      </w:r>
    </w:p>
    <w:p w:rsidR="00B54303" w:rsidRPr="00B54303" w:rsidP="00B54303">
      <w:pPr>
        <w:bidi w:val="0"/>
        <w:ind w:left="360"/>
        <w:jc w:val="both"/>
        <w:outlineLvl w:val="0"/>
        <w:rPr>
          <w:rFonts w:ascii="Times New Roman" w:hAnsi="Times New Roman"/>
        </w:rPr>
      </w:pPr>
    </w:p>
    <w:p w:rsidR="00B54303" w:rsidRPr="00B54303" w:rsidP="00B54303">
      <w:pPr>
        <w:bidi w:val="0"/>
        <w:jc w:val="center"/>
        <w:rPr>
          <w:rFonts w:ascii="Times New Roman" w:hAnsi="Times New Roman"/>
        </w:rPr>
      </w:pPr>
      <w:r w:rsidRPr="00B54303">
        <w:rPr>
          <w:rFonts w:ascii="Times New Roman" w:hAnsi="Times New Roman"/>
        </w:rPr>
        <w:t>„§ 36b</w:t>
      </w:r>
    </w:p>
    <w:p w:rsidR="00B54303" w:rsidRPr="00B54303" w:rsidP="00B54303">
      <w:pPr>
        <w:bidi w:val="0"/>
        <w:jc w:val="center"/>
        <w:rPr>
          <w:rFonts w:ascii="Times New Roman" w:hAnsi="Times New Roman"/>
        </w:rPr>
      </w:pPr>
    </w:p>
    <w:p w:rsidR="00B54303" w:rsidRPr="00B54303" w:rsidP="00B54303">
      <w:pPr>
        <w:bidi w:val="0"/>
        <w:jc w:val="center"/>
        <w:rPr>
          <w:rFonts w:ascii="Times New Roman" w:hAnsi="Times New Roman"/>
        </w:rPr>
      </w:pPr>
      <w:r w:rsidRPr="00B54303">
        <w:rPr>
          <w:rFonts w:ascii="Times New Roman" w:hAnsi="Times New Roman"/>
        </w:rPr>
        <w:t>Prechodné ustanovenia k úpravám účinným od 1. júna 2014</w:t>
      </w:r>
    </w:p>
    <w:p w:rsidR="00B54303" w:rsidRPr="00B54303" w:rsidP="00B54303">
      <w:pPr>
        <w:bidi w:val="0"/>
        <w:jc w:val="both"/>
        <w:rPr>
          <w:rFonts w:ascii="Times New Roman" w:hAnsi="Times New Roman"/>
        </w:rPr>
      </w:pPr>
    </w:p>
    <w:p w:rsidR="00B54303" w:rsidRPr="00B54303" w:rsidP="00FA4659">
      <w:pPr>
        <w:bidi w:val="0"/>
        <w:ind w:left="284"/>
        <w:jc w:val="both"/>
        <w:rPr>
          <w:rFonts w:ascii="Times New Roman" w:hAnsi="Times New Roman"/>
        </w:rPr>
      </w:pPr>
      <w:r w:rsidRPr="00B54303">
        <w:rPr>
          <w:rFonts w:ascii="Times New Roman" w:hAnsi="Times New Roman"/>
        </w:rPr>
        <w:tab/>
        <w:t>(1) Dražby, o ktorých vykonaní bola uzavretá zmluva pred 1. júnom 2014, sa dokončia podľa predpisov účinných od 1. júna 2014.</w:t>
      </w:r>
    </w:p>
    <w:p w:rsidR="00B54303" w:rsidRPr="00B54303" w:rsidP="00FA4659">
      <w:pPr>
        <w:bidi w:val="0"/>
        <w:ind w:left="284"/>
        <w:jc w:val="both"/>
        <w:rPr>
          <w:rFonts w:ascii="Times New Roman" w:hAnsi="Times New Roman"/>
        </w:rPr>
      </w:pPr>
    </w:p>
    <w:p w:rsidR="00B54303" w:rsidRPr="00B54303" w:rsidP="00FA4659">
      <w:pPr>
        <w:bidi w:val="0"/>
        <w:ind w:left="284"/>
        <w:jc w:val="both"/>
        <w:rPr>
          <w:rFonts w:ascii="Times New Roman" w:hAnsi="Times New Roman"/>
        </w:rPr>
      </w:pPr>
      <w:r w:rsidRPr="00B54303">
        <w:rPr>
          <w:rFonts w:ascii="Times New Roman" w:hAnsi="Times New Roman"/>
        </w:rPr>
        <w:tab/>
        <w:t>(2) Rozsah poistenia zodpovednosti za škodu ktorá by mohla vzniknúť v súvislosti s činnosťou dražobníka, je dražobník povinný uviesť do súladu s týmto zákonom najneskôr do 31. augusta 2014; inak sa má za to, že jeho poistenie zaniklo k 1. septembru 2014.“.“.</w:t>
      </w:r>
    </w:p>
    <w:p w:rsidR="00B54303" w:rsidRPr="00B54303" w:rsidP="00FA4659">
      <w:pPr>
        <w:tabs>
          <w:tab w:val="left" w:pos="284"/>
        </w:tabs>
        <w:bidi w:val="0"/>
        <w:ind w:left="284"/>
        <w:contextualSpacing/>
        <w:jc w:val="both"/>
        <w:rPr>
          <w:rFonts w:ascii="Times New Roman" w:hAnsi="Times New Roman"/>
          <w:bCs/>
        </w:rPr>
      </w:pPr>
    </w:p>
    <w:p w:rsidR="00B54303" w:rsidP="00B54303">
      <w:pPr>
        <w:tabs>
          <w:tab w:val="left" w:pos="3402"/>
          <w:tab w:val="left" w:pos="3960"/>
        </w:tabs>
        <w:bidi w:val="0"/>
        <w:ind w:left="3402"/>
        <w:jc w:val="both"/>
        <w:rPr>
          <w:rFonts w:ascii="Times New Roman" w:hAnsi="Times New Roman"/>
        </w:rPr>
      </w:pPr>
      <w:r w:rsidRPr="00B54303">
        <w:rPr>
          <w:rFonts w:ascii="Times New Roman" w:hAnsi="Times New Roman"/>
        </w:rPr>
        <w:t>V súvislosti s posunutím účinnosti navrhovaných zmien dochádza k zmene aj v prechodných ustanoveniach, pričom odsek 2 reaguje na zmenu rozsahu poistenia dražobníka.</w:t>
      </w:r>
    </w:p>
    <w:p w:rsidR="002C5FA5" w:rsidP="00B54303">
      <w:pPr>
        <w:tabs>
          <w:tab w:val="left" w:pos="3402"/>
          <w:tab w:val="left" w:pos="3960"/>
        </w:tabs>
        <w:bidi w:val="0"/>
        <w:ind w:left="3402"/>
        <w:jc w:val="both"/>
        <w:rPr>
          <w:rFonts w:ascii="Times New Roman" w:hAnsi="Times New Roman"/>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RP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B54303" w:rsidP="00B54303">
      <w:pPr>
        <w:bidi w:val="0"/>
        <w:jc w:val="both"/>
        <w:rPr>
          <w:rFonts w:ascii="Times New Roman" w:hAnsi="Times New Roman"/>
          <w:u w:val="single"/>
        </w:rPr>
      </w:pPr>
    </w:p>
    <w:p w:rsidR="00B34B66" w:rsidRPr="00B54303" w:rsidP="00B54303">
      <w:pPr>
        <w:bidi w:val="0"/>
        <w:jc w:val="both"/>
        <w:rPr>
          <w:rFonts w:ascii="Times New Roman" w:hAnsi="Times New Roman"/>
          <w:u w:val="single"/>
        </w:rPr>
      </w:pPr>
    </w:p>
    <w:p w:rsidR="00B54303" w:rsidRPr="00B54303" w:rsidP="00B54303">
      <w:pPr>
        <w:bidi w:val="0"/>
        <w:jc w:val="both"/>
        <w:rPr>
          <w:rFonts w:ascii="Times New Roman" w:hAnsi="Times New Roman"/>
          <w:u w:val="single"/>
        </w:rPr>
      </w:pPr>
      <w:r w:rsidRPr="00B54303">
        <w:rPr>
          <w:rFonts w:ascii="Times New Roman" w:hAnsi="Times New Roman"/>
          <w:u w:val="single"/>
        </w:rPr>
        <w:t xml:space="preserve">K čl. V </w:t>
      </w:r>
    </w:p>
    <w:p w:rsidR="00B54303" w:rsidRPr="00B54303" w:rsidP="00B54303">
      <w:pPr>
        <w:bidi w:val="0"/>
        <w:jc w:val="both"/>
        <w:rPr>
          <w:rFonts w:ascii="Times New Roman" w:hAnsi="Times New Roman"/>
          <w:b/>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 sa vypúšťa bod 1 a zrušuje sa označenie bodu 2.</w:t>
      </w:r>
    </w:p>
    <w:p w:rsidR="00B54303" w:rsidRPr="00B54303" w:rsidP="00B54303">
      <w:pPr>
        <w:tabs>
          <w:tab w:val="left" w:pos="284"/>
        </w:tabs>
        <w:bidi w:val="0"/>
        <w:ind w:left="3402"/>
        <w:contextualSpacing/>
        <w:jc w:val="both"/>
        <w:rPr>
          <w:rFonts w:ascii="Times New Roman" w:hAnsi="Times New Roman"/>
          <w:bCs/>
        </w:rPr>
      </w:pPr>
    </w:p>
    <w:p w:rsidR="00B54303" w:rsidRPr="002C5FA5" w:rsidP="002C5FA5">
      <w:pPr>
        <w:tabs>
          <w:tab w:val="left" w:pos="2268"/>
          <w:tab w:val="left" w:pos="3960"/>
        </w:tabs>
        <w:bidi w:val="0"/>
        <w:ind w:left="3402"/>
        <w:jc w:val="both"/>
        <w:rPr>
          <w:rFonts w:ascii="Times New Roman" w:hAnsi="Times New Roman"/>
        </w:rPr>
      </w:pPr>
      <w:r w:rsidRPr="00B54303">
        <w:rPr>
          <w:rFonts w:ascii="Times New Roman" w:hAnsi="Times New Roman"/>
        </w:rPr>
        <w:t>Z dôvodu potreby absolvovania širšej diskusie so zástupcami zväzov obchodu a spotrebiteľov sa nateraz</w:t>
      </w:r>
      <w:r w:rsidR="002C5FA5">
        <w:rPr>
          <w:rFonts w:ascii="Times New Roman" w:hAnsi="Times New Roman"/>
        </w:rPr>
        <w:t xml:space="preserve"> vypúšťa bod 1 návrhu.</w:t>
      </w:r>
    </w:p>
    <w:p w:rsidR="002C5FA5" w:rsidP="00B54303">
      <w:pPr>
        <w:bidi w:val="0"/>
        <w:jc w:val="both"/>
        <w:rPr>
          <w:rFonts w:ascii="Times New Roman" w:hAnsi="Times New Roman"/>
          <w:u w:val="single"/>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2C5FA5" w:rsidP="00B54303">
      <w:pPr>
        <w:bidi w:val="0"/>
        <w:jc w:val="both"/>
        <w:rPr>
          <w:rFonts w:ascii="Times New Roman" w:hAnsi="Times New Roman"/>
          <w:u w:val="single"/>
        </w:rPr>
      </w:pPr>
    </w:p>
    <w:p w:rsidR="00B54303" w:rsidRPr="00B54303" w:rsidP="00B54303">
      <w:pPr>
        <w:bidi w:val="0"/>
        <w:ind w:left="3402" w:hanging="3402"/>
        <w:contextualSpacing/>
        <w:jc w:val="both"/>
        <w:rPr>
          <w:rFonts w:ascii="Times New Roman" w:hAnsi="Times New Roman"/>
          <w:u w:val="single"/>
        </w:rPr>
      </w:pPr>
      <w:r w:rsidRPr="00B54303">
        <w:rPr>
          <w:rFonts w:ascii="Times New Roman" w:hAnsi="Times New Roman"/>
          <w:u w:val="single"/>
        </w:rPr>
        <w:t xml:space="preserve">K čl. VI </w:t>
      </w:r>
    </w:p>
    <w:p w:rsidR="00B54303" w:rsidRPr="00B54303" w:rsidP="00B54303">
      <w:pPr>
        <w:bidi w:val="0"/>
        <w:ind w:left="3402" w:hanging="3402"/>
        <w:contextualSpacing/>
        <w:jc w:val="both"/>
        <w:rPr>
          <w:rFonts w:ascii="Times New Roman" w:hAnsi="Times New Roman"/>
          <w:u w:val="single"/>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 1 znie:</w:t>
      </w: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„1. V § 1 ods. 2 sa na konci pripája táto veta: „Spotrebiteľský úver podľa tohto zákona nemožno poskytnúť finančnými prostriedkami v hotovosti.“.</w:t>
      </w:r>
    </w:p>
    <w:p w:rsidR="00B54303" w:rsidRPr="00B54303" w:rsidP="00B54303">
      <w:pPr>
        <w:tabs>
          <w:tab w:val="left" w:pos="284"/>
        </w:tabs>
        <w:bidi w:val="0"/>
        <w:ind w:left="360"/>
        <w:contextualSpacing/>
        <w:jc w:val="both"/>
        <w:rPr>
          <w:rFonts w:ascii="Times New Roman" w:hAnsi="Times New Roman"/>
          <w:bCs/>
        </w:rPr>
      </w:pPr>
    </w:p>
    <w:p w:rsidR="00B54303" w:rsidP="00B54303">
      <w:pPr>
        <w:tabs>
          <w:tab w:val="left" w:pos="3960"/>
        </w:tabs>
        <w:bidi w:val="0"/>
        <w:ind w:left="3402"/>
        <w:jc w:val="both"/>
        <w:rPr>
          <w:rFonts w:ascii="Times New Roman" w:hAnsi="Times New Roman"/>
        </w:rPr>
      </w:pPr>
      <w:r w:rsidRPr="00B54303">
        <w:rPr>
          <w:rFonts w:ascii="Times New Roman" w:hAnsi="Times New Roman"/>
        </w:rPr>
        <w:t>Navrhovaná dikcia sa formulačne a legislatívne precizuje v záujme dosiahnutia sledovaného cieľa.</w:t>
      </w:r>
    </w:p>
    <w:p w:rsidR="002C5FA5" w:rsidP="002C5FA5">
      <w:pPr>
        <w:bidi w:val="0"/>
        <w:ind w:left="3540"/>
        <w:jc w:val="both"/>
        <w:rPr>
          <w:rFonts w:ascii="Times New Roman" w:hAnsi="Times New Roman"/>
          <w:b/>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2832" w:firstLine="708"/>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B54303" w:rsidRPr="00B54303" w:rsidP="002C5FA5">
      <w:pPr>
        <w:tabs>
          <w:tab w:val="left" w:pos="3960"/>
        </w:tabs>
        <w:bidi w:val="0"/>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 2 znie:</w:t>
      </w: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 xml:space="preserve">„2. § 11 ods. 1 sa dopĺňa písmenom d), ktoré znie: „d) veriteľ spotrebiteľský úver poskytne finančnými prostriedkami v hotovosti.“.“. </w:t>
      </w:r>
    </w:p>
    <w:p w:rsidR="00B54303" w:rsidRPr="00B54303" w:rsidP="00B54303">
      <w:pPr>
        <w:tabs>
          <w:tab w:val="left" w:pos="284"/>
        </w:tabs>
        <w:bidi w:val="0"/>
        <w:ind w:left="3402"/>
        <w:contextualSpacing/>
        <w:jc w:val="both"/>
        <w:rPr>
          <w:rFonts w:ascii="Times New Roman" w:hAnsi="Times New Roman"/>
          <w:bCs/>
        </w:rPr>
      </w:pPr>
    </w:p>
    <w:p w:rsidR="00B54303" w:rsidRPr="00B54303" w:rsidP="00B54303">
      <w:pPr>
        <w:tabs>
          <w:tab w:val="left" w:pos="2268"/>
          <w:tab w:val="left" w:pos="3960"/>
        </w:tabs>
        <w:bidi w:val="0"/>
        <w:ind w:left="3402"/>
        <w:jc w:val="both"/>
        <w:rPr>
          <w:rFonts w:ascii="Times New Roman" w:hAnsi="Times New Roman"/>
          <w:bCs/>
        </w:rPr>
      </w:pPr>
      <w:r w:rsidRPr="00B54303">
        <w:rPr>
          <w:rFonts w:ascii="Times New Roman" w:hAnsi="Times New Roman"/>
        </w:rPr>
        <w:t>Pre veriteľa sa ustanovuje sankcia spojená s porušením povinnosti poskytovať spotrebiteľský úver finančnými prostriedkami v hotovosti, a to v podobe bezúročnosti a bezpoplatkovosti poskytnutého úveru.</w:t>
      </w:r>
    </w:p>
    <w:p w:rsidR="00B54303" w:rsidP="00B54303">
      <w:pPr>
        <w:tabs>
          <w:tab w:val="left" w:pos="284"/>
        </w:tabs>
        <w:bidi w:val="0"/>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RPr="00B34B66" w:rsidP="00B34B66">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FE58A8" w:rsidRPr="00B54303" w:rsidP="00B54303">
      <w:pPr>
        <w:tabs>
          <w:tab w:val="left" w:pos="284"/>
        </w:tabs>
        <w:bidi w:val="0"/>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sa vypúšťa bod 3.</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Ostatné body sa primerane prečíslujú.</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3402"/>
        </w:tabs>
        <w:bidi w:val="0"/>
        <w:ind w:left="2268"/>
        <w:jc w:val="both"/>
        <w:rPr>
          <w:rFonts w:ascii="Times New Roman" w:hAnsi="Times New Roman"/>
          <w:bCs/>
        </w:rPr>
      </w:pPr>
      <w:r w:rsidRPr="00B54303">
        <w:rPr>
          <w:rFonts w:ascii="Times New Roman" w:hAnsi="Times New Roman"/>
        </w:rPr>
        <w:tab/>
        <w:t>Z dôvodu systematiky sa vypúšťa bod 3.</w:t>
      </w:r>
    </w:p>
    <w:p w:rsidR="00B54303" w:rsidP="00B54303">
      <w:pPr>
        <w:bidi w:val="0"/>
        <w:ind w:left="3402" w:hanging="3402"/>
        <w:contextualSpacing/>
        <w:jc w:val="both"/>
        <w:rPr>
          <w:rFonts w:ascii="Times New Roman" w:hAnsi="Times New Roman"/>
          <w:u w:val="single"/>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2C5FA5" w:rsidP="002C5FA5">
      <w:pPr>
        <w:bidi w:val="0"/>
        <w:contextualSpacing/>
        <w:jc w:val="both"/>
        <w:rPr>
          <w:rFonts w:ascii="Times New Roman" w:hAnsi="Times New Roman"/>
          <w:u w:val="single"/>
        </w:rPr>
      </w:pPr>
    </w:p>
    <w:p w:rsidR="002C5FA5" w:rsidRPr="00B54303" w:rsidP="00B54303">
      <w:pPr>
        <w:bidi w:val="0"/>
        <w:ind w:left="3402" w:hanging="3402"/>
        <w:contextualSpacing/>
        <w:jc w:val="both"/>
        <w:rPr>
          <w:rFonts w:ascii="Times New Roman" w:hAnsi="Times New Roman"/>
          <w:u w:val="single"/>
        </w:rPr>
      </w:pPr>
    </w:p>
    <w:p w:rsidR="00B54303" w:rsidRPr="00B54303" w:rsidP="00B54303">
      <w:pPr>
        <w:numPr>
          <w:numId w:val="15"/>
        </w:numPr>
        <w:bidi w:val="0"/>
        <w:spacing w:after="200"/>
        <w:contextualSpacing/>
        <w:jc w:val="both"/>
        <w:rPr>
          <w:rFonts w:ascii="Times New Roman" w:hAnsi="Times New Roman"/>
          <w:u w:val="single"/>
        </w:rPr>
      </w:pPr>
      <w:r w:rsidRPr="00B54303">
        <w:rPr>
          <w:rFonts w:ascii="Times New Roman" w:hAnsi="Times New Roman"/>
        </w:rPr>
        <w:t>V čl. VI sa za 5. bod vkladá nový bod 6, ktorý znie:</w:t>
      </w:r>
    </w:p>
    <w:p w:rsidR="00B54303" w:rsidRPr="00B54303" w:rsidP="00B54303">
      <w:pPr>
        <w:bidi w:val="0"/>
        <w:ind w:left="720" w:hanging="294"/>
        <w:contextualSpacing/>
        <w:jc w:val="both"/>
        <w:rPr>
          <w:rFonts w:ascii="Times New Roman" w:hAnsi="Times New Roman"/>
        </w:rPr>
      </w:pPr>
      <w:r w:rsidRPr="00B54303">
        <w:rPr>
          <w:rFonts w:ascii="Times New Roman" w:hAnsi="Times New Roman"/>
        </w:rPr>
        <w:t xml:space="preserve"> „6. V § 20 ods. 1 sa slová „odsek 7“ nahrádzajú slovami „odsek 8“.</w:t>
      </w:r>
    </w:p>
    <w:p w:rsidR="00B54303" w:rsidRPr="00B54303" w:rsidP="00B54303">
      <w:pPr>
        <w:bidi w:val="0"/>
        <w:ind w:left="720" w:hanging="294"/>
        <w:contextualSpacing/>
        <w:jc w:val="both"/>
        <w:rPr>
          <w:rFonts w:ascii="Times New Roman" w:hAnsi="Times New Roman"/>
        </w:rPr>
      </w:pPr>
    </w:p>
    <w:p w:rsidR="00B54303" w:rsidRPr="00B54303" w:rsidP="00B54303">
      <w:pPr>
        <w:bidi w:val="0"/>
        <w:ind w:left="720" w:hanging="294"/>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720" w:hanging="294"/>
        <w:contextualSpacing/>
        <w:jc w:val="both"/>
        <w:rPr>
          <w:rFonts w:ascii="Times New Roman" w:hAnsi="Times New Roman"/>
          <w:u w:val="single"/>
        </w:rPr>
      </w:pPr>
    </w:p>
    <w:p w:rsidR="00B54303" w:rsidRPr="00B54303" w:rsidP="00B54303">
      <w:pPr>
        <w:bidi w:val="0"/>
        <w:ind w:left="3402"/>
        <w:contextualSpacing/>
        <w:jc w:val="both"/>
        <w:rPr>
          <w:rFonts w:ascii="Times New Roman" w:hAnsi="Times New Roman"/>
        </w:rPr>
      </w:pPr>
      <w:r w:rsidRPr="00B54303">
        <w:rPr>
          <w:rFonts w:ascii="Times New Roman" w:hAnsi="Times New Roman"/>
        </w:rPr>
        <w:t xml:space="preserve">Legislatívno-technická   pripomienka,   ktorou   sa upravuje vnútorný odkaz v súvislosti s vložením nového odseku 3 do § 20 (čl. VI bod 7). </w:t>
      </w:r>
    </w:p>
    <w:p w:rsidR="00B54303" w:rsidP="00B54303">
      <w:pPr>
        <w:bidi w:val="0"/>
        <w:ind w:left="3402"/>
        <w:contextualSpacing/>
        <w:jc w:val="both"/>
        <w:rPr>
          <w:rFonts w:ascii="Times New Roman" w:hAnsi="Times New Roman"/>
          <w:u w:val="single"/>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RPr="00A43C97" w:rsidP="002C5FA5">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2C5FA5" w:rsidP="002C5FA5">
      <w:pPr>
        <w:bidi w:val="0"/>
        <w:ind w:left="3540"/>
        <w:jc w:val="both"/>
        <w:rPr>
          <w:rFonts w:ascii="Times New Roman" w:hAnsi="Times New Roman"/>
          <w:b/>
        </w:rPr>
      </w:pPr>
    </w:p>
    <w:p w:rsidR="00996ADE" w:rsidP="00B34B66">
      <w:pPr>
        <w:bidi w:val="0"/>
        <w:ind w:left="2832" w:firstLine="708"/>
        <w:rPr>
          <w:rFonts w:ascii="Times New Roman" w:hAnsi="Times New Roman"/>
          <w:b/>
        </w:rPr>
      </w:pPr>
      <w:r w:rsidRPr="007D7DE9" w:rsidR="002C5FA5">
        <w:rPr>
          <w:rFonts w:ascii="Times New Roman" w:hAnsi="Times New Roman"/>
          <w:b/>
        </w:rPr>
        <w:t xml:space="preserve">Gestorský výbor odporúča </w:t>
      </w:r>
      <w:r w:rsidRPr="00B17D3B" w:rsidR="002C5FA5">
        <w:rPr>
          <w:rFonts w:ascii="Times New Roman" w:hAnsi="Times New Roman"/>
          <w:b/>
        </w:rPr>
        <w:t>schváliť</w:t>
      </w:r>
      <w:r w:rsidR="005E1F5F">
        <w:rPr>
          <w:rFonts w:ascii="Times New Roman" w:hAnsi="Times New Roman"/>
          <w:b/>
        </w:rPr>
        <w:t>.</w:t>
      </w:r>
    </w:p>
    <w:p w:rsidR="00DF3A85" w:rsidP="00B34B66">
      <w:pPr>
        <w:bidi w:val="0"/>
        <w:ind w:left="2832" w:firstLine="708"/>
        <w:rPr>
          <w:rFonts w:ascii="Times New Roman" w:hAnsi="Times New Roman"/>
          <w:b/>
        </w:rPr>
      </w:pPr>
    </w:p>
    <w:p w:rsidR="00DF3A85" w:rsidP="00B34B66">
      <w:pPr>
        <w:bidi w:val="0"/>
        <w:ind w:left="2832" w:firstLine="708"/>
        <w:rPr>
          <w:rFonts w:ascii="Times New Roman" w:hAnsi="Times New Roman"/>
          <w:b/>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 6 znie:</w:t>
      </w:r>
    </w:p>
    <w:p w:rsidR="00B54303" w:rsidRPr="00B54303" w:rsidP="00B54303">
      <w:pPr>
        <w:bidi w:val="0"/>
        <w:ind w:left="360"/>
        <w:contextualSpacing/>
        <w:jc w:val="both"/>
        <w:rPr>
          <w:rFonts w:ascii="Times New Roman" w:hAnsi="Times New Roman"/>
        </w:rPr>
      </w:pPr>
      <w:r w:rsidRPr="00B54303">
        <w:rPr>
          <w:rFonts w:ascii="Times New Roman" w:hAnsi="Times New Roman"/>
        </w:rPr>
        <w:t>„6.  § 20 ods. 2 sa dopĺňa písmenom e), ktoré znie:</w:t>
      </w:r>
    </w:p>
    <w:p w:rsidR="00B54303" w:rsidRPr="00B54303" w:rsidP="00B54303">
      <w:pPr>
        <w:bidi w:val="0"/>
        <w:ind w:left="360"/>
        <w:contextualSpacing/>
        <w:jc w:val="both"/>
        <w:rPr>
          <w:rFonts w:ascii="Times New Roman" w:hAnsi="Times New Roman"/>
        </w:rPr>
      </w:pPr>
      <w:r w:rsidRPr="00B54303">
        <w:rPr>
          <w:rFonts w:ascii="Times New Roman" w:hAnsi="Times New Roman"/>
        </w:rPr>
        <w:t>„e) vysokoškolské vzdelanie druhého stupňa a trojročnú prax v bankovníctve v oblasti úverových obchodov</w:t>
      </w:r>
      <w:r w:rsidRPr="00B54303">
        <w:rPr>
          <w:rFonts w:ascii="Times New Roman" w:hAnsi="Times New Roman"/>
          <w:vertAlign w:val="superscript"/>
        </w:rPr>
        <w:t>23a</w:t>
      </w:r>
      <w:r w:rsidRPr="00B54303">
        <w:rPr>
          <w:rFonts w:ascii="Times New Roman" w:hAnsi="Times New Roman"/>
        </w:rPr>
        <w:t>) alebo v inej oblasti finančného trhu alebo stredoškolské vzdelanie s maturitou a sedemročnú prax v bankovníctve v oblasti úverových obchodov</w:t>
      </w:r>
      <w:r w:rsidRPr="00B54303">
        <w:rPr>
          <w:rFonts w:ascii="Times New Roman" w:hAnsi="Times New Roman"/>
          <w:vertAlign w:val="superscript"/>
        </w:rPr>
        <w:t>23a</w:t>
      </w:r>
      <w:r w:rsidRPr="00B54303">
        <w:rPr>
          <w:rFonts w:ascii="Times New Roman" w:hAnsi="Times New Roman"/>
        </w:rPr>
        <w:t>) alebo v inej oblasti finančného trhu.“.</w:t>
      </w:r>
    </w:p>
    <w:p w:rsidR="00B54303" w:rsidRPr="00B54303" w:rsidP="00B54303">
      <w:pPr>
        <w:bidi w:val="0"/>
        <w:ind w:left="360"/>
        <w:contextualSpacing/>
        <w:jc w:val="both"/>
        <w:rPr>
          <w:rFonts w:ascii="Times New Roman" w:hAnsi="Times New Roman"/>
        </w:rPr>
      </w:pPr>
    </w:p>
    <w:p w:rsidR="00B54303" w:rsidRPr="00B54303" w:rsidP="00B54303">
      <w:pPr>
        <w:bidi w:val="0"/>
        <w:ind w:firstLine="360"/>
        <w:jc w:val="both"/>
        <w:rPr>
          <w:rFonts w:ascii="Times New Roman" w:hAnsi="Times New Roman"/>
        </w:rPr>
      </w:pPr>
      <w:r w:rsidRPr="00B54303">
        <w:rPr>
          <w:rFonts w:ascii="Times New Roman" w:hAnsi="Times New Roman"/>
        </w:rPr>
        <w:t>„Poznámka pod čiarou k odkazu 23a znie:</w:t>
      </w:r>
    </w:p>
    <w:p w:rsidR="00B54303" w:rsidRPr="00B54303" w:rsidP="00B54303">
      <w:pPr>
        <w:bidi w:val="0"/>
        <w:ind w:left="360"/>
        <w:jc w:val="both"/>
        <w:rPr>
          <w:rFonts w:ascii="Times New Roman" w:hAnsi="Times New Roman"/>
        </w:rPr>
      </w:pPr>
      <w:r w:rsidRPr="00B54303">
        <w:rPr>
          <w:rFonts w:ascii="Times New Roman" w:hAnsi="Times New Roman"/>
        </w:rPr>
        <w:t>23a) § 34 ods. 3 zákona č. 483/2001 Z. z. o bankách a o zmene a doplnení niektorých zákonov v znení neskorších predpisov.“.“.</w:t>
      </w:r>
    </w:p>
    <w:p w:rsidR="00B54303" w:rsidRPr="00B54303" w:rsidP="00B54303">
      <w:pPr>
        <w:bidi w:val="0"/>
        <w:ind w:left="3402"/>
        <w:jc w:val="both"/>
        <w:rPr>
          <w:rFonts w:ascii="Times New Roman" w:hAnsi="Times New Roman"/>
        </w:rPr>
      </w:pPr>
    </w:p>
    <w:p w:rsidR="00B54303" w:rsidP="00B54303">
      <w:pPr>
        <w:tabs>
          <w:tab w:val="left" w:pos="2268"/>
          <w:tab w:val="left" w:pos="3960"/>
        </w:tabs>
        <w:bidi w:val="0"/>
        <w:ind w:left="3402"/>
        <w:jc w:val="both"/>
        <w:rPr>
          <w:rFonts w:ascii="Times New Roman" w:hAnsi="Times New Roman"/>
        </w:rPr>
      </w:pPr>
      <w:r w:rsidRPr="00B54303">
        <w:rPr>
          <w:rFonts w:ascii="Times New Roman" w:hAnsi="Times New Roman"/>
        </w:rPr>
        <w:t>Precizujú sa podmienky pre zápis do registra veriteľov a to v kontexte s previazaním na podmienky získania bankovej licencie podľa zákona č. 483/2001 Z. z. o bankách v znení neskorších predpisov</w:t>
      </w:r>
    </w:p>
    <w:p w:rsidR="00FE58A8" w:rsidRPr="00B54303" w:rsidP="00B54303">
      <w:pPr>
        <w:tabs>
          <w:tab w:val="left" w:pos="2268"/>
          <w:tab w:val="left" w:pos="3960"/>
        </w:tabs>
        <w:bidi w:val="0"/>
        <w:ind w:left="3402"/>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2C5FA5" w:rsidP="002C5FA5">
      <w:pPr>
        <w:tabs>
          <w:tab w:val="left" w:pos="284"/>
        </w:tabs>
        <w:bidi w:val="0"/>
        <w:contextualSpacing/>
        <w:jc w:val="both"/>
        <w:rPr>
          <w:rFonts w:ascii="Times New Roman" w:hAnsi="Times New Roman"/>
          <w:bCs/>
        </w:rPr>
      </w:pPr>
    </w:p>
    <w:p w:rsidR="00FE58A8" w:rsidRPr="00B54303" w:rsidP="002C5FA5">
      <w:pPr>
        <w:tabs>
          <w:tab w:val="left" w:pos="284"/>
        </w:tabs>
        <w:bidi w:val="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bode 7 v § 20 ods. 3 sa slová: „</w:t>
      </w:r>
      <w:r w:rsidRPr="00B54303">
        <w:rPr>
          <w:rFonts w:ascii="Times New Roman" w:hAnsi="Times New Roman"/>
        </w:rPr>
        <w:t>voči nemu nie je orgánmi Slovenskej obchodnej inšpekcie začaté a vedené konanie o uložení sankcie za porušenie predpisov na ochranu spotrebiteľa a že v uplynulých dvoch kalendárnych rokoch predchádzajúcich roku, v ktorom podal návrh na zápis do registra veriteľov mu nebola uložená sankcia za porušenie predpisov na ochranu spotrebiteľa alebo že urobil nápravu“ nahrádzajú slovami „ak mu bola uložená sankcia za porušenie predpisov na ochranu spotrebiteľa urobil na základe právoplatného rozhodnutia, ktoré nemožno ďalej preskúmať súdom nápravu“ a slová „inšpekcie v uplynulých dvoch kalendárnych rokoch predchádzajúcich roku, v ktorom podal návrh na zápis do registra veriteľov uložili“ sa nahrádzajú slovami „inšpekcie uložili“.</w:t>
      </w:r>
    </w:p>
    <w:p w:rsidR="00B54303" w:rsidRPr="00B54303" w:rsidP="00B54303">
      <w:pPr>
        <w:tabs>
          <w:tab w:val="left" w:pos="2268"/>
          <w:tab w:val="left" w:pos="3960"/>
        </w:tabs>
        <w:bidi w:val="0"/>
        <w:ind w:left="3402"/>
        <w:jc w:val="both"/>
        <w:rPr>
          <w:rFonts w:ascii="Times New Roman" w:hAnsi="Times New Roman"/>
          <w:bCs/>
        </w:rPr>
      </w:pPr>
      <w:r w:rsidRPr="00B54303">
        <w:rPr>
          <w:rFonts w:ascii="Times New Roman" w:hAnsi="Times New Roman"/>
        </w:rPr>
        <w:t>Precizuje sa dikcie s ťažiskovým zameraním na právoplatné uloženie sankcie a nápravu zistených nedostatkov v situácii, keď nie je možný ďalší prieskum rozhodnutia súdom.</w:t>
      </w:r>
    </w:p>
    <w:p w:rsidR="00B54303" w:rsidP="00B54303">
      <w:pPr>
        <w:tabs>
          <w:tab w:val="left" w:pos="284"/>
        </w:tabs>
        <w:bidi w:val="0"/>
        <w:jc w:val="both"/>
        <w:rPr>
          <w:rFonts w:ascii="Times New Roman" w:hAnsi="Times New Roman"/>
          <w:bCs/>
        </w:rPr>
      </w:pPr>
    </w:p>
    <w:p w:rsidR="002C5FA5" w:rsidP="002C5FA5">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2C5FA5" w:rsidP="002C5FA5">
      <w:pPr>
        <w:bidi w:val="0"/>
        <w:ind w:left="3540"/>
        <w:jc w:val="both"/>
        <w:rPr>
          <w:rFonts w:ascii="Times New Roman" w:hAnsi="Times New Roman"/>
          <w:b/>
        </w:rPr>
      </w:pPr>
    </w:p>
    <w:p w:rsidR="002C5FA5" w:rsidRPr="002C5FA5" w:rsidP="002C5FA5">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2C5FA5" w:rsidP="00B54303">
      <w:pPr>
        <w:tabs>
          <w:tab w:val="left" w:pos="284"/>
        </w:tabs>
        <w:bidi w:val="0"/>
        <w:jc w:val="both"/>
        <w:rPr>
          <w:rFonts w:ascii="Times New Roman" w:hAnsi="Times New Roman"/>
          <w:bCs/>
        </w:rPr>
      </w:pPr>
    </w:p>
    <w:p w:rsidR="00B54303" w:rsidRPr="00B54303" w:rsidP="00B54303">
      <w:pPr>
        <w:numPr>
          <w:numId w:val="15"/>
        </w:numPr>
        <w:bidi w:val="0"/>
        <w:spacing w:after="200"/>
        <w:contextualSpacing/>
        <w:jc w:val="both"/>
        <w:rPr>
          <w:rFonts w:ascii="Times New Roman" w:hAnsi="Times New Roman"/>
          <w:u w:val="single"/>
        </w:rPr>
      </w:pPr>
      <w:r w:rsidRPr="00B54303">
        <w:rPr>
          <w:rFonts w:ascii="Times New Roman" w:hAnsi="Times New Roman"/>
        </w:rPr>
        <w:t>V čl. VI sa za 7. bod vkladá nový bod 8, ktorý znie:</w:t>
      </w:r>
    </w:p>
    <w:p w:rsidR="00B54303" w:rsidRPr="00B54303" w:rsidP="00B54303">
      <w:pPr>
        <w:bidi w:val="0"/>
        <w:ind w:left="426"/>
        <w:contextualSpacing/>
        <w:jc w:val="both"/>
        <w:rPr>
          <w:rFonts w:ascii="Times New Roman" w:hAnsi="Times New Roman"/>
        </w:rPr>
      </w:pPr>
      <w:r w:rsidRPr="00B54303">
        <w:rPr>
          <w:rFonts w:ascii="Times New Roman" w:hAnsi="Times New Roman"/>
        </w:rPr>
        <w:t xml:space="preserve"> „8. V § 20 ods. 7 sa slová „odseku 3“ nahrádzajú slovami „odseku 4“.</w:t>
      </w:r>
    </w:p>
    <w:p w:rsidR="00B54303" w:rsidRPr="00B54303" w:rsidP="00B54303">
      <w:pPr>
        <w:bidi w:val="0"/>
        <w:ind w:left="426"/>
        <w:contextualSpacing/>
        <w:jc w:val="both"/>
        <w:rPr>
          <w:rFonts w:ascii="Times New Roman" w:hAnsi="Times New Roman"/>
        </w:rPr>
      </w:pPr>
    </w:p>
    <w:p w:rsidR="00B54303" w:rsidRPr="00B54303" w:rsidP="00B54303">
      <w:pPr>
        <w:bidi w:val="0"/>
        <w:ind w:left="426"/>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720"/>
        <w:contextualSpacing/>
        <w:jc w:val="both"/>
        <w:rPr>
          <w:rFonts w:ascii="Times New Roman" w:hAnsi="Times New Roman"/>
          <w:u w:val="single"/>
        </w:rPr>
      </w:pPr>
    </w:p>
    <w:p w:rsidR="00131F8C" w:rsidP="00B34B66">
      <w:pPr>
        <w:bidi w:val="0"/>
        <w:ind w:left="3402"/>
        <w:contextualSpacing/>
        <w:jc w:val="both"/>
        <w:rPr>
          <w:rFonts w:ascii="Times New Roman" w:hAnsi="Times New Roman"/>
        </w:rPr>
      </w:pPr>
      <w:r w:rsidRPr="00B54303" w:rsidR="00B54303">
        <w:rPr>
          <w:rFonts w:ascii="Times New Roman" w:hAnsi="Times New Roman"/>
        </w:rPr>
        <w:t xml:space="preserve">Legislatívno-technická   pripomienka,   ktorou   sa upravuje vnútorný odkaz v súvislosti s vložením nového odseku 3 do § 20 (čl. VI bod 7). </w:t>
      </w:r>
    </w:p>
    <w:p w:rsidR="00DF3A85" w:rsidRPr="00B54303" w:rsidP="00B34B66">
      <w:pPr>
        <w:bidi w:val="0"/>
        <w:ind w:left="3402"/>
        <w:contextualSpacing/>
        <w:jc w:val="both"/>
        <w:rPr>
          <w:rFonts w:ascii="Times New Roman" w:hAnsi="Times New Roman"/>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RPr="00A43C97" w:rsidP="00131F8C">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131F8C" w:rsidP="00131F8C">
      <w:pPr>
        <w:bidi w:val="0"/>
        <w:ind w:left="3540"/>
        <w:jc w:val="both"/>
        <w:rPr>
          <w:rFonts w:ascii="Times New Roman" w:hAnsi="Times New Roman"/>
          <w:b/>
        </w:rPr>
      </w:pPr>
    </w:p>
    <w:p w:rsidR="00131F8C"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D07174" w:rsidP="00131F8C">
      <w:pPr>
        <w:bidi w:val="0"/>
        <w:ind w:left="2832" w:firstLine="708"/>
        <w:rPr>
          <w:rFonts w:ascii="Times New Roman" w:hAnsi="Times New Roman"/>
          <w:b/>
        </w:rPr>
      </w:pPr>
    </w:p>
    <w:p w:rsidR="00D07174" w:rsidRPr="002C5FA5" w:rsidP="00131F8C">
      <w:pPr>
        <w:bidi w:val="0"/>
        <w:ind w:left="2832" w:firstLine="708"/>
        <w:rPr>
          <w:rFonts w:ascii="Times New Roman" w:hAnsi="Times New Roman"/>
          <w:b/>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bode 8 v §</w:t>
      </w:r>
      <w:r w:rsidRPr="00B54303">
        <w:rPr>
          <w:rFonts w:ascii="Times New Roman" w:hAnsi="Times New Roman"/>
        </w:rPr>
        <w:t xml:space="preserve"> 20 ods. 10 písmeno f) bode 5 sa slová „doklad“ nahrádzajú slovami „doklad o stredoškolskom vzdelaní s maturitou na preukázanie splnenia podmienky podľa odseku 2 písm. e) alebo doklad“.</w:t>
      </w:r>
    </w:p>
    <w:p w:rsidR="00B54303" w:rsidRPr="00B54303" w:rsidP="00B54303">
      <w:pPr>
        <w:tabs>
          <w:tab w:val="left" w:pos="284"/>
        </w:tabs>
        <w:bidi w:val="0"/>
        <w:ind w:left="360"/>
        <w:contextualSpacing/>
        <w:jc w:val="both"/>
        <w:rPr>
          <w:rFonts w:ascii="Times New Roman" w:hAnsi="Times New Roman"/>
          <w:bCs/>
        </w:rPr>
      </w:pPr>
    </w:p>
    <w:p w:rsidR="00B54303" w:rsidRPr="00B54303" w:rsidP="00B54303">
      <w:pPr>
        <w:tabs>
          <w:tab w:val="left" w:pos="3402"/>
          <w:tab w:val="left" w:pos="3960"/>
        </w:tabs>
        <w:bidi w:val="0"/>
        <w:ind w:left="3402"/>
        <w:jc w:val="both"/>
        <w:rPr>
          <w:rFonts w:ascii="Times New Roman" w:hAnsi="Times New Roman"/>
          <w:bCs/>
        </w:rPr>
      </w:pPr>
      <w:r w:rsidRPr="00B54303">
        <w:rPr>
          <w:rFonts w:ascii="Times New Roman" w:hAnsi="Times New Roman"/>
        </w:rPr>
        <w:t>Formulačná zmena vyvolaná novým znením bodu 6 čl. VI.</w:t>
      </w:r>
    </w:p>
    <w:p w:rsidR="00B54303" w:rsidP="00B54303">
      <w:pPr>
        <w:tabs>
          <w:tab w:val="left" w:pos="284"/>
        </w:tabs>
        <w:bidi w:val="0"/>
        <w:ind w:left="360"/>
        <w:contextualSpacing/>
        <w:jc w:val="both"/>
        <w:rPr>
          <w:rFonts w:ascii="Times New Roman" w:hAnsi="Times New Roman"/>
          <w:bCs/>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P="00131F8C">
      <w:pPr>
        <w:bidi w:val="0"/>
        <w:ind w:left="3540"/>
        <w:jc w:val="both"/>
        <w:rPr>
          <w:rFonts w:ascii="Times New Roman" w:hAnsi="Times New Roman"/>
          <w:b/>
        </w:rPr>
      </w:pPr>
    </w:p>
    <w:p w:rsidR="00131F8C" w:rsidP="00D07174">
      <w:pPr>
        <w:bidi w:val="0"/>
        <w:ind w:left="3540"/>
        <w:jc w:val="both"/>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996ADE" w:rsidP="00D07174">
      <w:pPr>
        <w:bidi w:val="0"/>
        <w:ind w:left="3540"/>
        <w:jc w:val="both"/>
        <w:rPr>
          <w:rFonts w:ascii="Times New Roman" w:hAnsi="Times New Roman"/>
          <w:b/>
        </w:rPr>
      </w:pPr>
    </w:p>
    <w:p w:rsidR="00DF3A85" w:rsidRPr="00D07174" w:rsidP="00D07174">
      <w:pPr>
        <w:bidi w:val="0"/>
        <w:ind w:left="3540"/>
        <w:jc w:val="both"/>
        <w:rPr>
          <w:rFonts w:ascii="Times New Roman" w:hAnsi="Times New Roman"/>
          <w:b/>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bode 8 v §</w:t>
      </w:r>
      <w:r w:rsidRPr="00B54303">
        <w:rPr>
          <w:rFonts w:ascii="Times New Roman" w:hAnsi="Times New Roman"/>
        </w:rPr>
        <w:t xml:space="preserve"> 20 ods. 10 písmeno f) bode 6 sa slová „odseku 2 písm. f)“ nahrádzajú slovami „odseku 2 písm. e)“.</w:t>
      </w:r>
    </w:p>
    <w:p w:rsidR="00B54303" w:rsidRPr="00B54303" w:rsidP="00B54303">
      <w:pPr>
        <w:tabs>
          <w:tab w:val="left" w:pos="284"/>
        </w:tabs>
        <w:bidi w:val="0"/>
        <w:ind w:left="360"/>
        <w:contextualSpacing/>
        <w:jc w:val="both"/>
        <w:rPr>
          <w:rFonts w:ascii="Times New Roman" w:hAnsi="Times New Roman"/>
        </w:rPr>
      </w:pPr>
    </w:p>
    <w:p w:rsidR="00B54303" w:rsidRPr="00B54303" w:rsidP="00B54303">
      <w:pPr>
        <w:tabs>
          <w:tab w:val="left" w:pos="3261"/>
          <w:tab w:val="left" w:pos="3960"/>
        </w:tabs>
        <w:bidi w:val="0"/>
        <w:ind w:left="3402"/>
        <w:jc w:val="both"/>
        <w:rPr>
          <w:rFonts w:ascii="Times New Roman" w:hAnsi="Times New Roman"/>
        </w:rPr>
      </w:pPr>
      <w:r w:rsidRPr="00B54303">
        <w:rPr>
          <w:rFonts w:ascii="Times New Roman" w:hAnsi="Times New Roman"/>
        </w:rPr>
        <w:t>Legislatívno-technická zmena vyvolaná novým znením bodu 6 čl. VI.</w:t>
      </w:r>
    </w:p>
    <w:p w:rsidR="00B54303" w:rsidRPr="00B54303" w:rsidP="00B54303">
      <w:pPr>
        <w:tabs>
          <w:tab w:val="left" w:pos="2268"/>
          <w:tab w:val="left" w:pos="3960"/>
        </w:tabs>
        <w:bidi w:val="0"/>
        <w:ind w:left="2268"/>
        <w:jc w:val="both"/>
        <w:rPr>
          <w:rFonts w:ascii="Times New Roman" w:hAnsi="Times New Roman"/>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P="00131F8C">
      <w:pPr>
        <w:bidi w:val="0"/>
        <w:ind w:left="3540"/>
        <w:jc w:val="both"/>
        <w:rPr>
          <w:rFonts w:ascii="Times New Roman" w:hAnsi="Times New Roman"/>
          <w:b/>
        </w:rPr>
      </w:pPr>
    </w:p>
    <w:p w:rsidR="00131F8C" w:rsidRPr="002C5FA5"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B54303" w:rsidP="00B54303">
      <w:pPr>
        <w:bidi w:val="0"/>
        <w:contextualSpacing/>
        <w:jc w:val="both"/>
        <w:rPr>
          <w:rFonts w:ascii="Times New Roman" w:hAnsi="Times New Roman"/>
          <w:u w:val="single"/>
        </w:rPr>
      </w:pPr>
    </w:p>
    <w:p w:rsidR="00131F8C" w:rsidRPr="00B54303" w:rsidP="00B54303">
      <w:pPr>
        <w:bidi w:val="0"/>
        <w:contextualSpacing/>
        <w:jc w:val="both"/>
        <w:rPr>
          <w:rFonts w:ascii="Times New Roman" w:hAnsi="Times New Roman"/>
          <w:u w:val="single"/>
        </w:rPr>
      </w:pPr>
    </w:p>
    <w:p w:rsidR="00B54303" w:rsidRPr="00B54303" w:rsidP="00B54303">
      <w:pPr>
        <w:numPr>
          <w:numId w:val="15"/>
        </w:numPr>
        <w:bidi w:val="0"/>
        <w:spacing w:after="200"/>
        <w:contextualSpacing/>
        <w:jc w:val="both"/>
        <w:rPr>
          <w:rFonts w:ascii="Times New Roman" w:hAnsi="Times New Roman"/>
          <w:u w:val="single"/>
        </w:rPr>
      </w:pPr>
      <w:r w:rsidRPr="00B54303">
        <w:rPr>
          <w:rFonts w:ascii="Times New Roman" w:hAnsi="Times New Roman"/>
        </w:rPr>
        <w:t>V čl. VI sa za 9. bod vkladá nový bod 10, ktorý znie:</w:t>
      </w:r>
    </w:p>
    <w:p w:rsidR="00B54303" w:rsidRPr="00B54303" w:rsidP="00B54303">
      <w:pPr>
        <w:bidi w:val="0"/>
        <w:ind w:left="426"/>
        <w:contextualSpacing/>
        <w:jc w:val="both"/>
        <w:rPr>
          <w:rFonts w:ascii="Times New Roman" w:hAnsi="Times New Roman"/>
        </w:rPr>
      </w:pPr>
      <w:r w:rsidRPr="00B54303">
        <w:rPr>
          <w:rFonts w:ascii="Times New Roman" w:hAnsi="Times New Roman"/>
        </w:rPr>
        <w:t xml:space="preserve"> „10. V § 20 ods. 13 a 16 sa slová „odseku 9“ nahrádzajú slovami „odseku 10“.</w:t>
      </w:r>
    </w:p>
    <w:p w:rsidR="00B54303" w:rsidRPr="00B54303" w:rsidP="00B54303">
      <w:pPr>
        <w:bidi w:val="0"/>
        <w:ind w:left="426"/>
        <w:contextualSpacing/>
        <w:jc w:val="both"/>
        <w:rPr>
          <w:rFonts w:ascii="Times New Roman" w:hAnsi="Times New Roman"/>
        </w:rPr>
      </w:pPr>
    </w:p>
    <w:p w:rsidR="00B54303" w:rsidRPr="00B54303" w:rsidP="00B54303">
      <w:pPr>
        <w:bidi w:val="0"/>
        <w:ind w:left="426"/>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426"/>
        <w:contextualSpacing/>
        <w:jc w:val="both"/>
        <w:rPr>
          <w:rFonts w:ascii="Times New Roman" w:hAnsi="Times New Roman"/>
          <w:u w:val="single"/>
        </w:rPr>
      </w:pPr>
    </w:p>
    <w:p w:rsidR="00B54303" w:rsidRPr="00B54303" w:rsidP="00B54303">
      <w:pPr>
        <w:bidi w:val="0"/>
        <w:ind w:left="3402"/>
        <w:contextualSpacing/>
        <w:jc w:val="both"/>
        <w:rPr>
          <w:rFonts w:ascii="Times New Roman" w:hAnsi="Times New Roman"/>
        </w:rPr>
      </w:pPr>
      <w:r w:rsidRPr="00B54303">
        <w:rPr>
          <w:rFonts w:ascii="Times New Roman" w:hAnsi="Times New Roman"/>
        </w:rPr>
        <w:t xml:space="preserve">Legislatívno-technická   pripomienka,   ktorou   sa upravuje vnútorný odkaz v súvislosti s vložením nového odseku 3 do § 20 (čl. VI bod 7). </w:t>
      </w:r>
    </w:p>
    <w:p w:rsidR="00131F8C" w:rsidP="00B54303">
      <w:pPr>
        <w:bidi w:val="0"/>
        <w:contextualSpacing/>
        <w:jc w:val="both"/>
        <w:rPr>
          <w:rFonts w:ascii="Times New Roman" w:hAnsi="Times New Roman"/>
          <w:u w:val="single"/>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RPr="00A43C97" w:rsidP="00131F8C">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131F8C" w:rsidP="00131F8C">
      <w:pPr>
        <w:bidi w:val="0"/>
        <w:ind w:left="3540"/>
        <w:jc w:val="both"/>
        <w:rPr>
          <w:rFonts w:ascii="Times New Roman" w:hAnsi="Times New Roman"/>
          <w:b/>
        </w:rPr>
      </w:pPr>
    </w:p>
    <w:p w:rsidR="00131F8C" w:rsidRPr="00131F8C"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B54303" w:rsidRPr="00B54303" w:rsidP="00B54303">
      <w:pPr>
        <w:numPr>
          <w:numId w:val="15"/>
        </w:numPr>
        <w:bidi w:val="0"/>
        <w:spacing w:after="200"/>
        <w:contextualSpacing/>
        <w:jc w:val="both"/>
        <w:rPr>
          <w:rFonts w:ascii="Times New Roman" w:hAnsi="Times New Roman"/>
          <w:u w:val="single"/>
        </w:rPr>
      </w:pPr>
      <w:r w:rsidRPr="00B54303">
        <w:rPr>
          <w:rFonts w:ascii="Times New Roman" w:hAnsi="Times New Roman"/>
        </w:rPr>
        <w:t>V čl. VI sa za 9. bod vkladá nový bod 10, ktorý znie:</w:t>
      </w:r>
    </w:p>
    <w:p w:rsidR="00B54303" w:rsidRPr="00B54303" w:rsidP="00B54303">
      <w:pPr>
        <w:bidi w:val="0"/>
        <w:ind w:left="426"/>
        <w:contextualSpacing/>
        <w:jc w:val="both"/>
        <w:rPr>
          <w:rFonts w:ascii="Times New Roman" w:hAnsi="Times New Roman"/>
        </w:rPr>
      </w:pPr>
      <w:r w:rsidRPr="00B54303">
        <w:rPr>
          <w:rFonts w:ascii="Times New Roman" w:hAnsi="Times New Roman"/>
        </w:rPr>
        <w:t xml:space="preserve"> „10. V § 20 ods. 22 písm. e) sa slová „odseku 6“ nahrádzajú slovami „odseku 7“.</w:t>
      </w:r>
    </w:p>
    <w:p w:rsidR="00B54303" w:rsidRPr="00B54303" w:rsidP="00B54303">
      <w:pPr>
        <w:bidi w:val="0"/>
        <w:ind w:left="426"/>
        <w:contextualSpacing/>
        <w:jc w:val="both"/>
        <w:rPr>
          <w:rFonts w:ascii="Times New Roman" w:hAnsi="Times New Roman"/>
        </w:rPr>
      </w:pPr>
    </w:p>
    <w:p w:rsidR="00B54303" w:rsidRPr="00B54303" w:rsidP="00B54303">
      <w:pPr>
        <w:bidi w:val="0"/>
        <w:ind w:left="426"/>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720"/>
        <w:contextualSpacing/>
        <w:jc w:val="both"/>
        <w:rPr>
          <w:rFonts w:ascii="Times New Roman" w:hAnsi="Times New Roman"/>
          <w:u w:val="single"/>
        </w:rPr>
      </w:pPr>
    </w:p>
    <w:p w:rsidR="00BE0560" w:rsidP="00B34B66">
      <w:pPr>
        <w:bidi w:val="0"/>
        <w:ind w:left="3402"/>
        <w:contextualSpacing/>
        <w:jc w:val="both"/>
        <w:rPr>
          <w:rFonts w:ascii="Times New Roman" w:hAnsi="Times New Roman"/>
        </w:rPr>
      </w:pPr>
      <w:r w:rsidRPr="00B54303" w:rsidR="00B54303">
        <w:rPr>
          <w:rFonts w:ascii="Times New Roman" w:hAnsi="Times New Roman"/>
        </w:rPr>
        <w:t xml:space="preserve">Legislatívno-technická   pripomienka,   ktorou   sa upravuje vnútorný odkaz v súvislosti s vložením nového odseku 3 do § 20 (čl. VI bod 7). </w:t>
      </w:r>
    </w:p>
    <w:p w:rsidR="00506D8C" w:rsidRPr="00B54303" w:rsidP="00B34B66">
      <w:pPr>
        <w:bidi w:val="0"/>
        <w:ind w:left="3402"/>
        <w:contextualSpacing/>
        <w:jc w:val="both"/>
        <w:rPr>
          <w:rFonts w:ascii="Times New Roman" w:hAnsi="Times New Roman"/>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RPr="00A43C97" w:rsidP="00131F8C">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131F8C" w:rsidP="00131F8C">
      <w:pPr>
        <w:bidi w:val="0"/>
        <w:ind w:left="3540"/>
        <w:jc w:val="both"/>
        <w:rPr>
          <w:rFonts w:ascii="Times New Roman" w:hAnsi="Times New Roman"/>
          <w:b/>
        </w:rPr>
      </w:pPr>
    </w:p>
    <w:p w:rsidR="00131F8C" w:rsidRPr="002C5FA5"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131F8C" w:rsidP="00B54303">
      <w:pPr>
        <w:bidi w:val="0"/>
        <w:contextualSpacing/>
        <w:jc w:val="both"/>
        <w:rPr>
          <w:rFonts w:ascii="Times New Roman" w:hAnsi="Times New Roman"/>
          <w:u w:val="single"/>
        </w:rPr>
      </w:pPr>
    </w:p>
    <w:p w:rsidR="00D07174" w:rsidRPr="00B54303" w:rsidP="00B54303">
      <w:pPr>
        <w:bidi w:val="0"/>
        <w:contextualSpacing/>
        <w:jc w:val="both"/>
        <w:rPr>
          <w:rFonts w:ascii="Times New Roman" w:hAnsi="Times New Roman"/>
          <w:u w:val="single"/>
        </w:rPr>
      </w:pPr>
    </w:p>
    <w:p w:rsidR="00B54303" w:rsidRPr="00B54303" w:rsidP="00B54303">
      <w:pPr>
        <w:numPr>
          <w:numId w:val="15"/>
        </w:numPr>
        <w:bidi w:val="0"/>
        <w:spacing w:after="200"/>
        <w:contextualSpacing/>
        <w:jc w:val="both"/>
        <w:rPr>
          <w:rFonts w:ascii="Times New Roman" w:hAnsi="Times New Roman"/>
          <w:u w:val="single"/>
        </w:rPr>
      </w:pPr>
      <w:r w:rsidR="00FA4659">
        <w:rPr>
          <w:rFonts w:ascii="Times New Roman" w:hAnsi="Times New Roman"/>
        </w:rPr>
        <w:t xml:space="preserve"> </w:t>
      </w:r>
      <w:r w:rsidRPr="00B54303">
        <w:rPr>
          <w:rFonts w:ascii="Times New Roman" w:hAnsi="Times New Roman"/>
        </w:rPr>
        <w:t>V čl. VI sa za 11. bod vkladá nový bod 12, ktorý znie:</w:t>
      </w:r>
    </w:p>
    <w:p w:rsidR="00B54303" w:rsidRPr="00B54303" w:rsidP="00B54303">
      <w:pPr>
        <w:bidi w:val="0"/>
        <w:ind w:left="426"/>
        <w:contextualSpacing/>
        <w:jc w:val="both"/>
        <w:rPr>
          <w:rFonts w:ascii="Times New Roman" w:hAnsi="Times New Roman"/>
        </w:rPr>
      </w:pPr>
      <w:r w:rsidRPr="00B54303">
        <w:rPr>
          <w:rFonts w:ascii="Times New Roman" w:hAnsi="Times New Roman"/>
        </w:rPr>
        <w:t xml:space="preserve"> „12. V § 20 ods. 23 a 26 sa slová „odseku 21“ nahrádzajú slovami „odseku 22“.</w:t>
      </w:r>
    </w:p>
    <w:p w:rsidR="00B54303" w:rsidRPr="00B54303" w:rsidP="00B54303">
      <w:pPr>
        <w:bidi w:val="0"/>
        <w:ind w:left="426"/>
        <w:contextualSpacing/>
        <w:jc w:val="both"/>
        <w:rPr>
          <w:rFonts w:ascii="Times New Roman" w:hAnsi="Times New Roman"/>
        </w:rPr>
      </w:pPr>
    </w:p>
    <w:p w:rsidR="00B54303" w:rsidRPr="00B54303" w:rsidP="00B54303">
      <w:pPr>
        <w:bidi w:val="0"/>
        <w:ind w:left="426"/>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720"/>
        <w:contextualSpacing/>
        <w:jc w:val="both"/>
        <w:rPr>
          <w:rFonts w:ascii="Times New Roman" w:hAnsi="Times New Roman"/>
          <w:u w:val="single"/>
        </w:rPr>
      </w:pPr>
    </w:p>
    <w:p w:rsidR="00B54303" w:rsidRPr="00B54303" w:rsidP="00B54303">
      <w:pPr>
        <w:bidi w:val="0"/>
        <w:ind w:left="3402"/>
        <w:contextualSpacing/>
        <w:jc w:val="both"/>
        <w:rPr>
          <w:rFonts w:ascii="Times New Roman" w:hAnsi="Times New Roman"/>
        </w:rPr>
      </w:pPr>
      <w:r w:rsidRPr="00B54303">
        <w:rPr>
          <w:rFonts w:ascii="Times New Roman" w:hAnsi="Times New Roman"/>
        </w:rPr>
        <w:t xml:space="preserve">Legislatívno-technická   pripomienka,   ktorou   sa upravuje vnútorný odkaz v súvislosti s vložením nového odseku 3 do § 20 (čl. VI bod 7). </w:t>
      </w:r>
    </w:p>
    <w:p w:rsidR="00131F8C" w:rsidP="00131F8C">
      <w:pPr>
        <w:bidi w:val="0"/>
        <w:ind w:left="3540"/>
        <w:jc w:val="both"/>
        <w:rPr>
          <w:rFonts w:ascii="Times New Roman" w:hAnsi="Times New Roman"/>
          <w:b/>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RPr="00A43C97" w:rsidP="00131F8C">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131F8C" w:rsidP="00131F8C">
      <w:pPr>
        <w:bidi w:val="0"/>
        <w:ind w:left="3540"/>
        <w:jc w:val="both"/>
        <w:rPr>
          <w:rFonts w:ascii="Times New Roman" w:hAnsi="Times New Roman"/>
          <w:b/>
        </w:rPr>
      </w:pPr>
    </w:p>
    <w:p w:rsidR="00131F8C" w:rsidRPr="002C5FA5"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B54303" w:rsidP="00B54303">
      <w:pPr>
        <w:bidi w:val="0"/>
        <w:contextualSpacing/>
        <w:jc w:val="both"/>
        <w:rPr>
          <w:rFonts w:ascii="Times New Roman" w:hAnsi="Times New Roman"/>
          <w:u w:val="single"/>
        </w:rPr>
      </w:pPr>
    </w:p>
    <w:p w:rsidR="00131F8C" w:rsidRPr="00B54303" w:rsidP="00B54303">
      <w:pPr>
        <w:bidi w:val="0"/>
        <w:contextualSpacing/>
        <w:jc w:val="both"/>
        <w:rPr>
          <w:rFonts w:ascii="Times New Roman" w:hAnsi="Times New Roman"/>
          <w:u w:val="single"/>
        </w:rPr>
      </w:pPr>
    </w:p>
    <w:p w:rsidR="00B54303" w:rsidRPr="00B54303" w:rsidP="00B54303">
      <w:pPr>
        <w:numPr>
          <w:numId w:val="15"/>
        </w:numPr>
        <w:bidi w:val="0"/>
        <w:spacing w:after="200"/>
        <w:contextualSpacing/>
        <w:jc w:val="both"/>
        <w:rPr>
          <w:rFonts w:ascii="Times New Roman" w:hAnsi="Times New Roman"/>
          <w:u w:val="single"/>
        </w:rPr>
      </w:pPr>
      <w:r w:rsidR="00FA4659">
        <w:rPr>
          <w:rFonts w:ascii="Times New Roman" w:hAnsi="Times New Roman"/>
        </w:rPr>
        <w:t xml:space="preserve"> </w:t>
      </w:r>
      <w:r w:rsidRPr="00B54303">
        <w:rPr>
          <w:rFonts w:ascii="Times New Roman" w:hAnsi="Times New Roman"/>
        </w:rPr>
        <w:t>V čl. VI sa za 12. bod vkladá nový bod 13, ktorý znie:</w:t>
      </w:r>
    </w:p>
    <w:p w:rsidR="00B54303" w:rsidRPr="00B54303" w:rsidP="00B54303">
      <w:pPr>
        <w:bidi w:val="0"/>
        <w:ind w:left="720" w:hanging="294"/>
        <w:contextualSpacing/>
        <w:jc w:val="both"/>
        <w:rPr>
          <w:rFonts w:ascii="Times New Roman" w:hAnsi="Times New Roman"/>
        </w:rPr>
      </w:pPr>
      <w:r w:rsidRPr="00B54303">
        <w:rPr>
          <w:rFonts w:ascii="Times New Roman" w:hAnsi="Times New Roman"/>
        </w:rPr>
        <w:t xml:space="preserve"> „13. V § 20 ods.  28 sa slová „odseku 9“ nahrádzajú slovami „odseku 10“.</w:t>
      </w:r>
    </w:p>
    <w:p w:rsidR="00B54303" w:rsidRPr="00B54303" w:rsidP="00B54303">
      <w:pPr>
        <w:bidi w:val="0"/>
        <w:ind w:left="720" w:hanging="294"/>
        <w:contextualSpacing/>
        <w:jc w:val="both"/>
        <w:rPr>
          <w:rFonts w:ascii="Times New Roman" w:hAnsi="Times New Roman"/>
        </w:rPr>
      </w:pPr>
    </w:p>
    <w:p w:rsidR="00B54303" w:rsidRPr="00B54303" w:rsidP="00B54303">
      <w:pPr>
        <w:bidi w:val="0"/>
        <w:ind w:left="720" w:hanging="294"/>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720"/>
        <w:contextualSpacing/>
        <w:jc w:val="both"/>
        <w:rPr>
          <w:rFonts w:ascii="Times New Roman" w:hAnsi="Times New Roman"/>
          <w:u w:val="single"/>
        </w:rPr>
      </w:pPr>
    </w:p>
    <w:p w:rsidR="00B54303" w:rsidRPr="00B54303" w:rsidP="00B54303">
      <w:pPr>
        <w:bidi w:val="0"/>
        <w:ind w:left="3402"/>
        <w:contextualSpacing/>
        <w:jc w:val="both"/>
        <w:rPr>
          <w:rFonts w:ascii="Times New Roman" w:hAnsi="Times New Roman"/>
        </w:rPr>
      </w:pPr>
      <w:r w:rsidRPr="00B54303">
        <w:rPr>
          <w:rFonts w:ascii="Times New Roman" w:hAnsi="Times New Roman"/>
        </w:rPr>
        <w:t xml:space="preserve">Legislatívno-technická   pripomienka,   ktorou   sa upravuje vnútorný odkaz v súvislosti s vložením nového odseku 3 do § 20 (čl. VI bod 7). </w:t>
      </w:r>
    </w:p>
    <w:p w:rsidR="00B54303" w:rsidP="00B54303">
      <w:pPr>
        <w:bidi w:val="0"/>
        <w:contextualSpacing/>
        <w:jc w:val="both"/>
        <w:rPr>
          <w:rFonts w:ascii="Times New Roman" w:hAnsi="Times New Roman"/>
          <w:u w:val="single"/>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RPr="00A43C97" w:rsidP="00131F8C">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131F8C" w:rsidP="00131F8C">
      <w:pPr>
        <w:bidi w:val="0"/>
        <w:ind w:left="3540"/>
        <w:jc w:val="both"/>
        <w:rPr>
          <w:rFonts w:ascii="Times New Roman" w:hAnsi="Times New Roman"/>
          <w:b/>
        </w:rPr>
      </w:pPr>
    </w:p>
    <w:p w:rsidR="00131F8C" w:rsidRPr="002C5FA5"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131F8C" w:rsidP="00B54303">
      <w:pPr>
        <w:bidi w:val="0"/>
        <w:contextualSpacing/>
        <w:jc w:val="both"/>
        <w:rPr>
          <w:rFonts w:ascii="Times New Roman" w:hAnsi="Times New Roman"/>
          <w:u w:val="single"/>
        </w:rPr>
      </w:pPr>
    </w:p>
    <w:p w:rsidR="00131F8C" w:rsidRPr="00B54303" w:rsidP="00B54303">
      <w:pPr>
        <w:bidi w:val="0"/>
        <w:contextualSpacing/>
        <w:jc w:val="both"/>
        <w:rPr>
          <w:rFonts w:ascii="Times New Roman" w:hAnsi="Times New Roman"/>
          <w:u w:val="single"/>
        </w:rPr>
      </w:pPr>
    </w:p>
    <w:p w:rsidR="00B54303" w:rsidRPr="00B54303" w:rsidP="00B54303">
      <w:pPr>
        <w:numPr>
          <w:numId w:val="15"/>
        </w:numPr>
        <w:bidi w:val="0"/>
        <w:spacing w:after="200"/>
        <w:contextualSpacing/>
        <w:jc w:val="both"/>
        <w:rPr>
          <w:rFonts w:ascii="Times New Roman" w:hAnsi="Times New Roman"/>
          <w:u w:val="single"/>
        </w:rPr>
      </w:pPr>
      <w:r w:rsidR="001F49EA">
        <w:rPr>
          <w:rFonts w:ascii="Times New Roman" w:hAnsi="Times New Roman"/>
        </w:rPr>
        <w:t xml:space="preserve"> </w:t>
      </w:r>
      <w:r w:rsidRPr="00B54303">
        <w:rPr>
          <w:rFonts w:ascii="Times New Roman" w:hAnsi="Times New Roman"/>
        </w:rPr>
        <w:t>V čl. VI sa za 12. bod vkladá nový bod 13, ktorý znie:</w:t>
      </w:r>
    </w:p>
    <w:p w:rsidR="00B54303" w:rsidRPr="00B54303" w:rsidP="00B54303">
      <w:pPr>
        <w:bidi w:val="0"/>
        <w:ind w:left="426"/>
        <w:contextualSpacing/>
        <w:jc w:val="both"/>
        <w:rPr>
          <w:rFonts w:ascii="Times New Roman" w:hAnsi="Times New Roman"/>
        </w:rPr>
      </w:pPr>
      <w:r w:rsidRPr="00B54303">
        <w:rPr>
          <w:rFonts w:ascii="Times New Roman" w:hAnsi="Times New Roman"/>
        </w:rPr>
        <w:t xml:space="preserve"> „13. V § 20 ods.  29 sa slová „odseku 18“ nahrádzajú slovami „odseku 19“.</w:t>
      </w:r>
    </w:p>
    <w:p w:rsidR="00B54303" w:rsidRPr="00B54303" w:rsidP="00B54303">
      <w:pPr>
        <w:bidi w:val="0"/>
        <w:ind w:left="426"/>
        <w:contextualSpacing/>
        <w:jc w:val="both"/>
        <w:rPr>
          <w:rFonts w:ascii="Times New Roman" w:hAnsi="Times New Roman"/>
        </w:rPr>
      </w:pPr>
    </w:p>
    <w:p w:rsidR="00B54303" w:rsidRPr="00B54303" w:rsidP="00B54303">
      <w:pPr>
        <w:bidi w:val="0"/>
        <w:ind w:left="426"/>
        <w:contextualSpacing/>
        <w:jc w:val="both"/>
        <w:rPr>
          <w:rFonts w:ascii="Times New Roman" w:hAnsi="Times New Roman"/>
        </w:rPr>
      </w:pPr>
      <w:r w:rsidRPr="00B54303">
        <w:rPr>
          <w:rFonts w:ascii="Times New Roman" w:hAnsi="Times New Roman"/>
        </w:rPr>
        <w:t>Nasledujúce body sa primerane prečíslujú.</w:t>
      </w:r>
    </w:p>
    <w:p w:rsidR="00B54303" w:rsidRPr="00B54303" w:rsidP="00B54303">
      <w:pPr>
        <w:bidi w:val="0"/>
        <w:ind w:left="720"/>
        <w:contextualSpacing/>
        <w:jc w:val="both"/>
        <w:rPr>
          <w:rFonts w:ascii="Times New Roman" w:hAnsi="Times New Roman"/>
          <w:u w:val="single"/>
        </w:rPr>
      </w:pPr>
    </w:p>
    <w:p w:rsidR="00B54303" w:rsidRPr="00B54303" w:rsidP="00B54303">
      <w:pPr>
        <w:bidi w:val="0"/>
        <w:ind w:left="3402"/>
        <w:contextualSpacing/>
        <w:jc w:val="both"/>
        <w:rPr>
          <w:rFonts w:ascii="Times New Roman" w:hAnsi="Times New Roman"/>
        </w:rPr>
      </w:pPr>
      <w:r w:rsidRPr="00B54303">
        <w:rPr>
          <w:rFonts w:ascii="Times New Roman" w:hAnsi="Times New Roman"/>
        </w:rPr>
        <w:t xml:space="preserve">Legislatívno-technická   pripomienka,   ktorou   sa upravuje vnútorný odkaz v súvislosti s vložením nového odseku 3 do § 20 (čl. VI bod 7). </w:t>
      </w:r>
    </w:p>
    <w:p w:rsidR="00B54303" w:rsidP="00B54303">
      <w:pPr>
        <w:bidi w:val="0"/>
        <w:ind w:left="3402"/>
        <w:contextualSpacing/>
        <w:jc w:val="both"/>
        <w:rPr>
          <w:rFonts w:ascii="Times New Roman" w:hAnsi="Times New Roman"/>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RPr="00A43C97" w:rsidP="00131F8C">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131F8C" w:rsidP="00131F8C">
      <w:pPr>
        <w:bidi w:val="0"/>
        <w:ind w:left="3540"/>
        <w:jc w:val="both"/>
        <w:rPr>
          <w:rFonts w:ascii="Times New Roman" w:hAnsi="Times New Roman"/>
          <w:b/>
        </w:rPr>
      </w:pPr>
    </w:p>
    <w:p w:rsidR="00131F8C" w:rsidRPr="002C5FA5"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131F8C" w:rsidRPr="001873B1" w:rsidP="00131F8C">
      <w:pPr>
        <w:bidi w:val="0"/>
        <w:contextualSpacing/>
        <w:jc w:val="both"/>
        <w:rPr>
          <w:rFonts w:ascii="Times New Roman" w:hAnsi="Times New Roman"/>
        </w:rPr>
      </w:pPr>
    </w:p>
    <w:p w:rsidR="00B54303" w:rsidRPr="001873B1" w:rsidP="00B54303">
      <w:pPr>
        <w:numPr>
          <w:numId w:val="15"/>
        </w:numPr>
        <w:bidi w:val="0"/>
        <w:spacing w:after="120"/>
        <w:contextualSpacing/>
        <w:jc w:val="both"/>
        <w:rPr>
          <w:rFonts w:ascii="Times New Roman" w:hAnsi="Times New Roman"/>
          <w:lang w:eastAsia="en-US"/>
        </w:rPr>
      </w:pPr>
      <w:r w:rsidRPr="001873B1" w:rsidR="001F49EA">
        <w:rPr>
          <w:rFonts w:ascii="Times New Roman" w:hAnsi="Times New Roman"/>
          <w:lang w:eastAsia="en-US"/>
        </w:rPr>
        <w:t xml:space="preserve"> </w:t>
      </w:r>
      <w:r w:rsidRPr="001873B1">
        <w:rPr>
          <w:rFonts w:ascii="Times New Roman" w:hAnsi="Times New Roman"/>
          <w:lang w:eastAsia="en-US"/>
        </w:rPr>
        <w:t>V čl. VI v bode 13 úvodná veta znie:</w:t>
      </w:r>
    </w:p>
    <w:p w:rsidR="00B54303" w:rsidRPr="001873B1" w:rsidP="001F49EA">
      <w:pPr>
        <w:bidi w:val="0"/>
        <w:spacing w:after="120"/>
        <w:ind w:left="708" w:hanging="282"/>
        <w:contextualSpacing/>
        <w:jc w:val="both"/>
        <w:rPr>
          <w:rFonts w:ascii="Times New Roman" w:hAnsi="Times New Roman"/>
          <w:lang w:eastAsia="en-US"/>
        </w:rPr>
      </w:pPr>
      <w:r w:rsidRPr="001873B1">
        <w:rPr>
          <w:rFonts w:ascii="Times New Roman" w:hAnsi="Times New Roman"/>
          <w:lang w:eastAsia="en-US"/>
        </w:rPr>
        <w:t>„13. V § 23 sa za odsek 2 vkladá nový odsek 3, ktorý znie:“.</w:t>
      </w:r>
    </w:p>
    <w:p w:rsidR="00B54303" w:rsidRPr="00FE58A8" w:rsidP="00B54303">
      <w:pPr>
        <w:bidi w:val="0"/>
        <w:spacing w:after="120"/>
        <w:ind w:left="360"/>
        <w:contextualSpacing/>
        <w:jc w:val="both"/>
        <w:rPr>
          <w:rFonts w:ascii="Times New Roman" w:hAnsi="Times New Roman"/>
          <w:u w:val="single"/>
          <w:lang w:eastAsia="en-US"/>
        </w:rPr>
      </w:pPr>
    </w:p>
    <w:p w:rsidR="00B54303" w:rsidRPr="00FE58A8" w:rsidP="00131F8C">
      <w:pPr>
        <w:bidi w:val="0"/>
        <w:spacing w:after="120"/>
        <w:ind w:left="3540"/>
        <w:contextualSpacing/>
        <w:jc w:val="both"/>
        <w:rPr>
          <w:rFonts w:ascii="Times New Roman" w:hAnsi="Times New Roman"/>
          <w:lang w:eastAsia="en-US"/>
        </w:rPr>
      </w:pPr>
      <w:r w:rsidRPr="00FE58A8">
        <w:rPr>
          <w:rFonts w:ascii="Times New Roman" w:hAnsi="Times New Roman"/>
          <w:lang w:eastAsia="en-US"/>
        </w:rPr>
        <w:t>Legislatívno-technická   pripomienka,   ktorou   sa upresňuje znenie úvodnej vety.</w:t>
      </w:r>
    </w:p>
    <w:p w:rsidR="00B54303" w:rsidP="00B54303">
      <w:pPr>
        <w:bidi w:val="0"/>
        <w:ind w:left="3402"/>
        <w:contextualSpacing/>
        <w:jc w:val="both"/>
        <w:rPr>
          <w:rFonts w:ascii="Times New Roman" w:hAnsi="Times New Roman"/>
        </w:rPr>
      </w:pPr>
    </w:p>
    <w:p w:rsidR="00131F8C" w:rsidRPr="00A43C97" w:rsidP="00131F8C">
      <w:pPr>
        <w:bidi w:val="0"/>
        <w:ind w:left="2832" w:firstLine="708"/>
        <w:rPr>
          <w:rFonts w:ascii="Times New Roman" w:hAnsi="Times New Roman"/>
          <w:b/>
        </w:rPr>
      </w:pPr>
      <w:r w:rsidRPr="00A43C97">
        <w:rPr>
          <w:rFonts w:ascii="Times New Roman" w:hAnsi="Times New Roman"/>
          <w:b/>
        </w:rPr>
        <w:t xml:space="preserve">Výbor NR SR pre hospodárske záležitosti </w:t>
      </w:r>
    </w:p>
    <w:p w:rsidR="00131F8C" w:rsidP="00131F8C">
      <w:pPr>
        <w:bidi w:val="0"/>
        <w:ind w:left="3540"/>
        <w:jc w:val="both"/>
        <w:rPr>
          <w:rFonts w:ascii="Times New Roman" w:hAnsi="Times New Roman"/>
          <w:b/>
        </w:rPr>
      </w:pPr>
    </w:p>
    <w:p w:rsidR="00131F8C" w:rsidRPr="00131F8C" w:rsidP="00131F8C">
      <w:pPr>
        <w:bidi w:val="0"/>
        <w:ind w:left="2832" w:firstLine="708"/>
        <w:rPr>
          <w:rFonts w:ascii="Times New Roman" w:hAnsi="Times New Roman"/>
          <w:b/>
        </w:rPr>
      </w:pPr>
      <w:r w:rsidRPr="007D7DE9">
        <w:rPr>
          <w:rFonts w:ascii="Times New Roman" w:hAnsi="Times New Roman"/>
          <w:b/>
        </w:rPr>
        <w:t>Gestorský výbor odporúča</w:t>
      </w:r>
      <w:r>
        <w:rPr>
          <w:rFonts w:ascii="Times New Roman" w:hAnsi="Times New Roman"/>
          <w:b/>
        </w:rPr>
        <w:t xml:space="preserve"> ne</w:t>
      </w:r>
      <w:r w:rsidR="00213043">
        <w:rPr>
          <w:rFonts w:ascii="Times New Roman" w:hAnsi="Times New Roman"/>
          <w:b/>
        </w:rPr>
        <w:t>s</w:t>
      </w:r>
      <w:r w:rsidRPr="00B17D3B">
        <w:rPr>
          <w:rFonts w:ascii="Times New Roman" w:hAnsi="Times New Roman"/>
          <w:b/>
        </w:rPr>
        <w:t>chváliť</w:t>
      </w:r>
      <w:r w:rsidR="005E1F5F">
        <w:rPr>
          <w:rFonts w:ascii="Times New Roman" w:hAnsi="Times New Roman"/>
          <w:b/>
        </w:rPr>
        <w:t>.</w:t>
      </w:r>
    </w:p>
    <w:p w:rsidR="00131F8C" w:rsidRPr="00B54303" w:rsidP="00B54303">
      <w:pPr>
        <w:bidi w:val="0"/>
        <w:ind w:left="3402"/>
        <w:contextualSpacing/>
        <w:jc w:val="both"/>
        <w:rPr>
          <w:rFonts w:ascii="Times New Roman" w:hAnsi="Times New Roman"/>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 13 znie:</w:t>
      </w:r>
    </w:p>
    <w:p w:rsidR="00B54303" w:rsidRPr="00B54303" w:rsidP="00131F8C">
      <w:pPr>
        <w:bidi w:val="0"/>
        <w:ind w:firstLine="360"/>
        <w:jc w:val="both"/>
        <w:rPr>
          <w:rFonts w:ascii="Times New Roman" w:hAnsi="Times New Roman"/>
        </w:rPr>
      </w:pPr>
      <w:r w:rsidRPr="00B54303">
        <w:rPr>
          <w:rFonts w:ascii="Times New Roman" w:hAnsi="Times New Roman"/>
        </w:rPr>
        <w:t>„13. V § 23 sa za odsek 2 v</w:t>
      </w:r>
      <w:r w:rsidR="00131F8C">
        <w:rPr>
          <w:rFonts w:ascii="Times New Roman" w:hAnsi="Times New Roman"/>
        </w:rPr>
        <w:t>kladá nový odsek 3, ktorý znie:</w:t>
      </w:r>
    </w:p>
    <w:p w:rsidR="00B54303" w:rsidRPr="00B54303" w:rsidP="00B54303">
      <w:pPr>
        <w:bidi w:val="0"/>
        <w:jc w:val="both"/>
        <w:rPr>
          <w:rFonts w:ascii="Times New Roman" w:hAnsi="Times New Roman"/>
        </w:rPr>
      </w:pPr>
      <w:r w:rsidRPr="00B54303">
        <w:rPr>
          <w:rFonts w:ascii="Times New Roman" w:hAnsi="Times New Roman"/>
        </w:rPr>
        <w:tab/>
        <w:t>„(3) Orgán kontroly podľa odseku 1 rozhodne o výmaze</w:t>
      </w:r>
      <w:r w:rsidR="00131F8C">
        <w:rPr>
          <w:rFonts w:ascii="Times New Roman" w:hAnsi="Times New Roman"/>
        </w:rPr>
        <w:t xml:space="preserve"> z registra veriteľov vždy, ak </w:t>
      </w:r>
    </w:p>
    <w:p w:rsidR="00B54303" w:rsidRPr="00B54303" w:rsidP="001F49EA">
      <w:pPr>
        <w:bidi w:val="0"/>
        <w:ind w:left="284"/>
        <w:jc w:val="both"/>
        <w:rPr>
          <w:rFonts w:ascii="Times New Roman" w:hAnsi="Times New Roman"/>
        </w:rPr>
      </w:pPr>
      <w:r w:rsidRPr="00B54303">
        <w:rPr>
          <w:rFonts w:ascii="Times New Roman" w:hAnsi="Times New Roman"/>
        </w:rPr>
        <w:tab/>
        <w:t>a) sa veriteľ dopustí konania, za ktoré mu orgán kontroly už predtým uložil pokutu za opakovaný alebo závažný nedostatok,</w:t>
      </w:r>
    </w:p>
    <w:p w:rsidR="00B54303" w:rsidRPr="00B54303" w:rsidP="001F49EA">
      <w:pPr>
        <w:bidi w:val="0"/>
        <w:ind w:left="284" w:firstLine="424"/>
        <w:jc w:val="both"/>
        <w:rPr>
          <w:rFonts w:ascii="Times New Roman" w:hAnsi="Times New Roman"/>
        </w:rPr>
      </w:pPr>
      <w:r w:rsidRPr="00B54303">
        <w:rPr>
          <w:rFonts w:ascii="Times New Roman" w:hAnsi="Times New Roman"/>
        </w:rPr>
        <w:t>b) veriteľ opakovane porušil povinnosti veriteľa podľa § 7 ods. 1,</w:t>
      </w:r>
    </w:p>
    <w:p w:rsidR="00B54303" w:rsidRPr="00B54303" w:rsidP="001F49EA">
      <w:pPr>
        <w:bidi w:val="0"/>
        <w:ind w:left="284" w:firstLine="424"/>
        <w:jc w:val="both"/>
        <w:rPr>
          <w:rFonts w:ascii="Times New Roman" w:hAnsi="Times New Roman"/>
        </w:rPr>
      </w:pPr>
      <w:r w:rsidRPr="00B54303">
        <w:rPr>
          <w:rFonts w:ascii="Times New Roman" w:hAnsi="Times New Roman"/>
        </w:rPr>
        <w:t>c) veriteľ sústavným alebo opakovaným používaním neprijateľných zmluvných podmienok alebo nekalých obchodných praktík porušuje práva spotrebiteľov alebo</w:t>
      </w:r>
    </w:p>
    <w:p w:rsidR="00B54303" w:rsidRPr="00B54303" w:rsidP="001F49EA">
      <w:pPr>
        <w:bidi w:val="0"/>
        <w:ind w:left="284" w:firstLine="424"/>
        <w:jc w:val="both"/>
        <w:rPr>
          <w:rFonts w:ascii="Times New Roman" w:hAnsi="Times New Roman"/>
        </w:rPr>
      </w:pPr>
      <w:r w:rsidRPr="00B54303">
        <w:rPr>
          <w:rFonts w:ascii="Times New Roman" w:hAnsi="Times New Roman"/>
        </w:rPr>
        <w:t xml:space="preserve">d) veriteľ opakovane obchádza tento zákon alebo predpisy na ochranu spotrebiteľa, opakovane porušuje povinnosť skúmať schopnosť spotrebiteľa splácať spotrebiteľský úver alebo opakovane uplatňuje na súdoch alebo iných štátnych orgánov voči spotrebiteľom nároky, ktoré mu podľa tohto zákona alebo predpisov na ochranu spotrebiteľa nepatria.“.  </w:t>
      </w:r>
    </w:p>
    <w:p w:rsidR="00B54303" w:rsidRPr="00B54303" w:rsidP="001F49EA">
      <w:pPr>
        <w:bidi w:val="0"/>
        <w:ind w:left="284"/>
        <w:jc w:val="both"/>
        <w:rPr>
          <w:rFonts w:ascii="Times New Roman" w:hAnsi="Times New Roman"/>
        </w:rPr>
      </w:pPr>
      <w:r w:rsidRPr="00B54303">
        <w:rPr>
          <w:rFonts w:ascii="Times New Roman" w:hAnsi="Times New Roman"/>
        </w:rPr>
        <w:t> </w:t>
      </w:r>
    </w:p>
    <w:p w:rsidR="00B54303" w:rsidRPr="00B54303" w:rsidP="001F49EA">
      <w:pPr>
        <w:bidi w:val="0"/>
        <w:ind w:left="284"/>
        <w:jc w:val="both"/>
        <w:rPr>
          <w:rFonts w:ascii="Times New Roman" w:hAnsi="Times New Roman"/>
        </w:rPr>
      </w:pPr>
      <w:r w:rsidRPr="00B54303">
        <w:rPr>
          <w:rFonts w:ascii="Times New Roman" w:hAnsi="Times New Roman"/>
        </w:rPr>
        <w:t>Doterajšie odseky 3 a 4 sa označujú ako odseky 4 a 5.“.</w:t>
      </w:r>
    </w:p>
    <w:p w:rsidR="00B54303" w:rsidRPr="00B54303" w:rsidP="00B54303">
      <w:pPr>
        <w:bidi w:val="0"/>
        <w:ind w:left="3402"/>
        <w:jc w:val="both"/>
        <w:rPr>
          <w:rFonts w:ascii="Times New Roman" w:hAnsi="Times New Roman"/>
        </w:rPr>
      </w:pPr>
    </w:p>
    <w:p w:rsidR="00B54303" w:rsidRPr="00B54303" w:rsidP="00B54303">
      <w:pPr>
        <w:tabs>
          <w:tab w:val="left" w:pos="2268"/>
          <w:tab w:val="left" w:pos="3960"/>
        </w:tabs>
        <w:bidi w:val="0"/>
        <w:ind w:left="3402"/>
        <w:jc w:val="both"/>
        <w:rPr>
          <w:rFonts w:ascii="Times New Roman" w:hAnsi="Times New Roman"/>
          <w:bCs/>
        </w:rPr>
      </w:pPr>
      <w:r w:rsidRPr="00B54303">
        <w:rPr>
          <w:rFonts w:ascii="Times New Roman" w:hAnsi="Times New Roman"/>
        </w:rPr>
        <w:t>Precizuje a dopĺňa sa navrhovaná dikcia aj o opakované porušenie povinnosti podľa § 7 ods. 1 zákona č. 129/2010 Z. z. o spotrebiteľských úveroch a o iných úveroch a pôžičkách pre spotrebiteľov v znení neskorších predpisov (ďalej len „zákon  č. 129/2010 Z. z.“).</w:t>
      </w:r>
    </w:p>
    <w:p w:rsidR="00B54303" w:rsidP="00B54303">
      <w:pPr>
        <w:tabs>
          <w:tab w:val="left" w:pos="284"/>
        </w:tabs>
        <w:bidi w:val="0"/>
        <w:ind w:left="360"/>
        <w:contextualSpacing/>
        <w:jc w:val="both"/>
        <w:rPr>
          <w:rFonts w:ascii="Times New Roman" w:hAnsi="Times New Roman"/>
          <w:bCs/>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P="00131F8C">
      <w:pPr>
        <w:bidi w:val="0"/>
        <w:ind w:left="2832" w:firstLine="708"/>
        <w:rPr>
          <w:rFonts w:ascii="Times New Roman" w:hAnsi="Times New Roman"/>
          <w:b/>
        </w:rPr>
      </w:pPr>
    </w:p>
    <w:p w:rsidR="00131F8C" w:rsidRPr="00131F8C" w:rsidP="00131F8C">
      <w:pPr>
        <w:bidi w:val="0"/>
        <w:ind w:left="2832" w:firstLine="708"/>
        <w:rPr>
          <w:rFonts w:ascii="Times New Roman" w:hAnsi="Times New Roman"/>
          <w:b/>
        </w:rPr>
      </w:pPr>
      <w:r w:rsidRPr="007D7DE9">
        <w:rPr>
          <w:rFonts w:ascii="Times New Roman" w:hAnsi="Times New Roman"/>
          <w:b/>
        </w:rPr>
        <w:t xml:space="preserve">Gestorský výbor odporúča </w:t>
      </w:r>
      <w:r w:rsidRPr="00B17D3B">
        <w:rPr>
          <w:rFonts w:ascii="Times New Roman" w:hAnsi="Times New Roman"/>
          <w:b/>
        </w:rPr>
        <w:t>schváliť</w:t>
      </w:r>
      <w:r w:rsidR="005E1F5F">
        <w:rPr>
          <w:rFonts w:ascii="Times New Roman" w:hAnsi="Times New Roman"/>
          <w:b/>
        </w:rPr>
        <w:t>.</w:t>
      </w:r>
    </w:p>
    <w:p w:rsidR="00131F8C" w:rsidRPr="00B54303" w:rsidP="00B54303">
      <w:pPr>
        <w:tabs>
          <w:tab w:val="left" w:pos="284"/>
        </w:tabs>
        <w:bidi w:val="0"/>
        <w:ind w:left="360"/>
        <w:contextualSpacing/>
        <w:jc w:val="both"/>
        <w:rPr>
          <w:rFonts w:ascii="Times New Roman" w:hAnsi="Times New Roman"/>
          <w:bCs/>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sa za bod 13 vkladá nový bod 14, ktorý znie:</w:t>
      </w:r>
    </w:p>
    <w:p w:rsidR="00B54303" w:rsidRPr="00B54303" w:rsidP="00B54303">
      <w:pPr>
        <w:bidi w:val="0"/>
        <w:ind w:firstLine="360"/>
        <w:jc w:val="both"/>
        <w:rPr>
          <w:rFonts w:ascii="Times New Roman" w:hAnsi="Times New Roman"/>
        </w:rPr>
      </w:pPr>
      <w:r w:rsidRPr="00B54303">
        <w:rPr>
          <w:rFonts w:ascii="Times New Roman" w:hAnsi="Times New Roman"/>
          <w:bCs/>
        </w:rPr>
        <w:t xml:space="preserve">„14. </w:t>
      </w:r>
      <w:r w:rsidRPr="00B54303">
        <w:rPr>
          <w:rFonts w:ascii="Times New Roman" w:hAnsi="Times New Roman"/>
        </w:rPr>
        <w:t>V § 24 ods. 1 sa slová „ustanovenia § 2,“ nahrádzajú slovami „ustanovenia § 1 ods. 2 druhá veta, § 2,“.“.</w:t>
      </w:r>
    </w:p>
    <w:p w:rsidR="00B54303" w:rsidRPr="00B54303" w:rsidP="00B54303">
      <w:pPr>
        <w:bidi w:val="0"/>
        <w:jc w:val="both"/>
        <w:rPr>
          <w:rFonts w:ascii="Times New Roman" w:hAnsi="Times New Roman"/>
        </w:rPr>
      </w:pPr>
    </w:p>
    <w:p w:rsidR="00B54303" w:rsidRPr="00B54303" w:rsidP="00B54303">
      <w:pPr>
        <w:tabs>
          <w:tab w:val="left" w:pos="284"/>
        </w:tabs>
        <w:bidi w:val="0"/>
        <w:ind w:left="360"/>
        <w:contextualSpacing/>
        <w:jc w:val="both"/>
        <w:rPr>
          <w:rFonts w:ascii="Times New Roman" w:hAnsi="Times New Roman"/>
          <w:bCs/>
        </w:rPr>
      </w:pPr>
      <w:r w:rsidRPr="00B54303">
        <w:rPr>
          <w:rFonts w:ascii="Times New Roman" w:hAnsi="Times New Roman"/>
          <w:bCs/>
        </w:rPr>
        <w:t>Ostatné body sa primerane prečíslujú.</w:t>
      </w:r>
    </w:p>
    <w:p w:rsidR="00B54303" w:rsidRPr="00B54303" w:rsidP="00B54303">
      <w:pPr>
        <w:tabs>
          <w:tab w:val="left" w:pos="284"/>
        </w:tabs>
        <w:bidi w:val="0"/>
        <w:ind w:left="3402"/>
        <w:contextualSpacing/>
        <w:jc w:val="both"/>
        <w:rPr>
          <w:rFonts w:ascii="Times New Roman" w:hAnsi="Times New Roman"/>
          <w:bCs/>
        </w:rPr>
      </w:pPr>
    </w:p>
    <w:p w:rsidR="00B54303" w:rsidP="00131F8C">
      <w:pPr>
        <w:tabs>
          <w:tab w:val="left" w:pos="2268"/>
          <w:tab w:val="left" w:pos="3960"/>
        </w:tabs>
        <w:bidi w:val="0"/>
        <w:ind w:left="3402"/>
        <w:jc w:val="both"/>
        <w:rPr>
          <w:rFonts w:ascii="Times New Roman" w:hAnsi="Times New Roman"/>
        </w:rPr>
      </w:pPr>
      <w:r w:rsidRPr="00B54303">
        <w:rPr>
          <w:rFonts w:ascii="Times New Roman" w:hAnsi="Times New Roman"/>
        </w:rPr>
        <w:t xml:space="preserve">V záujme dosiahnutia extenzie režimu povinnosti podľa § 1 ods. 2 druhá veta sa dopĺňa aj ust. § 24 ods. 1 zákona č. 129/2010 Z. z. s cieľom dosiahnuť vztiahnutie novej právnej povinnosti aj na iné úvery a pôžičky poskytované spotrebiteľom. </w:t>
      </w:r>
    </w:p>
    <w:p w:rsidR="00131F8C" w:rsidRPr="00B54303" w:rsidP="00131F8C">
      <w:pPr>
        <w:tabs>
          <w:tab w:val="left" w:pos="2268"/>
          <w:tab w:val="left" w:pos="3960"/>
        </w:tabs>
        <w:bidi w:val="0"/>
        <w:ind w:left="3402"/>
        <w:jc w:val="both"/>
        <w:rPr>
          <w:rFonts w:ascii="Times New Roman" w:hAnsi="Times New Roman"/>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P="00131F8C">
      <w:pPr>
        <w:bidi w:val="0"/>
        <w:ind w:left="3540"/>
        <w:jc w:val="both"/>
        <w:rPr>
          <w:rFonts w:ascii="Times New Roman" w:hAnsi="Times New Roman"/>
          <w:b/>
        </w:rPr>
      </w:pPr>
    </w:p>
    <w:p w:rsidR="00BE0560" w:rsidP="00B34B66">
      <w:pPr>
        <w:bidi w:val="0"/>
        <w:ind w:left="2832" w:firstLine="708"/>
        <w:rPr>
          <w:rFonts w:ascii="Times New Roman" w:hAnsi="Times New Roman"/>
          <w:b/>
        </w:rPr>
      </w:pPr>
      <w:r w:rsidRPr="007D7DE9" w:rsidR="00131F8C">
        <w:rPr>
          <w:rFonts w:ascii="Times New Roman" w:hAnsi="Times New Roman"/>
          <w:b/>
        </w:rPr>
        <w:t xml:space="preserve">Gestorský výbor odporúča </w:t>
      </w:r>
      <w:r w:rsidRPr="00B17D3B" w:rsidR="00131F8C">
        <w:rPr>
          <w:rFonts w:ascii="Times New Roman" w:hAnsi="Times New Roman"/>
          <w:b/>
        </w:rPr>
        <w:t>schváliť</w:t>
      </w:r>
      <w:r w:rsidR="00B34B66">
        <w:rPr>
          <w:rFonts w:ascii="Times New Roman" w:hAnsi="Times New Roman"/>
          <w:b/>
        </w:rPr>
        <w:t>.</w:t>
      </w:r>
    </w:p>
    <w:p w:rsidR="00DF3A85" w:rsidP="00B34B66">
      <w:pPr>
        <w:bidi w:val="0"/>
        <w:ind w:left="2832" w:firstLine="708"/>
        <w:rPr>
          <w:rFonts w:ascii="Times New Roman" w:hAnsi="Times New Roman"/>
          <w:b/>
        </w:rPr>
      </w:pPr>
    </w:p>
    <w:p w:rsidR="00DF3A85" w:rsidRPr="00131F8C" w:rsidP="00B34B66">
      <w:pPr>
        <w:bidi w:val="0"/>
        <w:ind w:left="2832" w:firstLine="708"/>
        <w:rPr>
          <w:rFonts w:ascii="Times New Roman" w:hAnsi="Times New Roman"/>
          <w:b/>
        </w:rPr>
      </w:pPr>
    </w:p>
    <w:p w:rsidR="00B54303" w:rsidRPr="00B54303" w:rsidP="00B54303">
      <w:pPr>
        <w:numPr>
          <w:numId w:val="15"/>
        </w:numPr>
        <w:tabs>
          <w:tab w:val="left" w:pos="284"/>
        </w:tabs>
        <w:bidi w:val="0"/>
        <w:contextualSpacing/>
        <w:jc w:val="both"/>
        <w:rPr>
          <w:rFonts w:ascii="Times New Roman" w:hAnsi="Times New Roman"/>
          <w:bCs/>
        </w:rPr>
      </w:pPr>
      <w:r w:rsidRPr="00B54303">
        <w:rPr>
          <w:rFonts w:ascii="Times New Roman" w:hAnsi="Times New Roman"/>
          <w:bCs/>
        </w:rPr>
        <w:t>V čl. VI, bod 14 znie:</w:t>
      </w:r>
    </w:p>
    <w:p w:rsidR="00B54303" w:rsidRPr="00B54303" w:rsidP="00B54303">
      <w:pPr>
        <w:bidi w:val="0"/>
        <w:ind w:firstLine="360"/>
        <w:jc w:val="both"/>
        <w:rPr>
          <w:rFonts w:ascii="Times New Roman" w:hAnsi="Times New Roman"/>
        </w:rPr>
      </w:pPr>
      <w:r w:rsidRPr="00B54303">
        <w:rPr>
          <w:rFonts w:ascii="Times New Roman" w:hAnsi="Times New Roman"/>
        </w:rPr>
        <w:t>„14. Za § 25b sa vkladá § 25c, ktorý vrátane nadpisu znie:</w:t>
      </w:r>
    </w:p>
    <w:p w:rsidR="00B54303" w:rsidRPr="00B54303" w:rsidP="00B54303">
      <w:pPr>
        <w:bidi w:val="0"/>
        <w:jc w:val="both"/>
        <w:rPr>
          <w:rFonts w:ascii="Times New Roman" w:hAnsi="Times New Roman"/>
        </w:rPr>
      </w:pPr>
    </w:p>
    <w:p w:rsidR="00B54303" w:rsidRPr="00B54303" w:rsidP="00B54303">
      <w:pPr>
        <w:bidi w:val="0"/>
        <w:jc w:val="center"/>
        <w:rPr>
          <w:rFonts w:ascii="Times New Roman" w:hAnsi="Times New Roman"/>
        </w:rPr>
      </w:pPr>
      <w:r w:rsidRPr="00B54303">
        <w:rPr>
          <w:rFonts w:ascii="Times New Roman" w:hAnsi="Times New Roman"/>
        </w:rPr>
        <w:t>„§ 25c</w:t>
      </w:r>
    </w:p>
    <w:p w:rsidR="00B54303" w:rsidRPr="00B54303" w:rsidP="00B54303">
      <w:pPr>
        <w:bidi w:val="0"/>
        <w:jc w:val="center"/>
        <w:rPr>
          <w:rFonts w:ascii="Times New Roman" w:hAnsi="Times New Roman"/>
        </w:rPr>
      </w:pPr>
      <w:r w:rsidRPr="00B54303">
        <w:rPr>
          <w:rFonts w:ascii="Times New Roman" w:hAnsi="Times New Roman"/>
        </w:rPr>
        <w:t>Prechodné ustanovenia k úpravám účinným</w:t>
      </w:r>
    </w:p>
    <w:p w:rsidR="00B54303" w:rsidRPr="00B54303" w:rsidP="00B54303">
      <w:pPr>
        <w:bidi w:val="0"/>
        <w:jc w:val="center"/>
        <w:rPr>
          <w:rFonts w:ascii="Times New Roman" w:hAnsi="Times New Roman"/>
        </w:rPr>
      </w:pPr>
      <w:r w:rsidRPr="00B54303">
        <w:rPr>
          <w:rFonts w:ascii="Times New Roman" w:hAnsi="Times New Roman"/>
        </w:rPr>
        <w:t>od 1. júna 2014</w:t>
      </w:r>
    </w:p>
    <w:p w:rsidR="00B54303" w:rsidRPr="00B54303" w:rsidP="00B54303">
      <w:pPr>
        <w:bidi w:val="0"/>
        <w:jc w:val="both"/>
        <w:rPr>
          <w:rFonts w:ascii="Times New Roman" w:hAnsi="Times New Roman"/>
        </w:rPr>
      </w:pPr>
    </w:p>
    <w:p w:rsidR="00B54303" w:rsidRPr="00B54303" w:rsidP="001F49EA">
      <w:pPr>
        <w:bidi w:val="0"/>
        <w:ind w:left="284"/>
        <w:jc w:val="both"/>
        <w:rPr>
          <w:rFonts w:ascii="Times New Roman" w:hAnsi="Times New Roman"/>
        </w:rPr>
      </w:pPr>
      <w:r w:rsidRPr="00B54303">
        <w:rPr>
          <w:rFonts w:ascii="Times New Roman" w:hAnsi="Times New Roman"/>
        </w:rPr>
        <w:tab/>
        <w:t xml:space="preserve">(1) Konania o zápis do registra veriteľov neskončené k 1. júnu 2014 sa dokončia podľa predpisov účinných od 1. júna 2014. </w:t>
      </w:r>
    </w:p>
    <w:p w:rsidR="00B54303" w:rsidRPr="00B54303" w:rsidP="001F49EA">
      <w:pPr>
        <w:bidi w:val="0"/>
        <w:ind w:left="284"/>
        <w:jc w:val="both"/>
        <w:rPr>
          <w:rFonts w:ascii="Times New Roman" w:hAnsi="Times New Roman"/>
        </w:rPr>
      </w:pPr>
    </w:p>
    <w:p w:rsidR="00B54303" w:rsidRPr="00B54303" w:rsidP="001F49EA">
      <w:pPr>
        <w:bidi w:val="0"/>
        <w:ind w:left="284"/>
        <w:jc w:val="both"/>
        <w:rPr>
          <w:rFonts w:ascii="Times New Roman" w:hAnsi="Times New Roman"/>
        </w:rPr>
      </w:pPr>
      <w:r w:rsidRPr="00B54303">
        <w:rPr>
          <w:rFonts w:ascii="Times New Roman" w:hAnsi="Times New Roman"/>
        </w:rPr>
        <w:tab/>
        <w:t xml:space="preserve">(2) Ustanovenie § 9 ods. 9 sa uplatní na zmluvy o spotrebiteľskom úvere uzavierané po 30. septembri 2014. </w:t>
      </w:r>
    </w:p>
    <w:p w:rsidR="00B54303" w:rsidRPr="00B54303" w:rsidP="001F49EA">
      <w:pPr>
        <w:bidi w:val="0"/>
        <w:ind w:left="284"/>
        <w:jc w:val="both"/>
        <w:rPr>
          <w:rFonts w:ascii="Times New Roman" w:hAnsi="Times New Roman"/>
        </w:rPr>
      </w:pPr>
    </w:p>
    <w:p w:rsidR="00B54303" w:rsidRPr="00B54303" w:rsidP="001F49EA">
      <w:pPr>
        <w:bidi w:val="0"/>
        <w:ind w:left="284" w:firstLine="424"/>
        <w:jc w:val="both"/>
        <w:rPr>
          <w:rFonts w:ascii="Times New Roman" w:hAnsi="Times New Roman"/>
        </w:rPr>
      </w:pPr>
      <w:r w:rsidRPr="00B54303">
        <w:rPr>
          <w:rFonts w:ascii="Times New Roman" w:hAnsi="Times New Roman"/>
        </w:rPr>
        <w:t>(3) Veriteľ, ktorý je fyzickou osobou a ktorý k 1. júnu 2014 nemá vysokoškolské vzdelanie druhého stupňa alebo stredoškolské vzdelanie s maturitou je povinný Národnej banke Slovenska najneskôr do 30. septembra 2021 preukázať, že si toto vzdelanie doplnil. Ak veriteľ, ktorý je fyzickou osobou Národnej banke Slovenska doplnenie vzdelania podľa prvej vety nepreukáže, stráca k 1. októbru 2021 oprávnenie na poskytovanie spotrebiteľských úverov a Národná banka Slovenska zruší jeho zápis v registri veriteľov. Veriteľ, ktorý je právnickou osobu musí podmienku vysokoškolského vzdelania druhého stupňa alebo stredoškolského vzdelania s maturitou spĺňať najneskôr k 31. októbru 2014, inak k 1. novembru 2014 stratí oprávnenie na poskytovanie spotrebiteľských úverov a Národná banka Slovenska zruší jeho zápis v registri veriteľov.</w:t>
      </w:r>
    </w:p>
    <w:p w:rsidR="00B54303" w:rsidRPr="00B54303" w:rsidP="001F49EA">
      <w:pPr>
        <w:bidi w:val="0"/>
        <w:ind w:left="284"/>
        <w:jc w:val="both"/>
        <w:rPr>
          <w:rFonts w:ascii="Times New Roman" w:hAnsi="Times New Roman"/>
        </w:rPr>
      </w:pPr>
    </w:p>
    <w:p w:rsidR="00B54303" w:rsidRPr="00B54303" w:rsidP="001F49EA">
      <w:pPr>
        <w:bidi w:val="0"/>
        <w:ind w:left="284"/>
        <w:jc w:val="both"/>
        <w:rPr>
          <w:rFonts w:ascii="Times New Roman" w:hAnsi="Times New Roman"/>
        </w:rPr>
      </w:pPr>
      <w:r w:rsidRPr="00B54303">
        <w:rPr>
          <w:rFonts w:ascii="Times New Roman" w:hAnsi="Times New Roman"/>
        </w:rPr>
        <w:tab/>
        <w:t xml:space="preserve">(4) Podmienku praxe podľa § 20 ods. 2 písm. e) musí veriteľ spĺňať najneskôr k 31. máju 2016, inak k 1. júnu 2016 stratí oprávnenie na poskytovanie spotrebiteľských úverov a Národná banka Slovenska zruší jeho zápis v registri veriteľov. </w:t>
      </w:r>
    </w:p>
    <w:p w:rsidR="00B54303" w:rsidRPr="00B54303" w:rsidP="001F49EA">
      <w:pPr>
        <w:bidi w:val="0"/>
        <w:ind w:left="284"/>
        <w:jc w:val="both"/>
        <w:rPr>
          <w:rFonts w:ascii="Times New Roman" w:hAnsi="Times New Roman"/>
        </w:rPr>
      </w:pPr>
    </w:p>
    <w:p w:rsidR="00B54303" w:rsidRPr="00B54303" w:rsidP="001F49EA">
      <w:pPr>
        <w:bidi w:val="0"/>
        <w:ind w:left="284"/>
        <w:jc w:val="both"/>
        <w:rPr>
          <w:rFonts w:ascii="Times New Roman" w:hAnsi="Times New Roman"/>
        </w:rPr>
      </w:pPr>
      <w:r w:rsidRPr="00B54303">
        <w:rPr>
          <w:rFonts w:ascii="Times New Roman" w:hAnsi="Times New Roman"/>
        </w:rPr>
        <w:tab/>
        <w:t>(5) Podmienku podľa § 20 ods. 3 musí veriteľ zapísaný v registri veriteľov splniť najneskôr do 15. októbra 2014 a ak ide o nápravu a odstránenie nedostatkov vyplývajúcich z právoplatného rozhodnutia, ktoré je predmetom súdneho prieskumu podľa Občianskeho súdneho poriadku, do 60 dní od doručenia rozhodnutia súdu, proti ktorému nemožno podať opravný prostriedok; ustanovenie § 20 ods. 10 písm. g) platí rovnako. Ak veriteľ zapísaný v registri veriteľov Národnej banke Slovenska splnenie podmienky podľa § 20 ods. 3 v súlade s prvou vetou nepreukáže, stratí k 16. októbru 2014 alebo po uplynutí 60 dní od doručenia rozhodnutia súdu proti ktorému nemožno podať opravný prostriedok, oprávnenie na poskytovanie spotrebiteľských úverov a Národná banka Slovenska zruší jeho zápis v registri veriteľov.“.“.</w:t>
      </w:r>
    </w:p>
    <w:p w:rsidR="00B54303" w:rsidRPr="00B54303" w:rsidP="00B54303">
      <w:pPr>
        <w:bidi w:val="0"/>
        <w:jc w:val="both"/>
        <w:rPr>
          <w:rFonts w:ascii="Times New Roman" w:hAnsi="Times New Roman"/>
        </w:rPr>
      </w:pPr>
    </w:p>
    <w:p w:rsidR="00B54303" w:rsidRPr="00B54303" w:rsidP="00B54303">
      <w:pPr>
        <w:tabs>
          <w:tab w:val="left" w:pos="3960"/>
        </w:tabs>
        <w:bidi w:val="0"/>
        <w:ind w:left="3402"/>
        <w:jc w:val="both"/>
        <w:rPr>
          <w:rFonts w:ascii="Times New Roman" w:hAnsi="Times New Roman"/>
        </w:rPr>
      </w:pPr>
      <w:r w:rsidRPr="00B54303">
        <w:rPr>
          <w:rFonts w:ascii="Times New Roman" w:hAnsi="Times New Roman"/>
        </w:rPr>
        <w:t xml:space="preserve">Zmena dikcie z dôvodu posunu účinnosti navrhovaných zmien a precizovanie a úprava dikcie s poukazom na zmeny vykonané v predchádzajúcich bodoch. Nanovo sa zavádza prechodné ustanovenie v súvislosti súpravou režimu § 9 ods. 9 zákona č. 129/2010 Z. z.  </w:t>
      </w:r>
    </w:p>
    <w:p w:rsidR="00B54303" w:rsidRPr="00B54303" w:rsidP="00B54303">
      <w:pPr>
        <w:tabs>
          <w:tab w:val="left" w:pos="3960"/>
        </w:tabs>
        <w:bidi w:val="0"/>
        <w:ind w:left="2268"/>
        <w:jc w:val="both"/>
        <w:rPr>
          <w:rFonts w:ascii="Times New Roman" w:hAnsi="Times New Roman"/>
          <w:bCs/>
        </w:rPr>
      </w:pPr>
    </w:p>
    <w:p w:rsidR="00131F8C" w:rsidP="00131F8C">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31F8C" w:rsidP="00131F8C">
      <w:pPr>
        <w:bidi w:val="0"/>
        <w:ind w:left="3540"/>
        <w:jc w:val="both"/>
        <w:rPr>
          <w:rFonts w:ascii="Times New Roman" w:hAnsi="Times New Roman"/>
          <w:b/>
        </w:rPr>
      </w:pPr>
    </w:p>
    <w:p w:rsidR="00131F8C" w:rsidP="00131F8C">
      <w:pPr>
        <w:bidi w:val="0"/>
        <w:ind w:left="2832" w:firstLine="708"/>
        <w:rPr>
          <w:rFonts w:ascii="Times New Roman" w:hAnsi="Times New Roman"/>
          <w:b/>
        </w:rPr>
      </w:pPr>
      <w:r w:rsidRPr="00FE58A8">
        <w:rPr>
          <w:rFonts w:ascii="Times New Roman" w:hAnsi="Times New Roman"/>
          <w:b/>
        </w:rPr>
        <w:t>Gestorský výbor odporúča schváliť</w:t>
      </w:r>
      <w:r w:rsidRPr="00FE58A8" w:rsidR="005E1F5F">
        <w:rPr>
          <w:rFonts w:ascii="Times New Roman" w:hAnsi="Times New Roman"/>
          <w:b/>
        </w:rPr>
        <w:t>.</w:t>
      </w:r>
    </w:p>
    <w:p w:rsidR="00DF3A85" w:rsidRPr="00FE58A8" w:rsidP="00131F8C">
      <w:pPr>
        <w:bidi w:val="0"/>
        <w:ind w:left="2832" w:firstLine="708"/>
        <w:rPr>
          <w:rFonts w:ascii="Times New Roman" w:hAnsi="Times New Roman"/>
          <w:b/>
        </w:rPr>
      </w:pPr>
    </w:p>
    <w:p w:rsidR="00B54303" w:rsidRPr="001873B1" w:rsidP="00B54303">
      <w:pPr>
        <w:tabs>
          <w:tab w:val="left" w:pos="3960"/>
        </w:tabs>
        <w:bidi w:val="0"/>
        <w:ind w:left="2268"/>
        <w:jc w:val="both"/>
        <w:rPr>
          <w:rFonts w:ascii="Times New Roman" w:hAnsi="Times New Roman"/>
          <w:bCs/>
        </w:rPr>
      </w:pPr>
    </w:p>
    <w:p w:rsidR="00B54303" w:rsidRPr="001873B1" w:rsidP="00B54303">
      <w:pPr>
        <w:numPr>
          <w:numId w:val="15"/>
        </w:numPr>
        <w:bidi w:val="0"/>
        <w:spacing w:after="120"/>
        <w:contextualSpacing/>
        <w:jc w:val="both"/>
        <w:rPr>
          <w:rFonts w:ascii="Times New Roman" w:hAnsi="Times New Roman"/>
          <w:lang w:eastAsia="en-US"/>
        </w:rPr>
      </w:pPr>
      <w:r w:rsidRPr="001873B1">
        <w:rPr>
          <w:rFonts w:ascii="Times New Roman" w:hAnsi="Times New Roman"/>
          <w:lang w:eastAsia="en-US"/>
        </w:rPr>
        <w:t>V čl. VI bod 14 § 25c ods. 2 sa slová „spĺňať najneskôr k 31. augustu 2014, inak k 1. októbru 2021 stratí“ nahrádzajú slovami „spĺňať najneskôr k 31. augustu 2014, inak k 1. septembru 2014 stratí“.</w:t>
      </w:r>
    </w:p>
    <w:p w:rsidR="00B54303" w:rsidRPr="00FE58A8" w:rsidP="00B54303">
      <w:pPr>
        <w:bidi w:val="0"/>
        <w:spacing w:after="120"/>
        <w:ind w:left="720"/>
        <w:contextualSpacing/>
        <w:jc w:val="both"/>
        <w:rPr>
          <w:rFonts w:ascii="Times New Roman" w:hAnsi="Times New Roman"/>
          <w:lang w:eastAsia="en-US"/>
        </w:rPr>
      </w:pPr>
    </w:p>
    <w:p w:rsidR="00B54303" w:rsidRPr="00FE58A8" w:rsidP="00131F8C">
      <w:pPr>
        <w:bidi w:val="0"/>
        <w:spacing w:after="120"/>
        <w:ind w:left="3540"/>
        <w:contextualSpacing/>
        <w:jc w:val="both"/>
        <w:rPr>
          <w:rFonts w:ascii="Times New Roman" w:hAnsi="Times New Roman"/>
          <w:lang w:eastAsia="en-US"/>
        </w:rPr>
      </w:pPr>
      <w:r w:rsidRPr="00FE58A8">
        <w:rPr>
          <w:rFonts w:ascii="Times New Roman" w:hAnsi="Times New Roman"/>
          <w:lang w:eastAsia="en-US"/>
        </w:rPr>
        <w:t>Legislatívno-technická   pripomienka,   ktorou   sa upravuje nesprávny termín, kedy dôjde ku strate oprávnenia.</w:t>
      </w:r>
    </w:p>
    <w:p w:rsidR="00B54303" w:rsidRPr="00FE58A8" w:rsidP="00B54303">
      <w:pPr>
        <w:bidi w:val="0"/>
        <w:spacing w:after="120"/>
        <w:ind w:left="720"/>
        <w:contextualSpacing/>
        <w:jc w:val="both"/>
        <w:rPr>
          <w:rFonts w:ascii="Times New Roman" w:hAnsi="Times New Roman"/>
          <w:u w:val="single"/>
          <w:lang w:eastAsia="en-US"/>
        </w:rPr>
      </w:pPr>
    </w:p>
    <w:p w:rsidR="00131F8C" w:rsidRPr="00FE58A8" w:rsidP="00131F8C">
      <w:pPr>
        <w:bidi w:val="0"/>
        <w:ind w:left="2832" w:firstLine="708"/>
        <w:rPr>
          <w:rFonts w:ascii="Times New Roman" w:hAnsi="Times New Roman"/>
          <w:b/>
        </w:rPr>
      </w:pPr>
      <w:r w:rsidRPr="00FE58A8">
        <w:rPr>
          <w:rFonts w:ascii="Times New Roman" w:hAnsi="Times New Roman"/>
          <w:b/>
        </w:rPr>
        <w:t xml:space="preserve">Výbor NR SR pre hospodárske záležitosti </w:t>
      </w:r>
    </w:p>
    <w:p w:rsidR="00131F8C" w:rsidRPr="00FE58A8" w:rsidP="00131F8C">
      <w:pPr>
        <w:bidi w:val="0"/>
        <w:ind w:left="3540"/>
        <w:jc w:val="both"/>
        <w:rPr>
          <w:rFonts w:ascii="Times New Roman" w:hAnsi="Times New Roman"/>
          <w:b/>
        </w:rPr>
      </w:pPr>
    </w:p>
    <w:p w:rsidR="00131F8C" w:rsidRPr="00FE58A8" w:rsidP="00131F8C">
      <w:pPr>
        <w:bidi w:val="0"/>
        <w:ind w:left="2832" w:firstLine="708"/>
        <w:rPr>
          <w:rFonts w:ascii="Times New Roman" w:hAnsi="Times New Roman"/>
          <w:b/>
        </w:rPr>
      </w:pPr>
      <w:r w:rsidRPr="00FE58A8">
        <w:rPr>
          <w:rFonts w:ascii="Times New Roman" w:hAnsi="Times New Roman"/>
          <w:b/>
        </w:rPr>
        <w:t>Gestorský výbor odporúča neschváliť</w:t>
      </w:r>
      <w:r w:rsidRPr="00FE58A8" w:rsidR="005E1F5F">
        <w:rPr>
          <w:rFonts w:ascii="Times New Roman" w:hAnsi="Times New Roman"/>
          <w:b/>
        </w:rPr>
        <w:t>.</w:t>
      </w:r>
    </w:p>
    <w:p w:rsidR="00131F8C" w:rsidRPr="00FE58A8" w:rsidP="00B54303">
      <w:pPr>
        <w:bidi w:val="0"/>
        <w:spacing w:after="120"/>
        <w:ind w:left="720"/>
        <w:contextualSpacing/>
        <w:jc w:val="both"/>
        <w:rPr>
          <w:rFonts w:ascii="Times New Roman" w:hAnsi="Times New Roman"/>
          <w:u w:val="single"/>
          <w:lang w:eastAsia="en-US"/>
        </w:rPr>
      </w:pPr>
    </w:p>
    <w:p w:rsidR="00B54303" w:rsidRPr="00FE58A8" w:rsidP="00B54303">
      <w:pPr>
        <w:bidi w:val="0"/>
        <w:spacing w:after="120"/>
        <w:ind w:left="720"/>
        <w:contextualSpacing/>
        <w:jc w:val="both"/>
        <w:rPr>
          <w:rFonts w:ascii="Times New Roman" w:hAnsi="Times New Roman"/>
          <w:u w:val="single"/>
          <w:lang w:eastAsia="en-US"/>
        </w:rPr>
      </w:pPr>
    </w:p>
    <w:p w:rsidR="00B54303" w:rsidRPr="001873B1" w:rsidP="00B54303">
      <w:pPr>
        <w:numPr>
          <w:numId w:val="15"/>
        </w:numPr>
        <w:bidi w:val="0"/>
        <w:spacing w:after="120"/>
        <w:contextualSpacing/>
        <w:jc w:val="both"/>
        <w:rPr>
          <w:rFonts w:ascii="Times New Roman" w:hAnsi="Times New Roman"/>
          <w:lang w:eastAsia="en-US"/>
        </w:rPr>
      </w:pPr>
      <w:r w:rsidRPr="001873B1">
        <w:rPr>
          <w:rFonts w:ascii="Times New Roman" w:hAnsi="Times New Roman"/>
          <w:lang w:eastAsia="en-US"/>
        </w:rPr>
        <w:t xml:space="preserve">V čl. VI bod 14 § 25c ods. 2, 3 a 4 sa slová „Národná banka Slovenska veriteľa“ nahrádzajú slovami „Národná banka Slovenska“. </w:t>
      </w:r>
    </w:p>
    <w:p w:rsidR="00B54303" w:rsidRPr="00FE58A8" w:rsidP="00B54303">
      <w:pPr>
        <w:bidi w:val="0"/>
        <w:spacing w:after="120"/>
        <w:ind w:left="720"/>
        <w:contextualSpacing/>
        <w:jc w:val="both"/>
        <w:rPr>
          <w:rFonts w:ascii="Times New Roman" w:hAnsi="Times New Roman"/>
          <w:lang w:eastAsia="en-US"/>
        </w:rPr>
      </w:pPr>
    </w:p>
    <w:p w:rsidR="00B54303" w:rsidRPr="00FE58A8" w:rsidP="00131F8C">
      <w:pPr>
        <w:bidi w:val="0"/>
        <w:spacing w:after="120"/>
        <w:ind w:left="3540"/>
        <w:contextualSpacing/>
        <w:jc w:val="both"/>
        <w:rPr>
          <w:rFonts w:ascii="Times New Roman" w:hAnsi="Times New Roman"/>
          <w:lang w:eastAsia="en-US"/>
        </w:rPr>
      </w:pPr>
      <w:r w:rsidRPr="00FE58A8">
        <w:rPr>
          <w:rFonts w:ascii="Times New Roman" w:hAnsi="Times New Roman"/>
          <w:lang w:eastAsia="en-US"/>
        </w:rPr>
        <w:t>Gramatická pripomienka ktorou sa vypúšťa nadbytočné slovo.</w:t>
      </w:r>
    </w:p>
    <w:p w:rsidR="00131F8C" w:rsidRPr="00FE58A8" w:rsidP="00131F8C">
      <w:pPr>
        <w:bidi w:val="0"/>
        <w:ind w:left="2832" w:firstLine="708"/>
        <w:rPr>
          <w:rFonts w:ascii="Times New Roman" w:hAnsi="Times New Roman"/>
          <w:b/>
        </w:rPr>
      </w:pPr>
    </w:p>
    <w:p w:rsidR="00131F8C" w:rsidRPr="00FE58A8" w:rsidP="00131F8C">
      <w:pPr>
        <w:bidi w:val="0"/>
        <w:ind w:left="2832" w:firstLine="708"/>
        <w:rPr>
          <w:rFonts w:ascii="Times New Roman" w:hAnsi="Times New Roman"/>
          <w:b/>
        </w:rPr>
      </w:pPr>
      <w:r w:rsidRPr="00FE58A8">
        <w:rPr>
          <w:rFonts w:ascii="Times New Roman" w:hAnsi="Times New Roman"/>
          <w:b/>
        </w:rPr>
        <w:t xml:space="preserve">Výbor NR SR pre hospodárske záležitosti </w:t>
      </w:r>
    </w:p>
    <w:p w:rsidR="00131F8C" w:rsidRPr="00FE58A8" w:rsidP="00131F8C">
      <w:pPr>
        <w:bidi w:val="0"/>
        <w:ind w:left="3540"/>
        <w:jc w:val="both"/>
        <w:rPr>
          <w:rFonts w:ascii="Times New Roman" w:hAnsi="Times New Roman"/>
          <w:b/>
        </w:rPr>
      </w:pPr>
    </w:p>
    <w:p w:rsidR="00131F8C" w:rsidRPr="00FE58A8" w:rsidP="00131F8C">
      <w:pPr>
        <w:bidi w:val="0"/>
        <w:ind w:left="2832" w:firstLine="708"/>
        <w:rPr>
          <w:rFonts w:ascii="Times New Roman" w:hAnsi="Times New Roman"/>
          <w:b/>
        </w:rPr>
      </w:pPr>
      <w:r w:rsidRPr="00FE58A8">
        <w:rPr>
          <w:rFonts w:ascii="Times New Roman" w:hAnsi="Times New Roman"/>
          <w:b/>
        </w:rPr>
        <w:t>Gestorský výbor odporúča neschváliť</w:t>
      </w:r>
      <w:r w:rsidRPr="00FE58A8" w:rsidR="005E1F5F">
        <w:rPr>
          <w:rFonts w:ascii="Times New Roman" w:hAnsi="Times New Roman"/>
          <w:b/>
        </w:rPr>
        <w:t>.</w:t>
      </w:r>
    </w:p>
    <w:p w:rsidR="00131F8C" w:rsidRPr="00FE58A8" w:rsidP="00B54303">
      <w:pPr>
        <w:tabs>
          <w:tab w:val="left" w:pos="3960"/>
        </w:tabs>
        <w:bidi w:val="0"/>
        <w:jc w:val="both"/>
        <w:rPr>
          <w:rFonts w:ascii="Times New Roman" w:hAnsi="Times New Roman"/>
          <w:bCs/>
        </w:rPr>
      </w:pPr>
    </w:p>
    <w:p w:rsidR="00B54303" w:rsidRPr="00FE58A8" w:rsidP="00B54303">
      <w:pPr>
        <w:tabs>
          <w:tab w:val="left" w:pos="3960"/>
        </w:tabs>
        <w:bidi w:val="0"/>
        <w:ind w:left="2268" w:hanging="2268"/>
        <w:jc w:val="both"/>
        <w:rPr>
          <w:rFonts w:ascii="Times New Roman" w:hAnsi="Times New Roman"/>
          <w:bCs/>
          <w:u w:val="single"/>
        </w:rPr>
      </w:pPr>
      <w:r w:rsidRPr="00FE58A8">
        <w:rPr>
          <w:rFonts w:ascii="Times New Roman" w:hAnsi="Times New Roman"/>
          <w:bCs/>
          <w:u w:val="single"/>
        </w:rPr>
        <w:t xml:space="preserve">K čl. VII </w:t>
      </w:r>
    </w:p>
    <w:p w:rsidR="00B54303" w:rsidRPr="00FE58A8" w:rsidP="00B54303">
      <w:pPr>
        <w:tabs>
          <w:tab w:val="left" w:pos="3960"/>
        </w:tabs>
        <w:bidi w:val="0"/>
        <w:ind w:left="2268" w:hanging="2268"/>
        <w:jc w:val="both"/>
        <w:rPr>
          <w:rFonts w:ascii="Times New Roman" w:hAnsi="Times New Roman"/>
          <w:b/>
          <w:bCs/>
          <w:u w:val="single"/>
        </w:rPr>
      </w:pPr>
    </w:p>
    <w:p w:rsidR="00B54303" w:rsidRPr="00FE58A8" w:rsidP="00B54303">
      <w:pPr>
        <w:numPr>
          <w:numId w:val="15"/>
        </w:numPr>
        <w:tabs>
          <w:tab w:val="left" w:pos="284"/>
        </w:tabs>
        <w:bidi w:val="0"/>
        <w:contextualSpacing/>
        <w:jc w:val="both"/>
        <w:rPr>
          <w:rFonts w:ascii="Times New Roman" w:hAnsi="Times New Roman"/>
          <w:bCs/>
        </w:rPr>
      </w:pPr>
      <w:r w:rsidRPr="00FE58A8">
        <w:rPr>
          <w:rFonts w:ascii="Times New Roman" w:hAnsi="Times New Roman"/>
          <w:bCs/>
        </w:rPr>
        <w:t>V čl. VII sa slová „</w:t>
      </w:r>
      <w:r w:rsidRPr="00FE58A8">
        <w:rPr>
          <w:rFonts w:ascii="Times New Roman" w:hAnsi="Times New Roman"/>
        </w:rPr>
        <w:t>15. apríla“ nahrádzajú slovami „1. júna“.</w:t>
      </w:r>
    </w:p>
    <w:p w:rsidR="00B54303" w:rsidRPr="00FE58A8" w:rsidP="00B54303">
      <w:pPr>
        <w:tabs>
          <w:tab w:val="left" w:pos="284"/>
        </w:tabs>
        <w:bidi w:val="0"/>
        <w:ind w:left="360"/>
        <w:contextualSpacing/>
        <w:jc w:val="both"/>
        <w:rPr>
          <w:rFonts w:ascii="Times New Roman" w:hAnsi="Times New Roman"/>
          <w:bCs/>
        </w:rPr>
      </w:pPr>
    </w:p>
    <w:p w:rsidR="00B54303" w:rsidRPr="00FE58A8" w:rsidP="00B54303">
      <w:pPr>
        <w:tabs>
          <w:tab w:val="left" w:pos="3402"/>
          <w:tab w:val="left" w:pos="3960"/>
        </w:tabs>
        <w:bidi w:val="0"/>
        <w:ind w:left="3402"/>
        <w:jc w:val="both"/>
        <w:rPr>
          <w:rFonts w:ascii="Times New Roman" w:hAnsi="Times New Roman"/>
          <w:bCs/>
        </w:rPr>
      </w:pPr>
      <w:r w:rsidRPr="00FE58A8">
        <w:rPr>
          <w:rFonts w:ascii="Times New Roman" w:hAnsi="Times New Roman"/>
        </w:rPr>
        <w:t>Zmena dikcie z dôvodu posunu účinnosti navrhovaných zmien.</w:t>
      </w:r>
    </w:p>
    <w:p w:rsidR="00B54303" w:rsidRPr="00FE58A8" w:rsidP="00B54303">
      <w:pPr>
        <w:bidi w:val="0"/>
        <w:rPr>
          <w:rFonts w:ascii="Times New Roman" w:hAnsi="Times New Roman"/>
        </w:rPr>
      </w:pPr>
    </w:p>
    <w:p w:rsidR="00131F8C" w:rsidRPr="00FE58A8" w:rsidP="00131F8C">
      <w:pPr>
        <w:bidi w:val="0"/>
        <w:ind w:left="3540"/>
        <w:jc w:val="both"/>
        <w:rPr>
          <w:rFonts w:ascii="Times New Roman" w:hAnsi="Times New Roman"/>
          <w:b/>
        </w:rPr>
      </w:pPr>
      <w:r w:rsidRPr="00FE58A8">
        <w:rPr>
          <w:rFonts w:ascii="Times New Roman" w:hAnsi="Times New Roman"/>
          <w:b/>
        </w:rPr>
        <w:t>Ústavnoprávny výbor NR SR</w:t>
      </w:r>
    </w:p>
    <w:p w:rsidR="00131F8C" w:rsidRPr="00FE58A8" w:rsidP="00131F8C">
      <w:pPr>
        <w:bidi w:val="0"/>
        <w:ind w:left="3540"/>
        <w:jc w:val="both"/>
        <w:rPr>
          <w:rFonts w:ascii="Times New Roman" w:hAnsi="Times New Roman"/>
          <w:b/>
        </w:rPr>
      </w:pPr>
    </w:p>
    <w:p w:rsidR="00131F8C" w:rsidRPr="00FE58A8" w:rsidP="00131F8C">
      <w:pPr>
        <w:bidi w:val="0"/>
        <w:ind w:left="2832" w:firstLine="708"/>
        <w:rPr>
          <w:rFonts w:ascii="Times New Roman" w:hAnsi="Times New Roman"/>
          <w:b/>
        </w:rPr>
      </w:pPr>
      <w:r w:rsidRPr="00FE58A8">
        <w:rPr>
          <w:rFonts w:ascii="Times New Roman" w:hAnsi="Times New Roman"/>
          <w:b/>
        </w:rPr>
        <w:t>Gestorský výbor odporúča schváliť</w:t>
      </w:r>
      <w:r w:rsidRPr="00FE58A8" w:rsidR="005E1F5F">
        <w:rPr>
          <w:rFonts w:ascii="Times New Roman" w:hAnsi="Times New Roman"/>
          <w:b/>
        </w:rPr>
        <w:t>.</w:t>
      </w:r>
    </w:p>
    <w:p w:rsidR="00131F8C" w:rsidRPr="00FE58A8" w:rsidP="00131F8C">
      <w:pPr>
        <w:bidi w:val="0"/>
        <w:ind w:left="2832" w:firstLine="708"/>
        <w:rPr>
          <w:rFonts w:ascii="Times New Roman" w:hAnsi="Times New Roman"/>
          <w:b/>
        </w:rPr>
      </w:pPr>
    </w:p>
    <w:p w:rsidR="00B54303" w:rsidRPr="00FE58A8" w:rsidP="00B54303">
      <w:pPr>
        <w:bidi w:val="0"/>
        <w:rPr>
          <w:rFonts w:ascii="Times New Roman" w:hAnsi="Times New Roman"/>
        </w:rPr>
      </w:pPr>
    </w:p>
    <w:p w:rsidR="00B54303" w:rsidRPr="001873B1" w:rsidP="00B54303">
      <w:pPr>
        <w:numPr>
          <w:numId w:val="15"/>
        </w:numPr>
        <w:bidi w:val="0"/>
        <w:spacing w:after="120"/>
        <w:contextualSpacing/>
        <w:jc w:val="both"/>
        <w:rPr>
          <w:rFonts w:ascii="Times New Roman" w:hAnsi="Times New Roman"/>
          <w:lang w:eastAsia="en-US"/>
        </w:rPr>
      </w:pPr>
      <w:r w:rsidRPr="001873B1">
        <w:rPr>
          <w:rFonts w:ascii="Times New Roman" w:hAnsi="Times New Roman"/>
          <w:lang w:eastAsia="en-US"/>
        </w:rPr>
        <w:t>V čl. VII  sa slová „15. apríla“ nahrádzajú slovami „1. júna“ a v tejto súvislosti sa vykonajú nasledovné úpravy:</w:t>
      </w:r>
    </w:p>
    <w:p w:rsidR="00B54303" w:rsidRPr="001873B1" w:rsidP="00B54303">
      <w:pPr>
        <w:bidi w:val="0"/>
        <w:spacing w:after="120"/>
        <w:ind w:left="360"/>
        <w:contextualSpacing/>
        <w:jc w:val="both"/>
        <w:rPr>
          <w:rFonts w:ascii="Times New Roman" w:hAnsi="Times New Roman"/>
          <w:lang w:eastAsia="en-US"/>
        </w:rPr>
      </w:pPr>
    </w:p>
    <w:p w:rsidR="00B54303" w:rsidRPr="001873B1" w:rsidP="00B54303">
      <w:pPr>
        <w:numPr>
          <w:numId w:val="18"/>
        </w:numPr>
        <w:bidi w:val="0"/>
        <w:spacing w:after="120"/>
        <w:contextualSpacing/>
        <w:jc w:val="both"/>
        <w:rPr>
          <w:rFonts w:ascii="Times New Roman" w:hAnsi="Times New Roman"/>
          <w:lang w:eastAsia="en-US"/>
        </w:rPr>
      </w:pPr>
      <w:r w:rsidRPr="001873B1">
        <w:rPr>
          <w:rFonts w:ascii="Times New Roman" w:hAnsi="Times New Roman"/>
          <w:lang w:eastAsia="en-US"/>
        </w:rPr>
        <w:t>v čl. I bod 8 sa v nadpise a texte § 879r slová „15. apríla“ vo všetkých tvaroch nahrádzajú slovami „1. júna“ v príslušnom gramatickom tvare,</w:t>
      </w:r>
    </w:p>
    <w:p w:rsidR="00B54303" w:rsidRPr="001873B1" w:rsidP="00B54303">
      <w:pPr>
        <w:numPr>
          <w:numId w:val="18"/>
        </w:numPr>
        <w:bidi w:val="0"/>
        <w:spacing w:after="120"/>
        <w:contextualSpacing/>
        <w:jc w:val="both"/>
        <w:rPr>
          <w:rFonts w:ascii="Times New Roman" w:hAnsi="Times New Roman"/>
          <w:lang w:eastAsia="en-US"/>
        </w:rPr>
      </w:pPr>
      <w:r w:rsidRPr="001873B1">
        <w:rPr>
          <w:rFonts w:ascii="Times New Roman" w:hAnsi="Times New Roman"/>
          <w:lang w:eastAsia="en-US"/>
        </w:rPr>
        <w:t>v čl. II bode 6 sa v nadpise § 243c  slová „15. apríla“ vo všetkých tvaroch nahrádzajú slovami „1. júna“ v príslušnom gramatickom tvare,</w:t>
      </w:r>
    </w:p>
    <w:p w:rsidR="00B54303" w:rsidRPr="001873B1" w:rsidP="00B54303">
      <w:pPr>
        <w:widowControl w:val="0"/>
        <w:numPr>
          <w:numId w:val="18"/>
        </w:numPr>
        <w:autoSpaceDE w:val="0"/>
        <w:autoSpaceDN w:val="0"/>
        <w:bidi w:val="0"/>
        <w:adjustRightInd w:val="0"/>
        <w:spacing w:after="120"/>
        <w:rPr>
          <w:rFonts w:ascii="Times New Roman" w:hAnsi="Times New Roman"/>
          <w:lang w:eastAsia="en-US"/>
        </w:rPr>
      </w:pPr>
      <w:r w:rsidRPr="001873B1">
        <w:rPr>
          <w:rFonts w:ascii="Times New Roman" w:hAnsi="Times New Roman"/>
          <w:lang w:eastAsia="en-US"/>
        </w:rPr>
        <w:t>v čl. II bode 6 sa v texte § 243c  slová „15. apríla“ vo všetkých tvaroch nahrádzajú slovami „31. mája“ v príslušnom gramatickom tvare,</w:t>
      </w:r>
    </w:p>
    <w:p w:rsidR="00B54303" w:rsidRPr="001873B1" w:rsidP="00B54303">
      <w:pPr>
        <w:numPr>
          <w:numId w:val="18"/>
        </w:numPr>
        <w:bidi w:val="0"/>
        <w:spacing w:after="120"/>
        <w:contextualSpacing/>
        <w:jc w:val="both"/>
        <w:rPr>
          <w:rFonts w:ascii="Times New Roman" w:hAnsi="Times New Roman"/>
          <w:lang w:eastAsia="en-US"/>
        </w:rPr>
      </w:pPr>
      <w:r w:rsidRPr="001873B1">
        <w:rPr>
          <w:rFonts w:ascii="Times New Roman" w:hAnsi="Times New Roman"/>
          <w:lang w:eastAsia="en-US"/>
        </w:rPr>
        <w:t>v čl. IV bode 11 sa v nadpise a texte § 36b  ods. 1 a 2 slová „15. apríla“ vo všetkých tvaroch nahrádzajú slovami „1. júna“ v príslušnom gramatickom tvare,</w:t>
      </w:r>
    </w:p>
    <w:p w:rsidR="00B54303" w:rsidRPr="001873B1" w:rsidP="00B54303">
      <w:pPr>
        <w:numPr>
          <w:numId w:val="18"/>
        </w:numPr>
        <w:bidi w:val="0"/>
        <w:spacing w:after="120"/>
        <w:contextualSpacing/>
        <w:jc w:val="both"/>
        <w:rPr>
          <w:rFonts w:ascii="Times New Roman" w:hAnsi="Times New Roman"/>
          <w:lang w:eastAsia="en-US"/>
        </w:rPr>
      </w:pPr>
      <w:r w:rsidRPr="001873B1">
        <w:rPr>
          <w:rFonts w:ascii="Times New Roman" w:hAnsi="Times New Roman"/>
          <w:lang w:eastAsia="en-US"/>
        </w:rPr>
        <w:t>v čl. IV bode 11 sa v texte § 36b  ods. 3 slová „15. apríla“ vo všetkých tvaroch nahrádzajú slovami „31. mája“ v príslušnom gramatickom tvare a slová „16. apríla“ vo všetkých tvaroch nahrádzajú slovami „1. júna“ v príslušnom gramatickom tvare.</w:t>
      </w:r>
    </w:p>
    <w:p w:rsidR="00B54303" w:rsidRPr="001873B1" w:rsidP="00B54303">
      <w:pPr>
        <w:numPr>
          <w:numId w:val="18"/>
        </w:numPr>
        <w:bidi w:val="0"/>
        <w:spacing w:after="120"/>
        <w:contextualSpacing/>
        <w:jc w:val="both"/>
        <w:rPr>
          <w:rFonts w:ascii="Times New Roman" w:hAnsi="Times New Roman"/>
          <w:lang w:eastAsia="en-US"/>
        </w:rPr>
      </w:pPr>
      <w:r w:rsidRPr="001873B1">
        <w:rPr>
          <w:rFonts w:ascii="Times New Roman" w:hAnsi="Times New Roman"/>
          <w:lang w:eastAsia="en-US"/>
        </w:rPr>
        <w:t>v čl. VI bode 14 sa v nadpise a texte § 25c ods. 1 a 2 slová „15. apríla“ vo všetkých tvaroch nahrádzajú slovami „1. júna“ v príslušnom gramatickom tvare.</w:t>
      </w:r>
    </w:p>
    <w:p w:rsidR="00B54303" w:rsidRPr="001873B1" w:rsidP="00B54303">
      <w:pPr>
        <w:numPr>
          <w:numId w:val="18"/>
        </w:numPr>
        <w:bidi w:val="0"/>
        <w:spacing w:after="120"/>
        <w:contextualSpacing/>
        <w:jc w:val="both"/>
        <w:rPr>
          <w:rFonts w:ascii="Times New Roman" w:hAnsi="Times New Roman"/>
          <w:lang w:eastAsia="en-US"/>
        </w:rPr>
      </w:pPr>
      <w:r w:rsidRPr="001873B1">
        <w:rPr>
          <w:rFonts w:ascii="Times New Roman" w:hAnsi="Times New Roman"/>
          <w:lang w:eastAsia="en-US"/>
        </w:rPr>
        <w:t>V čl. VI bode 14 sa v texte § 25c ods. 3 slová „15. apríla“ vo všetkých tvaroch nahrádzajú slovami „31. mája“ v príslušnom gramatickom tvare a slová „16. apríla“ vo všetkých tvaroch nahrádzajú slovami „1. júna“ v príslušnom gramatickom tvare.</w:t>
      </w:r>
    </w:p>
    <w:p w:rsidR="00B54303" w:rsidRPr="001873B1" w:rsidP="00B54303">
      <w:pPr>
        <w:numPr>
          <w:numId w:val="18"/>
        </w:numPr>
        <w:bidi w:val="0"/>
        <w:spacing w:after="120"/>
        <w:contextualSpacing/>
        <w:jc w:val="both"/>
        <w:rPr>
          <w:rFonts w:ascii="Times New Roman" w:hAnsi="Times New Roman"/>
          <w:lang w:eastAsia="en-US"/>
        </w:rPr>
      </w:pPr>
      <w:r w:rsidRPr="001873B1">
        <w:rPr>
          <w:rFonts w:ascii="Times New Roman" w:hAnsi="Times New Roman"/>
          <w:lang w:eastAsia="en-US"/>
        </w:rPr>
        <w:t>v čl. VI bode 14 sa v texte § 25c ods. 4 slová „15. októbra“ vo všetkých tvaroch nahrádzajú slovami „30. novembra“ v príslušnom gramatickom tvare a slová „16. októbra“ vo všetkých tvaroch nahrádzajú slovami „1. decembra“ v príslušnom gramatickom tvare.</w:t>
      </w:r>
    </w:p>
    <w:p w:rsidR="00B059B4" w:rsidRPr="00FE58A8" w:rsidP="00B54303">
      <w:pPr>
        <w:bidi w:val="0"/>
        <w:spacing w:after="200" w:line="276" w:lineRule="auto"/>
        <w:ind w:left="720"/>
        <w:contextualSpacing/>
        <w:jc w:val="both"/>
        <w:rPr>
          <w:rFonts w:ascii="Times New Roman" w:hAnsi="Times New Roman"/>
          <w:strike/>
          <w:lang w:eastAsia="en-US"/>
        </w:rPr>
      </w:pPr>
    </w:p>
    <w:p w:rsidR="00960E12" w:rsidRPr="00FE58A8" w:rsidP="00131F8C">
      <w:pPr>
        <w:bidi w:val="0"/>
        <w:spacing w:after="200" w:line="276" w:lineRule="auto"/>
        <w:ind w:left="3540"/>
        <w:contextualSpacing/>
        <w:jc w:val="both"/>
        <w:rPr>
          <w:rFonts w:ascii="Times New Roman" w:hAnsi="Times New Roman"/>
          <w:lang w:eastAsia="en-US"/>
        </w:rPr>
      </w:pPr>
      <w:r w:rsidRPr="00FE58A8" w:rsidR="00B54303">
        <w:rPr>
          <w:rFonts w:ascii="Times New Roman" w:hAnsi="Times New Roman"/>
          <w:lang w:eastAsia="en-US"/>
        </w:rPr>
        <w:t>Legislatívno-technická pripomienka. Vzhľadom na priebeh legislatívneho procesu návrhu zákona je potrebné zabezpečiť aspoň minimálnu legisvaka</w:t>
      </w:r>
      <w:r w:rsidR="00864BAE">
        <w:rPr>
          <w:rFonts w:ascii="Times New Roman" w:hAnsi="Times New Roman"/>
          <w:lang w:eastAsia="en-US"/>
        </w:rPr>
        <w:t>n</w:t>
      </w:r>
      <w:r w:rsidRPr="00FE58A8" w:rsidR="00B54303">
        <w:rPr>
          <w:rFonts w:ascii="Times New Roman" w:hAnsi="Times New Roman"/>
          <w:lang w:eastAsia="en-US"/>
        </w:rPr>
        <w:t>čnú lehotu návrhu zákona, vrátane 15 dňovej lehoty na podpis zákona prezidentom Slovenskej republik</w:t>
      </w:r>
      <w:r w:rsidRPr="00FE58A8" w:rsidR="00131F8C">
        <w:rPr>
          <w:rFonts w:ascii="Times New Roman" w:hAnsi="Times New Roman"/>
          <w:lang w:eastAsia="en-US"/>
        </w:rPr>
        <w:t xml:space="preserve">y v súlade s Ústavou SR. </w:t>
      </w:r>
    </w:p>
    <w:p w:rsidR="00131F8C" w:rsidRPr="00131F8C" w:rsidP="00131F8C">
      <w:pPr>
        <w:bidi w:val="0"/>
        <w:spacing w:after="200" w:line="276" w:lineRule="auto"/>
        <w:ind w:left="3540"/>
        <w:contextualSpacing/>
        <w:jc w:val="both"/>
        <w:rPr>
          <w:rFonts w:ascii="Times New Roman" w:hAnsi="Times New Roman"/>
          <w:color w:val="FF0000"/>
          <w:lang w:eastAsia="en-US"/>
        </w:rPr>
      </w:pPr>
    </w:p>
    <w:p w:rsidR="0084777F" w:rsidP="00DD7A8C">
      <w:pPr>
        <w:bidi w:val="0"/>
        <w:spacing w:line="276" w:lineRule="auto"/>
        <w:ind w:left="3540"/>
        <w:jc w:val="both"/>
        <w:rPr>
          <w:rFonts w:ascii="Times New Roman" w:hAnsi="Times New Roman"/>
          <w:b/>
        </w:rPr>
      </w:pPr>
      <w:r w:rsidRPr="00FB571A" w:rsidR="0069472B">
        <w:rPr>
          <w:rFonts w:ascii="Times New Roman" w:hAnsi="Times New Roman"/>
          <w:b/>
        </w:rPr>
        <w:t xml:space="preserve">Výbor </w:t>
      </w:r>
      <w:r w:rsidR="0069472B">
        <w:rPr>
          <w:rFonts w:ascii="Times New Roman" w:hAnsi="Times New Roman"/>
          <w:b/>
        </w:rPr>
        <w:t>NR SR</w:t>
      </w:r>
      <w:r w:rsidRPr="00FB571A" w:rsidR="0069472B">
        <w:rPr>
          <w:rFonts w:ascii="Times New Roman" w:hAnsi="Times New Roman"/>
          <w:b/>
        </w:rPr>
        <w:t xml:space="preserve"> pre </w:t>
      </w:r>
      <w:r w:rsidR="00550DBE">
        <w:rPr>
          <w:rFonts w:ascii="Times New Roman" w:hAnsi="Times New Roman"/>
          <w:b/>
        </w:rPr>
        <w:t xml:space="preserve">hospodárske záležitosti </w:t>
      </w:r>
    </w:p>
    <w:p w:rsidR="00550DBE" w:rsidP="0084777F">
      <w:pPr>
        <w:bidi w:val="0"/>
        <w:spacing w:line="276" w:lineRule="auto"/>
        <w:ind w:left="3540"/>
        <w:jc w:val="both"/>
        <w:rPr>
          <w:rFonts w:ascii="Times New Roman" w:hAnsi="Times New Roman"/>
          <w:b/>
        </w:rPr>
      </w:pPr>
    </w:p>
    <w:p w:rsidR="0069472B" w:rsidRPr="00B17D3B" w:rsidP="00654C4E">
      <w:pPr>
        <w:bidi w:val="0"/>
        <w:spacing w:line="276" w:lineRule="auto"/>
        <w:ind w:left="3540"/>
        <w:jc w:val="both"/>
        <w:rPr>
          <w:rFonts w:ascii="Times New Roman" w:hAnsi="Times New Roman"/>
        </w:rPr>
      </w:pPr>
      <w:r w:rsidRPr="007D7DE9">
        <w:rPr>
          <w:rFonts w:ascii="Times New Roman" w:hAnsi="Times New Roman"/>
          <w:b/>
        </w:rPr>
        <w:t xml:space="preserve">Gestorský výbor odporúča </w:t>
      </w:r>
      <w:r w:rsidR="00131F8C">
        <w:rPr>
          <w:rFonts w:ascii="Times New Roman" w:hAnsi="Times New Roman"/>
          <w:b/>
        </w:rPr>
        <w:t>ne</w:t>
      </w:r>
      <w:r w:rsidRPr="00B17D3B">
        <w:rPr>
          <w:rFonts w:ascii="Times New Roman" w:hAnsi="Times New Roman"/>
          <w:b/>
        </w:rPr>
        <w:t>schváliť.</w:t>
      </w:r>
      <w:r w:rsidRPr="00B17D3B">
        <w:rPr>
          <w:rFonts w:ascii="Times New Roman" w:hAnsi="Times New Roman"/>
        </w:rPr>
        <w:t xml:space="preserve"> </w:t>
      </w:r>
    </w:p>
    <w:p w:rsidR="00B059B4" w:rsidP="00654C4E">
      <w:pPr>
        <w:bidi w:val="0"/>
        <w:spacing w:line="276" w:lineRule="auto"/>
        <w:rPr>
          <w:rFonts w:ascii="Times New Roman" w:hAnsi="Times New Roman"/>
        </w:rPr>
      </w:pPr>
    </w:p>
    <w:p w:rsidR="00175456" w:rsidP="00175456">
      <w:pPr>
        <w:bidi w:val="0"/>
        <w:ind w:firstLine="4500"/>
        <w:jc w:val="both"/>
        <w:rPr>
          <w:rFonts w:ascii="Times New Roman" w:hAnsi="Times New Roman"/>
        </w:rPr>
      </w:pPr>
      <w:r w:rsidRPr="0084777F" w:rsidR="00A27D25">
        <w:rPr>
          <w:rFonts w:ascii="Times New Roman" w:hAnsi="Times New Roman"/>
        </w:rPr>
        <w:tab/>
      </w:r>
    </w:p>
    <w:p w:rsidR="00175456" w:rsidRPr="007E233A" w:rsidP="00175456">
      <w:pPr>
        <w:tabs>
          <w:tab w:val="left" w:pos="-1985"/>
          <w:tab w:val="left" w:pos="709"/>
          <w:tab w:val="left" w:pos="1077"/>
        </w:tabs>
        <w:bidi w:val="0"/>
        <w:spacing w:line="360" w:lineRule="auto"/>
        <w:jc w:val="both"/>
        <w:rPr>
          <w:rFonts w:ascii="Times New Roman" w:hAnsi="Times New Roman"/>
        </w:rPr>
      </w:pPr>
      <w:r w:rsidRPr="0028184A">
        <w:rPr>
          <w:rFonts w:ascii="Times New Roman" w:hAnsi="Times New Roman"/>
        </w:rPr>
        <w:tab/>
        <w:t xml:space="preserve">Gestorský výbor </w:t>
      </w:r>
      <w:r w:rsidRPr="0028184A">
        <w:rPr>
          <w:rFonts w:ascii="Times New Roman" w:hAnsi="Times New Roman"/>
          <w:b/>
          <w:bCs/>
        </w:rPr>
        <w:t xml:space="preserve">odporúča </w:t>
      </w:r>
      <w:r w:rsidRPr="0028184A">
        <w:rPr>
          <w:rFonts w:ascii="Times New Roman" w:hAnsi="Times New Roman"/>
        </w:rPr>
        <w:t xml:space="preserve">hlasovať o pozmeňujúcich a doplňujúcich návrhoch nasledovne: </w:t>
      </w:r>
    </w:p>
    <w:p w:rsidR="00175456" w:rsidRPr="007E233A" w:rsidP="00175456">
      <w:pPr>
        <w:pStyle w:val="BodyText2"/>
        <w:numPr>
          <w:numId w:val="13"/>
        </w:numPr>
        <w:tabs>
          <w:tab w:val="left" w:pos="-1985"/>
          <w:tab w:val="left" w:pos="709"/>
        </w:tabs>
        <w:bidi w:val="0"/>
        <w:spacing w:line="360" w:lineRule="auto"/>
        <w:rPr>
          <w:rFonts w:ascii="Times New Roman" w:hAnsi="Times New Roman"/>
          <w:b/>
          <w:bCs/>
        </w:rPr>
      </w:pPr>
      <w:r w:rsidRPr="007E233A">
        <w:rPr>
          <w:rFonts w:ascii="Times New Roman" w:hAnsi="Times New Roman"/>
          <w:b/>
          <w:bCs/>
        </w:rPr>
        <w:t xml:space="preserve">spoločne o bodoch </w:t>
      </w:r>
      <w:r w:rsidRPr="007E233A" w:rsidR="00FD4855">
        <w:rPr>
          <w:rFonts w:ascii="Times New Roman" w:hAnsi="Times New Roman"/>
          <w:b/>
          <w:bCs/>
        </w:rPr>
        <w:t xml:space="preserve">1 </w:t>
      </w:r>
      <w:r w:rsidRPr="007E233A" w:rsidR="00641336">
        <w:rPr>
          <w:rFonts w:ascii="Times New Roman" w:hAnsi="Times New Roman"/>
          <w:b/>
          <w:bCs/>
        </w:rPr>
        <w:t>až</w:t>
      </w:r>
      <w:r w:rsidRPr="007E233A" w:rsidR="00FD4855">
        <w:rPr>
          <w:rFonts w:ascii="Times New Roman" w:hAnsi="Times New Roman"/>
          <w:b/>
          <w:bCs/>
        </w:rPr>
        <w:t xml:space="preserve"> </w:t>
      </w:r>
      <w:r w:rsidRPr="007E233A" w:rsidR="00FE58A8">
        <w:rPr>
          <w:rFonts w:ascii="Times New Roman" w:hAnsi="Times New Roman"/>
          <w:b/>
          <w:bCs/>
        </w:rPr>
        <w:t>1</w:t>
      </w:r>
      <w:r w:rsidRPr="007E233A" w:rsidR="00996ADE">
        <w:rPr>
          <w:rFonts w:ascii="Times New Roman" w:hAnsi="Times New Roman"/>
          <w:b/>
          <w:bCs/>
        </w:rPr>
        <w:t>4, 16</w:t>
      </w:r>
      <w:r w:rsidRPr="007E233A" w:rsidR="00FD4855">
        <w:rPr>
          <w:rFonts w:ascii="Times New Roman" w:hAnsi="Times New Roman"/>
          <w:b/>
          <w:bCs/>
        </w:rPr>
        <w:t xml:space="preserve"> </w:t>
      </w:r>
      <w:r w:rsidRPr="007E233A" w:rsidR="00641336">
        <w:rPr>
          <w:rFonts w:ascii="Times New Roman" w:hAnsi="Times New Roman"/>
          <w:b/>
          <w:bCs/>
        </w:rPr>
        <w:t>až</w:t>
      </w:r>
      <w:r w:rsidRPr="007E233A" w:rsidR="00FD4855">
        <w:rPr>
          <w:rFonts w:ascii="Times New Roman" w:hAnsi="Times New Roman"/>
          <w:b/>
          <w:bCs/>
        </w:rPr>
        <w:t xml:space="preserve"> </w:t>
      </w:r>
      <w:r w:rsidRPr="007E233A" w:rsidR="00996ADE">
        <w:rPr>
          <w:rFonts w:ascii="Times New Roman" w:hAnsi="Times New Roman"/>
          <w:b/>
          <w:bCs/>
        </w:rPr>
        <w:t>19, 21 až 23</w:t>
      </w:r>
      <w:r w:rsidRPr="007E233A" w:rsidR="00FD4855">
        <w:rPr>
          <w:rFonts w:ascii="Times New Roman" w:hAnsi="Times New Roman"/>
          <w:b/>
          <w:bCs/>
        </w:rPr>
        <w:t xml:space="preserve">, </w:t>
      </w:r>
      <w:r w:rsidRPr="007E233A" w:rsidR="00996ADE">
        <w:rPr>
          <w:rFonts w:ascii="Times New Roman" w:hAnsi="Times New Roman"/>
          <w:b/>
          <w:bCs/>
        </w:rPr>
        <w:t>2</w:t>
      </w:r>
      <w:r w:rsidRPr="007E233A" w:rsidR="00FD4855">
        <w:rPr>
          <w:rFonts w:ascii="Times New Roman" w:hAnsi="Times New Roman"/>
          <w:b/>
          <w:bCs/>
        </w:rPr>
        <w:t>5</w:t>
      </w:r>
      <w:r w:rsidRPr="007E233A" w:rsidR="00FE58A8">
        <w:rPr>
          <w:rFonts w:ascii="Times New Roman" w:hAnsi="Times New Roman"/>
          <w:b/>
          <w:bCs/>
        </w:rPr>
        <w:t xml:space="preserve"> až </w:t>
      </w:r>
      <w:r w:rsidRPr="007E233A" w:rsidR="00996ADE">
        <w:rPr>
          <w:rFonts w:ascii="Times New Roman" w:hAnsi="Times New Roman"/>
          <w:b/>
          <w:bCs/>
        </w:rPr>
        <w:t>49, 51 až 53 a </w:t>
      </w:r>
      <w:r w:rsidRPr="007E233A" w:rsidR="00FD4855">
        <w:rPr>
          <w:rFonts w:ascii="Times New Roman" w:hAnsi="Times New Roman"/>
          <w:b/>
          <w:bCs/>
        </w:rPr>
        <w:t>5</w:t>
      </w:r>
      <w:r w:rsidRPr="007E233A" w:rsidR="00996ADE">
        <w:rPr>
          <w:rFonts w:ascii="Times New Roman" w:hAnsi="Times New Roman"/>
          <w:b/>
          <w:bCs/>
        </w:rPr>
        <w:t xml:space="preserve">6 </w:t>
      </w:r>
      <w:r w:rsidRPr="007E233A">
        <w:rPr>
          <w:rFonts w:ascii="Times New Roman" w:hAnsi="Times New Roman"/>
          <w:b/>
          <w:bCs/>
        </w:rPr>
        <w:t xml:space="preserve"> </w:t>
      </w:r>
      <w:r w:rsidRPr="007E233A">
        <w:rPr>
          <w:rFonts w:ascii="Times New Roman" w:hAnsi="Times New Roman"/>
        </w:rPr>
        <w:t xml:space="preserve">s návrhom gestorského výboru </w:t>
      </w:r>
      <w:r w:rsidRPr="007E233A">
        <w:rPr>
          <w:rFonts w:ascii="Times New Roman" w:hAnsi="Times New Roman"/>
          <w:b/>
          <w:bCs/>
        </w:rPr>
        <w:t xml:space="preserve">schváliť, </w:t>
      </w:r>
    </w:p>
    <w:p w:rsidR="007E233A" w:rsidRPr="003C2C56" w:rsidP="00FD4855">
      <w:pPr>
        <w:pStyle w:val="BodyText2"/>
        <w:numPr>
          <w:numId w:val="13"/>
        </w:numPr>
        <w:tabs>
          <w:tab w:val="left" w:pos="-1985"/>
          <w:tab w:val="left" w:pos="709"/>
        </w:tabs>
        <w:bidi w:val="0"/>
        <w:spacing w:line="360" w:lineRule="auto"/>
        <w:rPr>
          <w:rFonts w:ascii="Times New Roman" w:hAnsi="Times New Roman"/>
          <w:b/>
          <w:bCs/>
        </w:rPr>
      </w:pPr>
      <w:r w:rsidRPr="007E233A" w:rsidR="00175456">
        <w:rPr>
          <w:rFonts w:ascii="Times New Roman" w:hAnsi="Times New Roman"/>
          <w:b/>
          <w:bCs/>
        </w:rPr>
        <w:t xml:space="preserve">spoločne o bodoch </w:t>
      </w:r>
      <w:r w:rsidRPr="007E233A" w:rsidR="00996ADE">
        <w:rPr>
          <w:rFonts w:ascii="Times New Roman" w:hAnsi="Times New Roman"/>
          <w:b/>
          <w:bCs/>
        </w:rPr>
        <w:t>15</w:t>
      </w:r>
      <w:r w:rsidRPr="007E233A" w:rsidR="00FE58A8">
        <w:rPr>
          <w:rFonts w:ascii="Times New Roman" w:hAnsi="Times New Roman"/>
          <w:b/>
          <w:bCs/>
        </w:rPr>
        <w:t xml:space="preserve">, </w:t>
      </w:r>
      <w:r w:rsidRPr="007E233A" w:rsidR="00996ADE">
        <w:rPr>
          <w:rFonts w:ascii="Times New Roman" w:hAnsi="Times New Roman"/>
          <w:b/>
          <w:bCs/>
        </w:rPr>
        <w:t xml:space="preserve">20, 24, 50, 54, 55 a 57 </w:t>
      </w:r>
      <w:r w:rsidRPr="007E233A" w:rsidR="00175456">
        <w:rPr>
          <w:rFonts w:ascii="Times New Roman" w:hAnsi="Times New Roman"/>
        </w:rPr>
        <w:t xml:space="preserve">s návrhom gestorského výboru </w:t>
      </w:r>
      <w:r w:rsidRPr="007E233A" w:rsidR="00175456">
        <w:rPr>
          <w:rFonts w:ascii="Times New Roman" w:hAnsi="Times New Roman"/>
          <w:b/>
        </w:rPr>
        <w:t>ne</w:t>
      </w:r>
      <w:r w:rsidRPr="007E233A" w:rsidR="00175456">
        <w:rPr>
          <w:rFonts w:ascii="Times New Roman" w:hAnsi="Times New Roman"/>
          <w:b/>
          <w:bCs/>
        </w:rPr>
        <w:t>s</w:t>
      </w:r>
      <w:r w:rsidRPr="007E233A" w:rsidR="008527ED">
        <w:rPr>
          <w:rFonts w:ascii="Times New Roman" w:hAnsi="Times New Roman"/>
          <w:b/>
          <w:bCs/>
        </w:rPr>
        <w:t>chváliť.</w:t>
      </w:r>
      <w:r w:rsidRPr="007E233A" w:rsidR="00175456">
        <w:rPr>
          <w:rFonts w:ascii="Times New Roman" w:hAnsi="Times New Roman"/>
          <w:b/>
          <w:bCs/>
        </w:rPr>
        <w:t xml:space="preserve"> </w:t>
      </w:r>
    </w:p>
    <w:p w:rsidR="00B059B4" w:rsidP="00FD4855">
      <w:pPr>
        <w:pStyle w:val="BodyText2"/>
        <w:tabs>
          <w:tab w:val="left" w:pos="-1985"/>
          <w:tab w:val="left" w:pos="709"/>
        </w:tabs>
        <w:bidi w:val="0"/>
        <w:spacing w:line="360" w:lineRule="auto"/>
        <w:rPr>
          <w:rFonts w:ascii="Times New Roman" w:hAnsi="Times New Roman"/>
          <w:b/>
          <w:bCs/>
        </w:rPr>
      </w:pPr>
    </w:p>
    <w:p w:rsidR="00DF3A85" w:rsidP="00FD4855">
      <w:pPr>
        <w:pStyle w:val="BodyText2"/>
        <w:tabs>
          <w:tab w:val="left" w:pos="-1985"/>
          <w:tab w:val="left" w:pos="709"/>
        </w:tabs>
        <w:bidi w:val="0"/>
        <w:spacing w:line="360" w:lineRule="auto"/>
        <w:rPr>
          <w:rFonts w:ascii="Times New Roman" w:hAnsi="Times New Roman"/>
          <w:b/>
          <w:bCs/>
        </w:rPr>
      </w:pPr>
    </w:p>
    <w:p w:rsidR="00DF3A85" w:rsidP="00FD4855">
      <w:pPr>
        <w:pStyle w:val="BodyText2"/>
        <w:tabs>
          <w:tab w:val="left" w:pos="-1985"/>
          <w:tab w:val="left" w:pos="709"/>
        </w:tabs>
        <w:bidi w:val="0"/>
        <w:spacing w:line="360" w:lineRule="auto"/>
        <w:rPr>
          <w:rFonts w:ascii="Times New Roman" w:hAnsi="Times New Roman"/>
          <w:b/>
          <w:bCs/>
        </w:rPr>
      </w:pPr>
    </w:p>
    <w:p w:rsidR="00AA7E5B" w:rsidP="007F36AB">
      <w:pPr>
        <w:pStyle w:val="BodyText3"/>
        <w:tabs>
          <w:tab w:val="left" w:pos="-1985"/>
          <w:tab w:val="left" w:pos="709"/>
          <w:tab w:val="left" w:pos="1077"/>
        </w:tabs>
        <w:bidi w:val="0"/>
        <w:rPr>
          <w:rFonts w:ascii="Times New Roman" w:hAnsi="Times New Roman"/>
          <w:bCs/>
          <w:szCs w:val="24"/>
        </w:rPr>
      </w:pPr>
      <w:r w:rsidRPr="00443879">
        <w:rPr>
          <w:rFonts w:ascii="Times New Roman" w:hAnsi="Times New Roman"/>
          <w:bCs/>
          <w:szCs w:val="24"/>
        </w:rPr>
        <w:t>V.</w:t>
      </w:r>
    </w:p>
    <w:p w:rsidR="00AA7E5B" w:rsidP="007F36AB">
      <w:pPr>
        <w:pStyle w:val="BodyText3"/>
        <w:tabs>
          <w:tab w:val="left" w:pos="-1985"/>
          <w:tab w:val="left" w:pos="709"/>
          <w:tab w:val="left" w:pos="1077"/>
        </w:tabs>
        <w:bidi w:val="0"/>
        <w:rPr>
          <w:rFonts w:ascii="Times New Roman" w:hAnsi="Times New Roman"/>
          <w:bCs/>
          <w:szCs w:val="24"/>
        </w:rPr>
      </w:pPr>
    </w:p>
    <w:p w:rsidR="00B059B4" w:rsidP="007F36AB">
      <w:pPr>
        <w:pStyle w:val="BodyText3"/>
        <w:tabs>
          <w:tab w:val="left" w:pos="-1985"/>
          <w:tab w:val="left" w:pos="709"/>
          <w:tab w:val="left" w:pos="1077"/>
        </w:tabs>
        <w:bidi w:val="0"/>
        <w:rPr>
          <w:rFonts w:ascii="Times New Roman" w:hAnsi="Times New Roman"/>
          <w:bCs/>
          <w:szCs w:val="24"/>
        </w:rPr>
      </w:pPr>
    </w:p>
    <w:p w:rsidR="00FD4855" w:rsidRPr="00B059B4" w:rsidP="004E4DCD">
      <w:pPr>
        <w:bidi w:val="0"/>
        <w:spacing w:line="360" w:lineRule="auto"/>
        <w:jc w:val="both"/>
        <w:rPr>
          <w:rFonts w:ascii="Times New Roman" w:hAnsi="Times New Roman"/>
          <w:bCs/>
        </w:rPr>
      </w:pPr>
      <w:r w:rsidRPr="00443879" w:rsidR="00AA7E5B">
        <w:rPr>
          <w:rFonts w:ascii="Times New Roman" w:hAnsi="Times New Roman"/>
        </w:rPr>
        <w:tab/>
      </w:r>
      <w:r w:rsidRPr="00443879" w:rsidR="00AA7E5B">
        <w:rPr>
          <w:rFonts w:ascii="Times New Roman" w:hAnsi="Times New Roman"/>
          <w:b/>
          <w:bCs/>
        </w:rPr>
        <w:t>Gestorský výbor</w:t>
      </w:r>
      <w:r w:rsidRPr="00443879" w:rsidR="00AA7E5B">
        <w:rPr>
          <w:rFonts w:ascii="Times New Roman" w:hAnsi="Times New Roman"/>
        </w:rPr>
        <w:t xml:space="preserve"> na základe stanovísk </w:t>
      </w:r>
      <w:r w:rsidRPr="003E63F7" w:rsidR="00AA7E5B">
        <w:rPr>
          <w:rFonts w:ascii="Times New Roman" w:hAnsi="Times New Roman"/>
        </w:rPr>
        <w:t xml:space="preserve">výborov </w:t>
      </w:r>
      <w:r w:rsidRPr="003E63F7" w:rsidR="004648FD">
        <w:rPr>
          <w:rFonts w:ascii="Times New Roman" w:hAnsi="Times New Roman"/>
        </w:rPr>
        <w:t xml:space="preserve">k </w:t>
      </w:r>
      <w:r w:rsidR="005650E0">
        <w:rPr>
          <w:rFonts w:ascii="Times New Roman" w:hAnsi="Times New Roman"/>
        </w:rPr>
        <w:t>n</w:t>
      </w:r>
      <w:r w:rsidRPr="00960E12" w:rsidR="005650E0">
        <w:rPr>
          <w:rFonts w:ascii="Times New Roman" w:hAnsi="Times New Roman"/>
        </w:rPr>
        <w:t>ávrh</w:t>
      </w:r>
      <w:r w:rsidR="005650E0">
        <w:rPr>
          <w:rFonts w:ascii="Times New Roman" w:hAnsi="Times New Roman"/>
        </w:rPr>
        <w:t>u</w:t>
      </w:r>
      <w:r w:rsidRPr="00960E12" w:rsidR="005650E0">
        <w:rPr>
          <w:rFonts w:ascii="Times New Roman" w:hAnsi="Times New Roman"/>
        </w:rPr>
        <w:t xml:space="preserve"> skupiny posl</w:t>
      </w:r>
      <w:r w:rsidRPr="00960E12" w:rsidR="005650E0">
        <w:rPr>
          <w:rFonts w:ascii="Times New Roman" w:hAnsi="Times New Roman"/>
          <w:spacing w:val="-1"/>
        </w:rPr>
        <w:t>a</w:t>
      </w:r>
      <w:r w:rsidRPr="00960E12" w:rsidR="005650E0">
        <w:rPr>
          <w:rFonts w:ascii="Times New Roman" w:hAnsi="Times New Roman"/>
        </w:rPr>
        <w:t>n</w:t>
      </w:r>
      <w:r w:rsidRPr="00960E12" w:rsidR="005650E0">
        <w:rPr>
          <w:rFonts w:ascii="Times New Roman" w:hAnsi="Times New Roman"/>
          <w:spacing w:val="-1"/>
        </w:rPr>
        <w:t>cov</w:t>
      </w:r>
      <w:r w:rsidRPr="00960E12" w:rsidR="005650E0">
        <w:rPr>
          <w:rFonts w:ascii="Times New Roman" w:hAnsi="Times New Roman"/>
          <w:spacing w:val="7"/>
        </w:rPr>
        <w:t xml:space="preserve"> </w:t>
      </w:r>
      <w:r w:rsidRPr="00960E12" w:rsidR="005650E0">
        <w:rPr>
          <w:rFonts w:ascii="Times New Roman" w:hAnsi="Times New Roman"/>
        </w:rPr>
        <w:t>N</w:t>
      </w:r>
      <w:r w:rsidRPr="00960E12" w:rsidR="005650E0">
        <w:rPr>
          <w:rFonts w:ascii="Times New Roman" w:hAnsi="Times New Roman"/>
          <w:spacing w:val="-1"/>
        </w:rPr>
        <w:t>á</w:t>
      </w:r>
      <w:r w:rsidRPr="00960E12" w:rsidR="005650E0">
        <w:rPr>
          <w:rFonts w:ascii="Times New Roman" w:hAnsi="Times New Roman"/>
        </w:rPr>
        <w:t>rod</w:t>
      </w:r>
      <w:r w:rsidRPr="00960E12" w:rsidR="005650E0">
        <w:rPr>
          <w:rFonts w:ascii="Times New Roman" w:hAnsi="Times New Roman"/>
          <w:spacing w:val="1"/>
        </w:rPr>
        <w:t>n</w:t>
      </w:r>
      <w:r w:rsidRPr="00960E12" w:rsidR="005650E0">
        <w:rPr>
          <w:rFonts w:ascii="Times New Roman" w:hAnsi="Times New Roman"/>
          <w:spacing w:val="-1"/>
        </w:rPr>
        <w:t>e</w:t>
      </w:r>
      <w:r w:rsidRPr="00960E12" w:rsidR="005650E0">
        <w:rPr>
          <w:rFonts w:ascii="Times New Roman" w:hAnsi="Times New Roman"/>
        </w:rPr>
        <w:t>j</w:t>
      </w:r>
      <w:r w:rsidRPr="00960E12" w:rsidR="005650E0">
        <w:rPr>
          <w:rFonts w:ascii="Times New Roman" w:hAnsi="Times New Roman"/>
          <w:spacing w:val="7"/>
        </w:rPr>
        <w:t xml:space="preserve"> </w:t>
      </w:r>
      <w:r w:rsidRPr="00960E12" w:rsidR="005650E0">
        <w:rPr>
          <w:rFonts w:ascii="Times New Roman" w:hAnsi="Times New Roman"/>
        </w:rPr>
        <w:t>r</w:t>
      </w:r>
      <w:r w:rsidRPr="00960E12" w:rsidR="005650E0">
        <w:rPr>
          <w:rFonts w:ascii="Times New Roman" w:hAnsi="Times New Roman"/>
          <w:spacing w:val="-2"/>
        </w:rPr>
        <w:t>a</w:t>
      </w:r>
      <w:r w:rsidRPr="00960E12" w:rsidR="005650E0">
        <w:rPr>
          <w:rFonts w:ascii="Times New Roman" w:hAnsi="Times New Roman"/>
          <w:spacing w:val="5"/>
        </w:rPr>
        <w:t>d</w:t>
      </w:r>
      <w:r w:rsidRPr="00960E12" w:rsidR="005650E0">
        <w:rPr>
          <w:rFonts w:ascii="Times New Roman" w:hAnsi="Times New Roman"/>
        </w:rPr>
        <w:t>y</w:t>
      </w:r>
      <w:r w:rsidRPr="00960E12" w:rsidR="005650E0">
        <w:rPr>
          <w:rFonts w:ascii="Times New Roman" w:hAnsi="Times New Roman"/>
          <w:spacing w:val="5"/>
        </w:rPr>
        <w:t xml:space="preserve"> </w:t>
      </w:r>
      <w:r w:rsidRPr="00960E12" w:rsidR="005650E0">
        <w:rPr>
          <w:rFonts w:ascii="Times New Roman" w:hAnsi="Times New Roman"/>
          <w:spacing w:val="1"/>
        </w:rPr>
        <w:t>S</w:t>
      </w:r>
      <w:r w:rsidRPr="00960E12" w:rsidR="005650E0">
        <w:rPr>
          <w:rFonts w:ascii="Times New Roman" w:hAnsi="Times New Roman"/>
        </w:rPr>
        <w:t>lovensk</w:t>
      </w:r>
      <w:r w:rsidRPr="00960E12" w:rsidR="005650E0">
        <w:rPr>
          <w:rFonts w:ascii="Times New Roman" w:hAnsi="Times New Roman"/>
          <w:spacing w:val="-1"/>
        </w:rPr>
        <w:t>e</w:t>
      </w:r>
      <w:r w:rsidRPr="00960E12" w:rsidR="005650E0">
        <w:rPr>
          <w:rFonts w:ascii="Times New Roman" w:hAnsi="Times New Roman"/>
        </w:rPr>
        <w:t>j</w:t>
      </w:r>
      <w:r w:rsidRPr="00960E12" w:rsidR="005650E0">
        <w:rPr>
          <w:rFonts w:ascii="Times New Roman" w:hAnsi="Times New Roman"/>
          <w:spacing w:val="7"/>
        </w:rPr>
        <w:t xml:space="preserve"> </w:t>
      </w:r>
      <w:r w:rsidRPr="00960E12" w:rsidR="005650E0">
        <w:rPr>
          <w:rFonts w:ascii="Times New Roman" w:hAnsi="Times New Roman"/>
        </w:rPr>
        <w:t>r</w:t>
      </w:r>
      <w:r w:rsidRPr="00960E12" w:rsidR="005650E0">
        <w:rPr>
          <w:rFonts w:ascii="Times New Roman" w:hAnsi="Times New Roman"/>
          <w:spacing w:val="-2"/>
        </w:rPr>
        <w:t>e</w:t>
      </w:r>
      <w:r w:rsidRPr="00960E12" w:rsidR="005650E0">
        <w:rPr>
          <w:rFonts w:ascii="Times New Roman" w:hAnsi="Times New Roman"/>
        </w:rPr>
        <w:t>publ</w:t>
      </w:r>
      <w:r w:rsidRPr="00960E12" w:rsidR="005650E0">
        <w:rPr>
          <w:rFonts w:ascii="Times New Roman" w:hAnsi="Times New Roman"/>
          <w:spacing w:val="1"/>
        </w:rPr>
        <w:t>i</w:t>
      </w:r>
      <w:r w:rsidRPr="00960E12" w:rsidR="005650E0">
        <w:rPr>
          <w:rFonts w:ascii="Times New Roman" w:hAnsi="Times New Roman"/>
          <w:spacing w:val="2"/>
        </w:rPr>
        <w:t>k</w:t>
      </w:r>
      <w:r w:rsidRPr="00960E12" w:rsidR="005650E0">
        <w:rPr>
          <w:rFonts w:ascii="Times New Roman" w:hAnsi="Times New Roman"/>
        </w:rPr>
        <w:t>y</w:t>
      </w:r>
      <w:r w:rsidRPr="00960E12" w:rsidR="005650E0">
        <w:rPr>
          <w:rFonts w:ascii="Times New Roman" w:hAnsi="Times New Roman"/>
          <w:spacing w:val="2"/>
        </w:rPr>
        <w:t xml:space="preserve"> na vydanie</w:t>
      </w:r>
      <w:r w:rsidRPr="00960E12" w:rsidR="005650E0">
        <w:rPr>
          <w:rFonts w:ascii="Times New Roman" w:hAnsi="Times New Roman"/>
        </w:rPr>
        <w:t xml:space="preserve"> </w:t>
      </w:r>
      <w:r w:rsidRPr="00960E12" w:rsidR="005650E0">
        <w:rPr>
          <w:rFonts w:ascii="Times New Roman" w:hAnsi="Times New Roman"/>
          <w:spacing w:val="1"/>
        </w:rPr>
        <w:t>z</w:t>
      </w:r>
      <w:r w:rsidRPr="00960E12" w:rsidR="005650E0">
        <w:rPr>
          <w:rFonts w:ascii="Times New Roman" w:hAnsi="Times New Roman"/>
          <w:spacing w:val="-1"/>
        </w:rPr>
        <w:t>á</w:t>
      </w:r>
      <w:r w:rsidRPr="00960E12" w:rsidR="005650E0">
        <w:rPr>
          <w:rFonts w:ascii="Times New Roman" w:hAnsi="Times New Roman"/>
        </w:rPr>
        <w:t xml:space="preserve">kona, ktorým sa mení a dopĺňa </w:t>
      </w:r>
      <w:r w:rsidRPr="00960E12" w:rsidR="005650E0">
        <w:rPr>
          <w:rFonts w:ascii="Times New Roman" w:hAnsi="Times New Roman"/>
          <w:b/>
        </w:rPr>
        <w:t>zákon č. 40/1964 Zb. Občiansky zákonník</w:t>
      </w:r>
      <w:r w:rsidRPr="00960E12" w:rsidR="005650E0">
        <w:rPr>
          <w:rFonts w:ascii="Times New Roman" w:hAnsi="Times New Roman"/>
        </w:rPr>
        <w:t xml:space="preserve"> v znení neskorších predpisov a o zmene a doplnení niektorých zákonov v druhom čítaní  (tlač 850) </w:t>
      </w:r>
      <w:r w:rsidRPr="003E63F7" w:rsidR="00982EA7">
        <w:rPr>
          <w:rFonts w:ascii="Times New Roman" w:hAnsi="Times New Roman"/>
        </w:rPr>
        <w:t>odporúča Národnej rade</w:t>
      </w:r>
      <w:r w:rsidRPr="00982EA7" w:rsidR="00982EA7">
        <w:rPr>
          <w:rFonts w:ascii="Times New Roman" w:hAnsi="Times New Roman"/>
        </w:rPr>
        <w:t xml:space="preserve"> Slovenskej republiky predmetný návrh zákona </w:t>
      </w:r>
      <w:r w:rsidRPr="00B02AA0" w:rsidR="00AA7E5B">
        <w:rPr>
          <w:rFonts w:ascii="Times New Roman" w:hAnsi="Times New Roman"/>
          <w:b/>
        </w:rPr>
        <w:t>schváliť</w:t>
      </w:r>
      <w:r w:rsidRPr="00B02AA0" w:rsidR="00AA7E5B">
        <w:rPr>
          <w:rFonts w:ascii="Times New Roman" w:hAnsi="Times New Roman"/>
        </w:rPr>
        <w:t xml:space="preserve"> </w:t>
      </w:r>
      <w:r w:rsidRPr="00B02AA0" w:rsidR="00AA7E5B">
        <w:rPr>
          <w:rFonts w:ascii="Times New Roman" w:hAnsi="Times New Roman"/>
          <w:bCs/>
        </w:rPr>
        <w:t>v znení pozmeňujúc</w:t>
      </w:r>
      <w:r w:rsidR="00E33075">
        <w:rPr>
          <w:rFonts w:ascii="Times New Roman" w:hAnsi="Times New Roman"/>
          <w:bCs/>
        </w:rPr>
        <w:t>ich a </w:t>
      </w:r>
      <w:r w:rsidR="00AA7E5B">
        <w:rPr>
          <w:rFonts w:ascii="Times New Roman" w:hAnsi="Times New Roman"/>
          <w:bCs/>
        </w:rPr>
        <w:t>doplňujúcich</w:t>
      </w:r>
      <w:r w:rsidRPr="00B02AA0" w:rsidR="00AA7E5B">
        <w:rPr>
          <w:rFonts w:ascii="Times New Roman" w:hAnsi="Times New Roman"/>
          <w:bCs/>
        </w:rPr>
        <w:t xml:space="preserve"> návrh</w:t>
      </w:r>
      <w:r w:rsidR="00AA7E5B">
        <w:rPr>
          <w:rFonts w:ascii="Times New Roman" w:hAnsi="Times New Roman"/>
          <w:bCs/>
        </w:rPr>
        <w:t>ov</w:t>
      </w:r>
      <w:r w:rsidR="00561599">
        <w:rPr>
          <w:rFonts w:ascii="Times New Roman" w:hAnsi="Times New Roman"/>
          <w:bCs/>
        </w:rPr>
        <w:t xml:space="preserve"> uvedených v tejto spoločnej správe, </w:t>
      </w:r>
      <w:r>
        <w:rPr>
          <w:rFonts w:ascii="Times New Roman" w:hAnsi="Times New Roman"/>
          <w:bCs/>
        </w:rPr>
        <w:t>ktoré gestorský výbor odporúčal schváliť.</w:t>
      </w:r>
      <w:r w:rsidRPr="00B02AA0" w:rsidR="00AA7E5B">
        <w:rPr>
          <w:rFonts w:ascii="Times New Roman" w:hAnsi="Times New Roman"/>
          <w:bCs/>
        </w:rPr>
        <w:t xml:space="preserve"> </w:t>
      </w:r>
    </w:p>
    <w:p w:rsidR="00B059B4" w:rsidRPr="00443879" w:rsidP="004E4DCD">
      <w:pPr>
        <w:bidi w:val="0"/>
        <w:spacing w:line="360" w:lineRule="auto"/>
        <w:jc w:val="both"/>
        <w:rPr>
          <w:rFonts w:ascii="Times New Roman" w:hAnsi="Times New Roman"/>
          <w:b/>
          <w:bCs/>
        </w:rPr>
      </w:pPr>
    </w:p>
    <w:p w:rsidR="004E4DCD" w:rsidP="0043479C">
      <w:pPr>
        <w:bidi w:val="0"/>
        <w:spacing w:line="360" w:lineRule="auto"/>
        <w:ind w:firstLine="708"/>
        <w:jc w:val="both"/>
        <w:rPr>
          <w:rFonts w:ascii="Times New Roman" w:hAnsi="Times New Roman"/>
          <w:bCs/>
        </w:rPr>
      </w:pPr>
      <w:r w:rsidRPr="00960E12" w:rsidR="00AA7E5B">
        <w:rPr>
          <w:rFonts w:ascii="Times New Roman" w:hAnsi="Times New Roman"/>
          <w:b/>
          <w:bCs/>
        </w:rPr>
        <w:t>Spoločná správa</w:t>
      </w:r>
      <w:r w:rsidRPr="00443879" w:rsidR="00AA7E5B">
        <w:rPr>
          <w:rFonts w:ascii="Times New Roman" w:hAnsi="Times New Roman"/>
        </w:rPr>
        <w:t xml:space="preserve"> výborov Národnej rady Slovenskej republiky o</w:t>
      </w:r>
      <w:r w:rsidR="001C48CF">
        <w:rPr>
          <w:rFonts w:ascii="Times New Roman" w:hAnsi="Times New Roman"/>
        </w:rPr>
        <w:t> </w:t>
      </w:r>
      <w:r w:rsidRPr="00443879" w:rsidR="00AA7E5B">
        <w:rPr>
          <w:rFonts w:ascii="Times New Roman" w:hAnsi="Times New Roman"/>
        </w:rPr>
        <w:t>prerokovaní</w:t>
      </w:r>
      <w:r w:rsidR="001C48CF">
        <w:rPr>
          <w:rFonts w:ascii="Times New Roman" w:hAnsi="Times New Roman"/>
        </w:rPr>
        <w:t xml:space="preserve"> </w:t>
      </w:r>
      <w:r w:rsidRPr="00960E12" w:rsidR="00960E12">
        <w:rPr>
          <w:rFonts w:ascii="Times New Roman" w:hAnsi="Times New Roman"/>
        </w:rPr>
        <w:t>návrhu skupiny posl</w:t>
      </w:r>
      <w:r w:rsidRPr="00960E12" w:rsidR="00960E12">
        <w:rPr>
          <w:rFonts w:ascii="Times New Roman" w:hAnsi="Times New Roman"/>
          <w:spacing w:val="-1"/>
        </w:rPr>
        <w:t>a</w:t>
      </w:r>
      <w:r w:rsidRPr="00960E12" w:rsidR="00960E12">
        <w:rPr>
          <w:rFonts w:ascii="Times New Roman" w:hAnsi="Times New Roman"/>
        </w:rPr>
        <w:t>n</w:t>
      </w:r>
      <w:r w:rsidRPr="00960E12" w:rsidR="00960E12">
        <w:rPr>
          <w:rFonts w:ascii="Times New Roman" w:hAnsi="Times New Roman"/>
          <w:spacing w:val="-1"/>
        </w:rPr>
        <w:t>cov</w:t>
      </w:r>
      <w:r w:rsidRPr="00960E12" w:rsidR="00960E12">
        <w:rPr>
          <w:rFonts w:ascii="Times New Roman" w:hAnsi="Times New Roman"/>
          <w:spacing w:val="7"/>
        </w:rPr>
        <w:t xml:space="preserve"> </w:t>
      </w:r>
      <w:r w:rsidRPr="00960E12" w:rsidR="00960E12">
        <w:rPr>
          <w:rFonts w:ascii="Times New Roman" w:hAnsi="Times New Roman"/>
        </w:rPr>
        <w:t>N</w:t>
      </w:r>
      <w:r w:rsidRPr="00960E12" w:rsidR="00960E12">
        <w:rPr>
          <w:rFonts w:ascii="Times New Roman" w:hAnsi="Times New Roman"/>
          <w:spacing w:val="-1"/>
        </w:rPr>
        <w:t>á</w:t>
      </w:r>
      <w:r w:rsidRPr="00960E12" w:rsidR="00960E12">
        <w:rPr>
          <w:rFonts w:ascii="Times New Roman" w:hAnsi="Times New Roman"/>
        </w:rPr>
        <w:t>rod</w:t>
      </w:r>
      <w:r w:rsidRPr="00960E12" w:rsidR="00960E12">
        <w:rPr>
          <w:rFonts w:ascii="Times New Roman" w:hAnsi="Times New Roman"/>
          <w:spacing w:val="1"/>
        </w:rPr>
        <w:t>n</w:t>
      </w:r>
      <w:r w:rsidRPr="00960E12" w:rsidR="00960E12">
        <w:rPr>
          <w:rFonts w:ascii="Times New Roman" w:hAnsi="Times New Roman"/>
          <w:spacing w:val="-1"/>
        </w:rPr>
        <w:t>e</w:t>
      </w:r>
      <w:r w:rsidRPr="00960E12" w:rsidR="00960E12">
        <w:rPr>
          <w:rFonts w:ascii="Times New Roman" w:hAnsi="Times New Roman"/>
        </w:rPr>
        <w:t>j</w:t>
      </w:r>
      <w:r w:rsidRPr="00960E12" w:rsidR="00960E12">
        <w:rPr>
          <w:rFonts w:ascii="Times New Roman" w:hAnsi="Times New Roman"/>
          <w:spacing w:val="7"/>
        </w:rPr>
        <w:t xml:space="preserve"> </w:t>
      </w:r>
      <w:r w:rsidRPr="00960E12" w:rsidR="00960E12">
        <w:rPr>
          <w:rFonts w:ascii="Times New Roman" w:hAnsi="Times New Roman"/>
        </w:rPr>
        <w:t>r</w:t>
      </w:r>
      <w:r w:rsidRPr="00960E12" w:rsidR="00960E12">
        <w:rPr>
          <w:rFonts w:ascii="Times New Roman" w:hAnsi="Times New Roman"/>
          <w:spacing w:val="-2"/>
        </w:rPr>
        <w:t>a</w:t>
      </w:r>
      <w:r w:rsidRPr="00960E12" w:rsidR="00960E12">
        <w:rPr>
          <w:rFonts w:ascii="Times New Roman" w:hAnsi="Times New Roman"/>
          <w:spacing w:val="5"/>
        </w:rPr>
        <w:t>d</w:t>
      </w:r>
      <w:r w:rsidRPr="00960E12" w:rsidR="00960E12">
        <w:rPr>
          <w:rFonts w:ascii="Times New Roman" w:hAnsi="Times New Roman"/>
        </w:rPr>
        <w:t>y</w:t>
      </w:r>
      <w:r w:rsidRPr="00960E12" w:rsidR="00960E12">
        <w:rPr>
          <w:rFonts w:ascii="Times New Roman" w:hAnsi="Times New Roman"/>
          <w:spacing w:val="5"/>
        </w:rPr>
        <w:t xml:space="preserve"> </w:t>
      </w:r>
      <w:r w:rsidRPr="00960E12" w:rsidR="00960E12">
        <w:rPr>
          <w:rFonts w:ascii="Times New Roman" w:hAnsi="Times New Roman"/>
          <w:spacing w:val="1"/>
        </w:rPr>
        <w:t>S</w:t>
      </w:r>
      <w:r w:rsidRPr="00960E12" w:rsidR="00960E12">
        <w:rPr>
          <w:rFonts w:ascii="Times New Roman" w:hAnsi="Times New Roman"/>
        </w:rPr>
        <w:t>lovensk</w:t>
      </w:r>
      <w:r w:rsidRPr="00960E12" w:rsidR="00960E12">
        <w:rPr>
          <w:rFonts w:ascii="Times New Roman" w:hAnsi="Times New Roman"/>
          <w:spacing w:val="-1"/>
        </w:rPr>
        <w:t>e</w:t>
      </w:r>
      <w:r w:rsidRPr="00960E12" w:rsidR="00960E12">
        <w:rPr>
          <w:rFonts w:ascii="Times New Roman" w:hAnsi="Times New Roman"/>
        </w:rPr>
        <w:t>j</w:t>
      </w:r>
      <w:r w:rsidRPr="00960E12" w:rsidR="00960E12">
        <w:rPr>
          <w:rFonts w:ascii="Times New Roman" w:hAnsi="Times New Roman"/>
          <w:spacing w:val="7"/>
        </w:rPr>
        <w:t xml:space="preserve"> </w:t>
      </w:r>
      <w:r w:rsidRPr="00960E12" w:rsidR="00960E12">
        <w:rPr>
          <w:rFonts w:ascii="Times New Roman" w:hAnsi="Times New Roman"/>
        </w:rPr>
        <w:t>r</w:t>
      </w:r>
      <w:r w:rsidRPr="00960E12" w:rsidR="00960E12">
        <w:rPr>
          <w:rFonts w:ascii="Times New Roman" w:hAnsi="Times New Roman"/>
          <w:spacing w:val="-2"/>
        </w:rPr>
        <w:t>e</w:t>
      </w:r>
      <w:r w:rsidRPr="00960E12" w:rsidR="00960E12">
        <w:rPr>
          <w:rFonts w:ascii="Times New Roman" w:hAnsi="Times New Roman"/>
        </w:rPr>
        <w:t>publ</w:t>
      </w:r>
      <w:r w:rsidRPr="00960E12" w:rsidR="00960E12">
        <w:rPr>
          <w:rFonts w:ascii="Times New Roman" w:hAnsi="Times New Roman"/>
          <w:spacing w:val="1"/>
        </w:rPr>
        <w:t>i</w:t>
      </w:r>
      <w:r w:rsidRPr="00960E12" w:rsidR="00960E12">
        <w:rPr>
          <w:rFonts w:ascii="Times New Roman" w:hAnsi="Times New Roman"/>
          <w:spacing w:val="2"/>
        </w:rPr>
        <w:t>k</w:t>
      </w:r>
      <w:r w:rsidRPr="00960E12" w:rsidR="00960E12">
        <w:rPr>
          <w:rFonts w:ascii="Times New Roman" w:hAnsi="Times New Roman"/>
        </w:rPr>
        <w:t>y</w:t>
      </w:r>
      <w:r w:rsidRPr="00960E12" w:rsidR="00960E12">
        <w:rPr>
          <w:rFonts w:ascii="Times New Roman" w:hAnsi="Times New Roman"/>
          <w:spacing w:val="2"/>
        </w:rPr>
        <w:t xml:space="preserve"> na vydanie</w:t>
      </w:r>
      <w:r w:rsidRPr="00960E12" w:rsidR="00960E12">
        <w:rPr>
          <w:rFonts w:ascii="Times New Roman" w:hAnsi="Times New Roman"/>
        </w:rPr>
        <w:t xml:space="preserve"> </w:t>
      </w:r>
      <w:r w:rsidRPr="00960E12" w:rsidR="00960E12">
        <w:rPr>
          <w:rFonts w:ascii="Times New Roman" w:hAnsi="Times New Roman"/>
          <w:spacing w:val="1"/>
        </w:rPr>
        <w:t>z</w:t>
      </w:r>
      <w:r w:rsidRPr="00960E12" w:rsidR="00960E12">
        <w:rPr>
          <w:rFonts w:ascii="Times New Roman" w:hAnsi="Times New Roman"/>
          <w:spacing w:val="-1"/>
        </w:rPr>
        <w:t>á</w:t>
      </w:r>
      <w:r w:rsidRPr="00960E12" w:rsidR="00960E12">
        <w:rPr>
          <w:rFonts w:ascii="Times New Roman" w:hAnsi="Times New Roman"/>
        </w:rPr>
        <w:t xml:space="preserve">kona, ktorým sa mení a dopĺňa </w:t>
      </w:r>
      <w:r w:rsidRPr="00960E12" w:rsidR="00960E12">
        <w:rPr>
          <w:rFonts w:ascii="Times New Roman" w:hAnsi="Times New Roman"/>
          <w:b/>
        </w:rPr>
        <w:t>zákon č. 40/1964 Zb. Občiansky zákonník</w:t>
      </w:r>
      <w:r w:rsidRPr="00960E12" w:rsidR="00960E12">
        <w:rPr>
          <w:rFonts w:ascii="Times New Roman" w:hAnsi="Times New Roman"/>
        </w:rPr>
        <w:t xml:space="preserve"> v znení neskorších predpisov a o zmene a doplnení niektorých zákonov (tlač 850a) </w:t>
      </w:r>
      <w:r w:rsidRPr="00960E12" w:rsidR="00AA7E5B">
        <w:rPr>
          <w:rFonts w:ascii="Times New Roman" w:hAnsi="Times New Roman"/>
          <w:b/>
          <w:bCs/>
        </w:rPr>
        <w:t xml:space="preserve">bola schválená </w:t>
      </w:r>
      <w:r w:rsidRPr="00960E12" w:rsidR="00AA7E5B">
        <w:rPr>
          <w:rFonts w:ascii="Times New Roman" w:hAnsi="Times New Roman"/>
          <w:bCs/>
        </w:rPr>
        <w:t>uznesením</w:t>
      </w:r>
      <w:r w:rsidRPr="00960E12" w:rsidR="00AA7E5B">
        <w:rPr>
          <w:rFonts w:ascii="Times New Roman" w:hAnsi="Times New Roman"/>
          <w:b/>
          <w:bCs/>
        </w:rPr>
        <w:t xml:space="preserve"> </w:t>
      </w:r>
      <w:r w:rsidRPr="00960E12" w:rsidR="00AA7E5B">
        <w:rPr>
          <w:rFonts w:ascii="Times New Roman" w:hAnsi="Times New Roman"/>
          <w:bCs/>
        </w:rPr>
        <w:t xml:space="preserve">Ústavnoprávneho výboru Národnej rady Slovenskej republiky </w:t>
      </w:r>
      <w:r w:rsidRPr="00960E12" w:rsidR="00436E42">
        <w:rPr>
          <w:rFonts w:ascii="Times New Roman" w:hAnsi="Times New Roman"/>
          <w:bCs/>
        </w:rPr>
        <w:t xml:space="preserve">č. </w:t>
      </w:r>
      <w:r w:rsidRPr="003C2C56" w:rsidR="003C2C56">
        <w:rPr>
          <w:rFonts w:ascii="Times New Roman" w:hAnsi="Times New Roman"/>
          <w:bCs/>
        </w:rPr>
        <w:t>406</w:t>
      </w:r>
      <w:r w:rsidRPr="003C2C56" w:rsidR="00436E42">
        <w:rPr>
          <w:rFonts w:ascii="Times New Roman" w:hAnsi="Times New Roman"/>
        </w:rPr>
        <w:t xml:space="preserve"> </w:t>
      </w:r>
      <w:r w:rsidRPr="00960E12" w:rsidR="00AA7E5B">
        <w:rPr>
          <w:rFonts w:ascii="Times New Roman" w:hAnsi="Times New Roman"/>
          <w:bCs/>
        </w:rPr>
        <w:t>z</w:t>
      </w:r>
      <w:r w:rsidRPr="00960E12" w:rsidR="00550DBE">
        <w:rPr>
          <w:rFonts w:ascii="Times New Roman" w:hAnsi="Times New Roman"/>
          <w:bCs/>
        </w:rPr>
        <w:t> </w:t>
      </w:r>
      <w:r w:rsidR="00FD4855">
        <w:rPr>
          <w:rFonts w:ascii="Times New Roman" w:hAnsi="Times New Roman"/>
          <w:bCs/>
        </w:rPr>
        <w:t>18</w:t>
      </w:r>
      <w:r w:rsidRPr="00960E12" w:rsidR="00550DBE">
        <w:rPr>
          <w:rFonts w:ascii="Times New Roman" w:hAnsi="Times New Roman"/>
          <w:bCs/>
        </w:rPr>
        <w:t>. marca</w:t>
      </w:r>
      <w:r w:rsidRPr="00960E12" w:rsidR="00AA7E5B">
        <w:rPr>
          <w:rFonts w:ascii="Times New Roman" w:hAnsi="Times New Roman"/>
          <w:bCs/>
        </w:rPr>
        <w:t xml:space="preserve"> 201</w:t>
      </w:r>
      <w:r w:rsidRPr="00960E12" w:rsidR="00550DBE">
        <w:rPr>
          <w:rFonts w:ascii="Times New Roman" w:hAnsi="Times New Roman"/>
          <w:bCs/>
        </w:rPr>
        <w:t>4</w:t>
      </w:r>
      <w:r w:rsidRPr="00960E12" w:rsidR="00436E42">
        <w:rPr>
          <w:rFonts w:ascii="Times New Roman" w:hAnsi="Times New Roman"/>
          <w:bCs/>
        </w:rPr>
        <w:t>.</w:t>
      </w:r>
      <w:r w:rsidRPr="00960E12" w:rsidR="00AA7E5B">
        <w:rPr>
          <w:rFonts w:ascii="Times New Roman" w:hAnsi="Times New Roman"/>
          <w:bCs/>
        </w:rPr>
        <w:t xml:space="preserve"> </w:t>
      </w:r>
    </w:p>
    <w:p w:rsidR="00B059B4" w:rsidP="0043479C">
      <w:pPr>
        <w:bidi w:val="0"/>
        <w:spacing w:line="360" w:lineRule="auto"/>
        <w:ind w:firstLine="708"/>
        <w:jc w:val="both"/>
        <w:rPr>
          <w:rFonts w:ascii="Times New Roman" w:hAnsi="Times New Roman"/>
        </w:rPr>
      </w:pPr>
    </w:p>
    <w:p w:rsidR="00066BF7" w:rsidP="004E4DCD">
      <w:pPr>
        <w:bidi w:val="0"/>
        <w:spacing w:line="360" w:lineRule="auto"/>
        <w:ind w:firstLine="708"/>
        <w:jc w:val="both"/>
        <w:rPr>
          <w:rFonts w:ascii="Times New Roman" w:hAnsi="Times New Roman"/>
          <w:bCs/>
        </w:rPr>
      </w:pPr>
      <w:r w:rsidRPr="00443879" w:rsidR="00AA7E5B">
        <w:rPr>
          <w:rFonts w:ascii="Times New Roman" w:hAnsi="Times New Roman"/>
          <w:bCs/>
        </w:rPr>
        <w:t xml:space="preserve">Týmto uznesením výbor zároveň poveril </w:t>
      </w:r>
      <w:r w:rsidR="003B2AC1">
        <w:rPr>
          <w:rFonts w:ascii="Times New Roman" w:hAnsi="Times New Roman"/>
          <w:bCs/>
        </w:rPr>
        <w:t>spoločn</w:t>
      </w:r>
      <w:r w:rsidR="00960E12">
        <w:rPr>
          <w:rFonts w:ascii="Times New Roman" w:hAnsi="Times New Roman"/>
          <w:bCs/>
        </w:rPr>
        <w:t>ú</w:t>
      </w:r>
      <w:r w:rsidR="003B2AC1">
        <w:rPr>
          <w:rFonts w:ascii="Times New Roman" w:hAnsi="Times New Roman"/>
          <w:bCs/>
        </w:rPr>
        <w:t xml:space="preserve"> </w:t>
      </w:r>
      <w:r w:rsidRPr="00443879" w:rsidR="00AA7E5B">
        <w:rPr>
          <w:rFonts w:ascii="Times New Roman" w:hAnsi="Times New Roman"/>
          <w:bCs/>
        </w:rPr>
        <w:t>spravodaj</w:t>
      </w:r>
      <w:r w:rsidR="00960E12">
        <w:rPr>
          <w:rFonts w:ascii="Times New Roman" w:hAnsi="Times New Roman"/>
          <w:bCs/>
        </w:rPr>
        <w:t>kyňu</w:t>
      </w:r>
      <w:r w:rsidR="00157B37">
        <w:rPr>
          <w:rFonts w:ascii="Times New Roman" w:hAnsi="Times New Roman"/>
          <w:bCs/>
        </w:rPr>
        <w:t xml:space="preserve"> </w:t>
      </w:r>
      <w:r w:rsidR="00960E12">
        <w:rPr>
          <w:rFonts w:ascii="Times New Roman" w:hAnsi="Times New Roman"/>
          <w:bCs/>
        </w:rPr>
        <w:t>Annu Vittekovú</w:t>
      </w:r>
      <w:r w:rsidRPr="000A0E9C" w:rsidR="000A0E9C">
        <w:rPr>
          <w:rFonts w:ascii="Times New Roman" w:hAnsi="Times New Roman"/>
          <w:b/>
          <w:bCs/>
        </w:rPr>
        <w:t>,</w:t>
      </w:r>
      <w:r w:rsidR="000A0E9C">
        <w:rPr>
          <w:rFonts w:ascii="Times New Roman" w:hAnsi="Times New Roman"/>
          <w:bCs/>
        </w:rPr>
        <w:t xml:space="preserve"> </w:t>
      </w:r>
      <w:r w:rsidR="00812DA5">
        <w:rPr>
          <w:rFonts w:ascii="Times New Roman" w:hAnsi="Times New Roman"/>
          <w:bCs/>
        </w:rPr>
        <w:t xml:space="preserve">aby </w:t>
      </w:r>
      <w:r w:rsidRPr="00812DA5" w:rsidR="00812DA5">
        <w:rPr>
          <w:rFonts w:ascii="Times New Roman" w:hAnsi="Times New Roman"/>
          <w:bCs/>
        </w:rPr>
        <w:t>na schôdzi Národnej rady Slov</w:t>
      </w:r>
      <w:r w:rsidR="00215316">
        <w:rPr>
          <w:rFonts w:ascii="Times New Roman" w:hAnsi="Times New Roman"/>
          <w:bCs/>
        </w:rPr>
        <w:t>enskej republiky pri rokovaní o </w:t>
      </w:r>
      <w:r w:rsidRPr="00812DA5" w:rsidR="00812DA5">
        <w:rPr>
          <w:rFonts w:ascii="Times New Roman" w:hAnsi="Times New Roman"/>
          <w:bCs/>
        </w:rPr>
        <w:t>predmetnom návrhu zákona predkladal</w:t>
      </w:r>
      <w:r w:rsidR="00960E12">
        <w:rPr>
          <w:rFonts w:ascii="Times New Roman" w:hAnsi="Times New Roman"/>
          <w:bCs/>
        </w:rPr>
        <w:t>a</w:t>
      </w:r>
      <w:r w:rsidRPr="00812DA5" w:rsidR="00812DA5">
        <w:rPr>
          <w:rFonts w:ascii="Times New Roman" w:hAnsi="Times New Roman"/>
          <w:bCs/>
        </w:rPr>
        <w:t xml:space="preserve"> návrhy v zmysle prí</w:t>
      </w:r>
      <w:r w:rsidR="00215316">
        <w:rPr>
          <w:rFonts w:ascii="Times New Roman" w:hAnsi="Times New Roman"/>
          <w:bCs/>
        </w:rPr>
        <w:t>slušných ustanovení zákona o </w:t>
      </w:r>
      <w:r w:rsidRPr="00812DA5" w:rsidR="00812DA5">
        <w:rPr>
          <w:rFonts w:ascii="Times New Roman" w:hAnsi="Times New Roman"/>
          <w:bCs/>
        </w:rPr>
        <w:t>rokovacom poriadku Nár</w:t>
      </w:r>
      <w:r>
        <w:rPr>
          <w:rFonts w:ascii="Times New Roman" w:hAnsi="Times New Roman"/>
          <w:bCs/>
        </w:rPr>
        <w:t>odnej rady Slovenskej republiky.</w:t>
      </w:r>
    </w:p>
    <w:p w:rsidR="00066BF7" w:rsidP="00066BF7">
      <w:pPr>
        <w:bidi w:val="0"/>
        <w:spacing w:before="120" w:line="360" w:lineRule="auto"/>
        <w:ind w:firstLine="708"/>
        <w:jc w:val="both"/>
        <w:rPr>
          <w:rFonts w:ascii="Times New Roman" w:hAnsi="Times New Roman"/>
          <w:bCs/>
        </w:rPr>
      </w:pPr>
    </w:p>
    <w:p w:rsidR="00BF577B" w:rsidP="00066BF7">
      <w:pPr>
        <w:bidi w:val="0"/>
        <w:spacing w:before="120" w:line="360" w:lineRule="auto"/>
        <w:ind w:firstLine="708"/>
        <w:jc w:val="both"/>
        <w:rPr>
          <w:rFonts w:ascii="Times New Roman" w:hAnsi="Times New Roman"/>
          <w:bCs/>
        </w:rPr>
      </w:pPr>
    </w:p>
    <w:p w:rsidR="00BF577B" w:rsidP="00066BF7">
      <w:pPr>
        <w:bidi w:val="0"/>
        <w:spacing w:before="120" w:line="360" w:lineRule="auto"/>
        <w:ind w:firstLine="708"/>
        <w:jc w:val="both"/>
        <w:rPr>
          <w:rFonts w:ascii="Times New Roman" w:hAnsi="Times New Roman"/>
          <w:bCs/>
        </w:rPr>
      </w:pPr>
    </w:p>
    <w:p w:rsidR="00AA7E5B" w:rsidRPr="00443879"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443879">
        <w:rPr>
          <w:rFonts w:ascii="Times New Roman" w:hAnsi="Times New Roman"/>
        </w:rPr>
        <w:tab/>
        <w:tab/>
        <w:tab/>
        <w:tab/>
        <w:tab/>
        <w:tab/>
        <w:tab/>
        <w:tab/>
        <w:t xml:space="preserve">          </w:t>
      </w:r>
      <w:r>
        <w:rPr>
          <w:rFonts w:ascii="Times New Roman" w:hAnsi="Times New Roman"/>
        </w:rPr>
        <w:t xml:space="preserve">    Róbert Madej </w:t>
      </w:r>
      <w:r w:rsidR="0031301C">
        <w:rPr>
          <w:rFonts w:ascii="Times New Roman" w:hAnsi="Times New Roman"/>
        </w:rPr>
        <w:t xml:space="preserve">v. r. </w:t>
      </w:r>
    </w:p>
    <w:p w:rsidR="00AA7E5B" w:rsidRPr="00443879" w:rsidP="00AA7E5B">
      <w:pPr>
        <w:tabs>
          <w:tab w:val="left" w:pos="-1985"/>
          <w:tab w:val="left" w:pos="709"/>
          <w:tab w:val="left" w:pos="1077"/>
        </w:tabs>
        <w:bidi w:val="0"/>
        <w:ind w:left="1077"/>
        <w:jc w:val="both"/>
        <w:rPr>
          <w:rFonts w:ascii="Times New Roman" w:hAnsi="Times New Roman"/>
        </w:rPr>
      </w:pPr>
      <w:r w:rsidRPr="00443879">
        <w:rPr>
          <w:rFonts w:ascii="Times New Roman" w:hAnsi="Times New Roman"/>
        </w:rPr>
        <w:t xml:space="preserve">                              </w:t>
        <w:tab/>
        <w:tab/>
        <w:t xml:space="preserve">            predseda Ústavnoprávneho výboru </w:t>
      </w:r>
    </w:p>
    <w:p w:rsidR="00CA5A36" w:rsidP="00066BF7">
      <w:pPr>
        <w:tabs>
          <w:tab w:val="left" w:pos="-1985"/>
          <w:tab w:val="left" w:pos="709"/>
          <w:tab w:val="left" w:pos="1077"/>
        </w:tabs>
        <w:bidi w:val="0"/>
        <w:jc w:val="both"/>
        <w:rPr>
          <w:rFonts w:ascii="Times New Roman" w:hAnsi="Times New Roman"/>
        </w:rPr>
      </w:pPr>
      <w:r w:rsidRPr="00443879" w:rsidR="00AA7E5B">
        <w:rPr>
          <w:rFonts w:ascii="Times New Roman" w:hAnsi="Times New Roman"/>
        </w:rPr>
        <w:tab/>
        <w:tab/>
        <w:tab/>
        <w:tab/>
        <w:tab/>
        <w:tab/>
        <w:tab/>
        <w:t xml:space="preserve">           Ná</w:t>
      </w:r>
      <w:r w:rsidR="00066BF7">
        <w:rPr>
          <w:rFonts w:ascii="Times New Roman" w:hAnsi="Times New Roman"/>
        </w:rPr>
        <w:t>rodnej rady Slovenskej republiky</w:t>
      </w:r>
    </w:p>
    <w:p w:rsidR="00BF577B" w:rsidP="00066BF7">
      <w:pPr>
        <w:tabs>
          <w:tab w:val="left" w:pos="-1985"/>
          <w:tab w:val="left" w:pos="709"/>
          <w:tab w:val="left" w:pos="1077"/>
        </w:tabs>
        <w:bidi w:val="0"/>
        <w:spacing w:line="360" w:lineRule="auto"/>
        <w:jc w:val="both"/>
        <w:rPr>
          <w:rFonts w:ascii="Times New Roman" w:hAnsi="Times New Roman"/>
        </w:rPr>
      </w:pPr>
    </w:p>
    <w:p w:rsidR="00BE0560" w:rsidP="00066BF7">
      <w:pPr>
        <w:tabs>
          <w:tab w:val="left" w:pos="-1985"/>
          <w:tab w:val="left" w:pos="709"/>
          <w:tab w:val="left" w:pos="1077"/>
        </w:tabs>
        <w:bidi w:val="0"/>
        <w:spacing w:line="360" w:lineRule="auto"/>
        <w:jc w:val="both"/>
        <w:rPr>
          <w:rFonts w:ascii="Times New Roman" w:hAnsi="Times New Roman"/>
        </w:rPr>
      </w:pPr>
    </w:p>
    <w:p w:rsidR="00BE0560" w:rsidP="00066BF7">
      <w:pPr>
        <w:tabs>
          <w:tab w:val="left" w:pos="-1985"/>
          <w:tab w:val="left" w:pos="709"/>
          <w:tab w:val="left" w:pos="1077"/>
        </w:tabs>
        <w:bidi w:val="0"/>
        <w:spacing w:line="360" w:lineRule="auto"/>
        <w:jc w:val="both"/>
        <w:rPr>
          <w:rFonts w:ascii="Times New Roman" w:hAnsi="Times New Roman"/>
        </w:rPr>
      </w:pPr>
    </w:p>
    <w:p w:rsidR="00BE0560" w:rsidP="00066BF7">
      <w:pPr>
        <w:tabs>
          <w:tab w:val="left" w:pos="-1985"/>
          <w:tab w:val="left" w:pos="709"/>
          <w:tab w:val="left" w:pos="1077"/>
        </w:tabs>
        <w:bidi w:val="0"/>
        <w:spacing w:line="360" w:lineRule="auto"/>
        <w:jc w:val="both"/>
        <w:rPr>
          <w:rFonts w:ascii="Times New Roman" w:hAnsi="Times New Roman"/>
        </w:rPr>
      </w:pPr>
    </w:p>
    <w:p w:rsidR="00FD5945" w:rsidP="00066BF7">
      <w:pPr>
        <w:tabs>
          <w:tab w:val="left" w:pos="-1985"/>
          <w:tab w:val="left" w:pos="709"/>
          <w:tab w:val="left" w:pos="1077"/>
        </w:tabs>
        <w:bidi w:val="0"/>
        <w:spacing w:line="360" w:lineRule="auto"/>
        <w:jc w:val="both"/>
        <w:rPr>
          <w:rFonts w:ascii="Times New Roman" w:hAnsi="Times New Roman"/>
        </w:rPr>
      </w:pPr>
      <w:r w:rsidRPr="00443879" w:rsidR="00AA7E5B">
        <w:rPr>
          <w:rFonts w:ascii="Times New Roman" w:hAnsi="Times New Roman"/>
        </w:rPr>
        <w:t xml:space="preserve">Bratislava </w:t>
      </w:r>
      <w:r w:rsidR="00EB15B1">
        <w:rPr>
          <w:rFonts w:ascii="Times New Roman" w:hAnsi="Times New Roman"/>
        </w:rPr>
        <w:t xml:space="preserve"> </w:t>
      </w:r>
      <w:r w:rsidR="00BF577B">
        <w:rPr>
          <w:rFonts w:ascii="Times New Roman" w:hAnsi="Times New Roman"/>
        </w:rPr>
        <w:t>18</w:t>
      </w:r>
      <w:r w:rsidR="00550DBE">
        <w:rPr>
          <w:rFonts w:ascii="Times New Roman" w:hAnsi="Times New Roman"/>
        </w:rPr>
        <w:t>. marca</w:t>
      </w:r>
      <w:r w:rsidR="00AA7E5B">
        <w:rPr>
          <w:rFonts w:ascii="Times New Roman" w:hAnsi="Times New Roman"/>
        </w:rPr>
        <w:t xml:space="preserve"> </w:t>
      </w:r>
      <w:r w:rsidRPr="00443879" w:rsidR="00AA7E5B">
        <w:rPr>
          <w:rFonts w:ascii="Times New Roman" w:hAnsi="Times New Roman"/>
        </w:rPr>
        <w:t>201</w:t>
      </w:r>
      <w:r w:rsidR="00550DBE">
        <w:rPr>
          <w:rFonts w:ascii="Times New Roman" w:hAnsi="Times New Roman"/>
        </w:rPr>
        <w:t>4</w:t>
      </w:r>
    </w:p>
    <w:sectPr w:rsidSect="004B4101">
      <w:footerReference w:type="even" r:id="rId6"/>
      <w:footerReference w:type="default" r:id="rId7"/>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1"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873B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7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1301C">
      <w:rPr>
        <w:rFonts w:ascii="Times New Roman" w:hAnsi="Times New Roman"/>
        <w:noProof/>
      </w:rPr>
      <w:t>25</w:t>
    </w:r>
    <w:r>
      <w:rPr>
        <w:rFonts w:ascii="Times New Roman" w:hAnsi="Times New Roman"/>
      </w:rPr>
      <w:fldChar w:fldCharType="end"/>
    </w:r>
  </w:p>
  <w:p w:rsidR="005C467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0">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4">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5">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num w:numId="1">
    <w:abstractNumId w:val="10"/>
  </w:num>
  <w:num w:numId="2">
    <w:abstractNumId w:val="15"/>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165F6"/>
    <w:rsid w:val="00016FA1"/>
    <w:rsid w:val="00022261"/>
    <w:rsid w:val="00033B70"/>
    <w:rsid w:val="0003686F"/>
    <w:rsid w:val="00055C9D"/>
    <w:rsid w:val="000564B7"/>
    <w:rsid w:val="0006519B"/>
    <w:rsid w:val="00066BF7"/>
    <w:rsid w:val="000725AA"/>
    <w:rsid w:val="00074503"/>
    <w:rsid w:val="00077E60"/>
    <w:rsid w:val="000A0E9C"/>
    <w:rsid w:val="000A52C3"/>
    <w:rsid w:val="000B30D5"/>
    <w:rsid w:val="000C54F6"/>
    <w:rsid w:val="000D77FB"/>
    <w:rsid w:val="000E43A5"/>
    <w:rsid w:val="000E7B01"/>
    <w:rsid w:val="000F0182"/>
    <w:rsid w:val="000F5211"/>
    <w:rsid w:val="00101BB0"/>
    <w:rsid w:val="00111F2C"/>
    <w:rsid w:val="00131F8C"/>
    <w:rsid w:val="0013356F"/>
    <w:rsid w:val="00137964"/>
    <w:rsid w:val="001420F5"/>
    <w:rsid w:val="00147F6A"/>
    <w:rsid w:val="00150303"/>
    <w:rsid w:val="00152669"/>
    <w:rsid w:val="00157B37"/>
    <w:rsid w:val="00161B82"/>
    <w:rsid w:val="001712C4"/>
    <w:rsid w:val="00175456"/>
    <w:rsid w:val="00176CC3"/>
    <w:rsid w:val="00182A8C"/>
    <w:rsid w:val="001873B1"/>
    <w:rsid w:val="001875EC"/>
    <w:rsid w:val="001955ED"/>
    <w:rsid w:val="001A2BBD"/>
    <w:rsid w:val="001B3463"/>
    <w:rsid w:val="001C48CF"/>
    <w:rsid w:val="001E5703"/>
    <w:rsid w:val="001E5BBB"/>
    <w:rsid w:val="001F49EA"/>
    <w:rsid w:val="001F53E1"/>
    <w:rsid w:val="00203E62"/>
    <w:rsid w:val="0020722A"/>
    <w:rsid w:val="00213043"/>
    <w:rsid w:val="00215316"/>
    <w:rsid w:val="00215931"/>
    <w:rsid w:val="002202FF"/>
    <w:rsid w:val="002224EE"/>
    <w:rsid w:val="00272845"/>
    <w:rsid w:val="00272D6D"/>
    <w:rsid w:val="0028184A"/>
    <w:rsid w:val="002870B7"/>
    <w:rsid w:val="00292FE5"/>
    <w:rsid w:val="0029726B"/>
    <w:rsid w:val="002A366B"/>
    <w:rsid w:val="002B0A29"/>
    <w:rsid w:val="002B3087"/>
    <w:rsid w:val="002C5844"/>
    <w:rsid w:val="002C5FA5"/>
    <w:rsid w:val="002D02C6"/>
    <w:rsid w:val="002E0770"/>
    <w:rsid w:val="002E6D0A"/>
    <w:rsid w:val="002F1199"/>
    <w:rsid w:val="002F1339"/>
    <w:rsid w:val="002F22CA"/>
    <w:rsid w:val="002F3639"/>
    <w:rsid w:val="002F6017"/>
    <w:rsid w:val="002F6032"/>
    <w:rsid w:val="00305890"/>
    <w:rsid w:val="0031301C"/>
    <w:rsid w:val="00316993"/>
    <w:rsid w:val="003263CA"/>
    <w:rsid w:val="003268A9"/>
    <w:rsid w:val="00330F5A"/>
    <w:rsid w:val="00344061"/>
    <w:rsid w:val="003603A8"/>
    <w:rsid w:val="00365BEF"/>
    <w:rsid w:val="00365CBD"/>
    <w:rsid w:val="003665D1"/>
    <w:rsid w:val="00370800"/>
    <w:rsid w:val="00373F61"/>
    <w:rsid w:val="00376E35"/>
    <w:rsid w:val="003806DF"/>
    <w:rsid w:val="0038647A"/>
    <w:rsid w:val="003A4CBF"/>
    <w:rsid w:val="003A5778"/>
    <w:rsid w:val="003B2AC1"/>
    <w:rsid w:val="003B530E"/>
    <w:rsid w:val="003B7B82"/>
    <w:rsid w:val="003C2C56"/>
    <w:rsid w:val="003C588D"/>
    <w:rsid w:val="003C7017"/>
    <w:rsid w:val="003C77AE"/>
    <w:rsid w:val="003C79D2"/>
    <w:rsid w:val="003E1496"/>
    <w:rsid w:val="003E63F7"/>
    <w:rsid w:val="003F0500"/>
    <w:rsid w:val="00403584"/>
    <w:rsid w:val="00403F53"/>
    <w:rsid w:val="00405C7B"/>
    <w:rsid w:val="00406D3E"/>
    <w:rsid w:val="00410222"/>
    <w:rsid w:val="0041026E"/>
    <w:rsid w:val="00412BCE"/>
    <w:rsid w:val="0041310A"/>
    <w:rsid w:val="004159E6"/>
    <w:rsid w:val="00417F18"/>
    <w:rsid w:val="00421B64"/>
    <w:rsid w:val="00425785"/>
    <w:rsid w:val="004338F0"/>
    <w:rsid w:val="0043479C"/>
    <w:rsid w:val="00436E42"/>
    <w:rsid w:val="00441C2C"/>
    <w:rsid w:val="00442855"/>
    <w:rsid w:val="00443879"/>
    <w:rsid w:val="004438E6"/>
    <w:rsid w:val="00447F16"/>
    <w:rsid w:val="004648FD"/>
    <w:rsid w:val="004739A6"/>
    <w:rsid w:val="0047652C"/>
    <w:rsid w:val="0048615B"/>
    <w:rsid w:val="0048620A"/>
    <w:rsid w:val="004A2565"/>
    <w:rsid w:val="004B147A"/>
    <w:rsid w:val="004B4101"/>
    <w:rsid w:val="004B7F96"/>
    <w:rsid w:val="004C2256"/>
    <w:rsid w:val="004C6211"/>
    <w:rsid w:val="004D05DE"/>
    <w:rsid w:val="004D0C70"/>
    <w:rsid w:val="004D0EEE"/>
    <w:rsid w:val="004D481C"/>
    <w:rsid w:val="004E4DCD"/>
    <w:rsid w:val="004E5E15"/>
    <w:rsid w:val="004E72AC"/>
    <w:rsid w:val="004F2823"/>
    <w:rsid w:val="00502CDE"/>
    <w:rsid w:val="00506D8C"/>
    <w:rsid w:val="00544052"/>
    <w:rsid w:val="00546D94"/>
    <w:rsid w:val="005471E5"/>
    <w:rsid w:val="00550DBE"/>
    <w:rsid w:val="0056087A"/>
    <w:rsid w:val="00561599"/>
    <w:rsid w:val="00561AB6"/>
    <w:rsid w:val="005650E0"/>
    <w:rsid w:val="00576376"/>
    <w:rsid w:val="005778A1"/>
    <w:rsid w:val="00591B43"/>
    <w:rsid w:val="00597493"/>
    <w:rsid w:val="005A0E79"/>
    <w:rsid w:val="005A3644"/>
    <w:rsid w:val="005A71DF"/>
    <w:rsid w:val="005B02BD"/>
    <w:rsid w:val="005B1565"/>
    <w:rsid w:val="005C00EF"/>
    <w:rsid w:val="005C1C6D"/>
    <w:rsid w:val="005C3BF1"/>
    <w:rsid w:val="005C4675"/>
    <w:rsid w:val="005C55CC"/>
    <w:rsid w:val="005D2F8A"/>
    <w:rsid w:val="005E1F5F"/>
    <w:rsid w:val="00603921"/>
    <w:rsid w:val="0061463F"/>
    <w:rsid w:val="00614692"/>
    <w:rsid w:val="00617574"/>
    <w:rsid w:val="00617E47"/>
    <w:rsid w:val="00622128"/>
    <w:rsid w:val="00626D70"/>
    <w:rsid w:val="00641336"/>
    <w:rsid w:val="00646EC7"/>
    <w:rsid w:val="00654C4E"/>
    <w:rsid w:val="00662BF2"/>
    <w:rsid w:val="0067570E"/>
    <w:rsid w:val="006802CF"/>
    <w:rsid w:val="006839EB"/>
    <w:rsid w:val="006849D7"/>
    <w:rsid w:val="0069472B"/>
    <w:rsid w:val="006961B5"/>
    <w:rsid w:val="006A7632"/>
    <w:rsid w:val="006C016C"/>
    <w:rsid w:val="006C4108"/>
    <w:rsid w:val="00723E39"/>
    <w:rsid w:val="007242CA"/>
    <w:rsid w:val="007250D2"/>
    <w:rsid w:val="00733866"/>
    <w:rsid w:val="007347C4"/>
    <w:rsid w:val="007417D5"/>
    <w:rsid w:val="00750FC0"/>
    <w:rsid w:val="00750FFD"/>
    <w:rsid w:val="007533C8"/>
    <w:rsid w:val="007539E0"/>
    <w:rsid w:val="00761DBC"/>
    <w:rsid w:val="00765534"/>
    <w:rsid w:val="00795D4C"/>
    <w:rsid w:val="007B60BE"/>
    <w:rsid w:val="007C49FA"/>
    <w:rsid w:val="007D45B8"/>
    <w:rsid w:val="007D52F0"/>
    <w:rsid w:val="007D730B"/>
    <w:rsid w:val="007D7DE9"/>
    <w:rsid w:val="007E233A"/>
    <w:rsid w:val="007F2411"/>
    <w:rsid w:val="007F36AB"/>
    <w:rsid w:val="008069C2"/>
    <w:rsid w:val="00812DA5"/>
    <w:rsid w:val="008229C1"/>
    <w:rsid w:val="00832161"/>
    <w:rsid w:val="0084777F"/>
    <w:rsid w:val="008527ED"/>
    <w:rsid w:val="00857C9B"/>
    <w:rsid w:val="00864BAE"/>
    <w:rsid w:val="00876FF0"/>
    <w:rsid w:val="00885246"/>
    <w:rsid w:val="00886B15"/>
    <w:rsid w:val="0089005F"/>
    <w:rsid w:val="008A0BBF"/>
    <w:rsid w:val="008B00C3"/>
    <w:rsid w:val="008D485B"/>
    <w:rsid w:val="008D6173"/>
    <w:rsid w:val="008F2932"/>
    <w:rsid w:val="0090098C"/>
    <w:rsid w:val="009015EE"/>
    <w:rsid w:val="00903817"/>
    <w:rsid w:val="00916319"/>
    <w:rsid w:val="00925C56"/>
    <w:rsid w:val="00951EE0"/>
    <w:rsid w:val="00955448"/>
    <w:rsid w:val="00955F47"/>
    <w:rsid w:val="00960E12"/>
    <w:rsid w:val="009619D9"/>
    <w:rsid w:val="009706D0"/>
    <w:rsid w:val="00982EA7"/>
    <w:rsid w:val="00987885"/>
    <w:rsid w:val="009878BF"/>
    <w:rsid w:val="00994ECD"/>
    <w:rsid w:val="00996ADE"/>
    <w:rsid w:val="009A31AF"/>
    <w:rsid w:val="009A5510"/>
    <w:rsid w:val="009D57AB"/>
    <w:rsid w:val="009D6DE7"/>
    <w:rsid w:val="009E456D"/>
    <w:rsid w:val="00A15F92"/>
    <w:rsid w:val="00A22883"/>
    <w:rsid w:val="00A235C7"/>
    <w:rsid w:val="00A23E51"/>
    <w:rsid w:val="00A24B5D"/>
    <w:rsid w:val="00A27D25"/>
    <w:rsid w:val="00A43C97"/>
    <w:rsid w:val="00A47E04"/>
    <w:rsid w:val="00A51658"/>
    <w:rsid w:val="00A526ED"/>
    <w:rsid w:val="00A64157"/>
    <w:rsid w:val="00A66F8B"/>
    <w:rsid w:val="00A7437B"/>
    <w:rsid w:val="00A83017"/>
    <w:rsid w:val="00A95DF9"/>
    <w:rsid w:val="00AA09EE"/>
    <w:rsid w:val="00AA7E5B"/>
    <w:rsid w:val="00AC50DA"/>
    <w:rsid w:val="00AD4543"/>
    <w:rsid w:val="00AD6ECA"/>
    <w:rsid w:val="00AE254E"/>
    <w:rsid w:val="00AE427B"/>
    <w:rsid w:val="00AE5880"/>
    <w:rsid w:val="00AE7DD3"/>
    <w:rsid w:val="00B02AA0"/>
    <w:rsid w:val="00B03257"/>
    <w:rsid w:val="00B059B4"/>
    <w:rsid w:val="00B06413"/>
    <w:rsid w:val="00B17101"/>
    <w:rsid w:val="00B17D3B"/>
    <w:rsid w:val="00B23BAD"/>
    <w:rsid w:val="00B246CF"/>
    <w:rsid w:val="00B26BD7"/>
    <w:rsid w:val="00B34B66"/>
    <w:rsid w:val="00B37762"/>
    <w:rsid w:val="00B40B01"/>
    <w:rsid w:val="00B40BEE"/>
    <w:rsid w:val="00B46431"/>
    <w:rsid w:val="00B54303"/>
    <w:rsid w:val="00B70ECB"/>
    <w:rsid w:val="00B71A65"/>
    <w:rsid w:val="00B75492"/>
    <w:rsid w:val="00B83BB1"/>
    <w:rsid w:val="00BA0BD1"/>
    <w:rsid w:val="00BB6B82"/>
    <w:rsid w:val="00BC3327"/>
    <w:rsid w:val="00BC6810"/>
    <w:rsid w:val="00BD3AC5"/>
    <w:rsid w:val="00BE0560"/>
    <w:rsid w:val="00BF0C5B"/>
    <w:rsid w:val="00BF577B"/>
    <w:rsid w:val="00C10CE9"/>
    <w:rsid w:val="00C12FF5"/>
    <w:rsid w:val="00C16401"/>
    <w:rsid w:val="00C259BF"/>
    <w:rsid w:val="00C31554"/>
    <w:rsid w:val="00C31D91"/>
    <w:rsid w:val="00C35226"/>
    <w:rsid w:val="00C45404"/>
    <w:rsid w:val="00C4736A"/>
    <w:rsid w:val="00C6169B"/>
    <w:rsid w:val="00C71DB3"/>
    <w:rsid w:val="00C726B2"/>
    <w:rsid w:val="00C865E5"/>
    <w:rsid w:val="00C87B83"/>
    <w:rsid w:val="00C92DED"/>
    <w:rsid w:val="00CA5A36"/>
    <w:rsid w:val="00CB45A7"/>
    <w:rsid w:val="00CC0637"/>
    <w:rsid w:val="00CC0D0E"/>
    <w:rsid w:val="00CC1FB2"/>
    <w:rsid w:val="00CD316E"/>
    <w:rsid w:val="00CE003C"/>
    <w:rsid w:val="00CE1FEC"/>
    <w:rsid w:val="00CE464A"/>
    <w:rsid w:val="00D07174"/>
    <w:rsid w:val="00D21B1E"/>
    <w:rsid w:val="00D352D6"/>
    <w:rsid w:val="00D44F85"/>
    <w:rsid w:val="00D91F68"/>
    <w:rsid w:val="00DD7A8C"/>
    <w:rsid w:val="00DF2126"/>
    <w:rsid w:val="00DF3A85"/>
    <w:rsid w:val="00E068AC"/>
    <w:rsid w:val="00E07B95"/>
    <w:rsid w:val="00E112F6"/>
    <w:rsid w:val="00E15CBF"/>
    <w:rsid w:val="00E209BA"/>
    <w:rsid w:val="00E21885"/>
    <w:rsid w:val="00E21C21"/>
    <w:rsid w:val="00E25A91"/>
    <w:rsid w:val="00E33075"/>
    <w:rsid w:val="00E37D49"/>
    <w:rsid w:val="00E40761"/>
    <w:rsid w:val="00E462E4"/>
    <w:rsid w:val="00E74C95"/>
    <w:rsid w:val="00E9024F"/>
    <w:rsid w:val="00E913AF"/>
    <w:rsid w:val="00E92001"/>
    <w:rsid w:val="00E95AB1"/>
    <w:rsid w:val="00EA2D7B"/>
    <w:rsid w:val="00EB15B1"/>
    <w:rsid w:val="00EB61CF"/>
    <w:rsid w:val="00EC3DD3"/>
    <w:rsid w:val="00EC6A1B"/>
    <w:rsid w:val="00EC74D9"/>
    <w:rsid w:val="00ED46C7"/>
    <w:rsid w:val="00ED4B90"/>
    <w:rsid w:val="00EE2114"/>
    <w:rsid w:val="00EE633C"/>
    <w:rsid w:val="00EF10E3"/>
    <w:rsid w:val="00EF2065"/>
    <w:rsid w:val="00EF6176"/>
    <w:rsid w:val="00F00D19"/>
    <w:rsid w:val="00F01878"/>
    <w:rsid w:val="00F0406A"/>
    <w:rsid w:val="00F13643"/>
    <w:rsid w:val="00F1512C"/>
    <w:rsid w:val="00F25667"/>
    <w:rsid w:val="00F267D8"/>
    <w:rsid w:val="00F36CB9"/>
    <w:rsid w:val="00F67BB8"/>
    <w:rsid w:val="00F73FC1"/>
    <w:rsid w:val="00F74CEC"/>
    <w:rsid w:val="00F768C4"/>
    <w:rsid w:val="00F82FFC"/>
    <w:rsid w:val="00F8563D"/>
    <w:rsid w:val="00F9138B"/>
    <w:rsid w:val="00FA4659"/>
    <w:rsid w:val="00FB571A"/>
    <w:rsid w:val="00FC4A97"/>
    <w:rsid w:val="00FC5D65"/>
    <w:rsid w:val="00FD3C17"/>
    <w:rsid w:val="00FD4855"/>
    <w:rsid w:val="00FD5945"/>
    <w:rsid w:val="00FE5606"/>
    <w:rsid w:val="00FE58A8"/>
    <w:rsid w:val="00FF03F1"/>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5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655/2004%20Z.z.'&amp;ucin-k-dni='30.12.9999'"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6A3EB-36EF-4322-A43E-32521769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455</TotalTime>
  <Pages>25</Pages>
  <Words>6642</Words>
  <Characters>37865</Characters>
  <Application>Microsoft Office Word</Application>
  <DocSecurity>0</DocSecurity>
  <Lines>0</Lines>
  <Paragraphs>0</Paragraphs>
  <ScaleCrop>false</ScaleCrop>
  <Company>Kancelaria NR SR</Company>
  <LinksUpToDate>false</LinksUpToDate>
  <CharactersWithSpaces>44419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236</cp:revision>
  <cp:lastPrinted>2014-03-19T12:47:00Z</cp:lastPrinted>
  <dcterms:created xsi:type="dcterms:W3CDTF">2012-10-16T14:42:00Z</dcterms:created>
  <dcterms:modified xsi:type="dcterms:W3CDTF">2014-03-19T12:47:00Z</dcterms:modified>
</cp:coreProperties>
</file>