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Pr="00790B7F" w:rsidR="00596D2A">
        <w:rPr>
          <w:rFonts w:ascii="Times New Roman" w:hAnsi="Times New Roman"/>
          <w:color w:val="000000"/>
        </w:rPr>
        <w:t>CRD-</w:t>
      </w:r>
      <w:r w:rsidRPr="00790B7F" w:rsidR="00910AE1">
        <w:rPr>
          <w:rFonts w:ascii="Times New Roman" w:hAnsi="Times New Roman"/>
          <w:color w:val="000000"/>
        </w:rPr>
        <w:t>5</w:t>
      </w:r>
      <w:r w:rsidRPr="00790B7F" w:rsidR="00596D2A">
        <w:rPr>
          <w:rFonts w:ascii="Times New Roman" w:hAnsi="Times New Roman"/>
          <w:color w:val="000000"/>
        </w:rPr>
        <w:t>/2</w:t>
      </w:r>
      <w:r w:rsidRPr="00790B7F" w:rsidR="00803F3B">
        <w:rPr>
          <w:rFonts w:ascii="Times New Roman" w:hAnsi="Times New Roman"/>
          <w:color w:val="000000"/>
        </w:rPr>
        <w:t>01</w:t>
      </w:r>
      <w:r w:rsidRPr="00790B7F" w:rsidR="00910AE1">
        <w:rPr>
          <w:rFonts w:ascii="Times New Roman" w:hAnsi="Times New Roman"/>
          <w:color w:val="000000"/>
        </w:rPr>
        <w:t>4</w:t>
      </w:r>
    </w:p>
    <w:p w:rsidR="00591374" w:rsidRPr="003D3885">
      <w:pPr>
        <w:bidi w:val="0"/>
        <w:jc w:val="center"/>
        <w:rPr>
          <w:rFonts w:ascii="Times New Roman" w:hAnsi="Times New Roman"/>
          <w:i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910AE1">
        <w:rPr>
          <w:rFonts w:ascii="Times New Roman" w:hAnsi="Times New Roman"/>
          <w:b/>
          <w:sz w:val="32"/>
        </w:rPr>
        <w:t>819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Pr="00476793" w:rsidR="00476793">
        <w:rPr>
          <w:rFonts w:ascii="Times New Roman" w:hAnsi="Times New Roman"/>
          <w:b/>
        </w:rPr>
        <w:t xml:space="preserve">zákona, </w:t>
      </w:r>
      <w:r w:rsidRPr="00910AE1" w:rsidR="00910AE1">
        <w:rPr>
          <w:b/>
        </w:rPr>
        <w:t>o divadelnej činnosti a hudobnej činnosti a o zmene a doplnení niektorých zákonov</w:t>
      </w:r>
      <w:r w:rsidRPr="00476793" w:rsidR="00910AE1">
        <w:rPr>
          <w:rFonts w:ascii="Times New Roman" w:hAnsi="Times New Roman"/>
          <w:b/>
        </w:rPr>
        <w:t xml:space="preserve"> </w:t>
      </w:r>
      <w:r w:rsidR="00910AE1">
        <w:rPr>
          <w:rFonts w:ascii="Times New Roman" w:hAnsi="Times New Roman"/>
          <w:b/>
        </w:rPr>
        <w:t>(tlač 819</w:t>
      </w:r>
      <w:r w:rsidRPr="00476793" w:rsidR="00476793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620D61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476793" w:rsidP="00476793">
      <w:pPr>
        <w:pStyle w:val="BodyText"/>
        <w:bidi w:val="0"/>
        <w:ind w:firstLine="708"/>
        <w:rPr>
          <w:bCs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790B7F" w:rsidR="007841EB">
        <w:rPr>
          <w:rFonts w:ascii="Times New Roman" w:hAnsi="Times New Roman"/>
          <w:color w:val="000000"/>
        </w:rPr>
        <w:t xml:space="preserve">č. </w:t>
      </w:r>
      <w:r w:rsidRPr="00790B7F" w:rsidR="00910AE1">
        <w:rPr>
          <w:rFonts w:ascii="Times New Roman" w:hAnsi="Times New Roman"/>
          <w:color w:val="000000"/>
        </w:rPr>
        <w:t>1004</w:t>
      </w:r>
      <w:r w:rsidRPr="00790B7F" w:rsidR="007841EB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z  </w:t>
      </w:r>
      <w:r w:rsidRPr="00790B7F" w:rsidR="00910AE1">
        <w:rPr>
          <w:rFonts w:ascii="Times New Roman" w:hAnsi="Times New Roman"/>
          <w:color w:val="000000"/>
        </w:rPr>
        <w:t>30</w:t>
      </w:r>
      <w:r w:rsidRPr="00790B7F">
        <w:rPr>
          <w:rFonts w:ascii="Times New Roman" w:hAnsi="Times New Roman"/>
          <w:color w:val="000000"/>
        </w:rPr>
        <w:t xml:space="preserve">. </w:t>
      </w:r>
      <w:r w:rsidRPr="00790B7F" w:rsidR="00910AE1">
        <w:rPr>
          <w:rFonts w:ascii="Times New Roman" w:hAnsi="Times New Roman"/>
          <w:color w:val="000000"/>
        </w:rPr>
        <w:t>január</w:t>
      </w:r>
      <w:r w:rsidRPr="00790B7F" w:rsidR="00476793">
        <w:rPr>
          <w:rFonts w:ascii="Times New Roman" w:hAnsi="Times New Roman"/>
          <w:color w:val="000000"/>
        </w:rPr>
        <w:t>a</w:t>
      </w:r>
      <w:r w:rsidRPr="00790B7F" w:rsidR="003B7043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 xml:space="preserve"> 20</w:t>
      </w:r>
      <w:r w:rsidRPr="00790B7F" w:rsidR="009E254D">
        <w:rPr>
          <w:rFonts w:ascii="Times New Roman" w:hAnsi="Times New Roman"/>
          <w:color w:val="000000"/>
        </w:rPr>
        <w:t>1</w:t>
      </w:r>
      <w:r w:rsidRPr="00790B7F" w:rsidR="00910AE1">
        <w:rPr>
          <w:rFonts w:ascii="Times New Roman" w:hAnsi="Times New Roman"/>
          <w:color w:val="000000"/>
        </w:rPr>
        <w:t>4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="00476793">
        <w:t xml:space="preserve"> </w:t>
      </w:r>
      <w:r w:rsidRPr="00910AE1" w:rsidR="00910AE1">
        <w:t>o divadelnej činnosti a hudobnej činnosti a o zmene a doplnení niektorých zákonov</w:t>
      </w:r>
      <w:r w:rsidRPr="00910AE1" w:rsidR="00910AE1">
        <w:rPr>
          <w:rFonts w:ascii="Times New Roman" w:hAnsi="Times New Roman"/>
        </w:rPr>
        <w:t xml:space="preserve"> (tlač 819)</w:t>
      </w:r>
      <w:r w:rsidRPr="00D02A31" w:rsidR="00910AE1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F72A2C" w:rsidRPr="00D02A31">
      <w:pPr>
        <w:bidi w:val="0"/>
        <w:jc w:val="both"/>
        <w:rPr>
          <w:rFonts w:ascii="Times New Roman" w:hAnsi="Times New Roman"/>
        </w:rPr>
      </w:pPr>
    </w:p>
    <w:p w:rsidR="00854EAC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>
        <w:rPr>
          <w:rFonts w:ascii="Times New Roman" w:hAnsi="Times New Roman"/>
        </w:rPr>
        <w:t>,</w:t>
      </w:r>
    </w:p>
    <w:p w:rsidR="00910AE1" w:rsidP="005A292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Výboru </w:t>
      </w:r>
      <w:r w:rsidRPr="00D02A31">
        <w:rPr>
          <w:rFonts w:ascii="Times New Roman" w:hAnsi="Times New Roman"/>
        </w:rPr>
        <w:t>Národnej rady SR</w:t>
      </w:r>
      <w:r>
        <w:rPr>
          <w:rFonts w:ascii="Times New Roman" w:hAnsi="Times New Roman"/>
        </w:rPr>
        <w:t xml:space="preserve"> pre sociálne veci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3A1EF7" w:rsidP="003A1EF7">
      <w:pPr>
        <w:bidi w:val="0"/>
        <w:ind w:firstLine="705"/>
        <w:jc w:val="both"/>
        <w:rPr>
          <w:b/>
          <w:sz w:val="28"/>
        </w:rPr>
      </w:pPr>
      <w:r>
        <w:t>Uvedené výbory prerokovali predmetný vládny návrh zákona v stanovenom termíne okrem Výboru Národnej rady SR pre sociálne veci.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620D61" w:rsidRPr="00D02A31" w:rsidP="00C842C9">
      <w:pPr>
        <w:bidi w:val="0"/>
        <w:jc w:val="both"/>
        <w:rPr>
          <w:rFonts w:ascii="Times New Roman" w:hAnsi="Times New Roman"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083588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Pr="00D02A31" w:rsidR="00777B0E">
        <w:rPr>
          <w:rFonts w:ascii="Times New Roman" w:hAnsi="Times New Roman"/>
        </w:rPr>
        <w:t xml:space="preserve"> návrh zákona odporučil schváliť</w:t>
      </w:r>
      <w:r>
        <w:rPr>
          <w:rFonts w:ascii="Times New Roman" w:hAnsi="Times New Roman"/>
        </w:rPr>
        <w:t>:</w:t>
      </w:r>
    </w:p>
    <w:p w:rsidR="00083588">
      <w:pPr>
        <w:bidi w:val="0"/>
        <w:jc w:val="both"/>
        <w:rPr>
          <w:rFonts w:ascii="Times New Roman" w:hAnsi="Times New Roman"/>
        </w:rPr>
      </w:pPr>
    </w:p>
    <w:p w:rsidR="00596D2A" w:rsidP="003A1EF7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94742A">
        <w:rPr>
          <w:rFonts w:ascii="Times New Roman" w:hAnsi="Times New Roman"/>
        </w:rPr>
        <w:t xml:space="preserve">ím č. </w:t>
      </w:r>
      <w:r w:rsidR="002970EE">
        <w:rPr>
          <w:rFonts w:ascii="Times New Roman" w:hAnsi="Times New Roman"/>
        </w:rPr>
        <w:t>394</w:t>
      </w:r>
      <w:r w:rsidR="0094742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</w:t>
      </w:r>
      <w:r w:rsidR="00F83A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</w:t>
      </w:r>
      <w:r w:rsidR="002970EE">
        <w:rPr>
          <w:rFonts w:ascii="Times New Roman" w:hAnsi="Times New Roman"/>
        </w:rPr>
        <w:t>1</w:t>
      </w:r>
      <w:r w:rsidR="0047679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2970EE">
        <w:rPr>
          <w:rFonts w:ascii="Times New Roman" w:hAnsi="Times New Roman"/>
        </w:rPr>
        <w:t>marc</w:t>
      </w:r>
      <w:r w:rsidR="0047679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835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476793">
        <w:rPr>
          <w:rFonts w:ascii="Times New Roman" w:hAnsi="Times New Roman"/>
        </w:rPr>
        <w:t>4</w:t>
      </w:r>
      <w:r>
        <w:t xml:space="preserve"> </w:t>
      </w:r>
      <w:r w:rsidR="00083588">
        <w:t>so</w:t>
      </w:r>
      <w:r w:rsidR="005E7B40">
        <w:rPr>
          <w:bCs/>
        </w:rPr>
        <w:t xml:space="preserve"> zmen</w:t>
      </w:r>
      <w:r w:rsidR="00083588">
        <w:rPr>
          <w:bCs/>
        </w:rPr>
        <w:t>ami a doplnkami</w:t>
      </w:r>
      <w:r w:rsidR="0094742A">
        <w:rPr>
          <w:bCs/>
        </w:rPr>
        <w:t xml:space="preserve">,  </w:t>
      </w:r>
      <w:r w:rsidR="002970EE">
        <w:rPr>
          <w:bCs/>
        </w:rPr>
        <w:t xml:space="preserve">          </w:t>
      </w:r>
    </w:p>
    <w:p w:rsidR="0094742A" w:rsidP="00596D2A">
      <w:pPr>
        <w:bidi w:val="0"/>
        <w:ind w:firstLine="708"/>
        <w:jc w:val="both"/>
        <w:rPr>
          <w:bCs/>
        </w:rPr>
      </w:pPr>
    </w:p>
    <w:p w:rsidR="00083588" w:rsidRPr="00D02A31" w:rsidP="0008358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  <w:tab/>
        <w:t>Výbor Národnej rady Slovenskej republiky pre kultúru a médiá uznesením č. 1</w:t>
      </w:r>
      <w:r w:rsidR="002970EE">
        <w:rPr>
          <w:rFonts w:ascii="Times New Roman" w:hAnsi="Times New Roman"/>
        </w:rPr>
        <w:t>30  z  11</w:t>
      </w:r>
      <w:r>
        <w:rPr>
          <w:rFonts w:ascii="Times New Roman" w:hAnsi="Times New Roman"/>
        </w:rPr>
        <w:t xml:space="preserve">. </w:t>
      </w:r>
      <w:r w:rsidR="002970EE">
        <w:rPr>
          <w:rFonts w:ascii="Times New Roman" w:hAnsi="Times New Roman"/>
        </w:rPr>
        <w:t>marc</w:t>
      </w:r>
      <w:r w:rsidR="00476793">
        <w:rPr>
          <w:rFonts w:ascii="Times New Roman" w:hAnsi="Times New Roman"/>
        </w:rPr>
        <w:t>a</w:t>
      </w:r>
      <w:r w:rsidR="002970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47679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 pozmeňujúcimi a doplňujúcimi návrhmi.</w:t>
      </w:r>
    </w:p>
    <w:p w:rsidR="005A7520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620D6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476793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="002760D7">
        <w:rPr>
          <w:rFonts w:ascii="Times New Roman" w:hAnsi="Times New Roman"/>
        </w:rPr>
        <w:t xml:space="preserve"> tieto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760D7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</w:t>
      </w:r>
      <w:r w:rsidR="0013540A">
        <w:rPr>
          <w:rFonts w:ascii="Times New Roman" w:hAnsi="Times New Roman"/>
          <w:b/>
        </w:rPr>
        <w:t xml:space="preserve">a doplňujúce </w:t>
      </w:r>
      <w:r w:rsidRPr="00D02A31" w:rsidR="000100EB">
        <w:rPr>
          <w:rFonts w:ascii="Times New Roman" w:hAnsi="Times New Roman"/>
          <w:b/>
        </w:rPr>
        <w:t>návrh</w:t>
      </w:r>
      <w:r w:rsidR="002760D7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2970EE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2970EE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2970EE" w:rsidP="002970EE">
      <w:pPr>
        <w:numPr>
          <w:numId w:val="32"/>
        </w:numPr>
        <w:bidi w:val="0"/>
        <w:jc w:val="both"/>
      </w:pPr>
      <w:r>
        <w:t xml:space="preserve">V čl. I § 1 ods. 1 písm. d) sa za slovami „divadelných umelcov a“ vkladajú slová  „osobitný príspevok“ a  na konci sa pripája slovo „a poskytovaní“. </w:t>
      </w:r>
    </w:p>
    <w:p w:rsidR="002970EE" w:rsidP="002970EE">
      <w:pPr>
        <w:bidi w:val="0"/>
        <w:jc w:val="both"/>
      </w:pPr>
    </w:p>
    <w:p w:rsidR="002970EE" w:rsidP="002970EE">
      <w:pPr>
        <w:bidi w:val="0"/>
        <w:ind w:left="2832" w:firstLine="3"/>
        <w:jc w:val="both"/>
      </w:pPr>
      <w:r>
        <w:t xml:space="preserve">V nadväznosti na  úpravu osobitného príspevku v § 12 odporúčame doplniť normatívny text. </w:t>
      </w:r>
    </w:p>
    <w:p w:rsidR="002970EE" w:rsidP="002970EE">
      <w:pPr>
        <w:bidi w:val="0"/>
        <w:ind w:left="2832" w:firstLine="3"/>
        <w:jc w:val="both"/>
      </w:pPr>
    </w:p>
    <w:p w:rsidR="002970EE" w:rsidP="002970EE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970EE" w:rsidRPr="009F3299" w:rsidP="002970EE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2970EE" w:rsidRPr="009F3299" w:rsidP="002970EE">
      <w:pPr>
        <w:bidi w:val="0"/>
        <w:jc w:val="both"/>
        <w:rPr>
          <w:szCs w:val="24"/>
        </w:rPr>
      </w:pPr>
    </w:p>
    <w:p w:rsidR="002970EE" w:rsidP="0013540A">
      <w:pPr>
        <w:pStyle w:val="Heading3"/>
        <w:bidi w:val="0"/>
        <w:jc w:val="both"/>
      </w:pPr>
      <w:r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2970EE" w:rsidP="002970EE">
      <w:pPr>
        <w:bidi w:val="0"/>
        <w:jc w:val="both"/>
      </w:pPr>
    </w:p>
    <w:p w:rsidR="002970EE" w:rsidP="002970EE">
      <w:pPr>
        <w:bidi w:val="0"/>
        <w:jc w:val="both"/>
      </w:pPr>
    </w:p>
    <w:p w:rsidR="002970EE" w:rsidP="002970EE">
      <w:pPr>
        <w:numPr>
          <w:numId w:val="32"/>
        </w:numPr>
        <w:bidi w:val="0"/>
        <w:jc w:val="both"/>
      </w:pPr>
      <w:r>
        <w:t>V čl. I § 14 ods. 2 sa slová „listinnej žiadosti“ nahrádzajú slovami „žiadosti v listinnej podobe“.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/>
        <w:jc w:val="both"/>
      </w:pPr>
      <w:r>
        <w:t>Odporúčame navrhované znenie zosúladiť s terminológiou  obsiahnutou v zákone č. 305/2013 Z. z. o elektronickej podobe výkonu pôsobnosti orgánov verejnej moci a o zmene a doplnení niektorých zákonov  (zákon o e- Governmente).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970EE" w:rsidRPr="009F3299" w:rsidP="002970EE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2970EE" w:rsidRPr="009F3299" w:rsidP="002970EE">
      <w:pPr>
        <w:bidi w:val="0"/>
        <w:jc w:val="both"/>
        <w:rPr>
          <w:szCs w:val="24"/>
        </w:rPr>
      </w:pPr>
    </w:p>
    <w:p w:rsidR="002970EE" w:rsidRPr="009F3299" w:rsidP="002970EE">
      <w:pPr>
        <w:pStyle w:val="Heading3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jc w:val="both"/>
      </w:pPr>
    </w:p>
    <w:p w:rsidR="002970EE" w:rsidP="002970EE">
      <w:pPr>
        <w:bidi w:val="0"/>
        <w:jc w:val="both"/>
      </w:pPr>
    </w:p>
    <w:p w:rsidR="002970EE" w:rsidP="002970EE">
      <w:pPr>
        <w:numPr>
          <w:numId w:val="32"/>
        </w:numPr>
        <w:bidi w:val="0"/>
        <w:jc w:val="both"/>
      </w:pPr>
      <w:r>
        <w:t xml:space="preserve">V čl. II piatom bode v § 8  sa odkaz 6 nad slovom „inak“ umiestňuje nad slovo „predpis“ a v čl. III treťom bode v § 4a sa odkaz 5 nad slovom „inak“ umiestňuje nad slovo „predpis“. 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/>
        <w:jc w:val="both"/>
      </w:pPr>
      <w:r>
        <w:t>Ide o spresnenie umiestňovania odkazov s ohľadom na obsah príslušných poznámok pod čiarou.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970EE" w:rsidRPr="009F3299" w:rsidP="002970EE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2970EE" w:rsidRPr="009F3299" w:rsidP="002970EE">
      <w:pPr>
        <w:bidi w:val="0"/>
        <w:jc w:val="both"/>
        <w:rPr>
          <w:szCs w:val="24"/>
        </w:rPr>
      </w:pPr>
    </w:p>
    <w:p w:rsidR="002970EE" w:rsidRPr="009F3299" w:rsidP="002970EE">
      <w:pPr>
        <w:pStyle w:val="Heading3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2970EE" w:rsidP="002970EE">
      <w:pPr>
        <w:bidi w:val="0"/>
        <w:jc w:val="both"/>
      </w:pPr>
    </w:p>
    <w:p w:rsidR="002970EE" w:rsidP="002970EE">
      <w:pPr>
        <w:bidi w:val="0"/>
        <w:jc w:val="both"/>
      </w:pPr>
    </w:p>
    <w:p w:rsidR="002970EE" w:rsidP="002970EE">
      <w:pPr>
        <w:numPr>
          <w:numId w:val="32"/>
        </w:numPr>
        <w:bidi w:val="0"/>
        <w:jc w:val="both"/>
      </w:pPr>
      <w:r>
        <w:t xml:space="preserve">V čl. II šiestom bode v navrhovanom § 10a,   v čl. III druhom bode úvodnej vete a  štvrtom bode v navrhovanom § 5a sa vypúšťajú slová „ v znení účinnom od 1. júla 2014“. </w:t>
      </w:r>
    </w:p>
    <w:p w:rsidR="002970EE" w:rsidP="002970EE">
      <w:pPr>
        <w:bidi w:val="0"/>
        <w:jc w:val="both"/>
      </w:pPr>
    </w:p>
    <w:p w:rsidR="002970EE" w:rsidP="002970EE">
      <w:pPr>
        <w:bidi w:val="0"/>
        <w:ind w:left="2832"/>
        <w:jc w:val="both"/>
      </w:pPr>
      <w:r>
        <w:t xml:space="preserve">S ohľadom na navrhované  znenie normatívneho textu v citovaných ustanoveniach je jednoznačné, že ide o účinnosť od 1. júla 2014, a preto navrhujeme   uvedený normatívny text vypustiť ako  nadbytočný. 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970EE" w:rsidRPr="009F3299" w:rsidP="002970EE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2970EE" w:rsidRPr="009F3299" w:rsidP="002970EE">
      <w:pPr>
        <w:bidi w:val="0"/>
        <w:jc w:val="both"/>
        <w:rPr>
          <w:szCs w:val="24"/>
        </w:rPr>
      </w:pPr>
    </w:p>
    <w:p w:rsidR="002970EE" w:rsidRPr="009F3299" w:rsidP="002970EE">
      <w:pPr>
        <w:pStyle w:val="Heading3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2970EE" w:rsidP="002970EE">
      <w:pPr>
        <w:bidi w:val="0"/>
        <w:jc w:val="both"/>
      </w:pPr>
    </w:p>
    <w:p w:rsidR="002970EE" w:rsidP="002970EE">
      <w:pPr>
        <w:bidi w:val="0"/>
        <w:jc w:val="both"/>
      </w:pPr>
    </w:p>
    <w:p w:rsidR="002970EE" w:rsidP="002970EE">
      <w:pPr>
        <w:numPr>
          <w:numId w:val="32"/>
        </w:numPr>
        <w:bidi w:val="0"/>
        <w:jc w:val="both"/>
      </w:pPr>
      <w:r>
        <w:t>V čl. IV druhom bode  sa na začiatku citácie poznámky pod čiarou k odkazu 12 vkladá slovo „Napríklad“ a za slovami „ č. 369/1990 Zb. v znení neskorších predpisov“ sa vkladajú slová „ § 3 ods. 3 zákona č. 385/1997 Z. z. o Slovensko národnom divadle v znení zákona č. ../2014 Z. z.,  § 4 ods. 2.  zákona č. 114/2000 Z. z. o Slovenskej filharmónii v znení zákona č. .../2014 Z. z., “.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/>
        <w:jc w:val="both"/>
      </w:pPr>
      <w:r>
        <w:t>V súlade s navrhovaným obsahom poznámky pod čiarou ako i s ohľadom na obsah citácii navrhujeme doplniť slovo  „Napríklad“ a rozšíriť o ďalšie citácie zákonov, v ktorých sa tiež zakotvila možnosť aj iného spôsobu výberu štatutárneho orgánu (okrem výberového konania).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970EE" w:rsidRPr="009F3299" w:rsidP="002970EE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2970EE" w:rsidRPr="009F3299" w:rsidP="002970EE">
      <w:pPr>
        <w:bidi w:val="0"/>
        <w:jc w:val="both"/>
        <w:rPr>
          <w:szCs w:val="24"/>
        </w:rPr>
      </w:pPr>
    </w:p>
    <w:p w:rsidR="002970EE" w:rsidRPr="009F3299" w:rsidP="002970EE">
      <w:pPr>
        <w:pStyle w:val="Heading3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>
        <w:rPr>
          <w:rFonts w:ascii="Times New Roman" w:hAnsi="Times New Roman"/>
          <w:szCs w:val="24"/>
        </w:rPr>
        <w:t>.</w:t>
      </w:r>
    </w:p>
    <w:p w:rsidR="002970EE" w:rsidP="002970EE">
      <w:pPr>
        <w:bidi w:val="0"/>
        <w:jc w:val="both"/>
      </w:pPr>
    </w:p>
    <w:p w:rsidR="002970EE" w:rsidP="002970EE">
      <w:pPr>
        <w:bidi w:val="0"/>
        <w:jc w:val="both"/>
      </w:pPr>
    </w:p>
    <w:p w:rsidR="002970EE" w:rsidP="002970EE">
      <w:pPr>
        <w:numPr>
          <w:numId w:val="32"/>
        </w:numPr>
        <w:bidi w:val="0"/>
        <w:jc w:val="both"/>
      </w:pPr>
      <w:r>
        <w:t>V prílohe k zákonu sa v zátvorke za slovami „Ú. v. EÚ, kap. 5/zv.4“  vkladá bodkočiarka a slová „Ú. v. EÚ L 299, 18.11.2003“.</w:t>
      </w:r>
    </w:p>
    <w:p w:rsidR="002970EE" w:rsidP="002970EE">
      <w:pPr>
        <w:bidi w:val="0"/>
        <w:ind w:left="2832"/>
        <w:jc w:val="both"/>
      </w:pPr>
    </w:p>
    <w:p w:rsidR="002970EE" w:rsidP="002970EE">
      <w:pPr>
        <w:bidi w:val="0"/>
        <w:ind w:left="2832"/>
        <w:jc w:val="both"/>
      </w:pPr>
      <w:r>
        <w:t>Ide o legislatívno-technickú úpravu súvisiacu so zaužívaným spôsobom citácie právnych aktov EÚ.</w:t>
      </w:r>
    </w:p>
    <w:p w:rsidR="003A1EF7" w:rsidP="002970EE">
      <w:pPr>
        <w:bidi w:val="0"/>
        <w:ind w:left="2832"/>
        <w:jc w:val="both"/>
      </w:pPr>
    </w:p>
    <w:p w:rsidR="001379C1" w:rsidP="009E6DC1">
      <w:pPr>
        <w:bidi w:val="0"/>
        <w:ind w:left="2832" w:firstLine="708"/>
        <w:jc w:val="both"/>
        <w:rPr>
          <w:szCs w:val="24"/>
        </w:rPr>
      </w:pPr>
      <w:r w:rsidR="002970EE">
        <w:rPr>
          <w:szCs w:val="24"/>
        </w:rPr>
        <w:t>Ústavnoprávny výbor NR SR</w:t>
      </w:r>
    </w:p>
    <w:p w:rsidR="009E6DC1" w:rsidRPr="009F3299" w:rsidP="009E6DC1">
      <w:pPr>
        <w:bidi w:val="0"/>
        <w:ind w:left="2832" w:firstLine="708"/>
        <w:jc w:val="both"/>
        <w:rPr>
          <w:szCs w:val="24"/>
        </w:rPr>
      </w:pPr>
      <w:r w:rsidRPr="009F3299">
        <w:rPr>
          <w:szCs w:val="24"/>
        </w:rPr>
        <w:t>Výbor NR SR pre kultúru a médiá</w:t>
      </w:r>
    </w:p>
    <w:p w:rsidR="009E6DC1" w:rsidRPr="009F3299" w:rsidP="009E6DC1">
      <w:pPr>
        <w:bidi w:val="0"/>
        <w:jc w:val="both"/>
        <w:rPr>
          <w:szCs w:val="24"/>
        </w:rPr>
      </w:pPr>
    </w:p>
    <w:p w:rsidR="009E6DC1" w:rsidP="003A1EF7">
      <w:pPr>
        <w:pStyle w:val="Heading3"/>
        <w:bidi w:val="0"/>
        <w:jc w:val="both"/>
      </w:pPr>
      <w:r w:rsidR="002970EE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9F3299">
        <w:rPr>
          <w:rFonts w:ascii="Times New Roman" w:hAnsi="Times New Roman"/>
          <w:szCs w:val="24"/>
        </w:rPr>
        <w:t>Gestorský výbor odporúča  schváliť</w:t>
      </w:r>
      <w:r w:rsidR="002970EE">
        <w:rPr>
          <w:rFonts w:ascii="Times New Roman" w:hAnsi="Times New Roman"/>
          <w:szCs w:val="24"/>
        </w:rPr>
        <w:t>.</w:t>
      </w:r>
    </w:p>
    <w:p w:rsidR="00F83AE9" w:rsidRPr="009F3299" w:rsidP="00C842C9">
      <w:pPr>
        <w:bidi w:val="0"/>
        <w:jc w:val="both"/>
        <w:rPr>
          <w:szCs w:val="24"/>
        </w:rPr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3A1EF7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 xml:space="preserve">návrh zákona (tlač </w:t>
      </w:r>
      <w:r w:rsidR="0013540A">
        <w:rPr>
          <w:rFonts w:ascii="Times New Roman" w:hAnsi="Times New Roman"/>
        </w:rPr>
        <w:t>819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76409F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76409F">
        <w:rPr>
          <w:rFonts w:ascii="Times New Roman" w:hAnsi="Times New Roman"/>
        </w:rPr>
        <w:t>ic</w:t>
      </w:r>
      <w:r w:rsidR="00023AA8">
        <w:rPr>
          <w:rFonts w:ascii="Times New Roman" w:hAnsi="Times New Roman"/>
        </w:rPr>
        <w:t>h</w:t>
      </w:r>
      <w:r w:rsidRPr="00D02A31" w:rsidR="00B37BDF">
        <w:rPr>
          <w:rFonts w:ascii="Times New Roman" w:hAnsi="Times New Roman"/>
        </w:rPr>
        <w:t xml:space="preserve"> </w:t>
      </w:r>
      <w:r w:rsidR="0013540A">
        <w:rPr>
          <w:rFonts w:ascii="Times New Roman" w:hAnsi="Times New Roman"/>
        </w:rPr>
        <w:t xml:space="preserve">a doplňujúcich </w:t>
      </w:r>
      <w:r w:rsidRPr="00D02A31" w:rsidR="00B37BDF">
        <w:rPr>
          <w:rFonts w:ascii="Times New Roman" w:hAnsi="Times New Roman"/>
        </w:rPr>
        <w:t>návrh</w:t>
      </w:r>
      <w:r w:rsidR="0076409F">
        <w:rPr>
          <w:rFonts w:ascii="Times New Roman" w:hAnsi="Times New Roman"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</w:t>
      </w:r>
      <w:r w:rsidR="000D3D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IV. časti tejto spoločnej správy gestorský výbor odporúča hlasovať: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C06B41" w:rsidRPr="0049449F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49449F" w:rsidR="00CF1B18">
        <w:rPr>
          <w:rFonts w:ascii="Times New Roman" w:hAnsi="Times New Roman"/>
        </w:rPr>
        <w:t xml:space="preserve">spoločne o bodoch  </w:t>
      </w:r>
      <w:r w:rsidRPr="0049449F" w:rsidR="0049449F">
        <w:rPr>
          <w:rFonts w:ascii="Times New Roman" w:hAnsi="Times New Roman"/>
          <w:b/>
        </w:rPr>
        <w:t>1</w:t>
      </w:r>
      <w:r w:rsidR="0049449F">
        <w:rPr>
          <w:rFonts w:ascii="Times New Roman" w:hAnsi="Times New Roman"/>
        </w:rPr>
        <w:t xml:space="preserve"> až </w:t>
      </w:r>
      <w:r w:rsidR="007D0AFE">
        <w:rPr>
          <w:rFonts w:ascii="Times New Roman" w:hAnsi="Times New Roman"/>
          <w:b/>
        </w:rPr>
        <w:t>6</w:t>
      </w:r>
      <w:r w:rsidR="0049449F">
        <w:rPr>
          <w:rFonts w:ascii="Times New Roman" w:hAnsi="Times New Roman"/>
        </w:rPr>
        <w:t xml:space="preserve">  </w:t>
      </w:r>
      <w:r w:rsidRPr="0049449F" w:rsidR="006D5B97">
        <w:rPr>
          <w:rFonts w:ascii="Times New Roman" w:hAnsi="Times New Roman"/>
        </w:rPr>
        <w:t>s</w:t>
      </w:r>
      <w:r w:rsidR="0049449F">
        <w:rPr>
          <w:rFonts w:ascii="Times New Roman" w:hAnsi="Times New Roman"/>
        </w:rPr>
        <w:t> </w:t>
      </w:r>
      <w:r w:rsidRPr="0049449F" w:rsidR="006D5B97">
        <w:rPr>
          <w:rFonts w:ascii="Times New Roman" w:hAnsi="Times New Roman"/>
        </w:rPr>
        <w:t>návrhom</w:t>
      </w:r>
      <w:r w:rsidR="0049449F">
        <w:rPr>
          <w:rFonts w:ascii="Times New Roman" w:hAnsi="Times New Roman"/>
        </w:rPr>
        <w:t xml:space="preserve">   </w:t>
      </w:r>
      <w:r w:rsidRPr="0049449F" w:rsidR="0049449F">
        <w:rPr>
          <w:rFonts w:ascii="Times New Roman" w:hAnsi="Times New Roman"/>
          <w:b/>
        </w:rPr>
        <w:t>schváliť</w:t>
      </w:r>
      <w:r w:rsidRPr="0049449F">
        <w:rPr>
          <w:rFonts w:ascii="Times New Roman" w:hAnsi="Times New Roman"/>
          <w:b/>
        </w:rPr>
        <w:t>.</w:t>
      </w:r>
    </w:p>
    <w:p w:rsidR="009077B2" w:rsidRPr="00C06B41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</w:t>
      </w:r>
      <w:r w:rsidR="007D0AFE">
        <w:rPr>
          <w:rFonts w:ascii="Times New Roman" w:hAnsi="Times New Roman"/>
          <w:b/>
        </w:rPr>
        <w:t>Petra Fitza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D92CA3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="007D0AFE">
        <w:rPr>
          <w:rFonts w:ascii="Times New Roman" w:hAnsi="Times New Roman"/>
        </w:rPr>
        <w:t>140</w:t>
      </w:r>
      <w:r w:rsidR="00083588">
        <w:rPr>
          <w:rFonts w:ascii="Times New Roman" w:hAnsi="Times New Roman"/>
        </w:rPr>
        <w:t xml:space="preserve"> </w:t>
      </w:r>
      <w:r w:rsidRPr="00D02A31" w:rsidR="002E6BD2">
        <w:rPr>
          <w:rFonts w:ascii="Times New Roman" w:hAnsi="Times New Roman"/>
        </w:rPr>
        <w:t xml:space="preserve"> z</w:t>
      </w:r>
      <w:r w:rsidRPr="00D02A31">
        <w:rPr>
          <w:rFonts w:ascii="Times New Roman" w:hAnsi="Times New Roman"/>
        </w:rPr>
        <w:t xml:space="preserve">  </w:t>
      </w:r>
      <w:r w:rsidR="007D0AFE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8</w:t>
      </w:r>
      <w:r w:rsidRPr="00D02A31">
        <w:rPr>
          <w:rFonts w:ascii="Times New Roman" w:hAnsi="Times New Roman"/>
        </w:rPr>
        <w:t>. </w:t>
      </w:r>
      <w:r w:rsidR="007D0AFE">
        <w:rPr>
          <w:rFonts w:ascii="Times New Roman" w:hAnsi="Times New Roman"/>
        </w:rPr>
        <w:t>marc</w:t>
      </w:r>
      <w:r w:rsidR="00653F86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4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</w:rPr>
      </w:pPr>
    </w:p>
    <w:p w:rsidR="009077B2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7D0AFE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8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="00653F86">
        <w:rPr>
          <w:rFonts w:ascii="Times New Roman" w:hAnsi="Times New Roman"/>
        </w:rPr>
        <w:t xml:space="preserve"> </w:t>
      </w:r>
      <w:r w:rsidR="007D0AFE">
        <w:rPr>
          <w:rFonts w:ascii="Times New Roman" w:hAnsi="Times New Roman"/>
        </w:rPr>
        <w:t>marc</w:t>
      </w:r>
      <w:r w:rsidR="00653F86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653F86">
        <w:rPr>
          <w:rFonts w:ascii="Times New Roman" w:hAnsi="Times New Roman"/>
        </w:rPr>
        <w:t>4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9B2F53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Pr="009B2F53" w:rsidR="009B2F53">
        <w:rPr>
          <w:rFonts w:ascii="Times New Roman" w:hAnsi="Times New Roman"/>
          <w:szCs w:val="24"/>
        </w:rPr>
        <w:t>, 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BDA"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1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2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20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5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8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30"/>
  </w:num>
  <w:num w:numId="5">
    <w:abstractNumId w:val="6"/>
  </w:num>
  <w:num w:numId="6">
    <w:abstractNumId w:val="10"/>
  </w:num>
  <w:num w:numId="7">
    <w:abstractNumId w:val="23"/>
  </w:num>
  <w:num w:numId="8">
    <w:abstractNumId w:val="4"/>
  </w:num>
  <w:num w:numId="9">
    <w:abstractNumId w:val="14"/>
  </w:num>
  <w:num w:numId="10">
    <w:abstractNumId w:val="17"/>
  </w:num>
  <w:num w:numId="11">
    <w:abstractNumId w:val="22"/>
  </w:num>
  <w:num w:numId="12">
    <w:abstractNumId w:val="5"/>
  </w:num>
  <w:num w:numId="13">
    <w:abstractNumId w:val="2"/>
  </w:num>
  <w:num w:numId="14">
    <w:abstractNumId w:val="0"/>
  </w:num>
  <w:num w:numId="15">
    <w:abstractNumId w:val="21"/>
  </w:num>
  <w:num w:numId="16">
    <w:abstractNumId w:val="24"/>
  </w:num>
  <w:num w:numId="17">
    <w:abstractNumId w:val="9"/>
  </w:num>
  <w:num w:numId="18">
    <w:abstractNumId w:val="13"/>
  </w:num>
  <w:num w:numId="19">
    <w:abstractNumId w:val="31"/>
  </w:num>
  <w:num w:numId="20">
    <w:abstractNumId w:val="8"/>
  </w:num>
  <w:num w:numId="21">
    <w:abstractNumId w:val="3"/>
  </w:num>
  <w:num w:numId="22">
    <w:abstractNumId w:val="11"/>
  </w:num>
  <w:num w:numId="23">
    <w:abstractNumId w:val="27"/>
  </w:num>
  <w:num w:numId="24">
    <w:abstractNumId w:val="18"/>
  </w:num>
  <w:num w:numId="25">
    <w:abstractNumId w:val="29"/>
  </w:num>
  <w:num w:numId="26">
    <w:abstractNumId w:val="20"/>
  </w:num>
  <w:num w:numId="27">
    <w:abstractNumId w:val="16"/>
  </w:num>
  <w:num w:numId="28">
    <w:abstractNumId w:val="28"/>
  </w:num>
  <w:num w:numId="29">
    <w:abstractNumId w:val="1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100EB"/>
    <w:rsid w:val="000116CD"/>
    <w:rsid w:val="00014DC0"/>
    <w:rsid w:val="000152F2"/>
    <w:rsid w:val="000160E7"/>
    <w:rsid w:val="00023AA8"/>
    <w:rsid w:val="00035BF8"/>
    <w:rsid w:val="00046EDD"/>
    <w:rsid w:val="00053B73"/>
    <w:rsid w:val="00064D9F"/>
    <w:rsid w:val="000717D8"/>
    <w:rsid w:val="00074592"/>
    <w:rsid w:val="00075FF1"/>
    <w:rsid w:val="00082532"/>
    <w:rsid w:val="00083588"/>
    <w:rsid w:val="00083D40"/>
    <w:rsid w:val="00084046"/>
    <w:rsid w:val="00085E80"/>
    <w:rsid w:val="00086873"/>
    <w:rsid w:val="00087CCB"/>
    <w:rsid w:val="00097220"/>
    <w:rsid w:val="000A09BF"/>
    <w:rsid w:val="000B19F8"/>
    <w:rsid w:val="000B32F9"/>
    <w:rsid w:val="000B6464"/>
    <w:rsid w:val="000C54A5"/>
    <w:rsid w:val="000D3D8D"/>
    <w:rsid w:val="000E49B4"/>
    <w:rsid w:val="000E59E3"/>
    <w:rsid w:val="000F7ABE"/>
    <w:rsid w:val="00102D2F"/>
    <w:rsid w:val="00110A0D"/>
    <w:rsid w:val="00122535"/>
    <w:rsid w:val="001243A6"/>
    <w:rsid w:val="0013418D"/>
    <w:rsid w:val="0013540A"/>
    <w:rsid w:val="001379C1"/>
    <w:rsid w:val="00142283"/>
    <w:rsid w:val="001604BF"/>
    <w:rsid w:val="00164BDA"/>
    <w:rsid w:val="00166974"/>
    <w:rsid w:val="0017292C"/>
    <w:rsid w:val="00175A12"/>
    <w:rsid w:val="0018626E"/>
    <w:rsid w:val="0019144A"/>
    <w:rsid w:val="00191DE7"/>
    <w:rsid w:val="00195247"/>
    <w:rsid w:val="001A40FD"/>
    <w:rsid w:val="001A7C90"/>
    <w:rsid w:val="001C13CC"/>
    <w:rsid w:val="001C38A4"/>
    <w:rsid w:val="001C5D59"/>
    <w:rsid w:val="001D18DA"/>
    <w:rsid w:val="001D2554"/>
    <w:rsid w:val="001D5621"/>
    <w:rsid w:val="001D711C"/>
    <w:rsid w:val="001F1EF7"/>
    <w:rsid w:val="00200AF3"/>
    <w:rsid w:val="00214A97"/>
    <w:rsid w:val="002204B7"/>
    <w:rsid w:val="002235C7"/>
    <w:rsid w:val="0022384E"/>
    <w:rsid w:val="00234883"/>
    <w:rsid w:val="0024250F"/>
    <w:rsid w:val="00247232"/>
    <w:rsid w:val="002760D7"/>
    <w:rsid w:val="00284A3D"/>
    <w:rsid w:val="002914A7"/>
    <w:rsid w:val="00296FE9"/>
    <w:rsid w:val="002970EE"/>
    <w:rsid w:val="00297259"/>
    <w:rsid w:val="002A41B7"/>
    <w:rsid w:val="002B04FC"/>
    <w:rsid w:val="002B069D"/>
    <w:rsid w:val="002B09B3"/>
    <w:rsid w:val="002B51E7"/>
    <w:rsid w:val="002C39C0"/>
    <w:rsid w:val="002C4695"/>
    <w:rsid w:val="002C761B"/>
    <w:rsid w:val="002D28EE"/>
    <w:rsid w:val="002D4065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56B1"/>
    <w:rsid w:val="0035580B"/>
    <w:rsid w:val="00360648"/>
    <w:rsid w:val="0036708D"/>
    <w:rsid w:val="003676A2"/>
    <w:rsid w:val="00373314"/>
    <w:rsid w:val="00384759"/>
    <w:rsid w:val="00393F8D"/>
    <w:rsid w:val="003A1DE7"/>
    <w:rsid w:val="003A1EF7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412CEF"/>
    <w:rsid w:val="0042139E"/>
    <w:rsid w:val="004347D2"/>
    <w:rsid w:val="004354F7"/>
    <w:rsid w:val="00437490"/>
    <w:rsid w:val="00446F6E"/>
    <w:rsid w:val="00447C70"/>
    <w:rsid w:val="0045475C"/>
    <w:rsid w:val="00460074"/>
    <w:rsid w:val="0047190E"/>
    <w:rsid w:val="00474887"/>
    <w:rsid w:val="0047542F"/>
    <w:rsid w:val="00476793"/>
    <w:rsid w:val="00481B9D"/>
    <w:rsid w:val="00483B7E"/>
    <w:rsid w:val="00483DDA"/>
    <w:rsid w:val="0048768D"/>
    <w:rsid w:val="004913E3"/>
    <w:rsid w:val="004941FD"/>
    <w:rsid w:val="0049449F"/>
    <w:rsid w:val="004A170C"/>
    <w:rsid w:val="004B16AB"/>
    <w:rsid w:val="004C43B8"/>
    <w:rsid w:val="004C4D72"/>
    <w:rsid w:val="004D6626"/>
    <w:rsid w:val="004D6D70"/>
    <w:rsid w:val="004E0D23"/>
    <w:rsid w:val="004E1DA2"/>
    <w:rsid w:val="004E2728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446E3"/>
    <w:rsid w:val="005524CC"/>
    <w:rsid w:val="00555F05"/>
    <w:rsid w:val="00573ED5"/>
    <w:rsid w:val="00576B69"/>
    <w:rsid w:val="00585739"/>
    <w:rsid w:val="005859BE"/>
    <w:rsid w:val="00585AB2"/>
    <w:rsid w:val="005873C9"/>
    <w:rsid w:val="00590E93"/>
    <w:rsid w:val="00591374"/>
    <w:rsid w:val="00596D2A"/>
    <w:rsid w:val="00597F5A"/>
    <w:rsid w:val="005A292B"/>
    <w:rsid w:val="005A6149"/>
    <w:rsid w:val="005A671D"/>
    <w:rsid w:val="005A7520"/>
    <w:rsid w:val="005B4406"/>
    <w:rsid w:val="005B4D09"/>
    <w:rsid w:val="005C17E1"/>
    <w:rsid w:val="005C4D21"/>
    <w:rsid w:val="005D0F8D"/>
    <w:rsid w:val="005E7B40"/>
    <w:rsid w:val="005F3A46"/>
    <w:rsid w:val="005F4726"/>
    <w:rsid w:val="005F5EB3"/>
    <w:rsid w:val="00600E1F"/>
    <w:rsid w:val="00601980"/>
    <w:rsid w:val="0060426A"/>
    <w:rsid w:val="00605D53"/>
    <w:rsid w:val="00615FC6"/>
    <w:rsid w:val="00620D61"/>
    <w:rsid w:val="0062178A"/>
    <w:rsid w:val="006251F5"/>
    <w:rsid w:val="006310AE"/>
    <w:rsid w:val="00653F86"/>
    <w:rsid w:val="00655C4E"/>
    <w:rsid w:val="00695449"/>
    <w:rsid w:val="00696075"/>
    <w:rsid w:val="006A522E"/>
    <w:rsid w:val="006B4B68"/>
    <w:rsid w:val="006B670D"/>
    <w:rsid w:val="006C3779"/>
    <w:rsid w:val="006D3C9B"/>
    <w:rsid w:val="006D5B97"/>
    <w:rsid w:val="006F2D20"/>
    <w:rsid w:val="006F78D5"/>
    <w:rsid w:val="00700936"/>
    <w:rsid w:val="00717457"/>
    <w:rsid w:val="007240A0"/>
    <w:rsid w:val="00753698"/>
    <w:rsid w:val="0076409F"/>
    <w:rsid w:val="0076481C"/>
    <w:rsid w:val="00777B0E"/>
    <w:rsid w:val="007841EB"/>
    <w:rsid w:val="007906DD"/>
    <w:rsid w:val="00790B7F"/>
    <w:rsid w:val="00796BAE"/>
    <w:rsid w:val="007B553B"/>
    <w:rsid w:val="007B64F2"/>
    <w:rsid w:val="007C19F3"/>
    <w:rsid w:val="007D092C"/>
    <w:rsid w:val="007D0AFE"/>
    <w:rsid w:val="007D78D5"/>
    <w:rsid w:val="007E3533"/>
    <w:rsid w:val="007E4066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4EAC"/>
    <w:rsid w:val="008555F3"/>
    <w:rsid w:val="008652AA"/>
    <w:rsid w:val="00867E7E"/>
    <w:rsid w:val="00874211"/>
    <w:rsid w:val="00876D3D"/>
    <w:rsid w:val="00887A25"/>
    <w:rsid w:val="00887FE5"/>
    <w:rsid w:val="0089194D"/>
    <w:rsid w:val="00895452"/>
    <w:rsid w:val="008964B0"/>
    <w:rsid w:val="008A098B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77B2"/>
    <w:rsid w:val="00910AE1"/>
    <w:rsid w:val="009153E1"/>
    <w:rsid w:val="009178B9"/>
    <w:rsid w:val="0092702D"/>
    <w:rsid w:val="00934174"/>
    <w:rsid w:val="00944808"/>
    <w:rsid w:val="009471E0"/>
    <w:rsid w:val="0094742A"/>
    <w:rsid w:val="0095462C"/>
    <w:rsid w:val="009627A8"/>
    <w:rsid w:val="00975566"/>
    <w:rsid w:val="00981112"/>
    <w:rsid w:val="00981C33"/>
    <w:rsid w:val="009827E0"/>
    <w:rsid w:val="00983DD6"/>
    <w:rsid w:val="00994C12"/>
    <w:rsid w:val="009A47C9"/>
    <w:rsid w:val="009A57BB"/>
    <w:rsid w:val="009B2F53"/>
    <w:rsid w:val="009C3CBD"/>
    <w:rsid w:val="009D0816"/>
    <w:rsid w:val="009D2BEA"/>
    <w:rsid w:val="009D416A"/>
    <w:rsid w:val="009E254D"/>
    <w:rsid w:val="009E6DC1"/>
    <w:rsid w:val="009F3299"/>
    <w:rsid w:val="00A13DBA"/>
    <w:rsid w:val="00A152C8"/>
    <w:rsid w:val="00A25DC5"/>
    <w:rsid w:val="00A3224F"/>
    <w:rsid w:val="00A37157"/>
    <w:rsid w:val="00A450A1"/>
    <w:rsid w:val="00A45A64"/>
    <w:rsid w:val="00A55EE9"/>
    <w:rsid w:val="00A57A67"/>
    <w:rsid w:val="00A63B69"/>
    <w:rsid w:val="00A70B59"/>
    <w:rsid w:val="00A922EF"/>
    <w:rsid w:val="00AA114B"/>
    <w:rsid w:val="00AA5149"/>
    <w:rsid w:val="00AB1FA0"/>
    <w:rsid w:val="00AC497D"/>
    <w:rsid w:val="00AC684F"/>
    <w:rsid w:val="00AD64FF"/>
    <w:rsid w:val="00AE0616"/>
    <w:rsid w:val="00AE0B80"/>
    <w:rsid w:val="00AF00E3"/>
    <w:rsid w:val="00B259EA"/>
    <w:rsid w:val="00B34C1B"/>
    <w:rsid w:val="00B37BDF"/>
    <w:rsid w:val="00B43CDD"/>
    <w:rsid w:val="00B47318"/>
    <w:rsid w:val="00B56371"/>
    <w:rsid w:val="00B70066"/>
    <w:rsid w:val="00B70D97"/>
    <w:rsid w:val="00B815B9"/>
    <w:rsid w:val="00B84253"/>
    <w:rsid w:val="00B85A4C"/>
    <w:rsid w:val="00BB03DE"/>
    <w:rsid w:val="00BB2995"/>
    <w:rsid w:val="00BB3ECE"/>
    <w:rsid w:val="00BB5570"/>
    <w:rsid w:val="00BB7611"/>
    <w:rsid w:val="00BD3576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76C4"/>
    <w:rsid w:val="00C42456"/>
    <w:rsid w:val="00C47802"/>
    <w:rsid w:val="00C5017D"/>
    <w:rsid w:val="00C54F01"/>
    <w:rsid w:val="00C56543"/>
    <w:rsid w:val="00C61805"/>
    <w:rsid w:val="00C64D7D"/>
    <w:rsid w:val="00C7554B"/>
    <w:rsid w:val="00C757D4"/>
    <w:rsid w:val="00C8037E"/>
    <w:rsid w:val="00C80663"/>
    <w:rsid w:val="00C842C9"/>
    <w:rsid w:val="00C8439C"/>
    <w:rsid w:val="00C96B2F"/>
    <w:rsid w:val="00CC618B"/>
    <w:rsid w:val="00CD07AC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57C2"/>
    <w:rsid w:val="00D35793"/>
    <w:rsid w:val="00D3721D"/>
    <w:rsid w:val="00D7121A"/>
    <w:rsid w:val="00D7211D"/>
    <w:rsid w:val="00D73337"/>
    <w:rsid w:val="00D74263"/>
    <w:rsid w:val="00D8214A"/>
    <w:rsid w:val="00D856FB"/>
    <w:rsid w:val="00D92CA3"/>
    <w:rsid w:val="00DA3DF0"/>
    <w:rsid w:val="00DA44D0"/>
    <w:rsid w:val="00DB09BB"/>
    <w:rsid w:val="00DB55C2"/>
    <w:rsid w:val="00DB7D60"/>
    <w:rsid w:val="00DD257F"/>
    <w:rsid w:val="00DD3B25"/>
    <w:rsid w:val="00DD6165"/>
    <w:rsid w:val="00DE2807"/>
    <w:rsid w:val="00E10F35"/>
    <w:rsid w:val="00E31A8E"/>
    <w:rsid w:val="00E40EB3"/>
    <w:rsid w:val="00E57238"/>
    <w:rsid w:val="00E62124"/>
    <w:rsid w:val="00E62D67"/>
    <w:rsid w:val="00E62D71"/>
    <w:rsid w:val="00E67065"/>
    <w:rsid w:val="00E76531"/>
    <w:rsid w:val="00E803C9"/>
    <w:rsid w:val="00E82E40"/>
    <w:rsid w:val="00E913DF"/>
    <w:rsid w:val="00E932CC"/>
    <w:rsid w:val="00E9777E"/>
    <w:rsid w:val="00EA3F74"/>
    <w:rsid w:val="00EA7E78"/>
    <w:rsid w:val="00EB5465"/>
    <w:rsid w:val="00EC1A7C"/>
    <w:rsid w:val="00EF17A0"/>
    <w:rsid w:val="00F043EF"/>
    <w:rsid w:val="00F077AF"/>
    <w:rsid w:val="00F12301"/>
    <w:rsid w:val="00F21C7E"/>
    <w:rsid w:val="00F360FA"/>
    <w:rsid w:val="00F3754E"/>
    <w:rsid w:val="00F411CB"/>
    <w:rsid w:val="00F51312"/>
    <w:rsid w:val="00F56412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6368"/>
    <w:rsid w:val="00FE7540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Nadpis2Char">
    <w:name w:val="Nadpis 2 Char"/>
    <w:link w:val="Heading2"/>
    <w:uiPriority w:val="9"/>
    <w:semiHidden/>
    <w:locked/>
    <w:rPr>
      <w:rFonts w:ascii="Cambria" w:hAnsi="Cambria" w:cs="Cambria"/>
      <w:b/>
      <w:i/>
      <w:sz w:val="28"/>
    </w:rPr>
  </w:style>
  <w:style w:type="character" w:customStyle="1" w:styleId="Nadpis3Char">
    <w:name w:val="Nadpis 3 Char"/>
    <w:link w:val="Heading3"/>
    <w:uiPriority w:val="9"/>
    <w:locked/>
    <w:rsid w:val="00C842C9"/>
    <w:rPr>
      <w:rFonts w:ascii="AT*Toronto" w:hAnsi="AT*Toronto" w:cs="AT*Toronto"/>
      <w:b/>
      <w:sz w:val="24"/>
    </w:rPr>
  </w:style>
  <w:style w:type="character" w:customStyle="1" w:styleId="Nadpis4Char">
    <w:name w:val="Nadpis 4 Char"/>
    <w:link w:val="Heading4"/>
    <w:uiPriority w:val="9"/>
    <w:semiHidden/>
    <w:locked/>
    <w:rPr>
      <w:rFonts w:ascii="Calibri" w:hAnsi="Calibri" w:cs="Calibri"/>
      <w:b/>
      <w:sz w:val="28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link w:val="BodyText"/>
    <w:uiPriority w:val="99"/>
    <w:semiHidden/>
    <w:locked/>
    <w:rPr>
      <w:rFonts w:ascii="AT*Toronto" w:hAnsi="AT*Toronto" w:cs="AT*Toronto"/>
      <w:sz w:val="24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semiHidden/>
    <w:locked/>
    <w:rPr>
      <w:rFonts w:ascii="AT*Toronto" w:hAnsi="AT*Toronto" w:cs="AT*Toronto"/>
      <w:sz w:val="24"/>
    </w:rPr>
  </w:style>
  <w:style w:type="character" w:styleId="PageNumber">
    <w:name w:val="page number"/>
    <w:uiPriority w:val="99"/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link w:val="BodyTextIndent"/>
    <w:uiPriority w:val="99"/>
    <w:semiHidden/>
    <w:locked/>
    <w:rPr>
      <w:rFonts w:ascii="AT*Toronto" w:hAnsi="AT*Toronto" w:cs="AT*Toronto"/>
      <w:sz w:val="24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link w:val="BodyText2"/>
    <w:uiPriority w:val="99"/>
    <w:semiHidden/>
    <w:locked/>
    <w:rPr>
      <w:rFonts w:ascii="AT*Toronto" w:hAnsi="AT*Toronto" w:cs="AT*Toronto"/>
      <w:sz w:val="24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link w:val="BodyTextIndent2"/>
    <w:uiPriority w:val="99"/>
    <w:semiHidden/>
    <w:locked/>
    <w:rPr>
      <w:rFonts w:ascii="AT*Toronto" w:hAnsi="AT*Toronto" w:cs="AT*Toronto"/>
      <w:sz w:val="24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link w:val="BodyTextIndent3"/>
    <w:uiPriority w:val="99"/>
    <w:semiHidden/>
    <w:locked/>
    <w:rPr>
      <w:rFonts w:ascii="AT*Toronto" w:hAnsi="AT*Toronto" w:cs="AT*Toronto"/>
      <w:sz w:val="16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Pr>
      <w:rFonts w:ascii="AT*Toronto" w:hAnsi="AT*Toronto" w:cs="AT*Toronto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D91C-8456-4690-983C-F5488DB2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933</Words>
  <Characters>5324</Characters>
  <Application>Microsoft Office Word</Application>
  <DocSecurity>0</DocSecurity>
  <Lines>0</Lines>
  <Paragraphs>0</Paragraphs>
  <ScaleCrop>false</ScaleCrop>
  <Company>Kancelaria NR SR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2</cp:revision>
  <cp:lastPrinted>2014-03-12T12:46:00Z</cp:lastPrinted>
  <dcterms:created xsi:type="dcterms:W3CDTF">2014-03-18T10:32:00Z</dcterms:created>
  <dcterms:modified xsi:type="dcterms:W3CDTF">2014-03-18T10:32:00Z</dcterms:modified>
</cp:coreProperties>
</file>