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0C39AE" w:rsidRPr="00AF0034" w:rsidP="000C39AE">
      <w:pPr>
        <w:pStyle w:val="Heading1"/>
        <w:spacing w:line="240" w:lineRule="auto"/>
        <w:ind w:firstLine="540"/>
        <w:rPr>
          <w:rFonts w:ascii="Arial" w:hAnsi="Arial" w:cs="Arial"/>
          <w:b w:val="0"/>
          <w:bCs/>
          <w:i/>
          <w:iCs/>
        </w:rPr>
      </w:pPr>
      <w:r w:rsidRPr="00AF0034">
        <w:rPr>
          <w:rFonts w:ascii="Arial" w:hAnsi="Arial" w:cs="Arial"/>
          <w:b w:val="0"/>
          <w:bCs/>
          <w:i/>
          <w:iCs/>
        </w:rPr>
        <w:t xml:space="preserve">                 Výbor</w:t>
      </w:r>
    </w:p>
    <w:p w:rsidR="000C39AE" w:rsidRPr="00AF0034" w:rsidP="000C39AE">
      <w:pPr>
        <w:jc w:val="both"/>
        <w:rPr>
          <w:rFonts w:ascii="Arial" w:hAnsi="Arial" w:cs="Arial"/>
          <w:i/>
        </w:rPr>
      </w:pPr>
      <w:r w:rsidRPr="00AF0034">
        <w:rPr>
          <w:rFonts w:ascii="Arial" w:hAnsi="Arial" w:cs="Arial"/>
          <w:i/>
        </w:rPr>
        <w:t xml:space="preserve"> Národnej rady Slovenskej republiky</w:t>
      </w:r>
    </w:p>
    <w:p w:rsidR="000C39AE" w:rsidRPr="00AF0034" w:rsidP="000C39AE">
      <w:pPr>
        <w:jc w:val="both"/>
        <w:rPr>
          <w:rFonts w:ascii="Arial" w:hAnsi="Arial" w:cs="Arial"/>
          <w:i/>
        </w:rPr>
      </w:pPr>
      <w:r w:rsidRPr="00AF0034">
        <w:rPr>
          <w:rFonts w:ascii="Arial" w:hAnsi="Arial" w:cs="Arial"/>
          <w:i/>
        </w:rPr>
        <w:t xml:space="preserve">      pre hospodárske záležitosti</w:t>
      </w:r>
    </w:p>
    <w:p w:rsidR="000C39AE" w:rsidRPr="00AF0034" w:rsidP="000C39AE">
      <w:pPr>
        <w:jc w:val="both"/>
        <w:rPr>
          <w:rFonts w:ascii="Arial" w:hAnsi="Arial" w:cs="Arial"/>
        </w:rPr>
      </w:pPr>
      <w:r w:rsidRPr="00AF0034">
        <w:rPr>
          <w:rFonts w:ascii="Arial" w:hAnsi="Arial" w:cs="Arial"/>
        </w:rPr>
        <w:t xml:space="preserve">                                                                                    50. schôdza výboru</w:t>
      </w:r>
    </w:p>
    <w:p w:rsidR="000C39AE" w:rsidRPr="00AF0034" w:rsidP="000C39AE">
      <w:pPr>
        <w:pStyle w:val="BodyTextIndent"/>
        <w:rPr>
          <w:rFonts w:ascii="Arial" w:hAnsi="Arial" w:cs="Arial"/>
          <w:iCs/>
          <w:color w:val="auto"/>
          <w:lang w:val="sk-SK"/>
        </w:rPr>
      </w:pPr>
      <w:r w:rsidRPr="00AF0034">
        <w:rPr>
          <w:rFonts w:ascii="Arial" w:hAnsi="Arial" w:cs="Arial"/>
          <w:color w:val="auto"/>
          <w:lang w:val="sk-SK"/>
        </w:rPr>
        <w:t xml:space="preserve">                                                           </w:t>
      </w:r>
      <w:r w:rsidR="0058323B">
        <w:rPr>
          <w:rFonts w:ascii="Arial" w:hAnsi="Arial" w:cs="Arial"/>
          <w:color w:val="auto"/>
          <w:lang w:val="sk-SK"/>
        </w:rPr>
        <w:t xml:space="preserve">                Číslo: CRD - 42</w:t>
      </w:r>
      <w:r w:rsidRPr="00AF0034">
        <w:rPr>
          <w:rFonts w:ascii="Arial" w:hAnsi="Arial" w:cs="Arial"/>
          <w:iCs/>
          <w:color w:val="auto"/>
          <w:lang w:val="sk-SK"/>
        </w:rPr>
        <w:t xml:space="preserve">/2014 - VHZ </w:t>
      </w:r>
    </w:p>
    <w:p w:rsidR="000C39AE" w:rsidRPr="00AF0034" w:rsidP="000C39AE">
      <w:pPr>
        <w:pStyle w:val="BodyTextIndent"/>
        <w:rPr>
          <w:rFonts w:ascii="Arial" w:hAnsi="Arial" w:cs="Arial"/>
          <w:iCs/>
          <w:color w:val="auto"/>
          <w:lang w:val="sk-SK"/>
        </w:rPr>
      </w:pPr>
    </w:p>
    <w:p w:rsidR="000C39AE" w:rsidRPr="00AF0034" w:rsidP="000C39AE">
      <w:pPr>
        <w:pStyle w:val="BodyTextIndent"/>
        <w:rPr>
          <w:rFonts w:ascii="Arial" w:hAnsi="Arial" w:cs="Arial"/>
          <w:iCs/>
          <w:color w:val="auto"/>
          <w:lang w:val="sk-SK"/>
        </w:rPr>
      </w:pPr>
    </w:p>
    <w:p w:rsidR="000C39AE" w:rsidRPr="00AF0034" w:rsidP="000C39AE">
      <w:pPr>
        <w:jc w:val="center"/>
        <w:rPr>
          <w:rFonts w:ascii="Arial" w:hAnsi="Arial" w:cs="Arial"/>
          <w:b/>
          <w:sz w:val="32"/>
          <w:szCs w:val="28"/>
        </w:rPr>
      </w:pPr>
      <w:r>
        <w:rPr>
          <w:rFonts w:ascii="Arial" w:hAnsi="Arial" w:cs="Arial"/>
          <w:b/>
          <w:sz w:val="32"/>
          <w:szCs w:val="28"/>
        </w:rPr>
        <w:t>273</w:t>
      </w:r>
    </w:p>
    <w:p w:rsidR="000C39AE" w:rsidRPr="00AF0034" w:rsidP="000C39AE">
      <w:pPr>
        <w:pStyle w:val="Heading2"/>
        <w:spacing w:line="240" w:lineRule="auto"/>
        <w:rPr>
          <w:rFonts w:ascii="Arial" w:hAnsi="Arial" w:cs="Arial"/>
          <w:b/>
          <w:color w:val="auto"/>
          <w:lang w:val="sk-SK"/>
        </w:rPr>
      </w:pPr>
      <w:r w:rsidRPr="00AF0034">
        <w:rPr>
          <w:rFonts w:ascii="Arial" w:hAnsi="Arial" w:cs="Arial"/>
          <w:b/>
          <w:color w:val="auto"/>
          <w:lang w:val="sk-SK"/>
        </w:rPr>
        <w:t>U z n e s e n i e</w:t>
      </w:r>
    </w:p>
    <w:p w:rsidR="000C39AE" w:rsidRPr="00AF0034" w:rsidP="000C39AE">
      <w:pPr>
        <w:jc w:val="center"/>
        <w:rPr>
          <w:rFonts w:ascii="Arial" w:hAnsi="Arial" w:cs="Arial"/>
          <w:b/>
        </w:rPr>
      </w:pPr>
      <w:r w:rsidRPr="00AF0034">
        <w:rPr>
          <w:rFonts w:ascii="Arial" w:hAnsi="Arial" w:cs="Arial"/>
          <w:b/>
        </w:rPr>
        <w:t>Výboru Národnej rady Slovenskej republiky</w:t>
      </w:r>
    </w:p>
    <w:p w:rsidR="000C39AE" w:rsidRPr="00AF0034" w:rsidP="000C39AE">
      <w:pPr>
        <w:jc w:val="center"/>
        <w:rPr>
          <w:rFonts w:ascii="Arial" w:hAnsi="Arial" w:cs="Arial"/>
          <w:b/>
        </w:rPr>
      </w:pPr>
      <w:r w:rsidRPr="00AF0034">
        <w:rPr>
          <w:rFonts w:ascii="Arial" w:hAnsi="Arial" w:cs="Arial"/>
          <w:b/>
        </w:rPr>
        <w:t>pre hospodárske záležitosti</w:t>
      </w:r>
    </w:p>
    <w:p w:rsidR="000C39AE" w:rsidRPr="00AF0034" w:rsidP="000C39AE">
      <w:pPr>
        <w:jc w:val="center"/>
        <w:rPr>
          <w:rFonts w:ascii="Arial" w:hAnsi="Arial" w:cs="Arial"/>
        </w:rPr>
      </w:pPr>
      <w:r w:rsidRPr="00AF0034">
        <w:rPr>
          <w:rFonts w:ascii="Arial" w:hAnsi="Arial" w:cs="Arial"/>
        </w:rPr>
        <w:t>z 11. marca 2014</w:t>
      </w:r>
    </w:p>
    <w:p w:rsidR="000C39AE" w:rsidRPr="00AF0034" w:rsidP="000C39AE">
      <w:pPr>
        <w:pStyle w:val="BodyTextIndent2"/>
        <w:ind w:firstLine="0"/>
        <w:rPr>
          <w:rFonts w:ascii="Arial" w:hAnsi="Arial" w:cs="Arial"/>
          <w:color w:val="auto"/>
          <w:szCs w:val="24"/>
          <w:lang w:val="sk-SK"/>
        </w:rPr>
      </w:pPr>
    </w:p>
    <w:p w:rsidR="000C39AE" w:rsidRPr="000C39AE" w:rsidP="000C39AE">
      <w:pPr>
        <w:ind w:firstLine="708"/>
        <w:jc w:val="both"/>
        <w:rPr>
          <w:rFonts w:ascii="Arial" w:hAnsi="Arial" w:cs="Arial"/>
          <w:b/>
          <w:sz w:val="23"/>
          <w:szCs w:val="23"/>
        </w:rPr>
      </w:pPr>
      <w:r w:rsidRPr="000C39AE">
        <w:rPr>
          <w:rFonts w:ascii="Arial" w:hAnsi="Arial" w:cs="Arial"/>
          <w:sz w:val="23"/>
          <w:szCs w:val="23"/>
        </w:rPr>
        <w:t>k v</w:t>
      </w:r>
      <w:r w:rsidRPr="000C39AE">
        <w:rPr>
          <w:rFonts w:ascii="Arial" w:hAnsi="Arial" w:cs="Arial"/>
          <w:noProof/>
          <w:sz w:val="23"/>
          <w:szCs w:val="23"/>
        </w:rPr>
        <w:t xml:space="preserve">ládnemu návrhu zákona, ktorým sa mení a dopĺňa zákon č. 178/1998 Z. z. o podmienkach predaja výrobkov a poskytovania služieb na trhových miestach a o zmene a doplnení zákona č. 455/1991 Zb. o živnostenskom podnikaní (živnostenský zákon) v znení neskorších predpisov a ktorým sa menia a dopĺňajú niektoré zákony </w:t>
      </w:r>
      <w:r w:rsidRPr="000C39AE">
        <w:rPr>
          <w:rFonts w:ascii="Arial" w:hAnsi="Arial" w:cs="Arial"/>
          <w:b/>
          <w:sz w:val="23"/>
          <w:szCs w:val="23"/>
        </w:rPr>
        <w:t>(tlač 832)</w:t>
      </w:r>
    </w:p>
    <w:p w:rsidR="000C39AE" w:rsidRPr="000C39AE" w:rsidP="000C39AE">
      <w:pPr>
        <w:pStyle w:val="BodyTextIndent2"/>
        <w:ind w:firstLine="708"/>
        <w:rPr>
          <w:rFonts w:ascii="Arial" w:hAnsi="Arial" w:cs="Arial"/>
          <w:color w:val="auto"/>
          <w:sz w:val="23"/>
          <w:szCs w:val="23"/>
        </w:rPr>
      </w:pPr>
    </w:p>
    <w:p w:rsidR="000C39AE" w:rsidRPr="000C39AE" w:rsidP="000C39AE">
      <w:pPr>
        <w:pStyle w:val="BodyTextIndent"/>
        <w:ind w:firstLine="360"/>
        <w:rPr>
          <w:rFonts w:ascii="Arial" w:hAnsi="Arial" w:cs="Arial"/>
          <w:b/>
          <w:bCs/>
          <w:color w:val="auto"/>
          <w:sz w:val="23"/>
          <w:szCs w:val="23"/>
          <w:lang w:val="sk-SK"/>
        </w:rPr>
      </w:pPr>
      <w:r w:rsidRPr="000C39AE">
        <w:rPr>
          <w:rFonts w:ascii="Arial" w:hAnsi="Arial" w:cs="Arial"/>
          <w:b/>
          <w:bCs/>
          <w:color w:val="auto"/>
          <w:sz w:val="23"/>
          <w:szCs w:val="23"/>
          <w:lang w:val="sk-SK"/>
        </w:rPr>
        <w:t xml:space="preserve">Výbor Národnej rady Slovenskej </w:t>
      </w:r>
      <w:r w:rsidRPr="000C39AE">
        <w:rPr>
          <w:rFonts w:ascii="Arial" w:hAnsi="Arial" w:cs="Arial"/>
          <w:b/>
          <w:bCs/>
          <w:color w:val="auto"/>
          <w:sz w:val="23"/>
          <w:szCs w:val="23"/>
          <w:lang w:val="sk-SK"/>
        </w:rPr>
        <w:t xml:space="preserve">republiky </w:t>
      </w:r>
    </w:p>
    <w:p w:rsidR="000C39AE" w:rsidRPr="000C39AE" w:rsidP="000C39AE">
      <w:pPr>
        <w:pStyle w:val="BodyTextIndent2"/>
        <w:ind w:firstLine="360"/>
        <w:rPr>
          <w:rFonts w:ascii="Arial" w:hAnsi="Arial" w:cs="Arial"/>
          <w:b/>
          <w:color w:val="auto"/>
          <w:sz w:val="23"/>
          <w:szCs w:val="23"/>
          <w:lang w:val="sk-SK"/>
        </w:rPr>
      </w:pPr>
      <w:r w:rsidRPr="000C39AE">
        <w:rPr>
          <w:rFonts w:ascii="Arial" w:hAnsi="Arial" w:cs="Arial"/>
          <w:b/>
          <w:color w:val="auto"/>
          <w:sz w:val="23"/>
          <w:szCs w:val="23"/>
          <w:lang w:val="sk-SK"/>
        </w:rPr>
        <w:t>pre hospodárske záležitosti</w:t>
      </w:r>
    </w:p>
    <w:p w:rsidR="000C39AE" w:rsidRPr="000C39AE" w:rsidP="000C39AE">
      <w:pPr>
        <w:pStyle w:val="BodyTextIndent2"/>
        <w:rPr>
          <w:rFonts w:ascii="Arial" w:hAnsi="Arial" w:cs="Arial"/>
          <w:color w:val="auto"/>
          <w:sz w:val="23"/>
          <w:szCs w:val="23"/>
          <w:lang w:val="sk-SK"/>
        </w:rPr>
      </w:pPr>
    </w:p>
    <w:p w:rsidR="000C39AE" w:rsidRPr="000C39AE" w:rsidP="000C39AE">
      <w:pPr>
        <w:pStyle w:val="BodyTextIndent2"/>
        <w:numPr>
          <w:ilvl w:val="0"/>
          <w:numId w:val="4"/>
        </w:numPr>
        <w:rPr>
          <w:rFonts w:ascii="Arial" w:hAnsi="Arial" w:cs="Arial"/>
          <w:b/>
          <w:color w:val="auto"/>
          <w:sz w:val="23"/>
          <w:szCs w:val="23"/>
          <w:lang w:val="sk-SK"/>
        </w:rPr>
      </w:pPr>
      <w:r w:rsidRPr="000C39AE">
        <w:rPr>
          <w:rFonts w:ascii="Arial" w:hAnsi="Arial" w:cs="Arial"/>
          <w:b/>
          <w:color w:val="auto"/>
          <w:sz w:val="23"/>
          <w:szCs w:val="23"/>
          <w:lang w:val="sk-SK"/>
        </w:rPr>
        <w:t>s ú h l a s í</w:t>
      </w:r>
    </w:p>
    <w:p w:rsidR="000C39AE" w:rsidRPr="000C39AE" w:rsidP="000C39AE">
      <w:pPr>
        <w:ind w:firstLine="708"/>
        <w:jc w:val="both"/>
        <w:rPr>
          <w:rFonts w:ascii="Arial" w:hAnsi="Arial" w:cs="Arial"/>
          <w:sz w:val="23"/>
          <w:szCs w:val="23"/>
        </w:rPr>
      </w:pPr>
      <w:r w:rsidRPr="000C39AE">
        <w:rPr>
          <w:rFonts w:ascii="Arial" w:hAnsi="Arial" w:cs="Arial"/>
          <w:sz w:val="23"/>
          <w:szCs w:val="23"/>
        </w:rPr>
        <w:t xml:space="preserve">s vládnym </w:t>
      </w:r>
      <w:r w:rsidRPr="000C39AE">
        <w:rPr>
          <w:rFonts w:ascii="Arial" w:hAnsi="Arial" w:cs="Arial"/>
          <w:noProof/>
          <w:sz w:val="23"/>
          <w:szCs w:val="23"/>
        </w:rPr>
        <w:t xml:space="preserve">návrhom zákona, ktorým sa mení a dopĺňa zákon č. 178/1998 Z. z. o podmienkach predaja výrobkov a poskytovania služieb na trhových miestach a o zmene a doplnení zákona č. 455/1991 Zb. o živnostenskom podnikaní (živnostenský zákon) v znení neskorších predpisov a ktorým sa menia a dopĺňajú niektoré zákony </w:t>
      </w:r>
      <w:r w:rsidRPr="000C39AE">
        <w:rPr>
          <w:rFonts w:ascii="Arial" w:hAnsi="Arial" w:cs="Arial"/>
          <w:b/>
          <w:sz w:val="23"/>
          <w:szCs w:val="23"/>
        </w:rPr>
        <w:t>(tlač 832)</w:t>
      </w:r>
      <w:r w:rsidRPr="000C39AE">
        <w:rPr>
          <w:rFonts w:ascii="Arial" w:hAnsi="Arial" w:cs="Arial"/>
          <w:sz w:val="23"/>
          <w:szCs w:val="23"/>
        </w:rPr>
        <w:t>;</w:t>
      </w:r>
    </w:p>
    <w:p w:rsidR="000C39AE" w:rsidRPr="000C39AE" w:rsidP="000C39AE">
      <w:pPr>
        <w:pStyle w:val="BodyTextIndent2"/>
        <w:ind w:firstLine="720"/>
        <w:rPr>
          <w:rFonts w:ascii="Arial" w:hAnsi="Arial" w:cs="Arial"/>
          <w:sz w:val="23"/>
          <w:szCs w:val="23"/>
          <w:lang w:val="sk-SK"/>
        </w:rPr>
      </w:pPr>
    </w:p>
    <w:p w:rsidR="000C39AE" w:rsidRPr="000C39AE" w:rsidP="000C39AE">
      <w:pPr>
        <w:pStyle w:val="Heading4"/>
        <w:numPr>
          <w:ilvl w:val="0"/>
          <w:numId w:val="3"/>
        </w:numPr>
        <w:rPr>
          <w:rFonts w:ascii="Arial" w:hAnsi="Arial" w:cs="Arial"/>
          <w:color w:val="auto"/>
          <w:sz w:val="23"/>
          <w:szCs w:val="23"/>
          <w:lang w:val="sk-SK"/>
        </w:rPr>
      </w:pPr>
      <w:r w:rsidRPr="000C39AE">
        <w:rPr>
          <w:rFonts w:ascii="Arial" w:hAnsi="Arial" w:cs="Arial"/>
          <w:color w:val="auto"/>
          <w:sz w:val="23"/>
          <w:szCs w:val="23"/>
          <w:lang w:val="sk-SK"/>
        </w:rPr>
        <w:t>o d p o r ú č a</w:t>
      </w:r>
    </w:p>
    <w:p w:rsidR="000C39AE" w:rsidRPr="000C39AE" w:rsidP="000C39AE">
      <w:pPr>
        <w:pStyle w:val="Heading1"/>
        <w:spacing w:line="240" w:lineRule="auto"/>
        <w:ind w:firstLine="360"/>
        <w:rPr>
          <w:rFonts w:ascii="Arial" w:hAnsi="Arial" w:cs="Arial"/>
          <w:sz w:val="23"/>
          <w:szCs w:val="23"/>
        </w:rPr>
      </w:pPr>
      <w:r w:rsidRPr="000C39AE">
        <w:rPr>
          <w:rFonts w:ascii="Arial" w:hAnsi="Arial" w:cs="Arial"/>
          <w:sz w:val="23"/>
          <w:szCs w:val="23"/>
        </w:rPr>
        <w:t xml:space="preserve">     Národnej rade Slovenskej republiky</w:t>
      </w:r>
    </w:p>
    <w:p w:rsidR="000C39AE" w:rsidRPr="000C39AE" w:rsidP="000C39AE">
      <w:pPr>
        <w:ind w:firstLine="708"/>
        <w:jc w:val="both"/>
        <w:rPr>
          <w:rFonts w:ascii="Arial" w:hAnsi="Arial" w:cs="Arial"/>
          <w:sz w:val="23"/>
          <w:szCs w:val="23"/>
        </w:rPr>
      </w:pPr>
      <w:r w:rsidRPr="000C39AE">
        <w:rPr>
          <w:rFonts w:ascii="Arial" w:hAnsi="Arial" w:cs="Arial"/>
          <w:sz w:val="23"/>
          <w:szCs w:val="23"/>
        </w:rPr>
        <w:t>vládny návrh</w:t>
      </w:r>
      <w:r w:rsidRPr="000C39AE">
        <w:rPr>
          <w:rFonts w:ascii="Arial" w:hAnsi="Arial" w:cs="Arial"/>
          <w:b/>
          <w:sz w:val="23"/>
          <w:szCs w:val="23"/>
        </w:rPr>
        <w:t xml:space="preserve"> </w:t>
      </w:r>
      <w:r w:rsidRPr="000C39AE">
        <w:rPr>
          <w:rFonts w:ascii="Arial" w:hAnsi="Arial" w:cs="Arial"/>
          <w:noProof/>
          <w:sz w:val="23"/>
          <w:szCs w:val="23"/>
        </w:rPr>
        <w:t xml:space="preserve">zákona, ktorým sa mení a dopĺňa zákon č. 178/1998 Z. z. o podmienkach predaja výrobkov a poskytovania služieb na trhových miestach a o zmene a doplnení zákona č. 455/1991 Zb. o živnostenskom podnikaní (živnostenský zákon) v znení neskorších predpisov a ktorým sa menia a dopĺňajú niektoré zákony </w:t>
      </w:r>
      <w:r w:rsidRPr="000C39AE">
        <w:rPr>
          <w:rFonts w:ascii="Arial" w:hAnsi="Arial" w:cs="Arial"/>
          <w:b/>
          <w:sz w:val="23"/>
          <w:szCs w:val="23"/>
        </w:rPr>
        <w:t>(tlač 832)</w:t>
      </w:r>
      <w:r w:rsidRPr="000C39AE">
        <w:rPr>
          <w:rFonts w:ascii="Arial" w:hAnsi="Arial" w:cs="Arial"/>
          <w:sz w:val="23"/>
          <w:szCs w:val="23"/>
        </w:rPr>
        <w:t xml:space="preserve"> s</w:t>
      </w:r>
      <w:r w:rsidRPr="000C39AE">
        <w:rPr>
          <w:rFonts w:ascii="Arial" w:hAnsi="Arial" w:cs="Arial"/>
          <w:bCs/>
          <w:sz w:val="23"/>
          <w:szCs w:val="23"/>
        </w:rPr>
        <w:t>chváliť s pozmeňujúcimi a doplňujúcimi návrhmi</w:t>
      </w:r>
      <w:r w:rsidR="00E910BF">
        <w:rPr>
          <w:rFonts w:ascii="Arial" w:hAnsi="Arial" w:cs="Arial"/>
          <w:bCs/>
          <w:sz w:val="23"/>
          <w:szCs w:val="23"/>
        </w:rPr>
        <w:t xml:space="preserve"> </w:t>
      </w:r>
      <w:r w:rsidRPr="004E4AE7" w:rsidR="00E910BF">
        <w:rPr>
          <w:rFonts w:ascii="Arial" w:hAnsi="Arial" w:cs="Arial"/>
          <w:bCs/>
        </w:rPr>
        <w:t>uvedenými v prílohe tohto uznesenia</w:t>
      </w:r>
      <w:r w:rsidRPr="000C39AE">
        <w:rPr>
          <w:rFonts w:ascii="Arial" w:hAnsi="Arial" w:cs="Arial"/>
          <w:bCs/>
          <w:sz w:val="23"/>
          <w:szCs w:val="23"/>
        </w:rPr>
        <w:t xml:space="preserve">; </w:t>
      </w:r>
    </w:p>
    <w:p w:rsidR="000C39AE" w:rsidRPr="000C39AE" w:rsidP="000C39AE">
      <w:pPr>
        <w:ind w:firstLine="360"/>
        <w:jc w:val="both"/>
        <w:rPr>
          <w:rFonts w:ascii="Arial" w:hAnsi="Arial" w:cs="Arial"/>
          <w:sz w:val="23"/>
          <w:szCs w:val="23"/>
        </w:rPr>
      </w:pPr>
    </w:p>
    <w:p w:rsidR="000C39AE" w:rsidRPr="000C39AE" w:rsidP="000C39AE">
      <w:pPr>
        <w:pStyle w:val="Heading4"/>
        <w:numPr>
          <w:ilvl w:val="0"/>
          <w:numId w:val="2"/>
        </w:numPr>
        <w:rPr>
          <w:rFonts w:ascii="Arial" w:hAnsi="Arial" w:cs="Arial"/>
          <w:color w:val="auto"/>
          <w:sz w:val="23"/>
          <w:szCs w:val="23"/>
          <w:lang w:val="sk-SK"/>
        </w:rPr>
      </w:pPr>
      <w:r w:rsidRPr="000C39AE">
        <w:rPr>
          <w:rFonts w:ascii="Arial" w:hAnsi="Arial" w:cs="Arial"/>
          <w:color w:val="auto"/>
          <w:sz w:val="23"/>
          <w:szCs w:val="23"/>
          <w:lang w:val="sk-SK"/>
        </w:rPr>
        <w:t>p o v e r u j e</w:t>
      </w:r>
    </w:p>
    <w:p w:rsidR="000C39AE" w:rsidRPr="000C39AE" w:rsidP="000C39AE">
      <w:pPr>
        <w:numPr>
          <w:ilvl w:val="0"/>
          <w:numId w:val="1"/>
        </w:numPr>
        <w:jc w:val="both"/>
        <w:rPr>
          <w:rFonts w:ascii="Arial" w:hAnsi="Arial" w:cs="Arial"/>
          <w:sz w:val="23"/>
          <w:szCs w:val="23"/>
        </w:rPr>
      </w:pPr>
      <w:r w:rsidRPr="000C39AE">
        <w:rPr>
          <w:rFonts w:ascii="Arial" w:hAnsi="Arial" w:cs="Arial"/>
          <w:sz w:val="23"/>
          <w:szCs w:val="23"/>
        </w:rPr>
        <w:t>predsedu výboru, aby výsledky rokovania  výboru  v  druhom čítaní zo dňa 11. marca 2014 spolu s výsledkami rokovania ostatných výborov spracoval do písomnej spoločn</w:t>
      </w:r>
      <w:r w:rsidRPr="000C39AE">
        <w:rPr>
          <w:rFonts w:ascii="Arial" w:hAnsi="Arial" w:cs="Arial"/>
          <w:sz w:val="23"/>
          <w:szCs w:val="23"/>
        </w:rPr>
        <w:t xml:space="preserve">ej správy výborov v súlade s § 79 ods. 1 zákona Národnej rady Slovenskej republiky </w:t>
      </w:r>
      <w:r w:rsidR="00A255C8">
        <w:rPr>
          <w:rFonts w:ascii="Arial" w:hAnsi="Arial" w:cs="Arial"/>
          <w:sz w:val="23"/>
          <w:szCs w:val="23"/>
        </w:rPr>
        <w:t xml:space="preserve">       </w:t>
      </w:r>
      <w:r w:rsidRPr="000C39AE">
        <w:rPr>
          <w:rFonts w:ascii="Arial" w:hAnsi="Arial" w:cs="Arial"/>
          <w:bCs/>
          <w:sz w:val="23"/>
          <w:szCs w:val="23"/>
        </w:rPr>
        <w:t>č. 350/1996 Z. z. o</w:t>
      </w:r>
      <w:r w:rsidRPr="000C39AE">
        <w:rPr>
          <w:rFonts w:ascii="Arial" w:hAnsi="Arial" w:cs="Arial"/>
          <w:sz w:val="23"/>
          <w:szCs w:val="23"/>
        </w:rPr>
        <w:t xml:space="preserve"> rokovacom poriadku Národnej rady Slovenskej republiky v znení neskorších predpisov a predložil ju na schválenie gestorskému výboru,</w:t>
      </w:r>
    </w:p>
    <w:p w:rsidR="000C39AE" w:rsidRPr="000C39AE" w:rsidP="000C39AE">
      <w:pPr>
        <w:numPr>
          <w:ilvl w:val="0"/>
          <w:numId w:val="1"/>
        </w:numPr>
        <w:jc w:val="both"/>
        <w:rPr>
          <w:rFonts w:ascii="Arial" w:hAnsi="Arial" w:cs="Arial"/>
          <w:bCs/>
          <w:sz w:val="23"/>
          <w:szCs w:val="23"/>
        </w:rPr>
      </w:pPr>
      <w:r w:rsidRPr="000C39AE">
        <w:rPr>
          <w:rFonts w:ascii="Arial" w:hAnsi="Arial" w:cs="Arial"/>
          <w:bCs/>
          <w:sz w:val="23"/>
          <w:szCs w:val="23"/>
        </w:rPr>
        <w:t>spoločného spr</w:t>
      </w:r>
      <w:r w:rsidRPr="000C39AE">
        <w:rPr>
          <w:rFonts w:ascii="Arial" w:hAnsi="Arial" w:cs="Arial"/>
          <w:bCs/>
          <w:sz w:val="23"/>
          <w:szCs w:val="23"/>
        </w:rPr>
        <w:t xml:space="preserve">avodajcu výborov L. </w:t>
      </w:r>
      <w:r w:rsidRPr="000C39AE">
        <w:rPr>
          <w:rFonts w:ascii="Arial" w:hAnsi="Arial" w:cs="Arial"/>
          <w:b/>
          <w:bCs/>
          <w:sz w:val="23"/>
          <w:szCs w:val="23"/>
        </w:rPr>
        <w:t>Grečkov</w:t>
      </w:r>
      <w:r w:rsidR="00A255C8">
        <w:rPr>
          <w:rFonts w:ascii="Arial" w:hAnsi="Arial" w:cs="Arial"/>
          <w:b/>
          <w:bCs/>
          <w:sz w:val="23"/>
          <w:szCs w:val="23"/>
        </w:rPr>
        <w:t>ú</w:t>
      </w:r>
      <w:r w:rsidRPr="000C39AE">
        <w:rPr>
          <w:rFonts w:ascii="Arial" w:hAnsi="Arial" w:cs="Arial"/>
          <w:b/>
          <w:bCs/>
          <w:sz w:val="23"/>
          <w:szCs w:val="23"/>
        </w:rPr>
        <w:t xml:space="preserve"> </w:t>
      </w:r>
      <w:r w:rsidRPr="000C39AE">
        <w:rPr>
          <w:rFonts w:ascii="Arial" w:hAnsi="Arial" w:cs="Arial"/>
          <w:bCs/>
          <w:sz w:val="23"/>
          <w:szCs w:val="23"/>
        </w:rPr>
        <w:t xml:space="preserve">(A. </w:t>
      </w:r>
      <w:r w:rsidRPr="000C39AE">
        <w:rPr>
          <w:rFonts w:ascii="Arial" w:hAnsi="Arial" w:cs="Arial"/>
          <w:b/>
          <w:bCs/>
          <w:sz w:val="23"/>
          <w:szCs w:val="23"/>
        </w:rPr>
        <w:t xml:space="preserve">Kolesíka/ </w:t>
      </w:r>
      <w:r w:rsidRPr="000C39AE">
        <w:rPr>
          <w:rFonts w:ascii="Arial" w:hAnsi="Arial" w:cs="Arial"/>
          <w:bCs/>
          <w:sz w:val="23"/>
          <w:szCs w:val="23"/>
        </w:rPr>
        <w:t>H</w:t>
      </w:r>
      <w:r w:rsidRPr="000C39AE">
        <w:rPr>
          <w:rFonts w:ascii="Arial" w:hAnsi="Arial" w:cs="Arial"/>
          <w:b/>
          <w:bCs/>
          <w:sz w:val="23"/>
          <w:szCs w:val="23"/>
        </w:rPr>
        <w:t>. Mezensk</w:t>
      </w:r>
      <w:r w:rsidR="00A255C8">
        <w:rPr>
          <w:rFonts w:ascii="Arial" w:hAnsi="Arial" w:cs="Arial"/>
          <w:b/>
          <w:bCs/>
          <w:sz w:val="23"/>
          <w:szCs w:val="23"/>
        </w:rPr>
        <w:t>ú</w:t>
      </w:r>
      <w:r w:rsidRPr="000C39AE">
        <w:rPr>
          <w:rFonts w:ascii="Arial" w:hAnsi="Arial" w:cs="Arial"/>
          <w:bCs/>
          <w:sz w:val="23"/>
          <w:szCs w:val="23"/>
        </w:rPr>
        <w:t>), aby v súlade s § 80 ods. 2 zákona Národnej rady Slovenskej republiky č. 350/1996 Z. z. o rokovacom poriadku Národnej rady Slovenskej republiky v znení neskorších  predpisov  informoval o výsledku rok</w:t>
      </w:r>
      <w:r w:rsidRPr="000C39AE">
        <w:rPr>
          <w:rFonts w:ascii="Arial" w:hAnsi="Arial" w:cs="Arial"/>
          <w:bCs/>
          <w:sz w:val="23"/>
          <w:szCs w:val="23"/>
        </w:rPr>
        <w:t>ovania výborov a aby odôvodnil návrh a stanovisko</w:t>
      </w:r>
      <w:r w:rsidRPr="000C39AE">
        <w:rPr>
          <w:rFonts w:ascii="Arial" w:hAnsi="Arial" w:cs="Arial"/>
          <w:sz w:val="23"/>
          <w:szCs w:val="23"/>
        </w:rPr>
        <w:t xml:space="preserve"> </w:t>
      </w:r>
      <w:r w:rsidRPr="000C39AE">
        <w:rPr>
          <w:rFonts w:ascii="Arial" w:hAnsi="Arial" w:cs="Arial"/>
          <w:bCs/>
          <w:sz w:val="23"/>
          <w:szCs w:val="23"/>
        </w:rPr>
        <w:t>gestorského výboru k návrhu zákona uvedené v spoločnej správe výborov na schôdzi Národnej rady Slovenskej republiky.</w:t>
      </w:r>
    </w:p>
    <w:p w:rsidR="000C39AE" w:rsidP="000C39AE">
      <w:pPr>
        <w:jc w:val="both"/>
        <w:rPr>
          <w:rFonts w:ascii="Arial" w:hAnsi="Arial" w:cs="Arial"/>
          <w:bCs/>
        </w:rPr>
      </w:pPr>
    </w:p>
    <w:p w:rsidR="000C39AE" w:rsidRPr="00AF0034" w:rsidP="000C39AE">
      <w:pPr>
        <w:jc w:val="both"/>
        <w:rPr>
          <w:rFonts w:ascii="Arial" w:hAnsi="Arial" w:cs="Arial"/>
          <w:bCs/>
        </w:rPr>
      </w:pPr>
    </w:p>
    <w:p w:rsidR="000C39AE" w:rsidRPr="000C39AE" w:rsidP="000C39AE">
      <w:pPr>
        <w:jc w:val="both"/>
        <w:rPr>
          <w:rFonts w:ascii="Arial" w:hAnsi="Arial" w:cs="Arial"/>
          <w:b/>
          <w:sz w:val="23"/>
          <w:szCs w:val="23"/>
        </w:rPr>
      </w:pPr>
      <w:r w:rsidRPr="000C39AE">
        <w:rPr>
          <w:rFonts w:ascii="Arial" w:hAnsi="Arial" w:cs="Arial"/>
          <w:sz w:val="23"/>
          <w:szCs w:val="23"/>
        </w:rPr>
        <w:t xml:space="preserve">                                                                                       </w:t>
      </w:r>
      <w:r w:rsidRPr="000C39AE">
        <w:rPr>
          <w:rFonts w:ascii="Arial" w:hAnsi="Arial" w:cs="Arial"/>
          <w:sz w:val="23"/>
          <w:szCs w:val="23"/>
        </w:rPr>
        <w:t xml:space="preserve">            Ján  </w:t>
      </w:r>
      <w:r w:rsidRPr="000C39AE">
        <w:rPr>
          <w:rFonts w:ascii="Arial" w:hAnsi="Arial" w:cs="Arial"/>
          <w:b/>
          <w:bCs/>
          <w:sz w:val="23"/>
          <w:szCs w:val="23"/>
        </w:rPr>
        <w:t xml:space="preserve">H u d a c k ý </w:t>
      </w:r>
      <w:r w:rsidRPr="000C39AE">
        <w:rPr>
          <w:rFonts w:ascii="Arial" w:hAnsi="Arial" w:cs="Arial"/>
          <w:b/>
          <w:sz w:val="23"/>
          <w:szCs w:val="23"/>
        </w:rPr>
        <w:t xml:space="preserve"> v.r.</w:t>
      </w:r>
    </w:p>
    <w:p w:rsidR="000C39AE" w:rsidRPr="000C39AE" w:rsidP="000C39AE">
      <w:pPr>
        <w:jc w:val="both"/>
        <w:rPr>
          <w:rFonts w:ascii="Arial" w:hAnsi="Arial" w:cs="Arial"/>
          <w:sz w:val="23"/>
          <w:szCs w:val="23"/>
        </w:rPr>
      </w:pPr>
      <w:r w:rsidRPr="000C39AE">
        <w:rPr>
          <w:rFonts w:ascii="Arial" w:hAnsi="Arial" w:cs="Arial"/>
          <w:sz w:val="23"/>
          <w:szCs w:val="23"/>
        </w:rPr>
        <w:t xml:space="preserve">                                                                                                       predseda výboru</w:t>
      </w:r>
    </w:p>
    <w:p w:rsidR="000C39AE" w:rsidRPr="000C39AE" w:rsidP="000C39AE">
      <w:pPr>
        <w:jc w:val="both"/>
        <w:rPr>
          <w:rFonts w:ascii="Arial" w:hAnsi="Arial" w:cs="Arial"/>
          <w:sz w:val="23"/>
          <w:szCs w:val="23"/>
        </w:rPr>
      </w:pPr>
      <w:r w:rsidRPr="000C39AE">
        <w:rPr>
          <w:rFonts w:ascii="Arial" w:hAnsi="Arial" w:cs="Arial"/>
          <w:sz w:val="23"/>
          <w:szCs w:val="23"/>
        </w:rPr>
        <w:t>overovateľ výboru</w:t>
      </w:r>
    </w:p>
    <w:p w:rsidR="000C39AE" w:rsidRPr="000C39AE" w:rsidP="000C39AE">
      <w:pPr>
        <w:jc w:val="both"/>
        <w:rPr>
          <w:rFonts w:ascii="Arial" w:hAnsi="Arial" w:cs="Arial"/>
          <w:b/>
          <w:bCs/>
          <w:sz w:val="23"/>
          <w:szCs w:val="23"/>
        </w:rPr>
      </w:pPr>
      <w:r w:rsidRPr="000C39AE">
        <w:rPr>
          <w:rFonts w:ascii="Arial" w:hAnsi="Arial" w:cs="Arial"/>
          <w:bCs/>
          <w:sz w:val="23"/>
          <w:szCs w:val="23"/>
        </w:rPr>
        <w:t>Michal</w:t>
      </w:r>
      <w:r w:rsidRPr="000C39AE">
        <w:rPr>
          <w:rFonts w:ascii="Arial" w:hAnsi="Arial" w:cs="Arial"/>
          <w:b/>
          <w:bCs/>
          <w:sz w:val="23"/>
          <w:szCs w:val="23"/>
        </w:rPr>
        <w:t xml:space="preserve">  B a g a č k a</w:t>
      </w:r>
    </w:p>
    <w:p w:rsidR="000C39AE" w:rsidRPr="000C39AE" w:rsidP="000C39AE">
      <w:pPr>
        <w:jc w:val="both"/>
        <w:rPr>
          <w:rFonts w:ascii="Arial" w:hAnsi="Arial" w:cs="Arial"/>
          <w:b/>
          <w:bCs/>
          <w:sz w:val="23"/>
          <w:szCs w:val="23"/>
        </w:rPr>
      </w:pPr>
      <w:r w:rsidRPr="000C39AE">
        <w:rPr>
          <w:rFonts w:ascii="Arial" w:hAnsi="Arial" w:cs="Arial"/>
          <w:sz w:val="23"/>
          <w:szCs w:val="23"/>
        </w:rPr>
        <w:t xml:space="preserve">Alojz  </w:t>
      </w:r>
      <w:r w:rsidRPr="000C39AE">
        <w:rPr>
          <w:rFonts w:ascii="Arial" w:hAnsi="Arial" w:cs="Arial"/>
          <w:b/>
          <w:bCs/>
          <w:sz w:val="23"/>
          <w:szCs w:val="23"/>
        </w:rPr>
        <w:t>P ř i d a l</w:t>
      </w:r>
    </w:p>
    <w:p w:rsidR="000C39AE" w:rsidRPr="00E92D60" w:rsidP="00A255C8">
      <w:pPr>
        <w:jc w:val="both"/>
        <w:rPr>
          <w:rFonts w:ascii="Arial" w:hAnsi="Arial" w:cs="Arial"/>
          <w:b/>
          <w:bCs/>
          <w:i/>
          <w:iCs/>
        </w:rPr>
      </w:pPr>
      <w:r w:rsidRPr="00AF0034">
        <w:rPr>
          <w:rFonts w:ascii="Arial" w:hAnsi="Arial" w:cs="Arial"/>
          <w:b/>
          <w:bCs/>
        </w:rPr>
        <w:t xml:space="preserve">  </w:t>
      </w:r>
      <w:r w:rsidR="00A255C8">
        <w:rPr>
          <w:rFonts w:ascii="Arial" w:hAnsi="Arial" w:cs="Arial"/>
          <w:b/>
          <w:bCs/>
        </w:rPr>
        <w:t xml:space="preserve">  </w:t>
      </w:r>
      <w:r w:rsidRPr="00E92D60">
        <w:rPr>
          <w:rFonts w:ascii="Arial" w:hAnsi="Arial" w:cs="Arial"/>
          <w:bCs/>
          <w:i/>
          <w:iCs/>
        </w:rPr>
        <w:t xml:space="preserve">              Výbor</w:t>
      </w:r>
    </w:p>
    <w:p w:rsidR="000C39AE" w:rsidRPr="00E92D60" w:rsidP="000C39AE">
      <w:pPr>
        <w:jc w:val="both"/>
        <w:rPr>
          <w:rFonts w:ascii="Arial" w:hAnsi="Arial" w:cs="Arial"/>
          <w:i/>
        </w:rPr>
      </w:pPr>
      <w:r w:rsidRPr="00E92D60">
        <w:rPr>
          <w:rFonts w:ascii="Arial" w:hAnsi="Arial" w:cs="Arial"/>
          <w:i/>
        </w:rPr>
        <w:t xml:space="preserve"> Národnej rady Sl</w:t>
      </w:r>
      <w:r w:rsidRPr="00E92D60">
        <w:rPr>
          <w:rFonts w:ascii="Arial" w:hAnsi="Arial" w:cs="Arial"/>
          <w:i/>
        </w:rPr>
        <w:t>ovenskej republiky</w:t>
      </w:r>
    </w:p>
    <w:p w:rsidR="000C39AE" w:rsidRPr="00E92D60" w:rsidP="000C39AE">
      <w:pPr>
        <w:jc w:val="both"/>
        <w:rPr>
          <w:rFonts w:ascii="Arial" w:hAnsi="Arial" w:cs="Arial"/>
          <w:i/>
        </w:rPr>
      </w:pPr>
      <w:r w:rsidRPr="00E92D60">
        <w:rPr>
          <w:rFonts w:ascii="Arial" w:hAnsi="Arial" w:cs="Arial"/>
          <w:i/>
        </w:rPr>
        <w:t xml:space="preserve">      pre hospodárske záležitosti </w:t>
      </w:r>
      <w:r w:rsidRPr="00E92D60">
        <w:rPr>
          <w:rFonts w:ascii="Arial" w:hAnsi="Arial" w:cs="Arial"/>
        </w:rPr>
        <w:t xml:space="preserve">              </w:t>
      </w:r>
    </w:p>
    <w:p w:rsidR="000C39AE" w:rsidRPr="00E92D60" w:rsidP="000C39AE">
      <w:pPr>
        <w:jc w:val="both"/>
        <w:rPr>
          <w:rFonts w:ascii="Arial" w:hAnsi="Arial" w:cs="Arial"/>
        </w:rPr>
      </w:pPr>
      <w:r w:rsidRPr="00E92D60">
        <w:rPr>
          <w:rFonts w:ascii="Arial" w:hAnsi="Arial" w:cs="Arial"/>
        </w:rPr>
        <w:t xml:space="preserve">                                                                                              </w:t>
      </w:r>
      <w:r>
        <w:rPr>
          <w:rFonts w:ascii="Arial" w:hAnsi="Arial" w:cs="Arial"/>
        </w:rPr>
        <w:t>50</w:t>
      </w:r>
      <w:r w:rsidRPr="00E92D60">
        <w:rPr>
          <w:rFonts w:ascii="Arial" w:hAnsi="Arial" w:cs="Arial"/>
        </w:rPr>
        <w:t>. schôdza výboru</w:t>
      </w:r>
    </w:p>
    <w:p w:rsidR="000C39AE" w:rsidRPr="00E92D60" w:rsidP="000C39AE">
      <w:pPr>
        <w:jc w:val="both"/>
        <w:rPr>
          <w:rFonts w:ascii="Arial" w:hAnsi="Arial" w:cs="Arial"/>
          <w:bCs/>
        </w:rPr>
      </w:pPr>
      <w:r w:rsidRPr="00E92D60">
        <w:rPr>
          <w:rFonts w:ascii="Arial" w:hAnsi="Arial" w:cs="Arial"/>
        </w:rPr>
        <w:t xml:space="preserve">                                                                           </w:t>
      </w:r>
      <w:r w:rsidRPr="00E92D60">
        <w:rPr>
          <w:rFonts w:ascii="Arial" w:hAnsi="Arial" w:cs="Arial"/>
        </w:rPr>
        <w:t xml:space="preserve">                  </w:t>
      </w:r>
      <w:r w:rsidRPr="00E92D60">
        <w:rPr>
          <w:rFonts w:ascii="Arial" w:hAnsi="Arial" w:cs="Arial"/>
          <w:bCs/>
        </w:rPr>
        <w:t xml:space="preserve">Príloha k uzneseniu č. </w:t>
      </w:r>
      <w:r w:rsidR="00D51B24">
        <w:rPr>
          <w:rFonts w:ascii="Arial" w:hAnsi="Arial" w:cs="Arial"/>
          <w:bCs/>
        </w:rPr>
        <w:t>273</w:t>
      </w:r>
    </w:p>
    <w:p w:rsidR="000C39AE" w:rsidRPr="00E92D60" w:rsidP="000C39AE">
      <w:pPr>
        <w:pStyle w:val="BodyTextIndent"/>
        <w:rPr>
          <w:rFonts w:ascii="Arial" w:hAnsi="Arial" w:cs="Arial"/>
          <w:color w:val="auto"/>
          <w:lang w:val="sk-SK"/>
        </w:rPr>
      </w:pPr>
      <w:r w:rsidRPr="00E92D60">
        <w:rPr>
          <w:rFonts w:ascii="Arial" w:hAnsi="Arial" w:cs="Arial"/>
          <w:iCs/>
          <w:color w:val="auto"/>
          <w:lang w:val="sk-SK"/>
        </w:rPr>
        <w:t xml:space="preserve">  </w:t>
      </w:r>
    </w:p>
    <w:p w:rsidR="000C39AE" w:rsidRPr="00E92D60" w:rsidP="000C39AE">
      <w:pPr>
        <w:jc w:val="center"/>
        <w:rPr>
          <w:rFonts w:ascii="Arial" w:hAnsi="Arial" w:cs="Arial"/>
          <w:b/>
          <w:sz w:val="32"/>
          <w:szCs w:val="28"/>
        </w:rPr>
      </w:pPr>
    </w:p>
    <w:p w:rsidR="000C39AE" w:rsidRPr="00E92D60" w:rsidP="000C39AE">
      <w:pPr>
        <w:pStyle w:val="Heading5"/>
        <w:spacing w:line="240" w:lineRule="auto"/>
        <w:rPr>
          <w:rFonts w:ascii="Arial" w:hAnsi="Arial" w:cs="Arial"/>
          <w:bCs/>
        </w:rPr>
      </w:pPr>
      <w:r w:rsidRPr="00E92D60">
        <w:rPr>
          <w:rFonts w:ascii="Arial" w:hAnsi="Arial" w:cs="Arial"/>
        </w:rPr>
        <w:t>Z m e n y  a  d o p l n k y</w:t>
      </w:r>
    </w:p>
    <w:p w:rsidR="000C39AE" w:rsidP="006A7BA6">
      <w:pPr>
        <w:pBdr>
          <w:bottom w:val="single" w:sz="12" w:space="1" w:color="auto"/>
        </w:pBdr>
        <w:jc w:val="both"/>
        <w:rPr>
          <w:rFonts w:ascii="Arial" w:hAnsi="Arial" w:cs="Arial"/>
          <w:b/>
        </w:rPr>
      </w:pPr>
      <w:r w:rsidRPr="00E92D60">
        <w:rPr>
          <w:rFonts w:ascii="Arial" w:hAnsi="Arial" w:cs="Arial"/>
        </w:rPr>
        <w:t>k vládnemu návrhu</w:t>
      </w:r>
      <w:r w:rsidRPr="00E92D60">
        <w:rPr>
          <w:rFonts w:ascii="Arial" w:hAnsi="Arial" w:cs="Arial"/>
          <w:b/>
        </w:rPr>
        <w:t xml:space="preserve"> </w:t>
      </w:r>
      <w:r w:rsidRPr="00362EE8">
        <w:rPr>
          <w:rFonts w:ascii="Arial" w:hAnsi="Arial" w:cs="Arial"/>
          <w:noProof/>
        </w:rPr>
        <w:t>zákona</w:t>
      </w:r>
      <w:r>
        <w:rPr>
          <w:rFonts w:ascii="Arial" w:hAnsi="Arial" w:cs="Arial"/>
          <w:noProof/>
        </w:rPr>
        <w:t xml:space="preserve">, </w:t>
      </w:r>
      <w:r w:rsidRPr="000C39AE" w:rsidR="00D51B24">
        <w:rPr>
          <w:rFonts w:ascii="Arial" w:hAnsi="Arial" w:cs="Arial"/>
          <w:noProof/>
        </w:rPr>
        <w:t xml:space="preserve">ktorým sa mení a dopĺňa zákon č. 178/1998 Z. z. o podmienkach predaja výrobkov a poskytovania služieb na trhových miestach a o zmene a doplnení zákona č. 455/1991 Zb. o živnostenskom podnikaní (živnostenský zákon) v znení neskorších predpisov a ktorým sa menia a dopĺňajú niektoré zákony </w:t>
      </w:r>
      <w:r w:rsidRPr="000C39AE" w:rsidR="00D51B24">
        <w:rPr>
          <w:rFonts w:ascii="Arial" w:hAnsi="Arial" w:cs="Arial"/>
          <w:b/>
        </w:rPr>
        <w:t>(tlač 832)</w:t>
      </w:r>
    </w:p>
    <w:p w:rsidR="00D51B24" w:rsidP="00D51B24">
      <w:pPr>
        <w:ind w:firstLine="360"/>
        <w:jc w:val="both"/>
        <w:rPr>
          <w:rFonts w:ascii="Arial" w:hAnsi="Arial" w:cs="Arial"/>
          <w:b/>
        </w:rPr>
      </w:pPr>
    </w:p>
    <w:p w:rsidR="00C67E02" w:rsidRPr="009257C5" w:rsidP="00C67E02">
      <w:pPr>
        <w:pStyle w:val="ListParagraph"/>
        <w:spacing w:line="360" w:lineRule="auto"/>
        <w:ind w:left="284" w:hanging="284"/>
        <w:rPr>
          <w:rFonts w:ascii="Arial" w:hAnsi="Arial" w:cs="Arial"/>
        </w:rPr>
      </w:pPr>
    </w:p>
    <w:p w:rsidR="00F4066A" w:rsidRPr="009257C5" w:rsidP="006F12E2">
      <w:pPr>
        <w:pStyle w:val="ListParagraph"/>
        <w:numPr>
          <w:ilvl w:val="0"/>
          <w:numId w:val="6"/>
        </w:numPr>
        <w:tabs>
          <w:tab w:val="left" w:pos="284"/>
        </w:tabs>
        <w:spacing w:line="276" w:lineRule="auto"/>
        <w:ind w:left="284" w:hanging="284"/>
        <w:jc w:val="both"/>
        <w:rPr>
          <w:rFonts w:ascii="Arial" w:hAnsi="Arial" w:cs="Arial"/>
        </w:rPr>
      </w:pPr>
      <w:r w:rsidRPr="009257C5">
        <w:rPr>
          <w:rFonts w:ascii="Arial" w:hAnsi="Arial" w:cs="Arial"/>
        </w:rPr>
        <w:t>V čl. I</w:t>
      </w:r>
      <w:r w:rsidR="006C245D">
        <w:rPr>
          <w:rFonts w:ascii="Arial" w:hAnsi="Arial" w:cs="Arial"/>
        </w:rPr>
        <w:t xml:space="preserve"> 2. </w:t>
      </w:r>
      <w:r w:rsidRPr="009257C5">
        <w:rPr>
          <w:rFonts w:ascii="Arial" w:hAnsi="Arial" w:cs="Arial"/>
        </w:rPr>
        <w:t>bod znie:</w:t>
      </w:r>
    </w:p>
    <w:p w:rsidR="00F4066A" w:rsidRPr="009257C5" w:rsidP="006F12E2">
      <w:pPr>
        <w:spacing w:line="276" w:lineRule="auto"/>
        <w:ind w:firstLine="284"/>
        <w:rPr>
          <w:rFonts w:ascii="Arial" w:hAnsi="Arial" w:cs="Arial"/>
        </w:rPr>
      </w:pPr>
      <w:r w:rsidRPr="009257C5">
        <w:rPr>
          <w:rFonts w:ascii="Arial" w:hAnsi="Arial" w:cs="Arial"/>
        </w:rPr>
        <w:t>„2. V § 2 ods. 1 písmeno f) znie:</w:t>
      </w:r>
    </w:p>
    <w:p w:rsidR="00F4066A" w:rsidRPr="009257C5" w:rsidP="006F12E2">
      <w:pPr>
        <w:spacing w:line="276" w:lineRule="auto"/>
        <w:ind w:left="709"/>
        <w:jc w:val="both"/>
        <w:rPr>
          <w:rFonts w:ascii="Arial" w:hAnsi="Arial" w:cs="Arial"/>
        </w:rPr>
      </w:pPr>
      <w:r w:rsidRPr="009257C5">
        <w:rPr>
          <w:rStyle w:val="num"/>
          <w:rFonts w:ascii="Arial" w:hAnsi="Arial" w:cs="Arial"/>
          <w:bCs/>
        </w:rPr>
        <w:t>„f)</w:t>
      </w:r>
      <w:r w:rsidRPr="009257C5">
        <w:rPr>
          <w:rStyle w:val="apple-converted-space"/>
          <w:rFonts w:ascii="Arial" w:hAnsi="Arial" w:cs="Arial"/>
        </w:rPr>
        <w:t> </w:t>
      </w:r>
      <w:r w:rsidRPr="009257C5">
        <w:rPr>
          <w:rFonts w:ascii="Arial" w:hAnsi="Arial" w:cs="Arial"/>
        </w:rPr>
        <w:t>stánkom s trvalým stanovišťom stánok s celoročnou prevádzkou alebo sezónnou prevádzkou, ktorý je umiestnený na verejnom priestranstve alebo je súčasťou trhoviska a je vlastnený predávajúcim (§ 10) alebo prenajatý predávajúcemu na neurčitú dobu.</w:t>
      </w:r>
      <w:r w:rsidRPr="009257C5">
        <w:rPr>
          <w:rFonts w:ascii="Arial" w:hAnsi="Arial" w:cs="Arial"/>
          <w:shd w:val="clear" w:color="auto" w:fill="FFFFFF"/>
        </w:rPr>
        <w:t>“.“</w:t>
      </w:r>
      <w:r w:rsidR="006C245D">
        <w:rPr>
          <w:rFonts w:ascii="Arial" w:hAnsi="Arial" w:cs="Arial"/>
          <w:shd w:val="clear" w:color="auto" w:fill="FFFFFF"/>
        </w:rPr>
        <w:t>.</w:t>
      </w:r>
    </w:p>
    <w:p w:rsidR="00F4066A" w:rsidRPr="009257C5" w:rsidP="006F12E2">
      <w:pPr>
        <w:pStyle w:val="ListParagraph"/>
        <w:spacing w:line="276" w:lineRule="auto"/>
        <w:ind w:left="709"/>
        <w:rPr>
          <w:rFonts w:ascii="Arial" w:hAnsi="Arial" w:cs="Arial"/>
        </w:rPr>
      </w:pPr>
    </w:p>
    <w:p w:rsidR="00F4066A" w:rsidRPr="009257C5" w:rsidP="006F12E2">
      <w:pPr>
        <w:pStyle w:val="ListParagraph"/>
        <w:tabs>
          <w:tab w:val="left" w:pos="3969"/>
        </w:tabs>
        <w:ind w:left="3402"/>
        <w:jc w:val="both"/>
        <w:rPr>
          <w:rFonts w:ascii="Arial" w:hAnsi="Arial" w:cs="Arial"/>
        </w:rPr>
      </w:pPr>
      <w:r w:rsidRPr="009257C5">
        <w:rPr>
          <w:rFonts w:ascii="Arial" w:hAnsi="Arial" w:cs="Arial"/>
        </w:rPr>
        <w:t>Navrhuje sa nové znenie novelizačného bodu, ktorý rešpektuje zaužívanú prax na trhových miestach. Navrhovateľom navrhnuté nové znenie § 2 ods. 1 písm. f) obmedzovalo definíciu „stánku s trvalým stanovišťom“ na stavby v zmysle § 43 Stavebného poriadku. Touto úpravou by sa však časť súčasných stánkov s trvalým stanovišťom, ktoré nie sú stavbou, považovala za stánok s dočasným stanovišťom, pričom by spadala pod režim ambulantného predaja, ktorý výrazne obmedzuje rozsah ponúkaného sortimentu. Zároveň sa definícia zosúlaďuje so znením Občianskeho zákonníka.</w:t>
      </w:r>
    </w:p>
    <w:p w:rsidR="00F4066A" w:rsidRPr="009257C5" w:rsidP="00F4066A">
      <w:pPr>
        <w:pStyle w:val="ListParagraph"/>
        <w:tabs>
          <w:tab w:val="left" w:pos="284"/>
        </w:tabs>
        <w:spacing w:line="360" w:lineRule="auto"/>
        <w:ind w:left="284"/>
        <w:jc w:val="both"/>
        <w:rPr>
          <w:rFonts w:ascii="Arial" w:hAnsi="Arial" w:cs="Arial"/>
        </w:rPr>
      </w:pPr>
    </w:p>
    <w:p w:rsidR="00C67E02" w:rsidRPr="00BB6E0C" w:rsidP="006F12E2">
      <w:pPr>
        <w:pStyle w:val="ListParagraph"/>
        <w:numPr>
          <w:ilvl w:val="0"/>
          <w:numId w:val="6"/>
        </w:numPr>
        <w:tabs>
          <w:tab w:val="left" w:pos="284"/>
        </w:tabs>
        <w:spacing w:line="276" w:lineRule="auto"/>
        <w:ind w:left="284" w:hanging="284"/>
        <w:jc w:val="both"/>
        <w:rPr>
          <w:rFonts w:ascii="Arial" w:hAnsi="Arial" w:cs="Arial"/>
        </w:rPr>
      </w:pPr>
      <w:r w:rsidRPr="00BB6E0C">
        <w:rPr>
          <w:rFonts w:ascii="Arial" w:hAnsi="Arial" w:cs="Arial"/>
        </w:rPr>
        <w:t>V čl. I</w:t>
      </w:r>
      <w:r w:rsidRPr="00BB6E0C">
        <w:rPr>
          <w:rFonts w:ascii="Arial" w:hAnsi="Arial" w:cs="Arial"/>
        </w:rPr>
        <w:t xml:space="preserve">, 5. bode § 3 ods. 1 sa slová „na priestranstve“ nahrádzajú slovami „na inom ako verejnom priestranstve“.   </w:t>
      </w:r>
    </w:p>
    <w:p w:rsidR="00C67E02" w:rsidRPr="009257C5" w:rsidP="006C245D">
      <w:pPr>
        <w:ind w:left="3402"/>
        <w:jc w:val="both"/>
        <w:rPr>
          <w:rFonts w:ascii="Arial" w:hAnsi="Arial" w:cs="Arial"/>
        </w:rPr>
      </w:pPr>
      <w:r w:rsidRPr="00BB6E0C">
        <w:rPr>
          <w:rFonts w:ascii="Arial" w:hAnsi="Arial" w:cs="Arial"/>
        </w:rPr>
        <w:t>Ide o legislatívno-technickú úpravu; ustanovenie sa precizuje.</w:t>
      </w:r>
    </w:p>
    <w:p w:rsidR="00F4066A" w:rsidRPr="009257C5" w:rsidP="00F4066A">
      <w:pPr>
        <w:pStyle w:val="ListParagraph"/>
        <w:tabs>
          <w:tab w:val="left" w:pos="284"/>
        </w:tabs>
        <w:spacing w:line="360" w:lineRule="auto"/>
        <w:ind w:left="284"/>
        <w:jc w:val="both"/>
        <w:rPr>
          <w:rFonts w:ascii="Arial" w:hAnsi="Arial" w:cs="Arial"/>
        </w:rPr>
      </w:pPr>
    </w:p>
    <w:p w:rsidR="00C67E02" w:rsidRPr="00BB6E0C" w:rsidP="006F12E2">
      <w:pPr>
        <w:pStyle w:val="ListParagraph"/>
        <w:numPr>
          <w:ilvl w:val="0"/>
          <w:numId w:val="6"/>
        </w:numPr>
        <w:tabs>
          <w:tab w:val="left" w:pos="284"/>
        </w:tabs>
        <w:spacing w:line="276" w:lineRule="auto"/>
        <w:ind w:left="284" w:hanging="284"/>
        <w:jc w:val="both"/>
        <w:rPr>
          <w:rFonts w:ascii="Arial" w:hAnsi="Arial" w:cs="Arial"/>
        </w:rPr>
      </w:pPr>
      <w:r w:rsidRPr="00BB6E0C">
        <w:rPr>
          <w:rFonts w:ascii="Arial" w:hAnsi="Arial" w:cs="Arial"/>
        </w:rPr>
        <w:t>V čl. I, 5. bode sa v poznámke pod čiarou k odkazu 3a za slová „Mimoriadne vydanie Ú. v. EÚ, kap. 13/zv. 34“ vkladá bodkočiarka a tieto slová: „Ú. v. EÚ L 139, 30. 4. 2004“.</w:t>
      </w:r>
    </w:p>
    <w:p w:rsidR="00C67E02" w:rsidRPr="00BB6E0C" w:rsidP="00C67E02">
      <w:pPr>
        <w:spacing w:line="360" w:lineRule="auto"/>
        <w:ind w:left="3402" w:firstLine="142"/>
        <w:jc w:val="both"/>
        <w:rPr>
          <w:rStyle w:val="Emphasis"/>
          <w:rFonts w:ascii="Arial" w:eastAsia="Calibri" w:hAnsi="Arial" w:cs="Arial"/>
          <w:i w:val="0"/>
        </w:rPr>
      </w:pPr>
    </w:p>
    <w:p w:rsidR="00C67E02" w:rsidRPr="009257C5" w:rsidP="009257C5">
      <w:pPr>
        <w:ind w:left="3540"/>
        <w:jc w:val="both"/>
        <w:rPr>
          <w:rStyle w:val="Emphasis"/>
          <w:rFonts w:ascii="Arial" w:eastAsia="Calibri" w:hAnsi="Arial" w:cs="Arial"/>
          <w:i w:val="0"/>
          <w:iCs w:val="0"/>
        </w:rPr>
      </w:pPr>
      <w:r w:rsidRPr="00BB6E0C">
        <w:rPr>
          <w:rStyle w:val="Emphasis"/>
          <w:rFonts w:ascii="Arial" w:eastAsia="Calibri" w:hAnsi="Arial" w:cs="Arial"/>
          <w:i w:val="0"/>
        </w:rPr>
        <w:t>Ide o legislatívno-technickú úpravu súvisiacu so zaužívaným spôsobom uvádzania informácie o publikácii právne záväzných aktov Európskej únie v úradnom vestníku.</w:t>
      </w:r>
      <w:r w:rsidRPr="009257C5">
        <w:rPr>
          <w:rStyle w:val="Emphasis"/>
          <w:rFonts w:ascii="Arial" w:eastAsia="Calibri" w:hAnsi="Arial" w:cs="Arial"/>
          <w:i w:val="0"/>
        </w:rPr>
        <w:t xml:space="preserve"> </w:t>
      </w:r>
    </w:p>
    <w:p w:rsidR="00F4066A" w:rsidRPr="009257C5" w:rsidP="00F4066A">
      <w:pPr>
        <w:pStyle w:val="ListParagraph"/>
        <w:numPr>
          <w:ilvl w:val="0"/>
          <w:numId w:val="6"/>
        </w:numPr>
        <w:tabs>
          <w:tab w:val="left" w:pos="284"/>
        </w:tabs>
        <w:spacing w:line="360" w:lineRule="auto"/>
        <w:ind w:left="284" w:hanging="284"/>
        <w:jc w:val="both"/>
        <w:rPr>
          <w:rFonts w:ascii="Arial" w:hAnsi="Arial" w:cs="Arial"/>
        </w:rPr>
      </w:pPr>
      <w:r w:rsidRPr="009257C5">
        <w:rPr>
          <w:rFonts w:ascii="Arial" w:hAnsi="Arial" w:cs="Arial"/>
        </w:rPr>
        <w:t>V čl. I</w:t>
      </w:r>
      <w:r w:rsidR="006C245D">
        <w:rPr>
          <w:rFonts w:ascii="Arial" w:hAnsi="Arial" w:cs="Arial"/>
        </w:rPr>
        <w:t xml:space="preserve"> 6. </w:t>
      </w:r>
      <w:r w:rsidRPr="009257C5">
        <w:rPr>
          <w:rFonts w:ascii="Arial" w:hAnsi="Arial" w:cs="Arial"/>
        </w:rPr>
        <w:t>bod znie:</w:t>
      </w:r>
    </w:p>
    <w:p w:rsidR="00F4066A" w:rsidRPr="009257C5" w:rsidP="006F12E2">
      <w:pPr>
        <w:spacing w:line="360" w:lineRule="auto"/>
        <w:ind w:firstLine="284"/>
        <w:rPr>
          <w:rFonts w:ascii="Arial" w:hAnsi="Arial" w:cs="Arial"/>
        </w:rPr>
      </w:pPr>
      <w:r w:rsidRPr="009257C5">
        <w:rPr>
          <w:rFonts w:ascii="Arial" w:hAnsi="Arial" w:cs="Arial"/>
        </w:rPr>
        <w:t>„6. V § 4 odsek 1 znie:</w:t>
      </w:r>
    </w:p>
    <w:p w:rsidR="00F4066A" w:rsidRPr="009257C5" w:rsidP="006F12E2">
      <w:pPr>
        <w:pStyle w:val="l3go"/>
        <w:shd w:val="clear" w:color="auto" w:fill="FFFFFF"/>
        <w:spacing w:before="0" w:beforeAutospacing="0" w:after="0" w:afterAutospacing="0" w:line="276" w:lineRule="auto"/>
        <w:ind w:left="709"/>
        <w:jc w:val="both"/>
        <w:rPr>
          <w:rFonts w:ascii="Arial" w:hAnsi="Arial" w:cs="Arial"/>
          <w:bCs/>
        </w:rPr>
      </w:pPr>
      <w:r w:rsidRPr="009257C5">
        <w:rPr>
          <w:rFonts w:ascii="Arial" w:hAnsi="Arial" w:cs="Arial"/>
          <w:bCs/>
        </w:rPr>
        <w:t>„(1) Za správcu trhoviska sa na účely tohto zákona považuje zriaďovateľ trhoviska, tržnice alebo príležitostného trhu alebo osoba, ktorá má živnostenské oprávnenie na správu trhoviska, tržnice a príležitostného trhu a ktorej bola správa trhoviska, tržnice alebo príležitostného trhu zverená jeho zriaďovateľom.“.“</w:t>
      </w:r>
      <w:r w:rsidR="006C245D">
        <w:rPr>
          <w:rFonts w:ascii="Arial" w:hAnsi="Arial" w:cs="Arial"/>
          <w:bCs/>
        </w:rPr>
        <w:t>.</w:t>
      </w:r>
    </w:p>
    <w:p w:rsidR="00F4066A" w:rsidRPr="009257C5" w:rsidP="006F12E2">
      <w:pPr>
        <w:pStyle w:val="l3go"/>
        <w:shd w:val="clear" w:color="auto" w:fill="FFFFFF"/>
        <w:spacing w:before="0" w:beforeAutospacing="0" w:after="0" w:afterAutospacing="0" w:line="360" w:lineRule="auto"/>
        <w:ind w:left="3196"/>
        <w:jc w:val="both"/>
        <w:rPr>
          <w:rFonts w:ascii="Arial" w:hAnsi="Arial" w:cs="Arial"/>
          <w:bCs/>
        </w:rPr>
      </w:pPr>
    </w:p>
    <w:p w:rsidR="00F4066A" w:rsidRPr="009257C5" w:rsidP="006F12E2">
      <w:pPr>
        <w:ind w:left="3402"/>
        <w:jc w:val="both"/>
        <w:rPr>
          <w:rFonts w:ascii="Arial" w:hAnsi="Arial" w:cs="Arial"/>
        </w:rPr>
      </w:pPr>
      <w:r w:rsidRPr="009257C5">
        <w:rPr>
          <w:rFonts w:ascii="Arial" w:hAnsi="Arial" w:cs="Arial"/>
        </w:rPr>
        <w:t>Ide o precizovanie celého odseku. Zároveň sa umožňuje zverenie správy trhoviska, tržnice alebo príležitostného trhu osobe so živnostenským oprávnením aj v prípade, ak zriaďovateľom nie je obec.</w:t>
      </w:r>
    </w:p>
    <w:p w:rsidR="00F4066A" w:rsidRPr="009257C5" w:rsidP="00F4066A">
      <w:pPr>
        <w:pStyle w:val="ListParagraph"/>
        <w:spacing w:after="200" w:line="360" w:lineRule="auto"/>
        <w:ind w:left="284"/>
        <w:jc w:val="both"/>
        <w:rPr>
          <w:rFonts w:ascii="Arial" w:hAnsi="Arial" w:cs="Arial"/>
        </w:rPr>
      </w:pPr>
    </w:p>
    <w:p w:rsidR="00C67E02" w:rsidRPr="00BB6E0C" w:rsidP="006F12E2">
      <w:pPr>
        <w:pStyle w:val="ListParagraph"/>
        <w:numPr>
          <w:ilvl w:val="0"/>
          <w:numId w:val="6"/>
        </w:numPr>
        <w:spacing w:after="200" w:line="276" w:lineRule="auto"/>
        <w:ind w:left="284" w:hanging="284"/>
        <w:jc w:val="both"/>
        <w:rPr>
          <w:rFonts w:ascii="Arial" w:hAnsi="Arial" w:cs="Arial"/>
        </w:rPr>
      </w:pPr>
      <w:r w:rsidRPr="00BB6E0C">
        <w:rPr>
          <w:rFonts w:ascii="Arial" w:hAnsi="Arial" w:cs="Arial"/>
        </w:rPr>
        <w:t xml:space="preserve">V čl. I, 7. bode § 4 ods. 2 sa slová „vlastník priestranstva“ nahrádzajú slovami „vlastník iného ako verejného priestranstva“. </w:t>
      </w:r>
    </w:p>
    <w:p w:rsidR="00C67E02" w:rsidRPr="009257C5" w:rsidP="00C67E02">
      <w:pPr>
        <w:pStyle w:val="ListParagraph"/>
        <w:tabs>
          <w:tab w:val="left" w:pos="3969"/>
        </w:tabs>
        <w:ind w:left="1428"/>
        <w:jc w:val="both"/>
        <w:rPr>
          <w:rFonts w:ascii="Arial" w:hAnsi="Arial" w:cs="Arial"/>
        </w:rPr>
      </w:pPr>
      <w:r w:rsidRPr="009257C5">
        <w:rPr>
          <w:rFonts w:ascii="Arial" w:hAnsi="Arial" w:cs="Arial"/>
        </w:rPr>
        <w:t xml:space="preserve">                                 </w:t>
      </w:r>
    </w:p>
    <w:p w:rsidR="00C67E02" w:rsidRPr="009257C5" w:rsidP="006F12E2">
      <w:pPr>
        <w:ind w:left="3402"/>
        <w:jc w:val="both"/>
        <w:rPr>
          <w:rFonts w:ascii="Arial" w:hAnsi="Arial" w:cs="Arial"/>
        </w:rPr>
      </w:pPr>
      <w:r w:rsidRPr="009257C5">
        <w:rPr>
          <w:rFonts w:ascii="Arial" w:hAnsi="Arial" w:cs="Arial"/>
        </w:rPr>
        <w:t xml:space="preserve">Ide o legislatívno-technickú úpravu; ustanovenie sa </w:t>
      </w:r>
      <w:r w:rsidRPr="009257C5">
        <w:rPr>
          <w:rFonts w:ascii="Arial" w:hAnsi="Arial" w:cs="Arial"/>
        </w:rPr>
        <w:t>precizuje.</w:t>
      </w:r>
    </w:p>
    <w:p w:rsidR="00C67E02" w:rsidRPr="009257C5" w:rsidP="00C67E02">
      <w:pPr>
        <w:pStyle w:val="ListParagraph"/>
        <w:spacing w:line="360" w:lineRule="auto"/>
        <w:ind w:left="284"/>
        <w:jc w:val="both"/>
        <w:rPr>
          <w:rFonts w:ascii="Arial" w:hAnsi="Arial" w:cs="Arial"/>
        </w:rPr>
      </w:pPr>
      <w:r w:rsidRPr="009257C5">
        <w:rPr>
          <w:rFonts w:ascii="Arial" w:hAnsi="Arial" w:cs="Arial"/>
        </w:rPr>
        <w:t xml:space="preserve"> </w:t>
      </w:r>
    </w:p>
    <w:p w:rsidR="00C67E02" w:rsidRPr="00BB6E0C" w:rsidP="006F12E2">
      <w:pPr>
        <w:pStyle w:val="ListParagraph"/>
        <w:numPr>
          <w:ilvl w:val="0"/>
          <w:numId w:val="6"/>
        </w:numPr>
        <w:spacing w:after="200" w:line="276" w:lineRule="auto"/>
        <w:ind w:left="284" w:hanging="284"/>
        <w:jc w:val="both"/>
        <w:rPr>
          <w:rFonts w:ascii="Arial" w:hAnsi="Arial" w:cs="Arial"/>
        </w:rPr>
      </w:pPr>
      <w:r w:rsidRPr="00BB6E0C">
        <w:rPr>
          <w:rFonts w:ascii="Arial" w:hAnsi="Arial" w:cs="Arial"/>
        </w:rPr>
        <w:t xml:space="preserve">V čl. I, 9. bode § 5 ods. 5 druhej vete sa slovo „ihneď“  nahrádza slovom „bezodkladne“.  </w:t>
      </w:r>
    </w:p>
    <w:p w:rsidR="00C67E02" w:rsidRPr="00BB6E0C" w:rsidP="00C67E02">
      <w:pPr>
        <w:pStyle w:val="ListParagraph"/>
        <w:ind w:left="1429"/>
        <w:jc w:val="both"/>
        <w:rPr>
          <w:rFonts w:ascii="Arial" w:hAnsi="Arial" w:cs="Arial"/>
        </w:rPr>
      </w:pPr>
    </w:p>
    <w:p w:rsidR="00C67E02" w:rsidRPr="009257C5" w:rsidP="006F12E2">
      <w:pPr>
        <w:ind w:left="3402"/>
        <w:jc w:val="both"/>
        <w:rPr>
          <w:rFonts w:ascii="Arial" w:hAnsi="Arial" w:cs="Arial"/>
        </w:rPr>
      </w:pPr>
      <w:r w:rsidRPr="00BB6E0C">
        <w:rPr>
          <w:rFonts w:ascii="Arial" w:hAnsi="Arial" w:cs="Arial"/>
        </w:rPr>
        <w:t>Ide o legislatívno-technickú úpravu; ustanovenie sa precizuje</w:t>
      </w:r>
      <w:r w:rsidRPr="009257C5">
        <w:rPr>
          <w:rFonts w:ascii="Arial" w:hAnsi="Arial" w:cs="Arial"/>
        </w:rPr>
        <w:t xml:space="preserve">. </w:t>
      </w:r>
    </w:p>
    <w:p w:rsidR="00C67E02" w:rsidRPr="009257C5" w:rsidP="00C67E02">
      <w:pPr>
        <w:pStyle w:val="ListParagraph"/>
        <w:spacing w:line="360" w:lineRule="auto"/>
        <w:ind w:left="3969"/>
        <w:jc w:val="both"/>
        <w:rPr>
          <w:rFonts w:ascii="Arial" w:hAnsi="Arial" w:cs="Arial"/>
        </w:rPr>
      </w:pPr>
    </w:p>
    <w:p w:rsidR="00C67E02" w:rsidRPr="00BB6E0C" w:rsidP="006F12E2">
      <w:pPr>
        <w:pStyle w:val="ListParagraph"/>
        <w:numPr>
          <w:ilvl w:val="0"/>
          <w:numId w:val="6"/>
        </w:numPr>
        <w:tabs>
          <w:tab w:val="left" w:pos="284"/>
        </w:tabs>
        <w:spacing w:after="200" w:line="276" w:lineRule="auto"/>
        <w:ind w:left="284" w:hanging="284"/>
        <w:jc w:val="both"/>
        <w:rPr>
          <w:rFonts w:ascii="Arial" w:hAnsi="Arial" w:cs="Arial"/>
        </w:rPr>
      </w:pPr>
      <w:r w:rsidRPr="00BB6E0C">
        <w:rPr>
          <w:rFonts w:ascii="Arial" w:hAnsi="Arial" w:cs="Arial"/>
        </w:rPr>
        <w:t xml:space="preserve">V čl. I, 12. bode § 6 písm. j) sa za slová „na predaj“ vkladá slovo „sladkovodných“.  </w:t>
      </w:r>
    </w:p>
    <w:p w:rsidR="00C67E02" w:rsidRPr="009257C5" w:rsidP="006F12E2">
      <w:pPr>
        <w:ind w:left="3402"/>
        <w:jc w:val="both"/>
        <w:rPr>
          <w:rStyle w:val="Emphasis"/>
          <w:rFonts w:ascii="Arial" w:hAnsi="Arial" w:cs="Arial"/>
          <w:i w:val="0"/>
        </w:rPr>
      </w:pPr>
      <w:r w:rsidRPr="009257C5">
        <w:rPr>
          <w:rStyle w:val="Emphasis"/>
          <w:rFonts w:ascii="Arial" w:hAnsi="Arial" w:cs="Arial"/>
          <w:i w:val="0"/>
        </w:rPr>
        <w:t>Ide o legislatívno-technickú úpravu; ustanovenie sa precizuje s ohľadom na vyhlášku Ministerstva pôdohospodárstva a rozvoja vidieka Slovenskej republiky č. 425/2012 Z. z., ako aj zákon č. 178/1998 Z. z. v znení neskorších predpisov.</w:t>
      </w:r>
    </w:p>
    <w:p w:rsidR="00B22CB7" w:rsidRPr="009257C5" w:rsidP="00B22CB7">
      <w:pPr>
        <w:jc w:val="both"/>
        <w:rPr>
          <w:rStyle w:val="Emphasis"/>
          <w:rFonts w:ascii="Arial" w:hAnsi="Arial" w:cs="Arial"/>
          <w:i w:val="0"/>
        </w:rPr>
      </w:pPr>
    </w:p>
    <w:p w:rsidR="00B22CB7" w:rsidRPr="009257C5" w:rsidP="006F12E2">
      <w:pPr>
        <w:pStyle w:val="ListParagraph"/>
        <w:numPr>
          <w:ilvl w:val="0"/>
          <w:numId w:val="6"/>
        </w:numPr>
        <w:spacing w:line="276" w:lineRule="auto"/>
        <w:ind w:left="284" w:hanging="284"/>
        <w:jc w:val="both"/>
        <w:rPr>
          <w:rFonts w:ascii="Arial" w:hAnsi="Arial" w:cs="Arial"/>
        </w:rPr>
      </w:pPr>
      <w:r w:rsidRPr="009257C5">
        <w:rPr>
          <w:rFonts w:ascii="Arial" w:hAnsi="Arial" w:cs="Arial"/>
        </w:rPr>
        <w:t>V čl. I, 12. bode § 6</w:t>
      </w:r>
      <w:r w:rsidR="009257C5">
        <w:rPr>
          <w:rFonts w:ascii="Arial" w:hAnsi="Arial" w:cs="Arial"/>
        </w:rPr>
        <w:t xml:space="preserve"> </w:t>
      </w:r>
      <w:r w:rsidRPr="009257C5">
        <w:rPr>
          <w:rFonts w:ascii="Arial" w:hAnsi="Arial" w:cs="Arial"/>
        </w:rPr>
        <w:t xml:space="preserve">písm. j) </w:t>
      </w:r>
      <w:r w:rsidRPr="009257C5">
        <w:rPr>
          <w:rFonts w:ascii="Arial" w:hAnsi="Arial" w:cs="Arial"/>
          <w:bCs/>
        </w:rPr>
        <w:t>sa slová „trhy s domácou vodnou hydinou, domácou hrabavou hydinou, domácimi králikmi, psami, mačkami a drobnými hlodavcami“ nahrádzajú slovami „predaj domácej vodnej hydiny, domácej hrabavej hydiny, domácich králikov, psov, mačiek a drobných hlod</w:t>
      </w:r>
      <w:r w:rsidRPr="009257C5">
        <w:rPr>
          <w:rFonts w:ascii="Arial" w:hAnsi="Arial" w:cs="Arial"/>
          <w:bCs/>
        </w:rPr>
        <w:t>avcov“.</w:t>
      </w:r>
    </w:p>
    <w:p w:rsidR="00B22CB7" w:rsidRPr="009257C5" w:rsidP="00B22CB7">
      <w:pPr>
        <w:pStyle w:val="ListParagraph"/>
        <w:ind w:left="284"/>
        <w:jc w:val="both"/>
        <w:rPr>
          <w:rFonts w:ascii="Arial" w:hAnsi="Arial" w:cs="Arial"/>
          <w:bCs/>
        </w:rPr>
      </w:pPr>
    </w:p>
    <w:p w:rsidR="00B22CB7" w:rsidRPr="009257C5" w:rsidP="006F12E2">
      <w:pPr>
        <w:tabs>
          <w:tab w:val="left" w:pos="4320"/>
        </w:tabs>
        <w:ind w:left="3402"/>
        <w:jc w:val="both"/>
        <w:rPr>
          <w:rFonts w:ascii="Arial" w:hAnsi="Arial" w:cs="Arial"/>
        </w:rPr>
      </w:pPr>
      <w:r w:rsidRPr="009257C5">
        <w:rPr>
          <w:rFonts w:ascii="Arial" w:hAnsi="Arial" w:cs="Arial"/>
        </w:rPr>
        <w:t>Ide o nahradenie pojmu „trhy“ slovom „predaj“ a príslušnú gramatickú úpravu. Slovo „trh“ sa používa v texte zákona v inom znení, ako to vyplýva z návrhu zákona, preto je vhodnejšie používať pojem „predaj“.</w:t>
      </w:r>
    </w:p>
    <w:p w:rsidR="00B22CB7" w:rsidRPr="009257C5" w:rsidP="00B22CB7">
      <w:pPr>
        <w:pStyle w:val="ListParagraph"/>
        <w:ind w:left="284"/>
        <w:jc w:val="both"/>
        <w:rPr>
          <w:rFonts w:ascii="Arial" w:hAnsi="Arial" w:cs="Arial"/>
        </w:rPr>
      </w:pPr>
    </w:p>
    <w:p w:rsidR="00C67E02" w:rsidRPr="00BB6E0C" w:rsidP="006F12E2">
      <w:pPr>
        <w:pStyle w:val="ListParagraph"/>
        <w:numPr>
          <w:ilvl w:val="0"/>
          <w:numId w:val="6"/>
        </w:numPr>
        <w:spacing w:line="276" w:lineRule="auto"/>
        <w:ind w:left="284" w:hanging="284"/>
        <w:jc w:val="both"/>
        <w:rPr>
          <w:rFonts w:ascii="Arial" w:hAnsi="Arial" w:cs="Arial"/>
        </w:rPr>
      </w:pPr>
      <w:r w:rsidRPr="00BB6E0C">
        <w:rPr>
          <w:rFonts w:ascii="Arial" w:hAnsi="Arial" w:cs="Arial"/>
        </w:rPr>
        <w:t>V čl. I, 12. bode sa</w:t>
      </w:r>
      <w:r w:rsidRPr="00BB6E0C">
        <w:rPr>
          <w:rFonts w:ascii="Arial" w:hAnsi="Arial" w:cs="Arial"/>
          <w:b/>
        </w:rPr>
        <w:t xml:space="preserve"> </w:t>
      </w:r>
      <w:r w:rsidRPr="00BB6E0C">
        <w:rPr>
          <w:rFonts w:ascii="Arial" w:hAnsi="Arial" w:cs="Arial"/>
        </w:rPr>
        <w:t>v</w:t>
      </w:r>
      <w:r w:rsidRPr="00BB6E0C">
        <w:rPr>
          <w:rFonts w:ascii="Arial" w:hAnsi="Arial" w:cs="Arial"/>
          <w:b/>
        </w:rPr>
        <w:t xml:space="preserve"> </w:t>
      </w:r>
      <w:r w:rsidRPr="00BB6E0C">
        <w:rPr>
          <w:rFonts w:ascii="Arial" w:hAnsi="Arial" w:cs="Arial"/>
        </w:rPr>
        <w:t> poznámke pod čiarou k odkazu 17a  za slová „Mimoriadne vydanie Ú. v. EÚ, kap. 15/zv. 03“ vkladá bodkočiarka a tieto slová: „Ú. v. ES L 61, 3. 3. 1997“.</w:t>
      </w:r>
    </w:p>
    <w:p w:rsidR="00C67E02" w:rsidRPr="009257C5" w:rsidP="006F12E2">
      <w:pPr>
        <w:ind w:left="3540"/>
        <w:jc w:val="both"/>
        <w:rPr>
          <w:rStyle w:val="Emphasis"/>
          <w:rFonts w:ascii="Arial" w:eastAsia="Calibri" w:hAnsi="Arial" w:cs="Arial"/>
          <w:i w:val="0"/>
        </w:rPr>
      </w:pPr>
      <w:r w:rsidRPr="00BB6E0C">
        <w:rPr>
          <w:rStyle w:val="Emphasis"/>
          <w:rFonts w:ascii="Arial" w:eastAsia="Calibri" w:hAnsi="Arial" w:cs="Arial"/>
          <w:i w:val="0"/>
        </w:rPr>
        <w:t xml:space="preserve">Ide o legislatívno-technickú úpravu súvisiacu so zaužívaným spôsobom uvádzania informácie o publikácii právne záväzných </w:t>
      </w:r>
      <w:r w:rsidRPr="00BB6E0C">
        <w:rPr>
          <w:rStyle w:val="Emphasis"/>
          <w:rFonts w:ascii="Arial" w:eastAsia="Calibri" w:hAnsi="Arial" w:cs="Arial"/>
          <w:i w:val="0"/>
        </w:rPr>
        <w:t>aktov Európskej únie v úradnom vestníku.</w:t>
      </w:r>
      <w:r w:rsidRPr="009257C5">
        <w:rPr>
          <w:rStyle w:val="Emphasis"/>
          <w:rFonts w:ascii="Arial" w:eastAsia="Calibri" w:hAnsi="Arial" w:cs="Arial"/>
          <w:i w:val="0"/>
        </w:rPr>
        <w:t xml:space="preserve"> </w:t>
      </w:r>
    </w:p>
    <w:p w:rsidR="00D84024" w:rsidRPr="009257C5" w:rsidP="00C67E02">
      <w:pPr>
        <w:spacing w:line="276" w:lineRule="auto"/>
        <w:ind w:left="3969"/>
        <w:jc w:val="both"/>
        <w:rPr>
          <w:rStyle w:val="Emphasis"/>
          <w:rFonts w:ascii="Arial" w:eastAsia="Calibri" w:hAnsi="Arial" w:cs="Arial"/>
          <w:i w:val="0"/>
        </w:rPr>
      </w:pPr>
    </w:p>
    <w:p w:rsidR="00B22CB7" w:rsidRPr="009257C5" w:rsidP="00C67E02">
      <w:pPr>
        <w:widowControl w:val="0"/>
        <w:numPr>
          <w:ilvl w:val="0"/>
          <w:numId w:val="6"/>
        </w:numPr>
        <w:adjustRightInd w:val="0"/>
        <w:spacing w:line="360" w:lineRule="auto"/>
        <w:ind w:left="426" w:hanging="426"/>
        <w:jc w:val="both"/>
        <w:rPr>
          <w:rStyle w:val="Emphasis"/>
          <w:rFonts w:ascii="Arial" w:eastAsia="Calibri" w:hAnsi="Arial" w:cs="Arial"/>
          <w:i w:val="0"/>
        </w:rPr>
      </w:pPr>
      <w:r w:rsidRPr="009257C5">
        <w:rPr>
          <w:rStyle w:val="Emphasis"/>
          <w:rFonts w:ascii="Arial" w:eastAsia="Calibri" w:hAnsi="Arial" w:cs="Arial"/>
          <w:i w:val="0"/>
        </w:rPr>
        <w:t>V čl. I</w:t>
      </w:r>
      <w:r w:rsidR="008D7219">
        <w:rPr>
          <w:rStyle w:val="Emphasis"/>
          <w:rFonts w:ascii="Arial" w:eastAsia="Calibri" w:hAnsi="Arial" w:cs="Arial"/>
          <w:i w:val="0"/>
        </w:rPr>
        <w:t xml:space="preserve"> 13. </w:t>
      </w:r>
      <w:r w:rsidRPr="009257C5">
        <w:rPr>
          <w:rStyle w:val="Emphasis"/>
          <w:rFonts w:ascii="Arial" w:eastAsia="Calibri" w:hAnsi="Arial" w:cs="Arial"/>
          <w:i w:val="0"/>
        </w:rPr>
        <w:t>bod znie:</w:t>
      </w:r>
    </w:p>
    <w:p w:rsidR="00B22CB7" w:rsidRPr="009257C5" w:rsidP="006F12E2">
      <w:pPr>
        <w:spacing w:line="276" w:lineRule="auto"/>
        <w:ind w:left="66" w:firstLine="294"/>
        <w:jc w:val="both"/>
        <w:rPr>
          <w:rFonts w:ascii="Arial" w:hAnsi="Arial" w:cs="Arial"/>
          <w:shd w:val="clear" w:color="auto" w:fill="FFFFFF"/>
        </w:rPr>
      </w:pPr>
      <w:r w:rsidRPr="009257C5">
        <w:rPr>
          <w:rFonts w:ascii="Arial" w:hAnsi="Arial" w:cs="Arial"/>
          <w:bCs/>
        </w:rPr>
        <w:t xml:space="preserve">„13. </w:t>
      </w:r>
      <w:r w:rsidRPr="009257C5">
        <w:rPr>
          <w:rFonts w:ascii="Arial" w:hAnsi="Arial" w:cs="Arial"/>
          <w:shd w:val="clear" w:color="auto" w:fill="FFFFFF"/>
        </w:rPr>
        <w:t>§ 6 sa dopĺňa písmenom l), ktoré znie:</w:t>
      </w:r>
    </w:p>
    <w:p w:rsidR="00B22CB7" w:rsidRPr="009257C5" w:rsidP="006F12E2">
      <w:pPr>
        <w:pStyle w:val="l3go"/>
        <w:spacing w:before="0" w:beforeAutospacing="0" w:after="0" w:afterAutospacing="0" w:line="276" w:lineRule="auto"/>
        <w:ind w:left="851"/>
        <w:jc w:val="both"/>
        <w:rPr>
          <w:rFonts w:ascii="Arial" w:hAnsi="Arial" w:cs="Arial"/>
          <w:bCs/>
        </w:rPr>
      </w:pPr>
      <w:r w:rsidRPr="009257C5">
        <w:rPr>
          <w:rFonts w:ascii="Arial" w:hAnsi="Arial" w:cs="Arial"/>
          <w:bCs/>
        </w:rPr>
        <w:t>„l) huby okrem čerstvých jedlých</w:t>
      </w:r>
      <w:r w:rsidRPr="009257C5" w:rsidR="00E93340">
        <w:rPr>
          <w:rFonts w:ascii="Arial" w:hAnsi="Arial" w:cs="Arial"/>
          <w:bCs/>
        </w:rPr>
        <w:t xml:space="preserve"> </w:t>
      </w:r>
      <w:r w:rsidRPr="00BB6E0C" w:rsidR="00E93340">
        <w:rPr>
          <w:rFonts w:ascii="Arial" w:hAnsi="Arial" w:cs="Arial"/>
          <w:bCs/>
        </w:rPr>
        <w:t>húb</w:t>
      </w:r>
      <w:r w:rsidRPr="00BB6E0C">
        <w:rPr>
          <w:rFonts w:ascii="Arial" w:hAnsi="Arial" w:cs="Arial"/>
          <w:bCs/>
          <w:vertAlign w:val="superscript"/>
        </w:rPr>
        <w:t>20c</w:t>
      </w:r>
      <w:r w:rsidRPr="00BB6E0C">
        <w:rPr>
          <w:rFonts w:ascii="Arial" w:hAnsi="Arial" w:cs="Arial"/>
          <w:bCs/>
        </w:rPr>
        <w:t>)</w:t>
      </w:r>
      <w:r w:rsidRPr="009257C5">
        <w:rPr>
          <w:rFonts w:ascii="Arial" w:hAnsi="Arial" w:cs="Arial"/>
          <w:bCs/>
        </w:rPr>
        <w:t xml:space="preserve"> a spotrebiteľsky balených sušených húb, ktoré boli spracované v prevádzkarni, ktorá spĺňa požiadavky podľa osobitných predpisov</w:t>
      </w:r>
      <w:r w:rsidRPr="009257C5">
        <w:rPr>
          <w:rFonts w:ascii="Arial" w:hAnsi="Arial" w:cs="Arial"/>
          <w:bCs/>
          <w:vertAlign w:val="superscript"/>
        </w:rPr>
        <w:t>20d</w:t>
      </w:r>
      <w:r w:rsidRPr="009257C5">
        <w:rPr>
          <w:rFonts w:ascii="Arial" w:hAnsi="Arial" w:cs="Arial"/>
          <w:bCs/>
        </w:rPr>
        <w:t>).“.</w:t>
      </w:r>
    </w:p>
    <w:p w:rsidR="00B22CB7" w:rsidRPr="009257C5" w:rsidP="006F12E2">
      <w:pPr>
        <w:pStyle w:val="l3go"/>
        <w:spacing w:before="0" w:beforeAutospacing="0" w:after="0" w:afterAutospacing="0" w:line="276" w:lineRule="auto"/>
        <w:ind w:left="360"/>
        <w:jc w:val="both"/>
        <w:rPr>
          <w:rFonts w:ascii="Arial" w:hAnsi="Arial" w:cs="Arial"/>
        </w:rPr>
      </w:pPr>
    </w:p>
    <w:p w:rsidR="00B22CB7" w:rsidRPr="009257C5" w:rsidP="006F12E2">
      <w:pPr>
        <w:pStyle w:val="l3go"/>
        <w:spacing w:before="0" w:beforeAutospacing="0" w:after="0" w:afterAutospacing="0" w:line="276" w:lineRule="auto"/>
        <w:ind w:left="851"/>
        <w:jc w:val="both"/>
        <w:rPr>
          <w:rFonts w:ascii="Arial" w:hAnsi="Arial" w:cs="Arial"/>
        </w:rPr>
      </w:pPr>
      <w:r w:rsidRPr="009257C5">
        <w:rPr>
          <w:rFonts w:ascii="Arial" w:hAnsi="Arial" w:cs="Arial"/>
        </w:rPr>
        <w:t xml:space="preserve">Poznámky pod čiarou k odkazom 20c a 20d znejú: </w:t>
      </w:r>
    </w:p>
    <w:p w:rsidR="00B22CB7" w:rsidRPr="009257C5" w:rsidP="006F12E2">
      <w:pPr>
        <w:pStyle w:val="l3go"/>
        <w:spacing w:before="0" w:beforeAutospacing="0" w:after="0" w:afterAutospacing="0" w:line="276" w:lineRule="auto"/>
        <w:ind w:left="851"/>
        <w:jc w:val="both"/>
        <w:rPr>
          <w:rFonts w:ascii="Arial" w:hAnsi="Arial" w:cs="Arial"/>
        </w:rPr>
      </w:pPr>
      <w:r w:rsidRPr="009257C5">
        <w:rPr>
          <w:rFonts w:ascii="Arial" w:hAnsi="Arial" w:cs="Arial"/>
        </w:rPr>
        <w:t>„</w:t>
      </w:r>
      <w:r w:rsidRPr="009257C5">
        <w:rPr>
          <w:rFonts w:ascii="Arial" w:hAnsi="Arial" w:cs="Arial"/>
          <w:vertAlign w:val="superscript"/>
        </w:rPr>
        <w:t xml:space="preserve">20c) </w:t>
      </w:r>
      <w:r w:rsidRPr="009257C5">
        <w:rPr>
          <w:rFonts w:ascii="Arial" w:hAnsi="Arial" w:cs="Arial"/>
        </w:rPr>
        <w:t>Výnos Ministerstva pôdohospodárstva Slovenskej republiky a Ministerstva zdravotníctva Slovenskej republiky z 9. júna 2005 č. 2608/2005-100, ktorým sa vydáva hlava Potravinového kódexu Slovenskej republiky upravujúca ovocie, zeleninu, jedlé huby, olejniny, suché škrupinové plody a výrobky z nich (oznámenie č. 649/2006 Z. z.).</w:t>
      </w:r>
    </w:p>
    <w:p w:rsidR="00B22CB7" w:rsidRPr="009257C5" w:rsidP="006F12E2">
      <w:pPr>
        <w:pStyle w:val="l3go"/>
        <w:spacing w:before="0" w:beforeAutospacing="0" w:after="0" w:afterAutospacing="0" w:line="276" w:lineRule="auto"/>
        <w:ind w:left="851"/>
        <w:jc w:val="both"/>
        <w:rPr>
          <w:rFonts w:ascii="Arial" w:hAnsi="Arial" w:cs="Arial"/>
        </w:rPr>
      </w:pPr>
      <w:r w:rsidRPr="009257C5">
        <w:rPr>
          <w:rFonts w:ascii="Arial" w:hAnsi="Arial" w:cs="Arial"/>
          <w:vertAlign w:val="superscript"/>
        </w:rPr>
        <w:t>20d)</w:t>
      </w:r>
      <w:r w:rsidRPr="009257C5">
        <w:rPr>
          <w:rFonts w:ascii="Arial" w:hAnsi="Arial" w:cs="Arial"/>
        </w:rPr>
        <w:t xml:space="preserve"> § 6 zákona Národnej rady Slovenskej republiky č. 152/1995 Z. z. v znení neskorších predpisov.</w:t>
      </w:r>
    </w:p>
    <w:p w:rsidR="00B22CB7" w:rsidRPr="009257C5" w:rsidP="006F12E2">
      <w:pPr>
        <w:pStyle w:val="l3go"/>
        <w:spacing w:before="0" w:beforeAutospacing="0" w:after="0" w:afterAutospacing="0" w:line="276" w:lineRule="auto"/>
        <w:ind w:left="851"/>
        <w:jc w:val="both"/>
        <w:rPr>
          <w:rStyle w:val="h1a"/>
          <w:rFonts w:ascii="Arial" w:hAnsi="Arial" w:cs="Arial"/>
        </w:rPr>
      </w:pPr>
      <w:r w:rsidRPr="009257C5">
        <w:rPr>
          <w:rFonts w:ascii="Arial" w:hAnsi="Arial" w:cs="Arial"/>
        </w:rPr>
        <w:t>§ 13 ods. 4 písm. a) zákona č. 355/2007 Z. z.</w:t>
      </w:r>
      <w:r w:rsidRPr="009257C5">
        <w:rPr>
          <w:rStyle w:val="h1a"/>
          <w:rFonts w:ascii="Arial" w:hAnsi="Arial" w:cs="Arial"/>
        </w:rPr>
        <w:t>“.“.</w:t>
      </w:r>
    </w:p>
    <w:p w:rsidR="00B22CB7" w:rsidRPr="009257C5" w:rsidP="00B22CB7">
      <w:pPr>
        <w:tabs>
          <w:tab w:val="left" w:pos="4320"/>
        </w:tabs>
        <w:rPr>
          <w:rFonts w:ascii="Arial" w:hAnsi="Arial" w:cs="Arial"/>
        </w:rPr>
      </w:pPr>
      <w:r w:rsidRPr="009257C5">
        <w:rPr>
          <w:rFonts w:ascii="Arial" w:hAnsi="Arial" w:cs="Arial"/>
        </w:rPr>
        <w:tab/>
      </w:r>
    </w:p>
    <w:p w:rsidR="00B22CB7" w:rsidRPr="000F16F7" w:rsidP="006F12E2">
      <w:pPr>
        <w:ind w:left="3402"/>
        <w:rPr>
          <w:rFonts w:ascii="Arial" w:hAnsi="Arial" w:cs="Arial"/>
        </w:rPr>
      </w:pPr>
      <w:r w:rsidRPr="000F16F7">
        <w:rPr>
          <w:rFonts w:ascii="Arial" w:hAnsi="Arial" w:cs="Arial"/>
        </w:rPr>
        <w:t>Ide o vypustenie navrhovaného nového písmena m) v § 6. Navrhnuté obmedzenie predaja niektorých hračiek nie je v súlade so zákonom o bezpečnosti hračiek, a tým ani so smernicou o bezpečnosti hračiek.</w:t>
      </w:r>
    </w:p>
    <w:p w:rsidR="00B22CB7" w:rsidRPr="009257C5" w:rsidP="00B22CB7">
      <w:pPr>
        <w:widowControl w:val="0"/>
        <w:adjustRightInd w:val="0"/>
        <w:spacing w:line="360" w:lineRule="auto"/>
        <w:ind w:left="426"/>
        <w:jc w:val="both"/>
        <w:rPr>
          <w:rStyle w:val="Emphasis"/>
          <w:rFonts w:ascii="Arial" w:eastAsia="Calibri" w:hAnsi="Arial" w:cs="Arial"/>
          <w:i w:val="0"/>
        </w:rPr>
      </w:pPr>
    </w:p>
    <w:p w:rsidR="00B22CB7" w:rsidRPr="009257C5" w:rsidP="006F12E2">
      <w:pPr>
        <w:widowControl w:val="0"/>
        <w:numPr>
          <w:ilvl w:val="0"/>
          <w:numId w:val="6"/>
        </w:numPr>
        <w:adjustRightInd w:val="0"/>
        <w:spacing w:line="276" w:lineRule="auto"/>
        <w:ind w:left="426" w:hanging="426"/>
        <w:jc w:val="both"/>
        <w:rPr>
          <w:rStyle w:val="h1a"/>
          <w:rFonts w:ascii="Arial" w:eastAsia="Calibri" w:hAnsi="Arial" w:cs="Arial"/>
          <w:iCs/>
        </w:rPr>
      </w:pPr>
      <w:r w:rsidRPr="009257C5">
        <w:rPr>
          <w:rStyle w:val="Emphasis"/>
          <w:rFonts w:ascii="Arial" w:eastAsia="Calibri" w:hAnsi="Arial" w:cs="Arial"/>
          <w:i w:val="0"/>
        </w:rPr>
        <w:t>V čl. I</w:t>
      </w:r>
      <w:r w:rsidR="008D7219">
        <w:rPr>
          <w:rStyle w:val="Emphasis"/>
          <w:rFonts w:ascii="Arial" w:eastAsia="Calibri" w:hAnsi="Arial" w:cs="Arial"/>
          <w:i w:val="0"/>
        </w:rPr>
        <w:t>,</w:t>
      </w:r>
      <w:r w:rsidRPr="009257C5">
        <w:rPr>
          <w:rStyle w:val="Emphasis"/>
          <w:rFonts w:ascii="Arial" w:eastAsia="Calibri" w:hAnsi="Arial" w:cs="Arial"/>
          <w:i w:val="0"/>
        </w:rPr>
        <w:t xml:space="preserve"> 14. bode </w:t>
      </w:r>
      <w:r w:rsidRPr="009257C5">
        <w:rPr>
          <w:rStyle w:val="h1a"/>
          <w:rFonts w:ascii="Arial" w:hAnsi="Arial" w:cs="Arial"/>
        </w:rPr>
        <w:t>§ 7 ods. 1 v druhej vete sa za slovo „Obec“ vkladajú slová „v súlade s § 9“.</w:t>
      </w:r>
    </w:p>
    <w:p w:rsidR="008D7219" w:rsidP="000F16F7">
      <w:pPr>
        <w:ind w:left="3540"/>
        <w:rPr>
          <w:rFonts w:ascii="Arial" w:hAnsi="Arial" w:cs="Arial"/>
        </w:rPr>
      </w:pPr>
    </w:p>
    <w:p w:rsidR="00B22CB7" w:rsidRPr="000F16F7" w:rsidP="006F12E2">
      <w:pPr>
        <w:ind w:left="3402"/>
      </w:pPr>
      <w:r w:rsidRPr="000F16F7">
        <w:rPr>
          <w:rFonts w:ascii="Arial" w:hAnsi="Arial" w:cs="Arial"/>
        </w:rPr>
        <w:t>Ide o legislatívno-technickú úpravu v súvislosti s bodom 7 tohto pozmeňovacieho návrhu</w:t>
      </w:r>
      <w:r w:rsidRPr="000F16F7">
        <w:t>.</w:t>
      </w:r>
    </w:p>
    <w:p w:rsidR="00B22CB7" w:rsidRPr="009257C5" w:rsidP="006F12E2">
      <w:pPr>
        <w:widowControl w:val="0"/>
        <w:adjustRightInd w:val="0"/>
        <w:spacing w:line="360" w:lineRule="auto"/>
        <w:ind w:left="3402"/>
        <w:jc w:val="both"/>
        <w:rPr>
          <w:rStyle w:val="Emphasis"/>
          <w:rFonts w:ascii="Arial" w:eastAsia="Calibri" w:hAnsi="Arial" w:cs="Arial"/>
          <w:i w:val="0"/>
        </w:rPr>
      </w:pPr>
    </w:p>
    <w:p w:rsidR="00C67E02" w:rsidRPr="00BB6E0C" w:rsidP="006F12E2">
      <w:pPr>
        <w:widowControl w:val="0"/>
        <w:numPr>
          <w:ilvl w:val="0"/>
          <w:numId w:val="6"/>
        </w:numPr>
        <w:adjustRightInd w:val="0"/>
        <w:spacing w:line="276" w:lineRule="auto"/>
        <w:ind w:left="426" w:hanging="426"/>
        <w:jc w:val="both"/>
        <w:rPr>
          <w:rStyle w:val="Emphasis"/>
          <w:rFonts w:ascii="Arial" w:eastAsia="Calibri" w:hAnsi="Arial" w:cs="Arial"/>
          <w:i w:val="0"/>
        </w:rPr>
      </w:pPr>
      <w:r w:rsidRPr="00BB6E0C">
        <w:rPr>
          <w:rStyle w:val="Emphasis"/>
          <w:rFonts w:ascii="Arial" w:eastAsia="Calibri" w:hAnsi="Arial" w:cs="Arial"/>
          <w:i w:val="0"/>
        </w:rPr>
        <w:t>V čl. I 14. bode</w:t>
      </w:r>
      <w:r w:rsidRPr="00BB6E0C" w:rsidR="000F16F7">
        <w:rPr>
          <w:rStyle w:val="Emphasis"/>
          <w:rFonts w:ascii="Arial" w:eastAsia="Calibri" w:hAnsi="Arial" w:cs="Arial"/>
          <w:i w:val="0"/>
        </w:rPr>
        <w:t xml:space="preserve"> </w:t>
      </w:r>
      <w:r w:rsidRPr="00BB6E0C">
        <w:rPr>
          <w:rStyle w:val="Emphasis"/>
          <w:rFonts w:ascii="Arial" w:eastAsia="Calibri" w:hAnsi="Arial" w:cs="Arial"/>
          <w:i w:val="0"/>
        </w:rPr>
        <w:t>§ 7 ods. 2 sa za slová „prevádzkarňach trhovísk,“ vkladajú slová „v stánkoch s trvalým stanovišťom,“.</w:t>
      </w:r>
    </w:p>
    <w:p w:rsidR="008D7219" w:rsidP="000F16F7">
      <w:pPr>
        <w:ind w:left="3540"/>
        <w:rPr>
          <w:rStyle w:val="Emphasis"/>
          <w:rFonts w:ascii="Arial" w:hAnsi="Arial" w:cs="Arial"/>
          <w:i w:val="0"/>
        </w:rPr>
      </w:pPr>
    </w:p>
    <w:p w:rsidR="00C67E02" w:rsidRPr="009257C5" w:rsidP="006F12E2">
      <w:pPr>
        <w:ind w:left="3402"/>
        <w:jc w:val="both"/>
        <w:rPr>
          <w:rStyle w:val="Emphasis"/>
          <w:rFonts w:ascii="Arial" w:hAnsi="Arial" w:cs="Arial"/>
          <w:i w:val="0"/>
        </w:rPr>
      </w:pPr>
      <w:r w:rsidRPr="009257C5">
        <w:rPr>
          <w:rStyle w:val="Emphasis"/>
          <w:rFonts w:ascii="Arial" w:hAnsi="Arial" w:cs="Arial"/>
          <w:i w:val="0"/>
        </w:rPr>
        <w:t xml:space="preserve">Ide o legislatívno-technickú úpravu; ustanovenie sa precizuje s ohľadom na § 12 ods. 2 písm. b) a § 13 ods. 1 písm. d). </w:t>
      </w:r>
    </w:p>
    <w:p w:rsidR="00C67E02" w:rsidRPr="009257C5" w:rsidP="00E22460">
      <w:pPr>
        <w:spacing w:line="360" w:lineRule="auto"/>
        <w:jc w:val="both"/>
        <w:rPr>
          <w:rStyle w:val="Emphasis"/>
          <w:rFonts w:ascii="Arial" w:eastAsia="Calibri" w:hAnsi="Arial" w:cs="Arial"/>
          <w:i w:val="0"/>
        </w:rPr>
      </w:pPr>
    </w:p>
    <w:p w:rsidR="00E22460" w:rsidRPr="009257C5" w:rsidP="006F12E2">
      <w:pPr>
        <w:widowControl w:val="0"/>
        <w:numPr>
          <w:ilvl w:val="0"/>
          <w:numId w:val="6"/>
        </w:numPr>
        <w:adjustRightInd w:val="0"/>
        <w:spacing w:line="276" w:lineRule="auto"/>
        <w:ind w:left="426" w:hanging="426"/>
        <w:jc w:val="both"/>
        <w:rPr>
          <w:rStyle w:val="h1a"/>
          <w:rFonts w:ascii="Arial" w:eastAsia="Calibri" w:hAnsi="Arial" w:cs="Arial"/>
          <w:iCs/>
        </w:rPr>
      </w:pPr>
      <w:r w:rsidRPr="009257C5">
        <w:rPr>
          <w:rStyle w:val="Emphasis"/>
          <w:rFonts w:ascii="Arial" w:eastAsia="Calibri" w:hAnsi="Arial" w:cs="Arial"/>
          <w:i w:val="0"/>
        </w:rPr>
        <w:t>V čl. I</w:t>
      </w:r>
      <w:r w:rsidR="004F48FA">
        <w:rPr>
          <w:rStyle w:val="Emphasis"/>
          <w:rFonts w:ascii="Arial" w:eastAsia="Calibri" w:hAnsi="Arial" w:cs="Arial"/>
          <w:i w:val="0"/>
        </w:rPr>
        <w:t>,</w:t>
      </w:r>
      <w:r w:rsidR="000F16F7">
        <w:rPr>
          <w:rStyle w:val="Emphasis"/>
          <w:rFonts w:ascii="Arial" w:eastAsia="Calibri" w:hAnsi="Arial" w:cs="Arial"/>
          <w:i w:val="0"/>
        </w:rPr>
        <w:t xml:space="preserve"> 15. </w:t>
      </w:r>
      <w:r w:rsidRPr="009257C5">
        <w:rPr>
          <w:rStyle w:val="Emphasis"/>
          <w:rFonts w:ascii="Arial" w:eastAsia="Calibri" w:hAnsi="Arial" w:cs="Arial"/>
          <w:i w:val="0"/>
        </w:rPr>
        <w:t xml:space="preserve">bode sa vypúšťajú slová </w:t>
      </w:r>
      <w:r w:rsidRPr="009257C5">
        <w:rPr>
          <w:rStyle w:val="h1a"/>
          <w:rFonts w:ascii="Arial" w:hAnsi="Arial" w:cs="Arial"/>
        </w:rPr>
        <w:t>„Poznámka pod čiarou k odkazu 23 sa vypúšťa“.</w:t>
      </w:r>
    </w:p>
    <w:p w:rsidR="000F16F7" w:rsidP="00E93340">
      <w:pPr>
        <w:tabs>
          <w:tab w:val="left" w:pos="4320"/>
        </w:tabs>
        <w:ind w:left="4320"/>
        <w:jc w:val="both"/>
        <w:rPr>
          <w:rFonts w:ascii="Arial" w:hAnsi="Arial" w:cs="Arial"/>
        </w:rPr>
      </w:pPr>
    </w:p>
    <w:p w:rsidR="00E93340" w:rsidRPr="000F16F7" w:rsidP="006F12E2">
      <w:pPr>
        <w:ind w:left="3402"/>
        <w:jc w:val="both"/>
        <w:rPr>
          <w:rFonts w:ascii="Arial" w:hAnsi="Arial" w:cs="Arial"/>
        </w:rPr>
      </w:pPr>
      <w:r w:rsidRPr="000F16F7">
        <w:rPr>
          <w:rFonts w:ascii="Arial" w:hAnsi="Arial" w:cs="Arial"/>
        </w:rPr>
        <w:t>Ide o legislatívno-technickú úpravu v súvislosti s</w:t>
      </w:r>
      <w:r w:rsidR="004F48FA">
        <w:rPr>
          <w:rFonts w:ascii="Arial" w:hAnsi="Arial" w:cs="Arial"/>
        </w:rPr>
        <w:t xml:space="preserve"> 7. </w:t>
      </w:r>
      <w:r w:rsidRPr="000F16F7">
        <w:rPr>
          <w:rFonts w:ascii="Arial" w:hAnsi="Arial" w:cs="Arial"/>
        </w:rPr>
        <w:t>bodom tohto pozmeňovacieho návrhu.</w:t>
      </w:r>
    </w:p>
    <w:p w:rsidR="00E93340" w:rsidRPr="009257C5" w:rsidP="00E93340">
      <w:pPr>
        <w:widowControl w:val="0"/>
        <w:adjustRightInd w:val="0"/>
        <w:spacing w:line="360" w:lineRule="auto"/>
        <w:ind w:left="426"/>
        <w:jc w:val="both"/>
        <w:rPr>
          <w:rStyle w:val="Emphasis"/>
          <w:rFonts w:ascii="Arial" w:eastAsia="Calibri" w:hAnsi="Arial" w:cs="Arial"/>
          <w:i w:val="0"/>
        </w:rPr>
      </w:pPr>
    </w:p>
    <w:p w:rsidR="00E93340" w:rsidRPr="009257C5" w:rsidP="006F12E2">
      <w:pPr>
        <w:widowControl w:val="0"/>
        <w:numPr>
          <w:ilvl w:val="0"/>
          <w:numId w:val="6"/>
        </w:numPr>
        <w:adjustRightInd w:val="0"/>
        <w:spacing w:line="276" w:lineRule="auto"/>
        <w:ind w:left="426" w:hanging="426"/>
        <w:jc w:val="both"/>
        <w:rPr>
          <w:rStyle w:val="Emphasis"/>
          <w:rFonts w:ascii="Arial" w:eastAsia="Calibri" w:hAnsi="Arial" w:cs="Arial"/>
          <w:i w:val="0"/>
        </w:rPr>
      </w:pPr>
      <w:r w:rsidRPr="009257C5">
        <w:rPr>
          <w:rStyle w:val="Emphasis"/>
          <w:rFonts w:ascii="Arial" w:eastAsia="Calibri" w:hAnsi="Arial" w:cs="Arial"/>
          <w:i w:val="0"/>
        </w:rPr>
        <w:t>V čl. I sa za bod 16 vkladá nový bod 17, ktorý znie:</w:t>
      </w:r>
    </w:p>
    <w:p w:rsidR="00E93340" w:rsidRPr="009257C5" w:rsidP="006F12E2">
      <w:pPr>
        <w:pStyle w:val="l3go"/>
        <w:spacing w:before="0" w:beforeAutospacing="0" w:after="0" w:afterAutospacing="0" w:line="276" w:lineRule="auto"/>
        <w:ind w:left="360"/>
        <w:jc w:val="both"/>
        <w:rPr>
          <w:rFonts w:ascii="Arial" w:hAnsi="Arial" w:cs="Arial"/>
          <w:bCs/>
        </w:rPr>
      </w:pPr>
      <w:r w:rsidRPr="009257C5">
        <w:rPr>
          <w:rStyle w:val="h1a"/>
          <w:rFonts w:ascii="Arial" w:hAnsi="Arial" w:cs="Arial"/>
        </w:rPr>
        <w:t xml:space="preserve">„17. </w:t>
      </w:r>
      <w:r w:rsidRPr="009257C5">
        <w:rPr>
          <w:rFonts w:ascii="Arial" w:hAnsi="Arial" w:cs="Arial"/>
          <w:bCs/>
        </w:rPr>
        <w:t>§ 9 sa dopĺňa odsekom 3, ktorý znie:</w:t>
      </w:r>
    </w:p>
    <w:p w:rsidR="00E93340" w:rsidRPr="009257C5" w:rsidP="006F12E2">
      <w:pPr>
        <w:pStyle w:val="l3go"/>
        <w:spacing w:before="0" w:beforeAutospacing="0" w:after="0" w:afterAutospacing="0" w:line="276" w:lineRule="auto"/>
        <w:ind w:left="851"/>
        <w:jc w:val="both"/>
        <w:rPr>
          <w:rFonts w:ascii="Arial" w:hAnsi="Arial" w:cs="Arial"/>
          <w:bCs/>
        </w:rPr>
      </w:pPr>
      <w:r w:rsidRPr="009257C5">
        <w:rPr>
          <w:rFonts w:ascii="Arial" w:hAnsi="Arial" w:cs="Arial"/>
          <w:bCs/>
        </w:rPr>
        <w:t>„(3) V obci, na území ktorej je umiestnená prevádzkareň s predajom potravín určená pre konečného spotrebiteľa, možno ambulantne predávať iba</w:t>
      </w:r>
    </w:p>
    <w:p w:rsidR="00E93340" w:rsidRPr="009257C5" w:rsidP="006F12E2">
      <w:pPr>
        <w:pStyle w:val="l3go"/>
        <w:numPr>
          <w:ilvl w:val="0"/>
          <w:numId w:val="9"/>
        </w:numPr>
        <w:tabs>
          <w:tab w:val="clear" w:pos="720"/>
          <w:tab w:val="num" w:pos="851"/>
        </w:tabs>
        <w:spacing w:before="0" w:beforeAutospacing="0" w:after="0" w:afterAutospacing="0" w:line="276" w:lineRule="auto"/>
        <w:ind w:left="851" w:firstLine="0"/>
        <w:jc w:val="both"/>
        <w:rPr>
          <w:rFonts w:ascii="Arial" w:hAnsi="Arial" w:cs="Arial"/>
          <w:bCs/>
        </w:rPr>
      </w:pPr>
      <w:r w:rsidRPr="009257C5">
        <w:rPr>
          <w:rFonts w:ascii="Arial" w:hAnsi="Arial" w:cs="Arial"/>
          <w:bCs/>
        </w:rPr>
        <w:t>jedlá a nápoje určené na priamu konzumáciu na mieste,</w:t>
      </w:r>
      <w:r w:rsidRPr="009257C5">
        <w:rPr>
          <w:rFonts w:ascii="Arial" w:hAnsi="Arial" w:cs="Arial"/>
          <w:bCs/>
          <w:vertAlign w:val="superscript"/>
        </w:rPr>
        <w:t>22</w:t>
      </w:r>
      <w:r w:rsidRPr="009257C5">
        <w:rPr>
          <w:rFonts w:ascii="Arial" w:hAnsi="Arial" w:cs="Arial"/>
          <w:bCs/>
        </w:rPr>
        <w:t>)</w:t>
      </w:r>
    </w:p>
    <w:p w:rsidR="00E93340" w:rsidRPr="009257C5" w:rsidP="006F12E2">
      <w:pPr>
        <w:pStyle w:val="l3go"/>
        <w:numPr>
          <w:ilvl w:val="0"/>
          <w:numId w:val="9"/>
        </w:numPr>
        <w:tabs>
          <w:tab w:val="clear" w:pos="720"/>
          <w:tab w:val="num" w:pos="851"/>
        </w:tabs>
        <w:spacing w:before="0" w:beforeAutospacing="0" w:after="0" w:afterAutospacing="0" w:line="276" w:lineRule="auto"/>
        <w:ind w:left="851" w:firstLine="0"/>
        <w:jc w:val="both"/>
        <w:rPr>
          <w:rFonts w:ascii="Arial" w:hAnsi="Arial" w:cs="Arial"/>
          <w:bCs/>
        </w:rPr>
      </w:pPr>
      <w:r w:rsidRPr="009257C5">
        <w:rPr>
          <w:rFonts w:ascii="Arial" w:hAnsi="Arial" w:cs="Arial"/>
          <w:bCs/>
        </w:rPr>
        <w:t>balenú zmrzlinu</w:t>
      </w:r>
      <w:r w:rsidRPr="009257C5">
        <w:rPr>
          <w:rFonts w:ascii="Arial" w:hAnsi="Arial" w:cs="Arial"/>
          <w:bCs/>
          <w:vertAlign w:val="superscript"/>
        </w:rPr>
        <w:t>23</w:t>
      </w:r>
      <w:r w:rsidRPr="009257C5">
        <w:rPr>
          <w:rFonts w:ascii="Arial" w:hAnsi="Arial" w:cs="Arial"/>
          <w:bCs/>
        </w:rPr>
        <w:t>) a</w:t>
      </w:r>
    </w:p>
    <w:p w:rsidR="00E93340" w:rsidRPr="009257C5" w:rsidP="006F12E2">
      <w:pPr>
        <w:pStyle w:val="l3go"/>
        <w:numPr>
          <w:ilvl w:val="0"/>
          <w:numId w:val="9"/>
        </w:numPr>
        <w:tabs>
          <w:tab w:val="clear" w:pos="720"/>
          <w:tab w:val="num" w:pos="851"/>
        </w:tabs>
        <w:spacing w:before="0" w:beforeAutospacing="0" w:after="0" w:afterAutospacing="0" w:line="276" w:lineRule="auto"/>
        <w:ind w:left="851" w:firstLine="0"/>
        <w:jc w:val="both"/>
        <w:rPr>
          <w:rFonts w:ascii="Arial" w:hAnsi="Arial" w:cs="Arial"/>
          <w:bCs/>
        </w:rPr>
      </w:pPr>
      <w:r w:rsidRPr="009257C5">
        <w:rPr>
          <w:rFonts w:ascii="Arial" w:hAnsi="Arial" w:cs="Arial"/>
          <w:bCs/>
        </w:rPr>
        <w:t>ovocie a zeleninu.“.“.</w:t>
      </w:r>
    </w:p>
    <w:p w:rsidR="00E93340" w:rsidRPr="009257C5" w:rsidP="006F12E2">
      <w:pPr>
        <w:pStyle w:val="l3go"/>
        <w:spacing w:before="0" w:beforeAutospacing="0" w:after="0" w:afterAutospacing="0" w:line="276" w:lineRule="auto"/>
        <w:jc w:val="both"/>
        <w:rPr>
          <w:rFonts w:ascii="Arial" w:hAnsi="Arial" w:cs="Arial"/>
          <w:bCs/>
        </w:rPr>
      </w:pPr>
    </w:p>
    <w:p w:rsidR="00E93340" w:rsidRPr="009257C5" w:rsidP="006F12E2">
      <w:pPr>
        <w:pStyle w:val="l3go"/>
        <w:spacing w:before="0" w:beforeAutospacing="0" w:after="0" w:afterAutospacing="0" w:line="276" w:lineRule="auto"/>
        <w:ind w:firstLine="360"/>
        <w:jc w:val="both"/>
        <w:rPr>
          <w:rFonts w:ascii="Arial" w:hAnsi="Arial" w:cs="Arial"/>
          <w:bCs/>
        </w:rPr>
      </w:pPr>
      <w:r w:rsidRPr="009257C5">
        <w:rPr>
          <w:rFonts w:ascii="Arial" w:hAnsi="Arial" w:cs="Arial"/>
          <w:bCs/>
        </w:rPr>
        <w:t>Nasledujúce body sa primerane prečíslujú.</w:t>
      </w:r>
    </w:p>
    <w:p w:rsidR="00E93340" w:rsidRPr="009257C5" w:rsidP="006F12E2">
      <w:pPr>
        <w:tabs>
          <w:tab w:val="left" w:pos="4320"/>
        </w:tabs>
        <w:spacing w:line="276" w:lineRule="auto"/>
        <w:rPr>
          <w:rFonts w:ascii="Arial" w:hAnsi="Arial" w:cs="Arial"/>
        </w:rPr>
      </w:pPr>
      <w:r w:rsidRPr="009257C5">
        <w:rPr>
          <w:rFonts w:ascii="Arial" w:hAnsi="Arial" w:cs="Arial"/>
        </w:rPr>
        <w:tab/>
      </w:r>
    </w:p>
    <w:p w:rsidR="00E93340" w:rsidRPr="000F16F7" w:rsidP="006F12E2">
      <w:pPr>
        <w:ind w:left="3402"/>
        <w:jc w:val="both"/>
        <w:rPr>
          <w:rFonts w:ascii="Arial" w:hAnsi="Arial" w:cs="Arial"/>
        </w:rPr>
      </w:pPr>
      <w:r w:rsidRPr="000F16F7">
        <w:rPr>
          <w:rFonts w:ascii="Arial" w:hAnsi="Arial" w:cs="Arial"/>
        </w:rPr>
        <w:t>Zmenou sa sleduje záujem vysokej úrovni ochrany spotrebiteľa. Navrhuje sa úplne povoliť neobmedzený ambulantný predaj potravín iba v obciach, v ktorých neexistuje maloobchodná predajňa určená pre spotrebiteľa. Naplní sa tým cieľ, ktorý navrhovateľ zákona deklaroval v predkladacej správe, t.j. zvýšenie ochrany spotrebiteľa, a zároveň sa umožní efektívne zásobovanie obyvateľstva aj v tých obciach, v ktorých neexistuje takáto maloobchodná prevádzka s predajom potravín.</w:t>
      </w:r>
    </w:p>
    <w:p w:rsidR="00E93340" w:rsidRPr="009257C5" w:rsidP="006F12E2">
      <w:pPr>
        <w:widowControl w:val="0"/>
        <w:adjustRightInd w:val="0"/>
        <w:spacing w:line="360" w:lineRule="auto"/>
        <w:ind w:left="3402"/>
        <w:jc w:val="both"/>
        <w:rPr>
          <w:rStyle w:val="Emphasis"/>
          <w:rFonts w:ascii="Arial" w:eastAsia="Calibri" w:hAnsi="Arial" w:cs="Arial"/>
          <w:i w:val="0"/>
        </w:rPr>
      </w:pPr>
    </w:p>
    <w:p w:rsidR="00E93340" w:rsidRPr="009257C5" w:rsidP="006F12E2">
      <w:pPr>
        <w:widowControl w:val="0"/>
        <w:numPr>
          <w:ilvl w:val="0"/>
          <w:numId w:val="6"/>
        </w:numPr>
        <w:adjustRightInd w:val="0"/>
        <w:spacing w:line="276" w:lineRule="auto"/>
        <w:ind w:left="426" w:hanging="426"/>
        <w:jc w:val="both"/>
        <w:rPr>
          <w:rStyle w:val="Emphasis"/>
          <w:rFonts w:ascii="Arial" w:eastAsia="Calibri" w:hAnsi="Arial" w:cs="Arial"/>
          <w:i w:val="0"/>
        </w:rPr>
      </w:pPr>
      <w:r w:rsidRPr="009257C5">
        <w:rPr>
          <w:rStyle w:val="Emphasis"/>
          <w:rFonts w:ascii="Arial" w:eastAsia="Calibri" w:hAnsi="Arial" w:cs="Arial"/>
          <w:i w:val="0"/>
        </w:rPr>
        <w:t xml:space="preserve">V čl. I, </w:t>
      </w:r>
      <w:r w:rsidRPr="00BB6E0C">
        <w:rPr>
          <w:rStyle w:val="Emphasis"/>
          <w:rFonts w:ascii="Arial" w:eastAsia="Calibri" w:hAnsi="Arial" w:cs="Arial"/>
          <w:i w:val="0"/>
        </w:rPr>
        <w:t>22. bode</w:t>
      </w:r>
      <w:r w:rsidR="004F48FA">
        <w:rPr>
          <w:rStyle w:val="Emphasis"/>
          <w:rFonts w:ascii="Arial" w:eastAsia="Calibri" w:hAnsi="Arial" w:cs="Arial"/>
          <w:i w:val="0"/>
        </w:rPr>
        <w:t xml:space="preserve"> </w:t>
      </w:r>
      <w:r w:rsidRPr="009257C5">
        <w:rPr>
          <w:rStyle w:val="Emphasis"/>
          <w:rFonts w:ascii="Arial" w:eastAsia="Calibri" w:hAnsi="Arial" w:cs="Arial"/>
          <w:i w:val="0"/>
        </w:rPr>
        <w:t xml:space="preserve">§ 12 odsek 4 znie: </w:t>
      </w:r>
    </w:p>
    <w:p w:rsidR="00E93340" w:rsidRPr="009257C5" w:rsidP="006F12E2">
      <w:pPr>
        <w:spacing w:line="276" w:lineRule="auto"/>
        <w:ind w:left="426"/>
        <w:jc w:val="both"/>
        <w:rPr>
          <w:rFonts w:ascii="Arial" w:hAnsi="Arial" w:cs="Arial"/>
          <w:bCs/>
        </w:rPr>
      </w:pPr>
      <w:r w:rsidRPr="009257C5">
        <w:rPr>
          <w:rFonts w:ascii="Arial" w:hAnsi="Arial" w:cs="Arial"/>
          <w:bCs/>
        </w:rPr>
        <w:t>„</w:t>
      </w:r>
      <w:r w:rsidRPr="009257C5">
        <w:rPr>
          <w:rFonts w:ascii="Arial" w:hAnsi="Arial" w:cs="Arial"/>
          <w:bCs/>
          <w:shd w:val="clear" w:color="auto" w:fill="FFFFFF"/>
        </w:rPr>
        <w:t>(4)</w:t>
      </w:r>
      <w:r w:rsidRPr="009257C5">
        <w:rPr>
          <w:rFonts w:ascii="Arial" w:hAnsi="Arial" w:cs="Arial"/>
          <w:shd w:val="clear" w:color="auto" w:fill="FFFFFF"/>
        </w:rPr>
        <w:t xml:space="preserve"> Orgán dozoru opatrením na mieste zakáže predaj výrobkov a poskytovanie služieb na trhových miestach fyzickej osobe alebo právnickej osobe, ktorá bez povolenia zriadila trhové miesto alebo bez povolenia predáva výrobky alebo poskytuje služby na trhovom mieste alebo porušuje povinnosti predávajúcich na trhových miestach </w:t>
      </w:r>
      <w:r w:rsidRPr="000F16F7">
        <w:rPr>
          <w:rFonts w:ascii="Arial" w:hAnsi="Arial" w:cs="Arial"/>
          <w:shd w:val="clear" w:color="auto" w:fill="FFFFFF"/>
        </w:rPr>
        <w:t>podľa </w:t>
      </w:r>
      <w:hyperlink r:id="rId5" w:anchor="f5595000" w:history="1">
        <w:r w:rsidRPr="000F16F7">
          <w:rPr>
            <w:rStyle w:val="Hyperlink"/>
            <w:rFonts w:ascii="Arial" w:hAnsi="Arial" w:cs="Arial"/>
            <w:color w:val="auto"/>
            <w:u w:val="none"/>
            <w:shd w:val="clear" w:color="auto" w:fill="FFFFFF"/>
          </w:rPr>
          <w:t>§ 11</w:t>
        </w:r>
      </w:hyperlink>
      <w:r w:rsidRPr="009257C5">
        <w:rPr>
          <w:rFonts w:ascii="Arial" w:hAnsi="Arial" w:cs="Arial"/>
          <w:shd w:val="clear" w:color="auto" w:fill="FFFFFF"/>
        </w:rPr>
        <w:t xml:space="preserve"> (ďalej len „porušiteľ“). Opatrenie oznámi orgán dozoru porušiteľovi ústne a vyhotoví o ňom na mieste písomný záznam, ktorý sa odovzdá porušiteľovi. Ak porušiteľ s opatrením nesúhlasí, môže proti nemu podať do troch dní odo dňa jeho oznámenia písomné námietky. Námietky nemajú odkladný účinok. O námietkach rozhodne do piatich pracovných dní odo dňa ich doručenia starosta, ak je orgánom dozoru obec, riaditeľ príslušného  inšpektorátu Slovenskej obchodnej inšpekcie, ak je orgánom dozoru Slovenská obchodná inšpekcia, alebo vedúci zamestnanec príslušného orgánu úradnej kontroly potravín, ak je orgánom dozoru orgán úradnej kontroly potravín. Rozhodnutie sa doručí porušiteľovi a je právoplatné.</w:t>
      </w:r>
      <w:r w:rsidRPr="009257C5">
        <w:rPr>
          <w:rFonts w:ascii="Arial" w:hAnsi="Arial" w:cs="Arial"/>
          <w:bCs/>
        </w:rPr>
        <w:t>“</w:t>
      </w:r>
      <w:r w:rsidR="00124ABF">
        <w:rPr>
          <w:rFonts w:ascii="Arial" w:hAnsi="Arial" w:cs="Arial"/>
          <w:bCs/>
        </w:rPr>
        <w:t>.</w:t>
      </w:r>
    </w:p>
    <w:p w:rsidR="005577E0" w:rsidRPr="009257C5" w:rsidP="006F12E2">
      <w:pPr>
        <w:pStyle w:val="ListParagraph"/>
        <w:tabs>
          <w:tab w:val="left" w:pos="4320"/>
        </w:tabs>
        <w:ind w:left="3402"/>
        <w:jc w:val="both"/>
        <w:rPr>
          <w:rFonts w:ascii="Arial" w:hAnsi="Arial" w:cs="Arial"/>
        </w:rPr>
      </w:pPr>
    </w:p>
    <w:p w:rsidR="00E93340" w:rsidRPr="009257C5" w:rsidP="006F12E2">
      <w:pPr>
        <w:pStyle w:val="ListParagraph"/>
        <w:tabs>
          <w:tab w:val="left" w:pos="4320"/>
        </w:tabs>
        <w:ind w:left="3402"/>
        <w:jc w:val="both"/>
        <w:rPr>
          <w:rFonts w:ascii="Arial" w:hAnsi="Arial" w:cs="Arial"/>
        </w:rPr>
      </w:pPr>
      <w:r w:rsidRPr="009257C5">
        <w:rPr>
          <w:rFonts w:ascii="Arial" w:hAnsi="Arial" w:cs="Arial"/>
        </w:rPr>
        <w:t>Ide o precizovanie a doplnenie navrhovanej úpravy. Ustanovuje sa povinnosť odovzdať písomný záznam o opatrení priamo na mieste porušiteľovi, predlžuje sa lehota na rozhodnutie o námietkach na 5 pracovných dní (v súlade so zákonom č. 152/1995 Z. z. o potravinách) a ustanovuje sa druhostupňový orgán pre rozhodovanie o námietkach, ak je orgánom dozoru orgán úradnej kontroly potravín.</w:t>
      </w:r>
    </w:p>
    <w:p w:rsidR="00E93340" w:rsidRPr="009257C5" w:rsidP="006F12E2">
      <w:pPr>
        <w:widowControl w:val="0"/>
        <w:adjustRightInd w:val="0"/>
        <w:spacing w:line="360" w:lineRule="auto"/>
        <w:ind w:left="3402"/>
        <w:jc w:val="both"/>
        <w:rPr>
          <w:rStyle w:val="Emphasis"/>
          <w:rFonts w:ascii="Arial" w:eastAsia="Calibri" w:hAnsi="Arial" w:cs="Arial"/>
          <w:i w:val="0"/>
        </w:rPr>
      </w:pPr>
    </w:p>
    <w:p w:rsidR="00E93340" w:rsidRPr="009257C5" w:rsidP="006F12E2">
      <w:pPr>
        <w:widowControl w:val="0"/>
        <w:numPr>
          <w:ilvl w:val="0"/>
          <w:numId w:val="6"/>
        </w:numPr>
        <w:adjustRightInd w:val="0"/>
        <w:spacing w:line="276" w:lineRule="auto"/>
        <w:ind w:left="426" w:hanging="426"/>
        <w:jc w:val="both"/>
        <w:rPr>
          <w:rFonts w:ascii="Arial" w:eastAsia="Calibri" w:hAnsi="Arial" w:cs="Arial"/>
          <w:iCs/>
        </w:rPr>
      </w:pPr>
      <w:r w:rsidRPr="009257C5">
        <w:rPr>
          <w:rStyle w:val="Emphasis"/>
          <w:rFonts w:ascii="Arial" w:eastAsia="Calibri" w:hAnsi="Arial" w:cs="Arial"/>
          <w:i w:val="0"/>
        </w:rPr>
        <w:t xml:space="preserve">V čl. I, </w:t>
      </w:r>
      <w:r w:rsidRPr="00BB6E0C">
        <w:rPr>
          <w:rStyle w:val="Emphasis"/>
          <w:rFonts w:ascii="Arial" w:eastAsia="Calibri" w:hAnsi="Arial" w:cs="Arial"/>
          <w:i w:val="0"/>
        </w:rPr>
        <w:t>24. bode</w:t>
      </w:r>
      <w:r w:rsidRPr="009257C5">
        <w:rPr>
          <w:rStyle w:val="Emphasis"/>
          <w:rFonts w:ascii="Arial" w:eastAsia="Calibri" w:hAnsi="Arial" w:cs="Arial"/>
          <w:i w:val="0"/>
        </w:rPr>
        <w:t xml:space="preserve"> § 12 ods. 9 sa za slovo „pokuty“ vkladajú slová </w:t>
      </w:r>
      <w:r w:rsidRPr="009257C5">
        <w:rPr>
          <w:rFonts w:ascii="Arial" w:hAnsi="Arial" w:cs="Arial"/>
          <w:bCs/>
        </w:rPr>
        <w:t>„</w:t>
      </w:r>
      <w:r w:rsidRPr="009257C5">
        <w:rPr>
          <w:rFonts w:ascii="Arial" w:hAnsi="Arial" w:cs="Arial"/>
          <w:shd w:val="clear" w:color="auto" w:fill="FFFFFF"/>
        </w:rPr>
        <w:t>a na rozhodovanie o námietkach proti opatreniu“.</w:t>
      </w:r>
    </w:p>
    <w:p w:rsidR="00403F31" w:rsidP="006F12E2">
      <w:pPr>
        <w:pStyle w:val="ListParagraph"/>
        <w:tabs>
          <w:tab w:val="left" w:pos="4320"/>
        </w:tabs>
        <w:spacing w:line="276" w:lineRule="auto"/>
        <w:ind w:left="3196"/>
        <w:jc w:val="both"/>
        <w:rPr>
          <w:rFonts w:ascii="Arial" w:hAnsi="Arial" w:cs="Arial"/>
        </w:rPr>
      </w:pPr>
    </w:p>
    <w:p w:rsidR="00E93340" w:rsidRPr="009257C5" w:rsidP="006F12E2">
      <w:pPr>
        <w:pStyle w:val="ListParagraph"/>
        <w:tabs>
          <w:tab w:val="left" w:pos="4320"/>
        </w:tabs>
        <w:ind w:left="3402"/>
        <w:jc w:val="both"/>
        <w:rPr>
          <w:rFonts w:ascii="Arial" w:hAnsi="Arial" w:cs="Arial"/>
        </w:rPr>
      </w:pPr>
      <w:r w:rsidRPr="009257C5">
        <w:rPr>
          <w:rFonts w:ascii="Arial" w:hAnsi="Arial" w:cs="Arial"/>
        </w:rPr>
        <w:t>Ide o legislatívno-technickú úpravu a odstránenie právnej neistoty, nakoľko § 12 ods. 4 ustanovuje osobitný procesný postup pre vydávanie opatrení na mieste. Rozhodovanie o námietkach proti opatreniu však už podlieha Správnemu poriadku.</w:t>
      </w:r>
    </w:p>
    <w:p w:rsidR="00E93340" w:rsidRPr="009257C5" w:rsidP="006F12E2">
      <w:pPr>
        <w:widowControl w:val="0"/>
        <w:adjustRightInd w:val="0"/>
        <w:ind w:left="426"/>
        <w:jc w:val="both"/>
        <w:rPr>
          <w:rStyle w:val="Emphasis"/>
          <w:rFonts w:ascii="Arial" w:eastAsia="Calibri" w:hAnsi="Arial" w:cs="Arial"/>
          <w:i w:val="0"/>
        </w:rPr>
      </w:pPr>
    </w:p>
    <w:p w:rsidR="00E93340" w:rsidRPr="009257C5" w:rsidP="006F12E2">
      <w:pPr>
        <w:widowControl w:val="0"/>
        <w:adjustRightInd w:val="0"/>
        <w:ind w:left="426"/>
        <w:jc w:val="both"/>
        <w:rPr>
          <w:rStyle w:val="Emphasis"/>
          <w:rFonts w:ascii="Arial" w:eastAsia="Calibri" w:hAnsi="Arial" w:cs="Arial"/>
          <w:i w:val="0"/>
        </w:rPr>
      </w:pPr>
    </w:p>
    <w:p w:rsidR="00E93340" w:rsidRPr="009257C5" w:rsidP="006F12E2">
      <w:pPr>
        <w:widowControl w:val="0"/>
        <w:numPr>
          <w:ilvl w:val="0"/>
          <w:numId w:val="6"/>
        </w:numPr>
        <w:adjustRightInd w:val="0"/>
        <w:spacing w:line="276" w:lineRule="auto"/>
        <w:ind w:left="426" w:hanging="426"/>
        <w:jc w:val="both"/>
        <w:rPr>
          <w:rStyle w:val="Emphasis"/>
          <w:rFonts w:ascii="Arial" w:eastAsia="Calibri" w:hAnsi="Arial" w:cs="Arial"/>
          <w:i w:val="0"/>
        </w:rPr>
      </w:pPr>
      <w:r w:rsidRPr="009257C5">
        <w:rPr>
          <w:rStyle w:val="Emphasis"/>
          <w:rFonts w:ascii="Arial" w:eastAsia="Calibri" w:hAnsi="Arial" w:cs="Arial"/>
          <w:i w:val="0"/>
        </w:rPr>
        <w:t>V čl. II sa vkladajú nové body 1 až 3, ktoré znejú:</w:t>
      </w:r>
    </w:p>
    <w:p w:rsidR="00E57EAB" w:rsidRPr="009257C5" w:rsidP="006F12E2">
      <w:pPr>
        <w:spacing w:line="276" w:lineRule="auto"/>
        <w:ind w:firstLine="426"/>
        <w:jc w:val="both"/>
        <w:rPr>
          <w:rFonts w:ascii="Arial" w:hAnsi="Arial" w:cs="Arial"/>
        </w:rPr>
      </w:pPr>
      <w:r w:rsidRPr="009257C5">
        <w:rPr>
          <w:rFonts w:ascii="Arial" w:hAnsi="Arial" w:cs="Arial"/>
        </w:rPr>
        <w:t>„1. V § 3 odsek 3 znie:</w:t>
      </w:r>
    </w:p>
    <w:p w:rsidR="00E57EAB" w:rsidRPr="009257C5" w:rsidP="006F12E2">
      <w:pPr>
        <w:pStyle w:val="ListParagraph"/>
        <w:widowControl w:val="0"/>
        <w:autoSpaceDE w:val="0"/>
        <w:autoSpaceDN w:val="0"/>
        <w:adjustRightInd w:val="0"/>
        <w:spacing w:line="276" w:lineRule="auto"/>
        <w:ind w:left="851"/>
        <w:jc w:val="both"/>
        <w:rPr>
          <w:rFonts w:ascii="Arial" w:hAnsi="Arial" w:cs="Arial"/>
        </w:rPr>
      </w:pPr>
      <w:r w:rsidRPr="009257C5">
        <w:rPr>
          <w:rFonts w:ascii="Arial" w:hAnsi="Arial" w:cs="Arial"/>
        </w:rPr>
        <w:t>„(3) Mikrobiologické požiadavky na potraviny a na obaly na ich balenie, ktoré neupravujú osobitné predpisy,</w:t>
      </w:r>
      <w:r w:rsidRPr="009257C5">
        <w:rPr>
          <w:rFonts w:ascii="Arial" w:hAnsi="Arial" w:cs="Arial"/>
          <w:vertAlign w:val="superscript"/>
        </w:rPr>
        <w:t>1f</w:t>
      </w:r>
      <w:r w:rsidRPr="009257C5">
        <w:rPr>
          <w:rFonts w:ascii="Arial" w:hAnsi="Arial" w:cs="Arial"/>
        </w:rPr>
        <w:t xml:space="preserve">) požiadavky na jedlú soľ v potravinách, </w:t>
      </w:r>
      <w:r w:rsidRPr="00BB6E0C">
        <w:rPr>
          <w:rFonts w:ascii="Arial" w:hAnsi="Arial" w:cs="Arial"/>
        </w:rPr>
        <w:t>požiadavky</w:t>
      </w:r>
      <w:r w:rsidRPr="009257C5">
        <w:rPr>
          <w:rFonts w:ascii="Arial" w:hAnsi="Arial" w:cs="Arial"/>
        </w:rPr>
        <w:t xml:space="preserve"> na epidemiologicky rizikové činnosti výroby potravín a hygienické požiadavky na konštrukciu, usporiadanie a vybavenie potravinárskych prevádzkarní ustanovia všeobecne záväzné právne predpisy, ktoré vydá Ministerstvo zdravotníctva Slovenskej republiky (ďalej len „ministerstvo zdravotníctva“).“.</w:t>
      </w:r>
    </w:p>
    <w:p w:rsidR="00E57EAB" w:rsidRPr="009257C5" w:rsidP="006F12E2">
      <w:pPr>
        <w:pStyle w:val="ListParagraph"/>
        <w:widowControl w:val="0"/>
        <w:autoSpaceDE w:val="0"/>
        <w:autoSpaceDN w:val="0"/>
        <w:adjustRightInd w:val="0"/>
        <w:spacing w:line="276" w:lineRule="auto"/>
        <w:ind w:left="284" w:firstLine="430"/>
        <w:jc w:val="both"/>
        <w:rPr>
          <w:rFonts w:ascii="Arial" w:hAnsi="Arial" w:cs="Arial"/>
        </w:rPr>
      </w:pPr>
    </w:p>
    <w:p w:rsidR="00E57EAB" w:rsidRPr="009257C5" w:rsidP="006F12E2">
      <w:pPr>
        <w:pStyle w:val="ListParagraph"/>
        <w:widowControl w:val="0"/>
        <w:autoSpaceDE w:val="0"/>
        <w:autoSpaceDN w:val="0"/>
        <w:adjustRightInd w:val="0"/>
        <w:spacing w:line="276" w:lineRule="auto"/>
        <w:ind w:left="851"/>
        <w:jc w:val="both"/>
        <w:rPr>
          <w:rFonts w:ascii="Arial" w:hAnsi="Arial" w:cs="Arial"/>
        </w:rPr>
      </w:pPr>
      <w:r w:rsidRPr="009257C5">
        <w:rPr>
          <w:rFonts w:ascii="Arial" w:hAnsi="Arial" w:cs="Arial"/>
        </w:rPr>
        <w:t>Poznámka pod čiarou k odkazu 1f znie:</w:t>
      </w:r>
    </w:p>
    <w:p w:rsidR="00E57EAB" w:rsidRPr="009257C5" w:rsidP="006F12E2">
      <w:pPr>
        <w:pStyle w:val="ListParagraph"/>
        <w:widowControl w:val="0"/>
        <w:autoSpaceDE w:val="0"/>
        <w:autoSpaceDN w:val="0"/>
        <w:adjustRightInd w:val="0"/>
        <w:spacing w:line="276" w:lineRule="auto"/>
        <w:ind w:left="851"/>
        <w:jc w:val="both"/>
        <w:rPr>
          <w:rFonts w:ascii="Arial" w:hAnsi="Arial" w:cs="Arial"/>
          <w:vertAlign w:val="superscript"/>
        </w:rPr>
      </w:pPr>
      <w:r w:rsidRPr="009257C5">
        <w:rPr>
          <w:rFonts w:ascii="Arial" w:hAnsi="Arial" w:cs="Arial"/>
        </w:rPr>
        <w:t>„</w:t>
      </w:r>
      <w:r w:rsidRPr="009257C5">
        <w:rPr>
          <w:rFonts w:ascii="Arial" w:hAnsi="Arial" w:cs="Arial"/>
          <w:vertAlign w:val="superscript"/>
        </w:rPr>
        <w:t>1f</w:t>
      </w:r>
      <w:r w:rsidRPr="009257C5">
        <w:rPr>
          <w:rFonts w:ascii="Arial" w:hAnsi="Arial" w:cs="Arial"/>
        </w:rPr>
        <w:t>)</w:t>
      </w:r>
      <w:r w:rsidRPr="009257C5">
        <w:rPr>
          <w:rFonts w:ascii="Arial" w:hAnsi="Arial" w:cs="Arial"/>
          <w:vertAlign w:val="superscript"/>
        </w:rPr>
        <w:t xml:space="preserve"> </w:t>
        <w:tab/>
      </w:r>
      <w:r w:rsidRPr="009257C5">
        <w:rPr>
          <w:rFonts w:ascii="Arial" w:hAnsi="Arial" w:cs="Arial"/>
        </w:rPr>
        <w:t>Napríklad nariadenie Komisie (ES) č. 2073/2005 z 15. novembra 2005 o mikrobiologických kritériách pre potraviny (Ú. v. EÚ L 338, 22.12.2005) v platnom znení.“.</w:t>
      </w:r>
    </w:p>
    <w:p w:rsidR="00E57EAB" w:rsidRPr="009257C5" w:rsidP="006F12E2">
      <w:pPr>
        <w:pStyle w:val="ListParagraph"/>
        <w:widowControl w:val="0"/>
        <w:autoSpaceDE w:val="0"/>
        <w:autoSpaceDN w:val="0"/>
        <w:adjustRightInd w:val="0"/>
        <w:spacing w:line="360" w:lineRule="auto"/>
        <w:ind w:left="284" w:firstLine="430"/>
        <w:jc w:val="both"/>
        <w:rPr>
          <w:rFonts w:ascii="Arial" w:hAnsi="Arial" w:cs="Arial"/>
        </w:rPr>
      </w:pPr>
    </w:p>
    <w:p w:rsidR="00E57EAB" w:rsidRPr="009257C5" w:rsidP="00076762">
      <w:pPr>
        <w:pStyle w:val="ListParagraph"/>
        <w:widowControl w:val="0"/>
        <w:autoSpaceDE w:val="0"/>
        <w:autoSpaceDN w:val="0"/>
        <w:adjustRightInd w:val="0"/>
        <w:ind w:left="851" w:hanging="425"/>
        <w:jc w:val="both"/>
        <w:rPr>
          <w:rFonts w:ascii="Arial" w:hAnsi="Arial" w:cs="Arial"/>
        </w:rPr>
      </w:pPr>
      <w:r w:rsidR="00076762">
        <w:rPr>
          <w:rFonts w:ascii="Arial" w:hAnsi="Arial" w:cs="Arial"/>
        </w:rPr>
        <w:t xml:space="preserve"> </w:t>
      </w:r>
      <w:r w:rsidR="00350BC0">
        <w:rPr>
          <w:rFonts w:ascii="Arial" w:hAnsi="Arial" w:cs="Arial"/>
        </w:rPr>
        <w:t xml:space="preserve">2. </w:t>
      </w:r>
      <w:r w:rsidR="00076762">
        <w:rPr>
          <w:rFonts w:ascii="Arial" w:hAnsi="Arial" w:cs="Arial"/>
        </w:rPr>
        <w:t xml:space="preserve"> </w:t>
      </w:r>
      <w:r w:rsidRPr="009257C5">
        <w:rPr>
          <w:rFonts w:ascii="Arial" w:hAnsi="Arial" w:cs="Arial"/>
        </w:rPr>
        <w:t>V</w:t>
      </w:r>
      <w:r w:rsidR="00403F31">
        <w:rPr>
          <w:rFonts w:ascii="Arial" w:hAnsi="Arial" w:cs="Arial"/>
        </w:rPr>
        <w:t xml:space="preserve"> </w:t>
      </w:r>
      <w:r w:rsidRPr="009257C5">
        <w:rPr>
          <w:rFonts w:ascii="Arial" w:hAnsi="Arial" w:cs="Arial"/>
        </w:rPr>
        <w:t>§ 3 sa za odsek 3 vkladá nový odsek 4, ktorý znie:</w:t>
      </w:r>
    </w:p>
    <w:p w:rsidR="00E57EAB" w:rsidRPr="009257C5" w:rsidP="00076762">
      <w:pPr>
        <w:pStyle w:val="ListParagraph"/>
        <w:widowControl w:val="0"/>
        <w:autoSpaceDE w:val="0"/>
        <w:autoSpaceDN w:val="0"/>
        <w:adjustRightInd w:val="0"/>
        <w:ind w:left="851" w:hanging="142"/>
        <w:jc w:val="both"/>
        <w:rPr>
          <w:rFonts w:ascii="Arial" w:hAnsi="Arial" w:cs="Arial"/>
        </w:rPr>
      </w:pPr>
      <w:r w:rsidR="00076762">
        <w:rPr>
          <w:rFonts w:ascii="Arial" w:hAnsi="Arial" w:cs="Arial"/>
        </w:rPr>
        <w:t xml:space="preserve"> </w:t>
      </w:r>
      <w:r w:rsidR="00C14FDA">
        <w:rPr>
          <w:rFonts w:ascii="Arial" w:hAnsi="Arial" w:cs="Arial"/>
        </w:rPr>
        <w:t xml:space="preserve"> </w:t>
      </w:r>
      <w:r w:rsidRPr="009257C5">
        <w:rPr>
          <w:rFonts w:ascii="Arial" w:hAnsi="Arial" w:cs="Arial"/>
        </w:rPr>
        <w:t>„(4) Požiadavky na používanie aróm v potravinách pre dojčatá a malé deti a niektoré požiadavky na fortifikáciu potravín môžu ustanoviť všeobecne záväzné právne predpisy, ktoré vydá ministerstvo zdravotníctva.“.</w:t>
      </w:r>
    </w:p>
    <w:p w:rsidR="00E57EAB" w:rsidRPr="009257C5" w:rsidP="00076762">
      <w:pPr>
        <w:pStyle w:val="ListParagraph"/>
        <w:tabs>
          <w:tab w:val="left" w:pos="426"/>
        </w:tabs>
        <w:ind w:left="851" w:hanging="142"/>
        <w:jc w:val="both"/>
        <w:rPr>
          <w:rFonts w:ascii="Arial" w:hAnsi="Arial" w:cs="Arial"/>
        </w:rPr>
      </w:pPr>
    </w:p>
    <w:p w:rsidR="00E57EAB" w:rsidP="00076762">
      <w:pPr>
        <w:pStyle w:val="ListParagraph"/>
        <w:tabs>
          <w:tab w:val="left" w:pos="426"/>
        </w:tabs>
        <w:ind w:left="851" w:hanging="142"/>
        <w:jc w:val="both"/>
        <w:rPr>
          <w:rFonts w:ascii="Arial" w:hAnsi="Arial" w:cs="Arial"/>
        </w:rPr>
      </w:pPr>
      <w:r w:rsidR="00076762">
        <w:rPr>
          <w:rFonts w:ascii="Arial" w:hAnsi="Arial" w:cs="Arial"/>
        </w:rPr>
        <w:t xml:space="preserve"> </w:t>
      </w:r>
      <w:r w:rsidR="00C14FDA">
        <w:rPr>
          <w:rFonts w:ascii="Arial" w:hAnsi="Arial" w:cs="Arial"/>
        </w:rPr>
        <w:t xml:space="preserve"> </w:t>
      </w:r>
      <w:r w:rsidRPr="009257C5">
        <w:rPr>
          <w:rFonts w:ascii="Arial" w:hAnsi="Arial" w:cs="Arial"/>
        </w:rPr>
        <w:t xml:space="preserve">Doterajší odsek 4 sa </w:t>
      </w:r>
      <w:r w:rsidRPr="00BB6E0C">
        <w:rPr>
          <w:rFonts w:ascii="Arial" w:hAnsi="Arial" w:cs="Arial"/>
        </w:rPr>
        <w:t>označuje ako odsek 5.</w:t>
      </w:r>
    </w:p>
    <w:p w:rsidR="00350BC0" w:rsidRPr="009257C5" w:rsidP="00E57EAB">
      <w:pPr>
        <w:pStyle w:val="ListParagraph"/>
        <w:tabs>
          <w:tab w:val="left" w:pos="426"/>
        </w:tabs>
        <w:ind w:left="426" w:hanging="142"/>
        <w:jc w:val="both"/>
        <w:rPr>
          <w:rFonts w:ascii="Arial" w:hAnsi="Arial" w:cs="Arial"/>
        </w:rPr>
      </w:pPr>
    </w:p>
    <w:p w:rsidR="00E57EAB" w:rsidRPr="00350BC0" w:rsidP="00076762">
      <w:pPr>
        <w:pStyle w:val="ListParagraph"/>
        <w:tabs>
          <w:tab w:val="left" w:pos="567"/>
        </w:tabs>
        <w:ind w:left="851" w:hanging="425"/>
        <w:jc w:val="both"/>
        <w:rPr>
          <w:rFonts w:ascii="Arial" w:hAnsi="Arial" w:cs="Arial"/>
        </w:rPr>
      </w:pPr>
      <w:r w:rsidR="00076762">
        <w:rPr>
          <w:rFonts w:ascii="Arial" w:hAnsi="Arial" w:cs="Arial"/>
        </w:rPr>
        <w:t xml:space="preserve">  </w:t>
      </w:r>
      <w:r w:rsidR="00350BC0">
        <w:rPr>
          <w:rFonts w:ascii="Arial" w:hAnsi="Arial" w:cs="Arial"/>
        </w:rPr>
        <w:t xml:space="preserve">3. </w:t>
      </w:r>
      <w:r w:rsidRPr="00350BC0">
        <w:rPr>
          <w:rFonts w:ascii="Arial" w:hAnsi="Arial" w:cs="Arial"/>
        </w:rPr>
        <w:t>V § 3 ods. 5 sa slová „odsekov 1 až 3“ nahrádzajú slovami „odsekov 1 až 4“.“.</w:t>
      </w:r>
    </w:p>
    <w:p w:rsidR="00E57EAB" w:rsidRPr="009257C5" w:rsidP="00BB6E0C">
      <w:pPr>
        <w:pStyle w:val="ListParagraph"/>
        <w:tabs>
          <w:tab w:val="left" w:pos="3840"/>
        </w:tabs>
        <w:ind w:left="426" w:hanging="142"/>
        <w:jc w:val="both"/>
        <w:rPr>
          <w:rFonts w:ascii="Arial" w:hAnsi="Arial" w:cs="Arial"/>
        </w:rPr>
      </w:pPr>
      <w:r w:rsidR="00BB6E0C">
        <w:rPr>
          <w:rFonts w:ascii="Arial" w:hAnsi="Arial" w:cs="Arial"/>
        </w:rPr>
        <w:tab/>
        <w:tab/>
      </w:r>
    </w:p>
    <w:p w:rsidR="00E57EAB" w:rsidRPr="009257C5" w:rsidP="006F12E2">
      <w:pPr>
        <w:tabs>
          <w:tab w:val="left" w:pos="426"/>
        </w:tabs>
        <w:ind w:firstLine="426"/>
        <w:jc w:val="both"/>
        <w:rPr>
          <w:rFonts w:ascii="Arial" w:hAnsi="Arial" w:cs="Arial"/>
        </w:rPr>
      </w:pPr>
      <w:r w:rsidRPr="009257C5">
        <w:rPr>
          <w:rFonts w:ascii="Arial" w:hAnsi="Arial" w:cs="Arial"/>
        </w:rPr>
        <w:t xml:space="preserve">Doterajšie body 1 a 2 sa primerane </w:t>
      </w:r>
      <w:r w:rsidRPr="00BB6E0C">
        <w:rPr>
          <w:rFonts w:ascii="Arial" w:hAnsi="Arial" w:cs="Arial"/>
        </w:rPr>
        <w:t>prečíslujú.</w:t>
      </w:r>
    </w:p>
    <w:p w:rsidR="00621378" w:rsidP="00621378">
      <w:pPr>
        <w:autoSpaceDE w:val="0"/>
        <w:autoSpaceDN w:val="0"/>
        <w:adjustRightInd w:val="0"/>
        <w:ind w:left="2835"/>
        <w:jc w:val="both"/>
        <w:rPr>
          <w:rFonts w:ascii="Arial" w:hAnsi="Arial" w:cs="Arial"/>
        </w:rPr>
      </w:pPr>
    </w:p>
    <w:p w:rsidR="00621378" w:rsidRPr="00621378" w:rsidP="00F50E19">
      <w:pPr>
        <w:autoSpaceDE w:val="0"/>
        <w:autoSpaceDN w:val="0"/>
        <w:adjustRightInd w:val="0"/>
        <w:ind w:left="3540"/>
        <w:jc w:val="both"/>
        <w:rPr>
          <w:rFonts w:ascii="Arial" w:hAnsi="Arial" w:cs="Arial"/>
          <w:bCs/>
        </w:rPr>
      </w:pPr>
      <w:r w:rsidRPr="00621378">
        <w:rPr>
          <w:rFonts w:ascii="Arial" w:hAnsi="Arial" w:cs="Arial"/>
        </w:rPr>
        <w:t xml:space="preserve">Spresňuje sa splnomocňovacie ustanovenie § 3 ods. 3 zákona o potravinách v nadväznosti na rozsah problematiky, ktorú je potrebné upraviť vnútroštátnou právnou úpravou v záujme bezpečnosti potravín. Doplnenie splnomocňovacieho ustanovenia § 3 ods. 4 nadväzuje na vykonávacie nariadenie Komisie (EÚ) č. 872/2012,  </w:t>
      </w:r>
      <w:r w:rsidRPr="00621378">
        <w:rPr>
          <w:rFonts w:ascii="Arial" w:hAnsi="Arial" w:cs="Arial"/>
          <w:bCs/>
        </w:rPr>
        <w:t xml:space="preserve">ktorým sa prijíma zoznam aromatických látok stanovený nariadením Európskeho parlamentu a Rady (ES) </w:t>
      </w:r>
      <w:r w:rsidRPr="00621378">
        <w:rPr>
          <w:rFonts w:ascii="Arial" w:eastAsia="EUAlbertina-Bold-Identity-H" w:hAnsi="Arial" w:cs="Arial"/>
          <w:bCs/>
        </w:rPr>
        <w:t>č</w:t>
      </w:r>
      <w:r w:rsidRPr="00621378">
        <w:rPr>
          <w:rFonts w:ascii="Arial" w:hAnsi="Arial" w:cs="Arial"/>
          <w:bCs/>
        </w:rPr>
        <w:t xml:space="preserve">. 2232/96 a zapracúva sa do prílohy I k nariadeniu Európskeho parlamentu a Rady (ES) </w:t>
      </w:r>
      <w:r w:rsidRPr="00621378">
        <w:rPr>
          <w:rFonts w:ascii="Arial" w:eastAsia="EUAlbertina-Bold-Identity-H" w:hAnsi="Arial" w:cs="Arial"/>
          <w:bCs/>
        </w:rPr>
        <w:t>č</w:t>
      </w:r>
      <w:r w:rsidRPr="00621378">
        <w:rPr>
          <w:rFonts w:ascii="Arial" w:hAnsi="Arial" w:cs="Arial"/>
          <w:bCs/>
        </w:rPr>
        <w:t xml:space="preserve">. 1334/2008 a ktorým sa zrušuje nariadenie Komisie (ES) </w:t>
      </w:r>
      <w:r w:rsidRPr="00621378">
        <w:rPr>
          <w:rFonts w:ascii="Arial" w:eastAsia="EUAlbertina-Bold-Identity-H" w:hAnsi="Arial" w:cs="Arial"/>
          <w:bCs/>
        </w:rPr>
        <w:t>č</w:t>
      </w:r>
      <w:r w:rsidRPr="00621378">
        <w:rPr>
          <w:rFonts w:ascii="Arial" w:hAnsi="Arial" w:cs="Arial"/>
          <w:bCs/>
        </w:rPr>
        <w:t xml:space="preserve">. 1565/2000 a rozhodnutie Komisie 1999/217/ES </w:t>
      </w:r>
      <w:r w:rsidRPr="00621378">
        <w:rPr>
          <w:rFonts w:ascii="Arial" w:hAnsi="Arial" w:cs="Arial"/>
        </w:rPr>
        <w:t>a na nariadenie Európskeho parlamentu a Rady č. 1925/2006 o</w:t>
      </w:r>
      <w:r w:rsidRPr="00621378">
        <w:rPr>
          <w:rFonts w:ascii="Arial" w:hAnsi="Arial" w:cs="Arial"/>
          <w:bCs/>
        </w:rPr>
        <w:t xml:space="preserve"> pridávaní vitamínov a minerálnych látok a niektorých ďalších látok do potravín. Úprava v § 3 ods. 5 súvisí s doplnením nového odseku 4 do § 3.</w:t>
      </w:r>
    </w:p>
    <w:p w:rsidR="00E93340" w:rsidRPr="009257C5" w:rsidP="00E93340">
      <w:pPr>
        <w:widowControl w:val="0"/>
        <w:adjustRightInd w:val="0"/>
        <w:spacing w:line="360" w:lineRule="auto"/>
        <w:ind w:left="426"/>
        <w:jc w:val="both"/>
        <w:rPr>
          <w:rStyle w:val="Emphasis"/>
          <w:rFonts w:ascii="Arial" w:eastAsia="Calibri" w:hAnsi="Arial" w:cs="Arial"/>
          <w:i w:val="0"/>
        </w:rPr>
      </w:pPr>
    </w:p>
    <w:p w:rsidR="00E57EAB" w:rsidRPr="00BB6E0C" w:rsidP="006F12E2">
      <w:pPr>
        <w:widowControl w:val="0"/>
        <w:numPr>
          <w:ilvl w:val="0"/>
          <w:numId w:val="6"/>
        </w:numPr>
        <w:adjustRightInd w:val="0"/>
        <w:spacing w:line="276" w:lineRule="auto"/>
        <w:ind w:left="426" w:hanging="426"/>
        <w:jc w:val="both"/>
        <w:rPr>
          <w:rStyle w:val="Emphasis"/>
          <w:rFonts w:ascii="Arial" w:eastAsia="Calibri" w:hAnsi="Arial" w:cs="Arial"/>
          <w:i w:val="0"/>
        </w:rPr>
      </w:pPr>
      <w:r w:rsidRPr="00BB6E0C">
        <w:rPr>
          <w:rStyle w:val="Emphasis"/>
          <w:rFonts w:ascii="Arial" w:eastAsia="Calibri" w:hAnsi="Arial" w:cs="Arial"/>
          <w:i w:val="0"/>
        </w:rPr>
        <w:t>V čl. II, 1. bode (§ 23 ods. 8) sa veta „Doterajšie odseky 8 až 10 sa označujú ako odseky 9 až 11.“ nahrádza vetou „Doterajšie odseky 8 až 11 sa označujú ako odseky 9 až 12.“.</w:t>
      </w:r>
      <w:r w:rsidRPr="00BB6E0C">
        <w:rPr>
          <w:rFonts w:ascii="Arial" w:hAnsi="Arial" w:cs="Arial"/>
        </w:rPr>
        <w:t xml:space="preserve"> </w:t>
      </w:r>
      <w:r w:rsidRPr="00BB6E0C">
        <w:rPr>
          <w:rStyle w:val="Emphasis"/>
          <w:rFonts w:ascii="Arial" w:eastAsia="Calibri" w:hAnsi="Arial" w:cs="Arial"/>
          <w:i w:val="0"/>
        </w:rPr>
        <w:t xml:space="preserve"> </w:t>
      </w:r>
    </w:p>
    <w:p w:rsidR="00ED5425" w:rsidP="006F12E2">
      <w:pPr>
        <w:spacing w:line="276" w:lineRule="auto"/>
        <w:ind w:left="3402"/>
        <w:jc w:val="both"/>
        <w:rPr>
          <w:rStyle w:val="Emphasis"/>
          <w:rFonts w:ascii="Arial" w:hAnsi="Arial" w:cs="Arial"/>
          <w:i w:val="0"/>
        </w:rPr>
      </w:pPr>
    </w:p>
    <w:p w:rsidR="00E57EAB" w:rsidRPr="009257C5" w:rsidP="006F12E2">
      <w:pPr>
        <w:spacing w:line="276" w:lineRule="auto"/>
        <w:ind w:left="3402"/>
        <w:jc w:val="both"/>
        <w:rPr>
          <w:rStyle w:val="Emphasis"/>
          <w:rFonts w:ascii="Arial" w:eastAsia="Calibri" w:hAnsi="Arial" w:cs="Arial"/>
          <w:i w:val="0"/>
        </w:rPr>
      </w:pPr>
      <w:r w:rsidRPr="009257C5">
        <w:rPr>
          <w:rStyle w:val="Emphasis"/>
          <w:rFonts w:ascii="Arial" w:hAnsi="Arial" w:cs="Arial"/>
          <w:i w:val="0"/>
        </w:rPr>
        <w:t xml:space="preserve">Ide o legislatívno-technickú úpravu; úprava § 23 zákona   </w:t>
      </w:r>
      <w:r w:rsidRPr="009257C5">
        <w:rPr>
          <w:rFonts w:ascii="Arial" w:hAnsi="Arial" w:cs="Arial"/>
        </w:rPr>
        <w:t>NR  SR  č.  152/1995  Z. z.  o  potravinách</w:t>
      </w:r>
      <w:r w:rsidRPr="009257C5">
        <w:rPr>
          <w:rStyle w:val="Emphasis"/>
          <w:rFonts w:ascii="Arial" w:hAnsi="Arial" w:cs="Arial"/>
          <w:i w:val="0"/>
        </w:rPr>
        <w:t xml:space="preserve">   sa  precizuje s ohľadom na novelu </w:t>
      </w:r>
      <w:r w:rsidRPr="009257C5">
        <w:rPr>
          <w:rFonts w:ascii="Arial" w:hAnsi="Arial" w:cs="Arial"/>
        </w:rPr>
        <w:t>č. 36/2014 Z. z., ktorá nadobúda účinnosť 1. apríla 2014</w:t>
      </w:r>
      <w:r w:rsidRPr="009257C5">
        <w:rPr>
          <w:rStyle w:val="Emphasis"/>
          <w:rFonts w:ascii="Arial" w:hAnsi="Arial" w:cs="Arial"/>
          <w:i w:val="0"/>
        </w:rPr>
        <w:t xml:space="preserve"> .</w:t>
      </w:r>
    </w:p>
    <w:p w:rsidR="00E57EAB" w:rsidP="006F12E2">
      <w:pPr>
        <w:widowControl w:val="0"/>
        <w:adjustRightInd w:val="0"/>
        <w:spacing w:line="360" w:lineRule="auto"/>
        <w:ind w:left="3402"/>
        <w:jc w:val="both"/>
        <w:rPr>
          <w:rStyle w:val="Emphasis"/>
          <w:rFonts w:ascii="Arial" w:eastAsia="Calibri" w:hAnsi="Arial" w:cs="Arial"/>
          <w:i w:val="0"/>
        </w:rPr>
      </w:pPr>
    </w:p>
    <w:p w:rsidR="00D84024" w:rsidRPr="009257C5" w:rsidP="006F12E2">
      <w:pPr>
        <w:widowControl w:val="0"/>
        <w:adjustRightInd w:val="0"/>
        <w:spacing w:line="360" w:lineRule="auto"/>
        <w:ind w:left="3402"/>
        <w:jc w:val="both"/>
        <w:rPr>
          <w:rStyle w:val="Emphasis"/>
          <w:rFonts w:ascii="Arial" w:eastAsia="Calibri" w:hAnsi="Arial" w:cs="Arial"/>
          <w:i w:val="0"/>
        </w:rPr>
      </w:pPr>
    </w:p>
    <w:p w:rsidR="00E57EAB" w:rsidRPr="009257C5" w:rsidP="00C67E02">
      <w:pPr>
        <w:widowControl w:val="0"/>
        <w:numPr>
          <w:ilvl w:val="0"/>
          <w:numId w:val="6"/>
        </w:numPr>
        <w:adjustRightInd w:val="0"/>
        <w:spacing w:line="360" w:lineRule="auto"/>
        <w:ind w:left="426" w:hanging="426"/>
        <w:jc w:val="both"/>
        <w:rPr>
          <w:rStyle w:val="Emphasis"/>
          <w:rFonts w:ascii="Arial" w:eastAsia="Calibri" w:hAnsi="Arial" w:cs="Arial"/>
          <w:i w:val="0"/>
        </w:rPr>
      </w:pPr>
      <w:r w:rsidRPr="009257C5">
        <w:rPr>
          <w:rStyle w:val="Emphasis"/>
          <w:rFonts w:ascii="Arial" w:eastAsia="Calibri" w:hAnsi="Arial" w:cs="Arial"/>
          <w:i w:val="0"/>
        </w:rPr>
        <w:t xml:space="preserve">V čl. II sa za </w:t>
      </w:r>
      <w:r w:rsidR="00F7796C">
        <w:rPr>
          <w:rStyle w:val="Emphasis"/>
          <w:rFonts w:ascii="Arial" w:eastAsia="Calibri" w:hAnsi="Arial" w:cs="Arial"/>
          <w:i w:val="0"/>
        </w:rPr>
        <w:t xml:space="preserve">2. </w:t>
      </w:r>
      <w:r w:rsidRPr="009257C5">
        <w:rPr>
          <w:rStyle w:val="Emphasis"/>
          <w:rFonts w:ascii="Arial" w:eastAsia="Calibri" w:hAnsi="Arial" w:cs="Arial"/>
          <w:i w:val="0"/>
        </w:rPr>
        <w:t xml:space="preserve">bod </w:t>
      </w:r>
      <w:r w:rsidRPr="00BB6E0C">
        <w:rPr>
          <w:rStyle w:val="Emphasis"/>
          <w:rFonts w:ascii="Arial" w:eastAsia="Calibri" w:hAnsi="Arial" w:cs="Arial"/>
          <w:i w:val="0"/>
        </w:rPr>
        <w:t>vkladá nový</w:t>
      </w:r>
      <w:r w:rsidRPr="009257C5">
        <w:rPr>
          <w:rStyle w:val="Emphasis"/>
          <w:rFonts w:ascii="Arial" w:eastAsia="Calibri" w:hAnsi="Arial" w:cs="Arial"/>
          <w:i w:val="0"/>
        </w:rPr>
        <w:t xml:space="preserve"> </w:t>
      </w:r>
      <w:r w:rsidR="00F7796C">
        <w:rPr>
          <w:rStyle w:val="Emphasis"/>
          <w:rFonts w:ascii="Arial" w:eastAsia="Calibri" w:hAnsi="Arial" w:cs="Arial"/>
          <w:i w:val="0"/>
        </w:rPr>
        <w:t xml:space="preserve">3. </w:t>
      </w:r>
      <w:r w:rsidRPr="009257C5">
        <w:rPr>
          <w:rStyle w:val="Emphasis"/>
          <w:rFonts w:ascii="Arial" w:eastAsia="Calibri" w:hAnsi="Arial" w:cs="Arial"/>
          <w:i w:val="0"/>
        </w:rPr>
        <w:t>bod, ktorý znie:</w:t>
      </w:r>
    </w:p>
    <w:p w:rsidR="00E57EAB" w:rsidRPr="009257C5" w:rsidP="00E57EAB">
      <w:pPr>
        <w:widowControl w:val="0"/>
        <w:autoSpaceDE w:val="0"/>
        <w:autoSpaceDN w:val="0"/>
        <w:adjustRightInd w:val="0"/>
        <w:ind w:firstLine="426"/>
        <w:jc w:val="both"/>
        <w:rPr>
          <w:rFonts w:ascii="Arial" w:hAnsi="Arial" w:cs="Arial"/>
        </w:rPr>
      </w:pPr>
      <w:r w:rsidRPr="009257C5">
        <w:rPr>
          <w:rFonts w:ascii="Arial" w:hAnsi="Arial" w:cs="Arial"/>
        </w:rPr>
        <w:t>„3. Za § 31ab sa vkladá § 31ac, ktorý vrátane nadpisu znie:</w:t>
      </w:r>
    </w:p>
    <w:p w:rsidR="00E57EAB" w:rsidRPr="009257C5" w:rsidP="00E57EAB">
      <w:pPr>
        <w:pStyle w:val="ListParagraph"/>
        <w:widowControl w:val="0"/>
        <w:autoSpaceDE w:val="0"/>
        <w:autoSpaceDN w:val="0"/>
        <w:adjustRightInd w:val="0"/>
        <w:ind w:left="3196"/>
        <w:jc w:val="both"/>
        <w:rPr>
          <w:rFonts w:ascii="Arial" w:hAnsi="Arial" w:cs="Arial"/>
        </w:rPr>
      </w:pPr>
    </w:p>
    <w:p w:rsidR="00E57EAB" w:rsidRPr="009257C5" w:rsidP="00E57EAB">
      <w:pPr>
        <w:pStyle w:val="ListParagraph"/>
        <w:widowControl w:val="0"/>
        <w:autoSpaceDE w:val="0"/>
        <w:autoSpaceDN w:val="0"/>
        <w:adjustRightInd w:val="0"/>
        <w:ind w:left="3196" w:firstLine="344"/>
        <w:rPr>
          <w:rFonts w:ascii="Arial" w:hAnsi="Arial" w:cs="Arial"/>
        </w:rPr>
      </w:pPr>
      <w:r w:rsidR="00F7796C">
        <w:rPr>
          <w:rFonts w:ascii="Arial" w:hAnsi="Arial" w:cs="Arial"/>
        </w:rPr>
        <w:t xml:space="preserve">                 </w:t>
      </w:r>
      <w:r w:rsidRPr="009257C5">
        <w:rPr>
          <w:rFonts w:ascii="Arial" w:hAnsi="Arial" w:cs="Arial"/>
        </w:rPr>
        <w:t>„§ 31ac</w:t>
      </w:r>
    </w:p>
    <w:p w:rsidR="00E57EAB" w:rsidRPr="009257C5" w:rsidP="00E57EAB">
      <w:pPr>
        <w:widowControl w:val="0"/>
        <w:autoSpaceDE w:val="0"/>
        <w:autoSpaceDN w:val="0"/>
        <w:adjustRightInd w:val="0"/>
        <w:ind w:left="708" w:firstLine="708"/>
        <w:rPr>
          <w:rFonts w:ascii="Arial" w:hAnsi="Arial" w:cs="Arial"/>
        </w:rPr>
      </w:pPr>
      <w:r w:rsidR="00F7796C">
        <w:rPr>
          <w:rFonts w:ascii="Arial" w:hAnsi="Arial" w:cs="Arial"/>
        </w:rPr>
        <w:t xml:space="preserve">              </w:t>
      </w:r>
      <w:r w:rsidRPr="009257C5">
        <w:rPr>
          <w:rFonts w:ascii="Arial" w:hAnsi="Arial" w:cs="Arial"/>
        </w:rPr>
        <w:t>Prechodné ustanovenie k úprave účinnej od 1. júla 2014</w:t>
      </w:r>
    </w:p>
    <w:p w:rsidR="00E57EAB" w:rsidRPr="009257C5" w:rsidP="00E57EAB">
      <w:pPr>
        <w:pStyle w:val="ListParagraph"/>
        <w:widowControl w:val="0"/>
        <w:autoSpaceDE w:val="0"/>
        <w:autoSpaceDN w:val="0"/>
        <w:adjustRightInd w:val="0"/>
        <w:ind w:left="3196"/>
        <w:rPr>
          <w:rFonts w:ascii="Arial" w:hAnsi="Arial" w:cs="Arial"/>
        </w:rPr>
      </w:pPr>
    </w:p>
    <w:p w:rsidR="00E57EAB" w:rsidRPr="009257C5" w:rsidP="006F12E2">
      <w:pPr>
        <w:widowControl w:val="0"/>
        <w:autoSpaceDE w:val="0"/>
        <w:autoSpaceDN w:val="0"/>
        <w:adjustRightInd w:val="0"/>
        <w:ind w:left="851"/>
        <w:jc w:val="both"/>
        <w:rPr>
          <w:rFonts w:ascii="Arial" w:hAnsi="Arial" w:cs="Arial"/>
        </w:rPr>
      </w:pPr>
      <w:r w:rsidRPr="009257C5">
        <w:rPr>
          <w:rFonts w:ascii="Arial" w:hAnsi="Arial" w:cs="Arial"/>
        </w:rPr>
        <w:t>Ustanovenia potravinového kódexu platné a účinné do 30. júna 2014 ostávajú platné a účinné až do prijatia všeobecne záväzných právnych predpisov v príslušných oblastiach.“.</w:t>
      </w:r>
      <w:r w:rsidR="005577E0">
        <w:rPr>
          <w:rFonts w:ascii="Arial" w:hAnsi="Arial" w:cs="Arial"/>
        </w:rPr>
        <w:t>“.</w:t>
      </w:r>
    </w:p>
    <w:p w:rsidR="00E57EAB" w:rsidRPr="009257C5" w:rsidP="00E57EAB">
      <w:pPr>
        <w:pStyle w:val="ListParagraph"/>
        <w:widowControl w:val="0"/>
        <w:autoSpaceDE w:val="0"/>
        <w:autoSpaceDN w:val="0"/>
        <w:adjustRightInd w:val="0"/>
        <w:ind w:left="3196"/>
        <w:jc w:val="both"/>
        <w:rPr>
          <w:rFonts w:ascii="Arial" w:hAnsi="Arial" w:cs="Arial"/>
        </w:rPr>
      </w:pPr>
    </w:p>
    <w:p w:rsidR="00E57EAB" w:rsidRPr="00350BC0" w:rsidP="00F50E19">
      <w:pPr>
        <w:pStyle w:val="ListParagraph"/>
        <w:autoSpaceDE w:val="0"/>
        <w:autoSpaceDN w:val="0"/>
        <w:adjustRightInd w:val="0"/>
        <w:ind w:left="3540"/>
        <w:jc w:val="both"/>
        <w:rPr>
          <w:rFonts w:ascii="Arial" w:hAnsi="Arial" w:cs="Arial"/>
          <w:bCs/>
        </w:rPr>
      </w:pPr>
      <w:r w:rsidRPr="00350BC0">
        <w:rPr>
          <w:rFonts w:ascii="Arial" w:hAnsi="Arial" w:cs="Arial"/>
          <w:bCs/>
        </w:rPr>
        <w:t xml:space="preserve">Prechodné ustanovenie súvisí s pokračovaním transformácie smerníc Európskej únie na nariadenia, ktoré sú priamo vykonateľné, ako aj s  reálnou možnosťou novelizácie smerníc EÚ pred ich transformáciou na nariadenia. </w:t>
      </w:r>
    </w:p>
    <w:p w:rsidR="00E57EAB" w:rsidRPr="009257C5" w:rsidP="00E57EAB">
      <w:pPr>
        <w:widowControl w:val="0"/>
        <w:adjustRightInd w:val="0"/>
        <w:spacing w:line="360" w:lineRule="auto"/>
        <w:ind w:left="426"/>
        <w:jc w:val="both"/>
        <w:rPr>
          <w:rStyle w:val="Emphasis"/>
          <w:rFonts w:ascii="Arial" w:eastAsia="Calibri" w:hAnsi="Arial" w:cs="Arial"/>
          <w:i w:val="0"/>
        </w:rPr>
      </w:pPr>
    </w:p>
    <w:p w:rsidR="00C67E02" w:rsidRPr="009257C5" w:rsidP="00E57EAB">
      <w:pPr>
        <w:widowControl w:val="0"/>
        <w:adjustRightInd w:val="0"/>
        <w:spacing w:line="360" w:lineRule="auto"/>
        <w:ind w:left="426"/>
        <w:jc w:val="both"/>
        <w:rPr>
          <w:rStyle w:val="Emphasis"/>
          <w:rFonts w:ascii="Arial" w:eastAsia="Calibri" w:hAnsi="Arial" w:cs="Arial"/>
          <w:i w:val="0"/>
        </w:rPr>
      </w:pPr>
    </w:p>
    <w:p w:rsidR="00C67E02" w:rsidRPr="00A02482" w:rsidP="00C67E02">
      <w:pPr>
        <w:spacing w:line="276" w:lineRule="auto"/>
        <w:ind w:left="3969"/>
        <w:jc w:val="both"/>
        <w:rPr>
          <w:rStyle w:val="Emphasis"/>
          <w:rFonts w:ascii="Arial" w:eastAsia="Calibri" w:hAnsi="Arial" w:cs="Arial"/>
          <w:i w:val="0"/>
        </w:rPr>
      </w:pPr>
    </w:p>
    <w:p w:rsidR="00D51B24" w:rsidRPr="00E57EAB" w:rsidP="00E57EAB">
      <w:pPr>
        <w:jc w:val="both"/>
        <w:rPr>
          <w:rFonts w:ascii="Arial" w:hAnsi="Arial" w:cs="Arial"/>
          <w:b/>
        </w:rPr>
      </w:pPr>
    </w:p>
    <w:p w:rsidR="00D51B24" w:rsidRPr="00E92D60" w:rsidP="00D51B24">
      <w:pPr>
        <w:ind w:firstLine="360"/>
        <w:jc w:val="both"/>
        <w:rPr>
          <w:rFonts w:ascii="Arial" w:hAnsi="Arial" w:cs="Arial"/>
        </w:rPr>
      </w:pPr>
    </w:p>
    <w:p w:rsidR="000C39AE" w:rsidRPr="00E92D60" w:rsidP="000C39AE">
      <w:pPr>
        <w:ind w:left="708" w:firstLine="708"/>
        <w:rPr>
          <w:rFonts w:ascii="Arial" w:hAnsi="Arial" w:cs="Arial"/>
        </w:rPr>
      </w:pPr>
    </w:p>
    <w:p w:rsidR="000C39AE" w:rsidP="000C39AE"/>
    <w:p w:rsidR="000C39AE" w:rsidP="000C39AE"/>
    <w:p w:rsidR="00F0165D"/>
    <w:sectPr w:rsidSect="00B86977">
      <w:pgSz w:w="11906" w:h="16838"/>
      <w:pgMar w:top="1134" w:right="1134" w:bottom="96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EUAlbertina-Bold-Identity-H">
    <w:panose1 w:val="00000000000000000000"/>
    <w:charset w:val="80"/>
    <w:family w:val="auto"/>
    <w:notTrueType/>
    <w:pitch w:val="default"/>
    <w:sig w:usb0="00000001" w:usb1="08070000" w:usb2="00000010" w:usb3="00000000" w:csb0="00020000" w:csb1="00000000"/>
  </w:font>
  <w:font w:name="AT*Toronto">
    <w:altName w:val="Times New Roman"/>
    <w:panose1 w:val="00000000000000000000"/>
    <w:charset w:val="00"/>
    <w:family w:val="auto"/>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EE"/>
    <w:family w:val="swiss"/>
    <w:pitch w:val="variable"/>
    <w:sig w:usb0="E10022FF" w:usb1="C000E47F" w:usb2="00000029" w:usb3="00000000" w:csb0="000001DF" w:csb1="00000000"/>
  </w:font>
  <w:font w:name="Cambria Math">
    <w:panose1 w:val="02040503050406030204"/>
    <w:charset w:val="EE"/>
    <w:family w:val="roman"/>
    <w:pitch w:val="variable"/>
    <w:sig w:usb0="E00002FF" w:usb1="42002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A10504"/>
    <w:multiLevelType w:val="hybridMultilevel"/>
    <w:tmpl w:val="0B760614"/>
    <w:lvl w:ilvl="0">
      <w:start w:val="1"/>
      <w:numFmt w:val="decimal"/>
      <w:lvlText w:val="%1."/>
      <w:lvlJc w:val="left"/>
      <w:pPr>
        <w:tabs>
          <w:tab w:val="num" w:pos="786"/>
        </w:tabs>
        <w:ind w:left="786" w:hanging="360"/>
      </w:pPr>
      <w:rPr>
        <w:rFonts w:ascii="Arial" w:hAnsi="Arial" w:cs="Arial" w:hint="default"/>
        <w:b w:val="0"/>
      </w:rPr>
    </w:lvl>
    <w:lvl w:ilvl="1">
      <w:start w:val="1"/>
      <w:numFmt w:val="decimal"/>
      <w:lvlText w:val="%2."/>
      <w:lvlJc w:val="left"/>
      <w:pPr>
        <w:tabs>
          <w:tab w:val="num" w:pos="1440"/>
        </w:tabs>
        <w:ind w:left="1440" w:hanging="360"/>
      </w:pPr>
      <w:rPr>
        <w:rFonts w:cs="Times New Roman"/>
        <w:b w:val="0"/>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b w:val="0"/>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
    <w:nsid w:val="033A6D8D"/>
    <w:multiLevelType w:val="hybridMultilevel"/>
    <w:tmpl w:val="F248479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
    <w:nsid w:val="15366C62"/>
    <w:multiLevelType w:val="hybridMultilevel"/>
    <w:tmpl w:val="C42C5C5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27871B83"/>
    <w:multiLevelType w:val="hybridMultilevel"/>
    <w:tmpl w:val="6F4C5786"/>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4BF37A0F"/>
    <w:multiLevelType w:val="hybridMultilevel"/>
    <w:tmpl w:val="A9AA81B0"/>
    <w:lvl w:ilvl="0">
      <w:start w:val="1"/>
      <w:numFmt w:val="decimal"/>
      <w:lvlText w:val="%1."/>
      <w:lvlJc w:val="left"/>
      <w:pPr>
        <w:ind w:left="7732"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51310213"/>
    <w:multiLevelType w:val="multilevel"/>
    <w:tmpl w:val="DCF4FD54"/>
    <w:lvl w:ilvl="0">
      <w:start w:val="1"/>
      <w:numFmt w:val="decimal"/>
      <w:lvlText w:val="%1."/>
      <w:lvlJc w:val="left"/>
      <w:pPr>
        <w:ind w:left="3196"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5DC34264"/>
    <w:multiLevelType w:val="hybridMultilevel"/>
    <w:tmpl w:val="94C4B654"/>
    <w:lvl w:ilvl="0">
      <w:start w:val="2"/>
      <w:numFmt w:val="upp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
    <w:nsid w:val="66D84C1A"/>
    <w:multiLevelType w:val="hybridMultilevel"/>
    <w:tmpl w:val="8C94B0F0"/>
    <w:lvl w:ilvl="0">
      <w:start w:val="3"/>
      <w:numFmt w:val="upperLetter"/>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3"/>
      <w:numFmt w:val="upperLetter"/>
      <w:lvlText w:val="%3."/>
      <w:lvlJc w:val="left"/>
      <w:pPr>
        <w:tabs>
          <w:tab w:val="num" w:pos="2340"/>
        </w:tabs>
        <w:ind w:left="2340" w:hanging="360"/>
      </w:pPr>
      <w:rPr>
        <w:rFonts w:hint="default"/>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nsid w:val="7AB66A2C"/>
    <w:multiLevelType w:val="hybridMultilevel"/>
    <w:tmpl w:val="0A827ACA"/>
    <w:lvl w:ilvl="0">
      <w:start w:val="1"/>
      <w:numFmt w:val="low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abstractNumId w:val="1"/>
  </w:num>
  <w:num w:numId="2">
    <w:abstractNumId w:val="7"/>
  </w:num>
  <w:num w:numId="3">
    <w:abstractNumId w:val="6"/>
  </w:num>
  <w:num w:numId="4">
    <w:abstractNumId w:val="3"/>
  </w:num>
  <w:num w:numId="5">
    <w:abstractNumId w:val="0"/>
  </w:num>
  <w:num w:numId="6">
    <w:abstractNumId w:val="4"/>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num>
  <w:num w:numId="9">
    <w:abstractNumId w:val="8"/>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oNotTrackMoves/>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C39AE"/>
    <w:rsid w:val="00076762"/>
    <w:rsid w:val="000C39AE"/>
    <w:rsid w:val="000F16F7"/>
    <w:rsid w:val="00124ABF"/>
    <w:rsid w:val="00264106"/>
    <w:rsid w:val="00295ADD"/>
    <w:rsid w:val="002A33C8"/>
    <w:rsid w:val="00350BC0"/>
    <w:rsid w:val="00362EE8"/>
    <w:rsid w:val="00382416"/>
    <w:rsid w:val="003F2045"/>
    <w:rsid w:val="00403F31"/>
    <w:rsid w:val="004064F8"/>
    <w:rsid w:val="00412B53"/>
    <w:rsid w:val="004E4AE7"/>
    <w:rsid w:val="004F48FA"/>
    <w:rsid w:val="005577E0"/>
    <w:rsid w:val="0058323B"/>
    <w:rsid w:val="00621378"/>
    <w:rsid w:val="006A7BA6"/>
    <w:rsid w:val="006C245D"/>
    <w:rsid w:val="006F12E2"/>
    <w:rsid w:val="0084230C"/>
    <w:rsid w:val="00845D4E"/>
    <w:rsid w:val="008A678D"/>
    <w:rsid w:val="008D7219"/>
    <w:rsid w:val="009257C5"/>
    <w:rsid w:val="009E5EF2"/>
    <w:rsid w:val="00A02482"/>
    <w:rsid w:val="00A255C8"/>
    <w:rsid w:val="00AF0034"/>
    <w:rsid w:val="00B22CB7"/>
    <w:rsid w:val="00B86977"/>
    <w:rsid w:val="00BB6E0C"/>
    <w:rsid w:val="00C14FDA"/>
    <w:rsid w:val="00C67E02"/>
    <w:rsid w:val="00D51B24"/>
    <w:rsid w:val="00D84024"/>
    <w:rsid w:val="00DD5AB6"/>
    <w:rsid w:val="00E22460"/>
    <w:rsid w:val="00E57EAB"/>
    <w:rsid w:val="00E910BF"/>
    <w:rsid w:val="00E92D60"/>
    <w:rsid w:val="00E93340"/>
    <w:rsid w:val="00ED5425"/>
    <w:rsid w:val="00F0165D"/>
    <w:rsid w:val="00F4066A"/>
    <w:rsid w:val="00F50E19"/>
    <w:rsid w:val="00F7796C"/>
  </w:rsids>
  <m:mathPr>
    <m:mathFont m:val="Cambria Math"/>
    <m:wrapRight/>
  </m:mathPr>
  <w:uiCompat97To2003/>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sk-SK" w:eastAsia="sk-SK"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39AE"/>
    <w:rPr>
      <w:rFonts w:ascii="Times New Roman" w:eastAsia="Times New Roman" w:hAnsi="Times New Roman"/>
      <w:sz w:val="24"/>
      <w:szCs w:val="24"/>
      <w:lang w:val="sk-SK" w:eastAsia="sk-SK" w:bidi="ar-SA"/>
    </w:rPr>
  </w:style>
  <w:style w:type="paragraph" w:styleId="Heading1">
    <w:name w:val="heading 1"/>
    <w:basedOn w:val="Normal"/>
    <w:next w:val="Normal"/>
    <w:link w:val="Nadpis1Char"/>
    <w:qFormat/>
    <w:rsid w:val="000C39AE"/>
    <w:pPr>
      <w:keepNext/>
      <w:spacing w:line="240" w:lineRule="atLeast"/>
      <w:jc w:val="both"/>
      <w:outlineLvl w:val="0"/>
    </w:pPr>
    <w:rPr>
      <w:b/>
    </w:rPr>
  </w:style>
  <w:style w:type="paragraph" w:styleId="Heading2">
    <w:name w:val="heading 2"/>
    <w:basedOn w:val="Normal"/>
    <w:next w:val="Normal"/>
    <w:link w:val="Nadpis2Char"/>
    <w:qFormat/>
    <w:rsid w:val="000C39AE"/>
    <w:pPr>
      <w:keepNext/>
      <w:spacing w:line="240" w:lineRule="atLeast"/>
      <w:jc w:val="center"/>
      <w:outlineLvl w:val="1"/>
    </w:pPr>
    <w:rPr>
      <w:rFonts w:ascii="AT*Toronto" w:hAnsi="AT*Toronto"/>
      <w:color w:val="0000FF"/>
      <w:sz w:val="28"/>
      <w:szCs w:val="20"/>
      <w:lang w:val="cs-CZ"/>
    </w:rPr>
  </w:style>
  <w:style w:type="paragraph" w:styleId="Heading4">
    <w:name w:val="heading 4"/>
    <w:basedOn w:val="Normal"/>
    <w:next w:val="Normal"/>
    <w:link w:val="Nadpis4Char"/>
    <w:qFormat/>
    <w:rsid w:val="000C39AE"/>
    <w:pPr>
      <w:keepNext/>
      <w:jc w:val="both"/>
      <w:outlineLvl w:val="3"/>
    </w:pPr>
    <w:rPr>
      <w:rFonts w:ascii="AT*Toronto" w:hAnsi="AT*Toronto"/>
      <w:b/>
      <w:color w:val="0000FF"/>
      <w:szCs w:val="20"/>
      <w:lang w:val="cs-CZ"/>
    </w:rPr>
  </w:style>
  <w:style w:type="paragraph" w:styleId="Heading5">
    <w:name w:val="heading 5"/>
    <w:basedOn w:val="Normal"/>
    <w:next w:val="Normal"/>
    <w:link w:val="Nadpis5Char"/>
    <w:qFormat/>
    <w:rsid w:val="000C39AE"/>
    <w:pPr>
      <w:keepNext/>
      <w:spacing w:line="240" w:lineRule="atLeast"/>
      <w:jc w:val="center"/>
      <w:outlineLvl w:val="4"/>
    </w:pPr>
    <w:rPr>
      <w:rFonts w:eastAsia="Arial Unicode MS"/>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adpis1Char">
    <w:name w:val="Nadpis 1 Char"/>
    <w:link w:val="Heading1"/>
    <w:rsid w:val="000C39AE"/>
    <w:rPr>
      <w:rFonts w:ascii="Times New Roman" w:eastAsia="Times New Roman" w:hAnsi="Times New Roman" w:cs="Times New Roman"/>
      <w:b/>
      <w:sz w:val="24"/>
      <w:szCs w:val="24"/>
      <w:lang w:eastAsia="sk-SK"/>
    </w:rPr>
  </w:style>
  <w:style w:type="character" w:customStyle="1" w:styleId="Nadpis2Char">
    <w:name w:val="Nadpis 2 Char"/>
    <w:link w:val="Heading2"/>
    <w:rsid w:val="000C39AE"/>
    <w:rPr>
      <w:rFonts w:ascii="AT*Toronto" w:eastAsia="Times New Roman" w:hAnsi="AT*Toronto" w:cs="Times New Roman"/>
      <w:color w:val="0000FF"/>
      <w:sz w:val="28"/>
      <w:szCs w:val="20"/>
      <w:lang w:val="cs-CZ" w:eastAsia="sk-SK"/>
    </w:rPr>
  </w:style>
  <w:style w:type="character" w:customStyle="1" w:styleId="Nadpis4Char">
    <w:name w:val="Nadpis 4 Char"/>
    <w:link w:val="Heading4"/>
    <w:rsid w:val="000C39AE"/>
    <w:rPr>
      <w:rFonts w:ascii="AT*Toronto" w:eastAsia="Times New Roman" w:hAnsi="AT*Toronto" w:cs="Times New Roman"/>
      <w:b/>
      <w:color w:val="0000FF"/>
      <w:sz w:val="24"/>
      <w:szCs w:val="20"/>
      <w:lang w:val="cs-CZ" w:eastAsia="sk-SK"/>
    </w:rPr>
  </w:style>
  <w:style w:type="character" w:customStyle="1" w:styleId="Nadpis5Char">
    <w:name w:val="Nadpis 5 Char"/>
    <w:link w:val="Heading5"/>
    <w:rsid w:val="000C39AE"/>
    <w:rPr>
      <w:rFonts w:ascii="Times New Roman" w:eastAsia="Arial Unicode MS" w:hAnsi="Times New Roman" w:cs="Times New Roman"/>
      <w:b/>
      <w:sz w:val="24"/>
      <w:szCs w:val="24"/>
      <w:lang w:eastAsia="sk-SK"/>
    </w:rPr>
  </w:style>
  <w:style w:type="paragraph" w:styleId="BodyTextIndent">
    <w:name w:val="Body Text Indent"/>
    <w:basedOn w:val="Normal"/>
    <w:link w:val="ZarkazkladnhotextuChar"/>
    <w:rsid w:val="000C39AE"/>
    <w:pPr>
      <w:ind w:firstLine="567"/>
      <w:jc w:val="both"/>
    </w:pPr>
    <w:rPr>
      <w:rFonts w:ascii="AT*Toronto" w:hAnsi="AT*Toronto"/>
      <w:color w:val="0000FF"/>
      <w:szCs w:val="20"/>
      <w:lang w:val="cs-CZ"/>
    </w:rPr>
  </w:style>
  <w:style w:type="character" w:customStyle="1" w:styleId="ZarkazkladnhotextuChar">
    <w:name w:val="Zarážka základného textu Char"/>
    <w:link w:val="BodyTextIndent"/>
    <w:rsid w:val="000C39AE"/>
    <w:rPr>
      <w:rFonts w:ascii="AT*Toronto" w:eastAsia="Times New Roman" w:hAnsi="AT*Toronto" w:cs="Times New Roman"/>
      <w:color w:val="0000FF"/>
      <w:sz w:val="24"/>
      <w:szCs w:val="20"/>
      <w:lang w:val="cs-CZ" w:eastAsia="sk-SK"/>
    </w:rPr>
  </w:style>
  <w:style w:type="paragraph" w:styleId="BodyTextIndent2">
    <w:name w:val="Body Text Indent 2"/>
    <w:basedOn w:val="Normal"/>
    <w:link w:val="Zarkazkladnhotextu2Char"/>
    <w:rsid w:val="000C39AE"/>
    <w:pPr>
      <w:ind w:firstLine="426"/>
      <w:jc w:val="both"/>
    </w:pPr>
    <w:rPr>
      <w:rFonts w:ascii="AT*Toronto" w:hAnsi="AT*Toronto"/>
      <w:color w:val="0000FF"/>
      <w:szCs w:val="20"/>
      <w:lang w:val="cs-CZ"/>
    </w:rPr>
  </w:style>
  <w:style w:type="character" w:customStyle="1" w:styleId="Zarkazkladnhotextu2Char">
    <w:name w:val="Zarážka základného textu 2 Char"/>
    <w:link w:val="BodyTextIndent2"/>
    <w:rsid w:val="000C39AE"/>
    <w:rPr>
      <w:rFonts w:ascii="AT*Toronto" w:eastAsia="Times New Roman" w:hAnsi="AT*Toronto" w:cs="Times New Roman"/>
      <w:color w:val="0000FF"/>
      <w:sz w:val="24"/>
      <w:szCs w:val="20"/>
      <w:lang w:val="cs-CZ" w:eastAsia="sk-SK"/>
    </w:rPr>
  </w:style>
  <w:style w:type="paragraph" w:styleId="ListParagraph">
    <w:name w:val="List Paragraph"/>
    <w:basedOn w:val="Normal"/>
    <w:uiPriority w:val="34"/>
    <w:qFormat/>
    <w:rsid w:val="000C39AE"/>
    <w:pPr>
      <w:ind w:left="720"/>
      <w:contextualSpacing/>
    </w:pPr>
  </w:style>
  <w:style w:type="character" w:styleId="Emphasis">
    <w:name w:val="Emphasis"/>
    <w:uiPriority w:val="20"/>
    <w:qFormat/>
    <w:rsid w:val="00C67E02"/>
    <w:rPr>
      <w:rFonts w:ascii="Times New Roman" w:hAnsi="Times New Roman" w:cs="Times New Roman" w:hint="default"/>
      <w:i/>
      <w:iCs/>
    </w:rPr>
  </w:style>
  <w:style w:type="character" w:customStyle="1" w:styleId="num">
    <w:name w:val="num"/>
    <w:rsid w:val="00F4066A"/>
    <w:rPr>
      <w:rFonts w:cs="Times New Roman"/>
    </w:rPr>
  </w:style>
  <w:style w:type="character" w:customStyle="1" w:styleId="apple-converted-space">
    <w:name w:val="apple-converted-space"/>
    <w:rsid w:val="00F4066A"/>
    <w:rPr>
      <w:rFonts w:cs="Times New Roman"/>
    </w:rPr>
  </w:style>
  <w:style w:type="paragraph" w:customStyle="1" w:styleId="l3go">
    <w:name w:val="l3  go"/>
    <w:basedOn w:val="Normal"/>
    <w:rsid w:val="00F4066A"/>
    <w:pPr>
      <w:spacing w:before="100" w:beforeAutospacing="1" w:after="100" w:afterAutospacing="1"/>
    </w:pPr>
  </w:style>
  <w:style w:type="character" w:customStyle="1" w:styleId="h1a">
    <w:name w:val="h1a"/>
    <w:rsid w:val="00B22CB7"/>
  </w:style>
  <w:style w:type="character" w:styleId="Hyperlink">
    <w:name w:val="Hyperlink"/>
    <w:rsid w:val="00E93340"/>
    <w:rPr>
      <w:rFonts w:cs="Times New Roman"/>
      <w:color w:val="0000FF"/>
      <w:u w:val="single"/>
    </w:rPr>
  </w:style>
  <w:style w:type="paragraph" w:styleId="BalloonText">
    <w:name w:val="Balloon Text"/>
    <w:basedOn w:val="Normal"/>
    <w:link w:val="TextbublinyChar"/>
    <w:uiPriority w:val="99"/>
    <w:semiHidden/>
    <w:unhideWhenUsed/>
    <w:rsid w:val="006C245D"/>
    <w:rPr>
      <w:rFonts w:ascii="Segoe UI" w:hAnsi="Segoe UI" w:cs="Segoe UI"/>
      <w:sz w:val="18"/>
      <w:szCs w:val="18"/>
    </w:rPr>
  </w:style>
  <w:style w:type="character" w:customStyle="1" w:styleId="TextbublinyChar">
    <w:name w:val="Text bubliny Char"/>
    <w:link w:val="BalloonText"/>
    <w:uiPriority w:val="99"/>
    <w:semiHidden/>
    <w:rsid w:val="006C245D"/>
    <w:rPr>
      <w:rFonts w:ascii="Segoe UI" w:eastAsia="Times New Roman" w:hAnsi="Segoe UI" w:cs="Segoe UI"/>
      <w:sz w:val="18"/>
      <w:szCs w:val="18"/>
      <w:lang w:eastAsia="sk-SK"/>
    </w:rPr>
  </w:style>
  <w:style w:type="paragraph" w:styleId="Revision">
    <w:name w:val="Revision"/>
    <w:hidden/>
    <w:uiPriority w:val="99"/>
    <w:semiHidden/>
    <w:rsid w:val="0084230C"/>
    <w:rPr>
      <w:rFonts w:ascii="Times New Roman" w:eastAsia="Times New Roman" w:hAnsi="Times New Roman"/>
      <w:sz w:val="24"/>
      <w:szCs w:val="24"/>
      <w:lang w:val="sk-SK" w:eastAsia="sk-SK" w:bidi="ar-SA"/>
    </w:rPr>
  </w:style>
</w:styles>
</file>

<file path=word/webSettings.xml><?xml version="1.0" encoding="utf-8"?>
<w:webSettings xmlns:r="http://schemas.openxmlformats.org/officeDocument/2006/relationships" xmlns:w="http://schemas.openxmlformats.org/wordprocessingml/2006/main">
  <w:allowPNG/>
  <w:targetScreenSz w:val="1024x768"/>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www.zakonypreludi.sk/zz/1998-178" TargetMode="External" /><Relationship Id="rId6" Type="http://schemas.openxmlformats.org/officeDocument/2006/relationships/numbering" Target="numbering.xml" /><Relationship Id="rId7" Type="http://schemas.openxmlformats.org/officeDocument/2006/relationships/styles" Target="styles.xml" /></Relationships>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865F42-C1A6-4D85-AEDB-56316E803D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7</Pages>
  <Words>2127</Words>
  <Characters>12126</Characters>
  <Application>Microsoft Office Word</Application>
  <DocSecurity>0</DocSecurity>
  <Lines>101</Lines>
  <Paragraphs>28</Paragraphs>
  <ScaleCrop>false</ScaleCrop>
  <HeadingPairs>
    <vt:vector size="2" baseType="variant">
      <vt:variant>
        <vt:lpstr>Názov</vt:lpstr>
      </vt:variant>
      <vt:variant>
        <vt:i4>1</vt:i4>
      </vt:variant>
    </vt:vector>
  </HeadingPairs>
  <TitlesOfParts>
    <vt:vector size="1" baseType="lpstr">
      <vt:lpstr/>
    </vt:vector>
  </TitlesOfParts>
  <Company>Kancelaria NR SR</Company>
  <LinksUpToDate>false</LinksUpToDate>
  <CharactersWithSpaces>14225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Kičinová, Eva, JUDr.</dc:creator>
  <cp:lastModifiedBy>Kičinová, Eva, JUDr.</cp:lastModifiedBy>
  <cp:revision>6</cp:revision>
  <dcterms:created xsi:type="dcterms:W3CDTF">2014-03-13T10:12:00Z</dcterms:created>
  <dcterms:modified xsi:type="dcterms:W3CDTF">2014-03-19T11:00:00Z</dcterms:modified>
</cp:coreProperties>
</file>