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E10D6">
        <w:rPr>
          <w:rFonts w:ascii="Times New Roman" w:hAnsi="Times New Roman"/>
        </w:rPr>
        <w:t>6</w:t>
      </w:r>
      <w:r w:rsidR="00F7204D">
        <w:rPr>
          <w:rFonts w:ascii="Times New Roman" w:hAnsi="Times New Roman"/>
        </w:rPr>
        <w:t>4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8C74F2">
        <w:rPr>
          <w:rFonts w:ascii="Times New Roman" w:hAnsi="Times New Roman"/>
        </w:rPr>
        <w:t>4</w:t>
      </w:r>
      <w:r w:rsidR="008A7609">
        <w:rPr>
          <w:rFonts w:ascii="Times New Roman" w:hAnsi="Times New Roman"/>
        </w:rPr>
        <w:t>2</w:t>
      </w:r>
      <w:r w:rsidR="00D418FD">
        <w:rPr>
          <w:rFonts w:ascii="Times New Roman" w:hAnsi="Times New Roman"/>
        </w:rPr>
        <w:t>/</w:t>
      </w:r>
      <w:r w:rsidR="00FC2785">
        <w:rPr>
          <w:rFonts w:ascii="Times New Roman" w:hAnsi="Times New Roman"/>
        </w:rPr>
        <w:t>201</w:t>
      </w:r>
      <w:r w:rsidR="008C74F2">
        <w:rPr>
          <w:rFonts w:ascii="Times New Roman" w:hAnsi="Times New Roman"/>
        </w:rPr>
        <w:t>4</w:t>
      </w: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37CA1">
        <w:rPr>
          <w:rFonts w:ascii="Times New Roman" w:hAnsi="Times New Roman"/>
          <w:sz w:val="36"/>
          <w:szCs w:val="36"/>
        </w:rPr>
        <w:t>39</w:t>
      </w:r>
      <w:r w:rsidR="00FF523A">
        <w:rPr>
          <w:rFonts w:ascii="Times New Roman" w:hAnsi="Times New Roman"/>
          <w:sz w:val="36"/>
          <w:szCs w:val="36"/>
        </w:rPr>
        <w:t>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F7204D">
        <w:rPr>
          <w:rFonts w:ascii="Times New Roman" w:hAnsi="Times New Roman"/>
          <w:b/>
        </w:rPr>
        <w:t>11</w:t>
      </w:r>
      <w:r w:rsidR="003D2166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C203D">
        <w:rPr>
          <w:rFonts w:ascii="Times New Roman" w:hAnsi="Times New Roman"/>
          <w:b/>
        </w:rPr>
        <w:t>marc</w:t>
      </w:r>
      <w:r w:rsidR="00CB548A">
        <w:rPr>
          <w:rFonts w:ascii="Times New Roman" w:hAnsi="Times New Roman"/>
          <w:b/>
        </w:rPr>
        <w:t>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8A7609" w:rsidRPr="008A7609" w:rsidP="008A7609">
      <w:pPr>
        <w:bidi w:val="0"/>
        <w:jc w:val="both"/>
        <w:rPr>
          <w:rFonts w:ascii="Times New Roman" w:hAnsi="Times New Roman"/>
        </w:rPr>
      </w:pPr>
      <w:r w:rsidRPr="008A7609" w:rsidR="002E0F39">
        <w:rPr>
          <w:rFonts w:ascii="Times New Roman" w:hAnsi="Times New Roman"/>
        </w:rPr>
        <w:t>k</w:t>
      </w:r>
      <w:r w:rsidRPr="008A7609" w:rsidR="00937E90">
        <w:rPr>
          <w:rFonts w:ascii="Times New Roman" w:hAnsi="Times New Roman"/>
        </w:rPr>
        <w:t> </w:t>
      </w:r>
      <w:r w:rsidRPr="008A7609" w:rsidR="00413C8B">
        <w:rPr>
          <w:rFonts w:ascii="Times New Roman" w:hAnsi="Times New Roman"/>
        </w:rPr>
        <w:t>vládnemu návrhu zákona</w:t>
      </w:r>
      <w:r w:rsidRPr="008A7609" w:rsidR="008C74F2">
        <w:rPr>
          <w:rFonts w:ascii="Times New Roman" w:hAnsi="Times New Roman"/>
          <w:noProof/>
        </w:rPr>
        <w:t>,</w:t>
      </w:r>
      <w:r w:rsidRPr="008A7609">
        <w:rPr>
          <w:rFonts w:ascii="Times New Roman" w:hAnsi="Times New Roman"/>
          <w:noProof/>
        </w:rPr>
        <w:t xml:space="preserve"> ktorým sa mení a dopĺňa zákon č. 178/1998 Z.z. o podmienkach predaja výrobkov a poskytovania služieb na trhových miestach a o zmene a doplnení zákona č. 455/1991 Zb. o živnostenskom podnikaní (živnostenský zákon) v znení neskorších predpisov v znení neskorších predpisov a ktorým sa menia a dopĺňajú niektoré zákony (tlač 832)  </w:t>
      </w:r>
    </w:p>
    <w:p w:rsidR="008C74F2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A7609" w:rsidRPr="008A7609" w:rsidP="008A7609">
      <w:pPr>
        <w:bidi w:val="0"/>
        <w:ind w:firstLine="1134"/>
        <w:jc w:val="both"/>
        <w:rPr>
          <w:rFonts w:ascii="Times New Roman" w:hAnsi="Times New Roman"/>
        </w:rPr>
      </w:pPr>
      <w:r w:rsidRPr="008A7609" w:rsidR="002E0F39">
        <w:rPr>
          <w:rFonts w:ascii="Times New Roman" w:hAnsi="Times New Roman"/>
        </w:rPr>
        <w:t>s</w:t>
      </w:r>
      <w:r w:rsidRPr="008A7609" w:rsidR="00937E90">
        <w:rPr>
          <w:rFonts w:ascii="Times New Roman" w:hAnsi="Times New Roman"/>
        </w:rPr>
        <w:t> vládnym návrhom zákona</w:t>
      </w:r>
      <w:r w:rsidRPr="008A7609" w:rsidR="008C74F2">
        <w:rPr>
          <w:rFonts w:ascii="Times New Roman" w:hAnsi="Times New Roman"/>
        </w:rPr>
        <w:t>,</w:t>
      </w:r>
      <w:r w:rsidRPr="008A7609" w:rsidR="008C74F2">
        <w:rPr>
          <w:rFonts w:ascii="Times New Roman" w:hAnsi="Times New Roman"/>
          <w:noProof/>
        </w:rPr>
        <w:t xml:space="preserve"> </w:t>
      </w:r>
      <w:r w:rsidRPr="008A7609">
        <w:rPr>
          <w:rFonts w:ascii="Times New Roman" w:hAnsi="Times New Roman"/>
          <w:noProof/>
        </w:rPr>
        <w:t>ktorým sa mení a dopĺňa zákon č. 178/1998 Z.z. o podmienkach predaja výrobkov a poskytovania služieb na trhových miestach a o zmene a doplnení zákona č. 455/1991 Zb. o živnostenskom podnikaní (živnostenský zákon) v znení neskorších predpisov v znení neskorších predpisov a ktorým sa menia a dopĺňajú niektoré zákony (tlač 832)</w:t>
      </w:r>
      <w:r>
        <w:rPr>
          <w:rFonts w:ascii="Times New Roman" w:hAnsi="Times New Roman"/>
          <w:noProof/>
        </w:rPr>
        <w:t>;</w:t>
      </w:r>
      <w:r w:rsidRPr="008A7609">
        <w:rPr>
          <w:rFonts w:ascii="Times New Roman" w:hAnsi="Times New Roman"/>
          <w:noProof/>
        </w:rPr>
        <w:t xml:space="preserve"> </w:t>
      </w:r>
    </w:p>
    <w:p w:rsidR="008C74F2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Pr="002D7999" w:rsidR="00937E90">
        <w:rPr>
          <w:rFonts w:ascii="Times New Roman" w:hAnsi="Times New Roman"/>
        </w:rPr>
        <w:t xml:space="preserve">vládny návrh </w:t>
      </w:r>
      <w:r w:rsidRPr="002D7999" w:rsidR="006709E5">
        <w:rPr>
          <w:rFonts w:ascii="Times New Roman" w:hAnsi="Times New Roman"/>
        </w:rPr>
        <w:t>zákona</w:t>
      </w:r>
      <w:r w:rsidR="008C74F2">
        <w:rPr>
          <w:rFonts w:ascii="Times New Roman" w:hAnsi="Times New Roman"/>
        </w:rPr>
        <w:t>,</w:t>
      </w:r>
      <w:r w:rsidRPr="008C74F2" w:rsidR="008C74F2">
        <w:rPr>
          <w:rFonts w:ascii="Times New Roman" w:hAnsi="Times New Roman"/>
          <w:noProof/>
        </w:rPr>
        <w:t xml:space="preserve"> </w:t>
      </w:r>
      <w:r w:rsidRPr="008A7609" w:rsidR="008A7609">
        <w:rPr>
          <w:rFonts w:ascii="Times New Roman" w:hAnsi="Times New Roman"/>
          <w:noProof/>
        </w:rPr>
        <w:t>ktorým sa mení a dopĺňa zákon č. 178/1998 Z.z. o podmienkach predaja výrobkov a poskytovania služieb na trhových miestach a o zmene a doplnení zákona č. 455/1991 Zb. o živnostenskom podnikaní (živnostenský zákon) v znení neskorších predpisov v znení neskorších predpisov a ktorým sa menia a dopĺňajú niektoré zákony (tla 832)</w:t>
      </w:r>
      <w:r w:rsidR="008A7609">
        <w:rPr>
          <w:rFonts w:ascii="Times New Roman" w:hAnsi="Times New Roman"/>
          <w:noProof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654129">
        <w:rPr>
          <w:rFonts w:ascii="Times New Roman" w:hAnsi="Times New Roman"/>
        </w:rPr>
        <w:t xml:space="preserve"> </w:t>
      </w:r>
      <w:r w:rsidR="00D418FD">
        <w:rPr>
          <w:rFonts w:ascii="Times New Roman" w:hAnsi="Times New Roman"/>
        </w:rPr>
        <w:t xml:space="preserve">hospodárske záležitosti. </w:t>
      </w:r>
    </w:p>
    <w:p w:rsidR="00C96F48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96F48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77032" w:rsidP="00C96F48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B7678D">
        <w:rPr>
          <w:rFonts w:ascii="Times New Roman" w:hAnsi="Times New Roman"/>
          <w:b/>
        </w:rPr>
        <w:t>39</w:t>
      </w:r>
      <w:r w:rsidR="00FF523A">
        <w:rPr>
          <w:rFonts w:ascii="Times New Roman" w:hAnsi="Times New Roman"/>
          <w:b/>
        </w:rPr>
        <w:t>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F7204D">
        <w:rPr>
          <w:rFonts w:ascii="Times New Roman" w:hAnsi="Times New Roman"/>
          <w:b/>
        </w:rPr>
        <w:t>11</w:t>
      </w:r>
      <w:r w:rsidR="00CB548A">
        <w:rPr>
          <w:rFonts w:ascii="Times New Roman" w:hAnsi="Times New Roman"/>
          <w:b/>
        </w:rPr>
        <w:t xml:space="preserve">. </w:t>
      </w:r>
      <w:r w:rsidR="00454678">
        <w:rPr>
          <w:rFonts w:ascii="Times New Roman" w:hAnsi="Times New Roman"/>
          <w:b/>
        </w:rPr>
        <w:t>marca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8A7609" w:rsidP="002E0F39">
      <w:pPr>
        <w:bidi w:val="0"/>
        <w:rPr>
          <w:rFonts w:ascii="Times New Roman" w:hAnsi="Times New Roman"/>
          <w:b/>
          <w:lang w:eastAsia="en-US"/>
        </w:rPr>
      </w:pPr>
      <w:r w:rsidRPr="008A7609">
        <w:rPr>
          <w:rFonts w:ascii="Times New Roman" w:hAnsi="Times New Roman"/>
          <w:b/>
          <w:lang w:eastAsia="en-US"/>
        </w:rPr>
        <w:t xml:space="preserve"> </w:t>
      </w:r>
    </w:p>
    <w:p w:rsidR="008A7609" w:rsidRPr="008A7609" w:rsidP="008A7609">
      <w:pPr>
        <w:bidi w:val="0"/>
        <w:jc w:val="both"/>
        <w:rPr>
          <w:rFonts w:ascii="Times New Roman" w:hAnsi="Times New Roman"/>
          <w:b/>
        </w:rPr>
      </w:pPr>
      <w:r w:rsidRPr="008A7609" w:rsidR="0011659C">
        <w:rPr>
          <w:rFonts w:ascii="Times New Roman" w:hAnsi="Times New Roman"/>
          <w:b/>
        </w:rPr>
        <w:t>k</w:t>
      </w:r>
      <w:r w:rsidRPr="008A7609" w:rsidR="00413C8B">
        <w:rPr>
          <w:rFonts w:ascii="Times New Roman" w:hAnsi="Times New Roman"/>
          <w:b/>
        </w:rPr>
        <w:t xml:space="preserve"> vládnemu návrhu </w:t>
      </w:r>
      <w:r w:rsidRPr="008A7609" w:rsidR="006709E5">
        <w:rPr>
          <w:rFonts w:ascii="Times New Roman" w:hAnsi="Times New Roman"/>
          <w:b/>
        </w:rPr>
        <w:t>zákona</w:t>
      </w:r>
      <w:r w:rsidRPr="008A7609" w:rsidR="008C74F2">
        <w:rPr>
          <w:rFonts w:ascii="Times New Roman" w:hAnsi="Times New Roman"/>
          <w:b/>
        </w:rPr>
        <w:t>,</w:t>
      </w:r>
      <w:r w:rsidRPr="008A7609" w:rsidR="008C74F2">
        <w:rPr>
          <w:rFonts w:ascii="Times New Roman" w:hAnsi="Times New Roman"/>
          <w:b/>
          <w:noProof/>
        </w:rPr>
        <w:t xml:space="preserve"> </w:t>
      </w:r>
      <w:r w:rsidRPr="008A7609">
        <w:rPr>
          <w:rFonts w:ascii="Times New Roman" w:hAnsi="Times New Roman"/>
          <w:b/>
          <w:noProof/>
        </w:rPr>
        <w:t xml:space="preserve">ktorým sa mení a dopĺňa zákon č. 178/1998 Z.z. o podmienkach predaja výrobkov a poskytovania služieb na trhových miestach a o zmene a doplnení zákona č. 455/1991 Zb. o živnostenskom podnikaní (živnostenský zákon) v znení neskorších predpisov v znení neskorších predpisov a ktorým sa menia a dopĺňajú niektoré zákony (tlač 832) 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4F2E25" w:rsidP="002E0F39">
      <w:pPr>
        <w:bidi w:val="0"/>
        <w:jc w:val="both"/>
        <w:rPr>
          <w:rFonts w:ascii="Times New Roman" w:hAnsi="Times New Roman"/>
          <w:b/>
        </w:rPr>
      </w:pPr>
    </w:p>
    <w:p w:rsidR="004F2E25" w:rsidP="004F2E25">
      <w:pPr>
        <w:pStyle w:val="ListParagraph"/>
        <w:bidi w:val="0"/>
        <w:spacing w:line="360" w:lineRule="auto"/>
        <w:ind w:left="284" w:hanging="284"/>
        <w:rPr>
          <w:rFonts w:ascii="Times New Roman" w:hAnsi="Times New Roman"/>
        </w:rPr>
      </w:pPr>
    </w:p>
    <w:p w:rsidR="004F2E25" w:rsidP="004F2E25">
      <w:pPr>
        <w:pStyle w:val="ListParagraph"/>
        <w:numPr>
          <w:numId w:val="8"/>
        </w:numPr>
        <w:tabs>
          <w:tab w:val="left" w:pos="284"/>
        </w:tabs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I, 5. bode § 3 ods. 1 sa slová „na priestranstve“ nahrádzajú slovami „na inom ako verejnom priestranstve“.   </w:t>
      </w:r>
    </w:p>
    <w:p w:rsidR="004F2E25" w:rsidP="004F2E25">
      <w:pPr>
        <w:pStyle w:val="ListParagraph"/>
        <w:tabs>
          <w:tab w:val="left" w:pos="3969"/>
        </w:tabs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úpravu; ustanovenie sa precizuje.</w:t>
      </w:r>
    </w:p>
    <w:p w:rsidR="004F2E25" w:rsidP="004F2E25">
      <w:pPr>
        <w:pStyle w:val="ListParagraph"/>
        <w:tabs>
          <w:tab w:val="left" w:pos="284"/>
        </w:tabs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4F2E25" w:rsidP="004F2E25">
      <w:pPr>
        <w:pStyle w:val="ListParagraph"/>
        <w:numPr>
          <w:numId w:val="9"/>
        </w:numPr>
        <w:tabs>
          <w:tab w:val="left" w:pos="284"/>
        </w:tabs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I, 5. bode  sa v  poznámke pod čiarou k odkazu 3a za slová „Mimoriadne vydanie Ú. v. EÚ, kap. 13/zv. 34“ vkladá bodkočiarka a tieto slová: „Ú. v. EÚ L 139, 30. 4. 2004“.</w:t>
      </w: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  <w:iCs w:val="0"/>
        </w:rPr>
      </w:pPr>
      <w:r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4F2E25" w:rsidP="004F2E25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4F2E25" w:rsidP="004F2E25">
      <w:pPr>
        <w:pStyle w:val="ListParagraph"/>
        <w:numPr>
          <w:numId w:val="9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I, 7. bode § 4 ods. 2 sa slová „vlastník priestranstva“ nahrádzajú slovami „vlastník iného ako verejného priestranstva“. </w:t>
      </w:r>
    </w:p>
    <w:p w:rsidR="004F2E25" w:rsidP="004F2E25">
      <w:pPr>
        <w:pStyle w:val="ListParagraph"/>
        <w:tabs>
          <w:tab w:val="left" w:pos="3969"/>
        </w:tabs>
        <w:bidi w:val="0"/>
        <w:ind w:left="3969" w:hanging="25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Ide o legislatívno-technickú úpravu; ustanovenie sa precizuje.</w:t>
      </w:r>
    </w:p>
    <w:p w:rsidR="004F2E25" w:rsidP="004F2E25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F2E25" w:rsidP="004F2E25">
      <w:pPr>
        <w:pStyle w:val="ListParagraph"/>
        <w:numPr>
          <w:numId w:val="9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I,  9. bode § 5 ods. 5 druhej vete sa slovo „ihneď“  nahrádza slovom „bezodkladne“.  </w:t>
      </w:r>
    </w:p>
    <w:p w:rsidR="004F2E25" w:rsidP="004F2E25">
      <w:pPr>
        <w:pStyle w:val="ListParagraph"/>
        <w:bidi w:val="0"/>
        <w:ind w:left="1429"/>
        <w:jc w:val="both"/>
        <w:rPr>
          <w:rFonts w:ascii="Times New Roman" w:hAnsi="Times New Roman"/>
        </w:rPr>
      </w:pPr>
    </w:p>
    <w:p w:rsidR="004F2E25" w:rsidP="004F2E25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 legislatívno-technickú úpravu; ustanovenie sa precizuje. </w:t>
      </w:r>
    </w:p>
    <w:p w:rsidR="004F2E25" w:rsidP="004F2E25">
      <w:pPr>
        <w:pStyle w:val="ListParagraph"/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4F2E25" w:rsidP="004F2E25">
      <w:pPr>
        <w:pStyle w:val="ListParagraph"/>
        <w:numPr>
          <w:numId w:val="9"/>
        </w:numPr>
        <w:tabs>
          <w:tab w:val="left" w:pos="284"/>
        </w:tabs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12. bode § 6 písm. j) sa za slová „na predaj“ vkladá slovo „sladkovodných“.  </w:t>
      </w:r>
    </w:p>
    <w:p w:rsidR="004F2E25" w:rsidP="004F2E25">
      <w:pPr>
        <w:pStyle w:val="ListParagraph"/>
        <w:bidi w:val="0"/>
        <w:ind w:left="3969"/>
        <w:jc w:val="both"/>
        <w:rPr>
          <w:rStyle w:val="Emphasis"/>
          <w:rFonts w:eastAsia="Arial Unicode MS"/>
          <w:i w:val="0"/>
        </w:rPr>
      </w:pPr>
    </w:p>
    <w:p w:rsidR="004F2E25" w:rsidP="004F2E25">
      <w:pPr>
        <w:pStyle w:val="ListParagraph"/>
        <w:bidi w:val="0"/>
        <w:ind w:left="3969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ustanovenie sa precizuje s </w:t>
      </w:r>
      <w:r>
        <w:rPr>
          <w:rStyle w:val="Emphasis"/>
          <w:rFonts w:eastAsia="Arial Unicode MS" w:hint="default"/>
          <w:i w:val="0"/>
        </w:rPr>
        <w:t>ohľ</w:t>
      </w:r>
      <w:r>
        <w:rPr>
          <w:rStyle w:val="Emphasis"/>
          <w:rFonts w:eastAsia="Arial Unicode MS" w:hint="default"/>
          <w:i w:val="0"/>
        </w:rPr>
        <w:t>adom na vyhláš</w:t>
      </w:r>
      <w:r>
        <w:rPr>
          <w:rStyle w:val="Emphasis"/>
          <w:rFonts w:eastAsia="Arial Unicode MS" w:hint="default"/>
          <w:i w:val="0"/>
        </w:rPr>
        <w:t>ku Ministerstva pô</w:t>
      </w:r>
      <w:r>
        <w:rPr>
          <w:rStyle w:val="Emphasis"/>
          <w:rFonts w:eastAsia="Arial Unicode MS" w:hint="default"/>
          <w:i w:val="0"/>
        </w:rPr>
        <w:t>dohospodá</w:t>
      </w:r>
      <w:r>
        <w:rPr>
          <w:rStyle w:val="Emphasis"/>
          <w:rFonts w:eastAsia="Arial Unicode MS" w:hint="default"/>
          <w:i w:val="0"/>
        </w:rPr>
        <w:t xml:space="preserve">rstva a rozvoja vidieka Slovenskej republiky </w:t>
      </w:r>
      <w:r>
        <w:rPr>
          <w:rStyle w:val="Emphasis"/>
          <w:rFonts w:eastAsia="Arial Unicode MS" w:hint="default"/>
          <w:i w:val="0"/>
        </w:rPr>
        <w:t>č</w:t>
      </w:r>
      <w:r>
        <w:rPr>
          <w:rStyle w:val="Emphasis"/>
          <w:rFonts w:eastAsia="Arial Unicode MS" w:hint="default"/>
          <w:i w:val="0"/>
        </w:rPr>
        <w:t>. 425/2012 Z. z., ako aj zá</w:t>
      </w:r>
      <w:r>
        <w:rPr>
          <w:rStyle w:val="Emphasis"/>
          <w:rFonts w:eastAsia="Arial Unicode MS" w:hint="default"/>
          <w:i w:val="0"/>
        </w:rPr>
        <w:t>kon č</w:t>
      </w:r>
      <w:r>
        <w:rPr>
          <w:rStyle w:val="Emphasis"/>
          <w:rFonts w:eastAsia="Arial Unicode MS" w:hint="default"/>
          <w:i w:val="0"/>
        </w:rPr>
        <w:t>. 178/1998 Z. z. v </w:t>
      </w:r>
      <w:r>
        <w:rPr>
          <w:rStyle w:val="Emphasis"/>
          <w:rFonts w:eastAsia="Arial Unicode MS" w:hint="default"/>
          <w:i w:val="0"/>
        </w:rPr>
        <w:t>znení</w:t>
      </w:r>
      <w:r>
        <w:rPr>
          <w:rStyle w:val="Emphasis"/>
          <w:rFonts w:eastAsia="Arial Unicode MS" w:hint="default"/>
          <w:i w:val="0"/>
        </w:rPr>
        <w:t xml:space="preserve"> neskorší</w:t>
      </w:r>
      <w:r>
        <w:rPr>
          <w:rStyle w:val="Emphasis"/>
          <w:rFonts w:eastAsia="Arial Unicode MS" w:hint="default"/>
          <w:i w:val="0"/>
        </w:rPr>
        <w:t>ch predpisov.</w:t>
      </w:r>
    </w:p>
    <w:p w:rsidR="004F2E25" w:rsidP="004F2E25">
      <w:pPr>
        <w:pStyle w:val="ListParagraph"/>
        <w:bidi w:val="0"/>
        <w:ind w:left="1428"/>
        <w:jc w:val="both"/>
        <w:rPr>
          <w:rFonts w:ascii="Times New Roman" w:eastAsia="Arial Unicode MS" w:hAnsi="Times New Roman"/>
        </w:rPr>
      </w:pPr>
    </w:p>
    <w:p w:rsidR="004F2E25" w:rsidP="004F2E25">
      <w:pPr>
        <w:pStyle w:val="ListParagraph"/>
        <w:numPr>
          <w:numId w:val="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I, 12. bode sa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 poznámke pod čiarou k odkazu 17a  za slová „Mimoriadne vydanie Ú. v. EÚ, kap. 15/zv. 03“ vkladá bodkočiarka a tieto slová: „Ú. v. ES L 61, 3. 3. 1997“.</w:t>
      </w: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</w:p>
    <w:p w:rsidR="004F2E25" w:rsidP="004F2E25">
      <w:pPr>
        <w:widowControl w:val="0"/>
        <w:numPr>
          <w:numId w:val="9"/>
        </w:numPr>
        <w:bidi w:val="0"/>
        <w:adjustRightInd w:val="0"/>
        <w:spacing w:line="360" w:lineRule="auto"/>
        <w:ind w:left="426" w:hanging="426"/>
        <w:jc w:val="both"/>
        <w:rPr>
          <w:rStyle w:val="Emphasis"/>
          <w:i w:val="0"/>
        </w:rPr>
      </w:pPr>
      <w:r>
        <w:rPr>
          <w:rStyle w:val="Emphasis"/>
          <w:i w:val="0"/>
        </w:rPr>
        <w:t>V čl. I 14. bode § 7 ods. 2 sa za slová „prevádzkarňach trhovísk,“ vkladajú slová „v stánkoch s trvalým stanovišťom,“.</w:t>
      </w:r>
    </w:p>
    <w:p w:rsidR="004F2E25" w:rsidP="004F2E25">
      <w:pPr>
        <w:bidi w:val="0"/>
        <w:ind w:left="3969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ustanovenie sa precizuje s </w:t>
      </w:r>
      <w:r>
        <w:rPr>
          <w:rStyle w:val="Emphasis"/>
          <w:rFonts w:eastAsia="Arial Unicode MS" w:hint="default"/>
          <w:i w:val="0"/>
        </w:rPr>
        <w:t>ohľ</w:t>
      </w:r>
      <w:r>
        <w:rPr>
          <w:rStyle w:val="Emphasis"/>
          <w:rFonts w:eastAsia="Arial Unicode MS" w:hint="default"/>
          <w:i w:val="0"/>
        </w:rPr>
        <w:t>adom na §</w:t>
      </w:r>
      <w:r>
        <w:rPr>
          <w:rStyle w:val="Emphasis"/>
          <w:rFonts w:eastAsia="Arial Unicode MS" w:hint="default"/>
          <w:i w:val="0"/>
        </w:rPr>
        <w:t xml:space="preserve"> 12 ods. 2 pí</w:t>
      </w:r>
      <w:r>
        <w:rPr>
          <w:rStyle w:val="Emphasis"/>
          <w:rFonts w:eastAsia="Arial Unicode MS" w:hint="default"/>
          <w:i w:val="0"/>
        </w:rPr>
        <w:t>sm. b) a §</w:t>
      </w:r>
      <w:r>
        <w:rPr>
          <w:rStyle w:val="Emphasis"/>
          <w:rFonts w:eastAsia="Arial Unicode MS" w:hint="default"/>
          <w:i w:val="0"/>
        </w:rPr>
        <w:t xml:space="preserve"> 13 ods. 1 pí</w:t>
      </w:r>
      <w:r>
        <w:rPr>
          <w:rStyle w:val="Emphasis"/>
          <w:rFonts w:eastAsia="Arial Unicode MS" w:hint="default"/>
          <w:i w:val="0"/>
        </w:rPr>
        <w:t xml:space="preserve">sm. d). </w:t>
      </w:r>
    </w:p>
    <w:p w:rsidR="004F2E25" w:rsidP="004F2E25">
      <w:pPr>
        <w:bidi w:val="0"/>
        <w:spacing w:line="360" w:lineRule="auto"/>
        <w:ind w:left="3969"/>
        <w:jc w:val="both"/>
        <w:rPr>
          <w:rStyle w:val="Emphasis"/>
          <w:i w:val="0"/>
        </w:rPr>
      </w:pPr>
    </w:p>
    <w:p w:rsidR="004F2E25" w:rsidP="004F2E25">
      <w:pPr>
        <w:widowControl w:val="0"/>
        <w:numPr>
          <w:numId w:val="9"/>
        </w:numPr>
        <w:bidi w:val="0"/>
        <w:adjustRightInd w:val="0"/>
        <w:spacing w:line="360" w:lineRule="auto"/>
        <w:ind w:left="426" w:hanging="426"/>
        <w:jc w:val="both"/>
        <w:rPr>
          <w:rStyle w:val="Emphasis"/>
          <w:i w:val="0"/>
        </w:rPr>
      </w:pPr>
      <w:r>
        <w:rPr>
          <w:rStyle w:val="Emphasis"/>
          <w:i w:val="0"/>
        </w:rPr>
        <w:t>V čl. II, 1. bode (§ 23 ods. 8) sa veta „Doterajšie odseky 8 až 10 sa označujú ako odseky 9 až 11.“ nahrádza vetou „Doterajšie odseky 8 až 11 sa označujú ako odseky 9 až 12.“.</w:t>
      </w:r>
      <w:r>
        <w:rPr>
          <w:rFonts w:ascii="Times New Roman" w:hAnsi="Times New Roman" w:cs="Calibri"/>
        </w:rPr>
        <w:t xml:space="preserve"> </w:t>
      </w:r>
      <w:r>
        <w:rPr>
          <w:rStyle w:val="Emphasis"/>
          <w:i w:val="0"/>
        </w:rPr>
        <w:t xml:space="preserve"> </w:t>
      </w: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</w:p>
    <w:p w:rsidR="004F2E25" w:rsidP="004F2E25">
      <w:pPr>
        <w:bidi w:val="0"/>
        <w:spacing w:line="276" w:lineRule="auto"/>
        <w:ind w:left="3969"/>
        <w:jc w:val="both"/>
        <w:rPr>
          <w:rStyle w:val="Emphasis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ú</w:t>
      </w:r>
      <w:r>
        <w:rPr>
          <w:rStyle w:val="Emphasis"/>
          <w:rFonts w:eastAsia="Arial Unicode MS" w:hint="default"/>
          <w:i w:val="0"/>
        </w:rPr>
        <w:t>prava §</w:t>
      </w:r>
      <w:r>
        <w:rPr>
          <w:rStyle w:val="Emphasis"/>
          <w:rFonts w:eastAsia="Arial Unicode MS" w:hint="default"/>
          <w:i w:val="0"/>
        </w:rPr>
        <w:t xml:space="preserve"> 23 zá</w:t>
      </w:r>
      <w:r>
        <w:rPr>
          <w:rStyle w:val="Emphasis"/>
          <w:rFonts w:eastAsia="Arial Unicode MS" w:hint="default"/>
          <w:i w:val="0"/>
        </w:rPr>
        <w:t xml:space="preserve">kona   </w:t>
      </w:r>
      <w:r>
        <w:rPr>
          <w:rFonts w:ascii="Times New Roman" w:hAnsi="Times New Roman"/>
        </w:rPr>
        <w:t>NR  SR  č.  152/1995  Z. z.  o  potravinách</w:t>
      </w:r>
      <w:r>
        <w:rPr>
          <w:rStyle w:val="Emphasis"/>
          <w:rFonts w:eastAsia="Arial Unicode MS"/>
          <w:i w:val="0"/>
        </w:rPr>
        <w:t xml:space="preserve">   sa  </w:t>
      </w:r>
      <w:r>
        <w:rPr>
          <w:rStyle w:val="Emphasis"/>
          <w:rFonts w:eastAsia="Arial Unicode MS"/>
          <w:i w:val="0"/>
        </w:rPr>
        <w:t>precizuje s </w:t>
      </w:r>
      <w:r>
        <w:rPr>
          <w:rStyle w:val="Emphasis"/>
          <w:rFonts w:eastAsia="Arial Unicode MS" w:hint="default"/>
          <w:i w:val="0"/>
        </w:rPr>
        <w:t>ohľ</w:t>
      </w:r>
      <w:r>
        <w:rPr>
          <w:rStyle w:val="Emphasis"/>
          <w:rFonts w:eastAsia="Arial Unicode MS" w:hint="default"/>
          <w:i w:val="0"/>
        </w:rPr>
        <w:t xml:space="preserve">adom na novelu </w:t>
      </w:r>
      <w:r>
        <w:rPr>
          <w:rFonts w:ascii="Times New Roman" w:hAnsi="Times New Roman"/>
        </w:rPr>
        <w:t>č. 36/2014 Z. z., ktorá nadobúda účinnosť 1. apríla 2014</w:t>
      </w:r>
      <w:r>
        <w:rPr>
          <w:rStyle w:val="Emphasis"/>
          <w:rFonts w:eastAsia="Arial Unicode MS"/>
          <w:i w:val="0"/>
        </w:rPr>
        <w:t xml:space="preserve"> .</w:t>
      </w:r>
    </w:p>
    <w:p w:rsidR="004F2E25" w:rsidP="004F2E25">
      <w:pPr>
        <w:pStyle w:val="ListParagraph"/>
        <w:bidi w:val="0"/>
        <w:ind w:left="0"/>
        <w:rPr>
          <w:rFonts w:ascii="Times New Roman" w:hAnsi="Times New Roman"/>
        </w:rPr>
      </w:pPr>
    </w:p>
    <w:p w:rsidR="004F2E25" w:rsidP="004F2E25">
      <w:pPr>
        <w:pStyle w:val="ListParagraph"/>
        <w:bidi w:val="0"/>
        <w:ind w:left="0"/>
        <w:rPr>
          <w:rFonts w:ascii="Times New Roman" w:hAnsi="Times New Roman"/>
        </w:rPr>
      </w:pPr>
    </w:p>
    <w:p w:rsidR="004F2E25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F37A0F"/>
    <w:multiLevelType w:val="hybridMultilevel"/>
    <w:tmpl w:val="DCF4FD5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1F2F13"/>
    <w:rsid w:val="00224F3D"/>
    <w:rsid w:val="002271A1"/>
    <w:rsid w:val="0023079A"/>
    <w:rsid w:val="00236746"/>
    <w:rsid w:val="00293328"/>
    <w:rsid w:val="00296777"/>
    <w:rsid w:val="002B6D17"/>
    <w:rsid w:val="002C748C"/>
    <w:rsid w:val="002D7999"/>
    <w:rsid w:val="002E0F39"/>
    <w:rsid w:val="002F58C9"/>
    <w:rsid w:val="002F611C"/>
    <w:rsid w:val="00305C99"/>
    <w:rsid w:val="00360F44"/>
    <w:rsid w:val="00366B23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4678"/>
    <w:rsid w:val="00456DA2"/>
    <w:rsid w:val="0046544E"/>
    <w:rsid w:val="00475F91"/>
    <w:rsid w:val="00477087"/>
    <w:rsid w:val="00494790"/>
    <w:rsid w:val="004A2E3F"/>
    <w:rsid w:val="004C7786"/>
    <w:rsid w:val="004D7C1D"/>
    <w:rsid w:val="004E6ADD"/>
    <w:rsid w:val="004F2E25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20ED"/>
    <w:rsid w:val="006D4392"/>
    <w:rsid w:val="006E10D6"/>
    <w:rsid w:val="006E4115"/>
    <w:rsid w:val="00741BD4"/>
    <w:rsid w:val="007629EA"/>
    <w:rsid w:val="00780216"/>
    <w:rsid w:val="007B3E77"/>
    <w:rsid w:val="007B6BB9"/>
    <w:rsid w:val="007C14C9"/>
    <w:rsid w:val="007E1B4D"/>
    <w:rsid w:val="007F0517"/>
    <w:rsid w:val="007F3316"/>
    <w:rsid w:val="00802CCB"/>
    <w:rsid w:val="00816924"/>
    <w:rsid w:val="0082154D"/>
    <w:rsid w:val="00826955"/>
    <w:rsid w:val="00833296"/>
    <w:rsid w:val="00833478"/>
    <w:rsid w:val="00833C5D"/>
    <w:rsid w:val="0084672F"/>
    <w:rsid w:val="00846D17"/>
    <w:rsid w:val="008549D2"/>
    <w:rsid w:val="00866249"/>
    <w:rsid w:val="00867155"/>
    <w:rsid w:val="00881487"/>
    <w:rsid w:val="008A450D"/>
    <w:rsid w:val="008A7609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1FCC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37CA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5F00"/>
    <w:rsid w:val="00B27EB6"/>
    <w:rsid w:val="00B401F3"/>
    <w:rsid w:val="00B64950"/>
    <w:rsid w:val="00B7137E"/>
    <w:rsid w:val="00B73900"/>
    <w:rsid w:val="00B7678D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317B"/>
    <w:rsid w:val="00C96F48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3FC5"/>
    <w:rsid w:val="00E5361E"/>
    <w:rsid w:val="00E822EA"/>
    <w:rsid w:val="00E917CF"/>
    <w:rsid w:val="00EA3DF0"/>
    <w:rsid w:val="00ED5351"/>
    <w:rsid w:val="00EE706F"/>
    <w:rsid w:val="00EE709D"/>
    <w:rsid w:val="00EF5242"/>
    <w:rsid w:val="00F06130"/>
    <w:rsid w:val="00F35942"/>
    <w:rsid w:val="00F570EA"/>
    <w:rsid w:val="00F7204D"/>
    <w:rsid w:val="00F84D47"/>
    <w:rsid w:val="00FA2008"/>
    <w:rsid w:val="00FA36C9"/>
    <w:rsid w:val="00FC203D"/>
    <w:rsid w:val="00FC2785"/>
    <w:rsid w:val="00FC4DC4"/>
    <w:rsid w:val="00FC666B"/>
    <w:rsid w:val="00FE2A8D"/>
    <w:rsid w:val="00FE4076"/>
    <w:rsid w:val="00FF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B6C7-1E6A-449C-B0EB-D1D503D8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3</Pages>
  <Words>677</Words>
  <Characters>3861</Characters>
  <Application>Microsoft Office Word</Application>
  <DocSecurity>0</DocSecurity>
  <Lines>0</Lines>
  <Paragraphs>0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151</cp:revision>
  <cp:lastPrinted>2014-03-11T16:20:00Z</cp:lastPrinted>
  <dcterms:created xsi:type="dcterms:W3CDTF">2013-05-23T10:57:00Z</dcterms:created>
  <dcterms:modified xsi:type="dcterms:W3CDTF">2014-03-11T16:20:00Z</dcterms:modified>
</cp:coreProperties>
</file>