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B6311">
        <w:rPr>
          <w:sz w:val="22"/>
          <w:szCs w:val="22"/>
        </w:rPr>
        <w:t>489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B631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B6311">
        <w:t>946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B6311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B631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B631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B631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B6311">
        <w:rPr>
          <w:rFonts w:cs="Arial"/>
          <w:szCs w:val="22"/>
        </w:rPr>
        <w:t>zákon č. 396/2012 Z. z. o Fonde na podporu vzdelávania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B6311">
        <w:rPr>
          <w:rFonts w:cs="Arial"/>
          <w:szCs w:val="22"/>
        </w:rPr>
        <w:t>933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B6311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B631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DB631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vzdelávanie, vedu, mládež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B6311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B6311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522F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04820"/>
    <w:rsid w:val="00C11306"/>
    <w:rsid w:val="00C649B2"/>
    <w:rsid w:val="00C87421"/>
    <w:rsid w:val="00C90136"/>
    <w:rsid w:val="00D5482F"/>
    <w:rsid w:val="00D952E1"/>
    <w:rsid w:val="00DA0846"/>
    <w:rsid w:val="00DB6311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2014-03-04T09:26:00Z</cp:lastPrinted>
  <dcterms:created xsi:type="dcterms:W3CDTF">2014-03-06T07:10:00Z</dcterms:created>
  <dcterms:modified xsi:type="dcterms:W3CDTF">2014-03-06T07:10:00Z</dcterms:modified>
</cp:coreProperties>
</file>