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7753F">
        <w:rPr>
          <w:sz w:val="22"/>
          <w:szCs w:val="22"/>
        </w:rPr>
        <w:t>501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27753F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27753F">
        <w:t>938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7753F">
        <w:rPr>
          <w:rFonts w:ascii="Arial" w:hAnsi="Arial" w:cs="Arial"/>
          <w:sz w:val="22"/>
          <w:szCs w:val="22"/>
        </w:rPr>
        <w:t> 3.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7753F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7753F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27753F">
        <w:rPr>
          <w:rFonts w:cs="Arial"/>
          <w:szCs w:val="22"/>
        </w:rPr>
        <w:t>Alojza HLINU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dopĺňa </w:t>
      </w:r>
      <w:r w:rsidR="0027753F">
        <w:rPr>
          <w:rFonts w:cs="Arial"/>
          <w:szCs w:val="22"/>
        </w:rPr>
        <w:t>zákon č. 600/2003 Z. z. o prídavku na dieťa a o zmene a doplnení zákona č. 461/2003 Z. z. o sociálnom poistení v znení neskorších predpisov</w:t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7753F">
        <w:rPr>
          <w:rFonts w:cs="Arial"/>
          <w:szCs w:val="22"/>
        </w:rPr>
        <w:t>943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7753F">
        <w:rPr>
          <w:rFonts w:cs="Arial"/>
          <w:szCs w:val="22"/>
        </w:rPr>
        <w:t>28.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7753F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27753F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7753F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27753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543FD"/>
    <w:rsid w:val="0027753F"/>
    <w:rsid w:val="00294C93"/>
    <w:rsid w:val="002B2F61"/>
    <w:rsid w:val="002C7297"/>
    <w:rsid w:val="00345D4D"/>
    <w:rsid w:val="00351461"/>
    <w:rsid w:val="00370627"/>
    <w:rsid w:val="00383A15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60B42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168</Words>
  <Characters>963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2014-03-03T16:40:00Z</cp:lastPrinted>
  <dcterms:created xsi:type="dcterms:W3CDTF">2014-03-06T07:08:00Z</dcterms:created>
  <dcterms:modified xsi:type="dcterms:W3CDTF">2014-03-06T07:08:00Z</dcterms:modified>
</cp:coreProperties>
</file>