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B3EAD">
        <w:rPr>
          <w:sz w:val="22"/>
          <w:szCs w:val="22"/>
        </w:rPr>
        <w:t>486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3365F">
        <w:rPr>
          <w:sz w:val="22"/>
          <w:szCs w:val="22"/>
        </w:rPr>
        <w:t>4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AB3EAD">
        <w:t>929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3EAD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3365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AB3EA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AB3EA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AB3EAD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AB3EAD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AB3EAD">
        <w:rPr>
          <w:rFonts w:cs="Arial"/>
          <w:szCs w:val="22"/>
        </w:rPr>
        <w:t>na vydanie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AB3EAD">
        <w:rPr>
          <w:rFonts w:cs="Arial"/>
          <w:szCs w:val="22"/>
        </w:rPr>
        <w:t>mení a dopĺňa zákon č. 586/2003 Z. z. o advokácii a o zmene a doplnení zákona č. 455/1991 Zb. o živnostenskom podnikaní (živnostenský zákon) v znení neskorších predpisov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3EAD">
        <w:rPr>
          <w:rFonts w:cs="Arial"/>
          <w:szCs w:val="22"/>
        </w:rPr>
        <w:t>930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AB3EAD">
        <w:rPr>
          <w:rFonts w:cs="Arial"/>
          <w:szCs w:val="22"/>
        </w:rPr>
        <w:br/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3365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B3EAD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AB3EAD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>b) lehotu na prerokovanie návrhu zákona v druhom čítaní v gestorskom výbore</w:t>
      </w:r>
      <w:r w:rsidR="00AB3EAD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3365F"/>
    <w:rsid w:val="009772D3"/>
    <w:rsid w:val="00992885"/>
    <w:rsid w:val="00A30EFB"/>
    <w:rsid w:val="00A77B95"/>
    <w:rsid w:val="00AA3DED"/>
    <w:rsid w:val="00AB3EAD"/>
    <w:rsid w:val="00AB4082"/>
    <w:rsid w:val="00B20ACA"/>
    <w:rsid w:val="00B50932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87A24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166</Words>
  <Characters>947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2014-03-03T16:04:00Z</cp:lastPrinted>
  <dcterms:created xsi:type="dcterms:W3CDTF">2014-03-06T07:05:00Z</dcterms:created>
  <dcterms:modified xsi:type="dcterms:W3CDTF">2014-03-06T07:05:00Z</dcterms:modified>
</cp:coreProperties>
</file>