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20046" w:rsidRPr="0017622F" w:rsidP="00C20046">
      <w:pPr>
        <w:suppressAutoHyphens w:val="0"/>
        <w:autoSpaceDN w:val="0"/>
        <w:bidi w:val="0"/>
        <w:adjustRightInd w:val="0"/>
        <w:spacing w:line="200" w:lineRule="atLeast"/>
        <w:jc w:val="center"/>
        <w:rPr>
          <w:rFonts w:ascii="Calibri" w:hAnsi="Calibri" w:cs="Calibri"/>
          <w:sz w:val="22"/>
          <w:szCs w:val="22"/>
          <w:lang w:eastAsia="en-US" w:bidi="ar-SA"/>
        </w:rPr>
      </w:pPr>
      <w:r w:rsidRPr="0017622F">
        <w:rPr>
          <w:rFonts w:eastAsia="Times New Roman" w:cs="Calibri"/>
          <w:b/>
          <w:bCs/>
          <w:caps/>
          <w:spacing w:val="30"/>
          <w:lang w:eastAsia="en-US" w:bidi="ar-SA"/>
        </w:rPr>
        <w:t>Doložka zlučiteľnosti</w:t>
      </w:r>
    </w:p>
    <w:p w:rsidR="00C20046" w:rsidRPr="0017622F" w:rsidP="00C20046">
      <w:pPr>
        <w:suppressAutoHyphens w:val="0"/>
        <w:autoSpaceDN w:val="0"/>
        <w:bidi w:val="0"/>
        <w:adjustRightInd w:val="0"/>
        <w:spacing w:line="200" w:lineRule="atLeast"/>
        <w:jc w:val="center"/>
        <w:rPr>
          <w:rFonts w:ascii="Calibri" w:hAnsi="Calibri" w:cs="Times New Roman"/>
          <w:sz w:val="22"/>
          <w:lang w:eastAsia="en-US" w:bidi="ar-SA"/>
        </w:rPr>
      </w:pPr>
      <w:r w:rsidRPr="0017622F">
        <w:rPr>
          <w:rFonts w:eastAsia="Times New Roman" w:cs="Times New Roman"/>
          <w:b/>
          <w:lang w:eastAsia="en-US" w:bidi="ar-SA"/>
        </w:rPr>
        <w:t>právneho predpisu s právom Európskej únie</w:t>
      </w:r>
    </w:p>
    <w:p w:rsidR="00C20046" w:rsidRPr="0017622F" w:rsidP="00C20046">
      <w:pPr>
        <w:suppressAutoHyphens w:val="0"/>
        <w:autoSpaceDN w:val="0"/>
        <w:bidi w:val="0"/>
        <w:adjustRightInd w:val="0"/>
        <w:spacing w:line="200" w:lineRule="atLeast"/>
        <w:rPr>
          <w:rFonts w:ascii="Calibri" w:hAnsi="Calibri" w:cs="Times New Roman"/>
          <w:sz w:val="22"/>
          <w:lang w:eastAsia="en-US" w:bidi="ar-SA"/>
        </w:rPr>
      </w:pPr>
    </w:p>
    <w:p w:rsidR="00C20046" w:rsidRPr="0017622F" w:rsidP="00C20046">
      <w:pPr>
        <w:suppressAutoHyphens w:val="0"/>
        <w:autoSpaceDN w:val="0"/>
        <w:bidi w:val="0"/>
        <w:adjustRightInd w:val="0"/>
        <w:spacing w:line="200" w:lineRule="atLeast"/>
        <w:rPr>
          <w:rFonts w:ascii="Calibri" w:hAnsi="Calibri" w:cs="Times New Roman"/>
          <w:sz w:val="22"/>
          <w:lang w:eastAsia="en-US" w:bidi="ar-SA"/>
        </w:rPr>
      </w:pPr>
    </w:p>
    <w:p w:rsidR="00C20046" w:rsidRPr="0017622F" w:rsidP="00C20046">
      <w:pPr>
        <w:suppressAutoHyphens w:val="0"/>
        <w:autoSpaceDN w:val="0"/>
        <w:bidi w:val="0"/>
        <w:adjustRightInd w:val="0"/>
        <w:spacing w:line="200" w:lineRule="atLeast"/>
        <w:ind w:left="360" w:hanging="360"/>
        <w:jc w:val="both"/>
        <w:rPr>
          <w:rFonts w:ascii="Calibri" w:hAnsi="Calibri" w:cs="Times New Roman"/>
          <w:sz w:val="22"/>
          <w:lang w:eastAsia="en-US" w:bidi="ar-SA"/>
        </w:rPr>
      </w:pPr>
      <w:r w:rsidRPr="0017622F">
        <w:rPr>
          <w:rFonts w:eastAsia="Times New Roman" w:cs="Times New Roman"/>
          <w:b/>
          <w:lang w:eastAsia="en-US" w:bidi="ar-SA"/>
        </w:rPr>
        <w:t>1. Predkladateľ právneho predpisu:</w:t>
      </w:r>
      <w:r w:rsidRPr="0017622F">
        <w:rPr>
          <w:rFonts w:eastAsia="Times New Roman" w:cs="Times New Roman"/>
          <w:lang w:eastAsia="en-US" w:bidi="ar-SA"/>
        </w:rPr>
        <w:t xml:space="preserve"> </w:t>
      </w:r>
      <w:r>
        <w:rPr>
          <w:rFonts w:eastAsia="Times New Roman" w:cs="Times New Roman"/>
          <w:lang w:eastAsia="en-US" w:bidi="ar-SA"/>
        </w:rPr>
        <w:t>skupina poslancov</w:t>
      </w:r>
      <w:r w:rsidRPr="0017622F">
        <w:rPr>
          <w:rFonts w:eastAsia="Times New Roman" w:cs="Times New Roman"/>
          <w:lang w:eastAsia="en-US" w:bidi="ar-SA"/>
        </w:rPr>
        <w:t xml:space="preserve"> Národnej rady Slovenskej republiky</w:t>
      </w:r>
    </w:p>
    <w:p w:rsidR="00C20046" w:rsidRPr="0017622F" w:rsidP="00C20046">
      <w:pPr>
        <w:tabs>
          <w:tab w:val="left" w:pos="360"/>
        </w:tabs>
        <w:suppressAutoHyphens w:val="0"/>
        <w:autoSpaceDN w:val="0"/>
        <w:bidi w:val="0"/>
        <w:adjustRightInd w:val="0"/>
        <w:spacing w:line="200" w:lineRule="atLeast"/>
        <w:ind w:left="360"/>
        <w:jc w:val="both"/>
        <w:rPr>
          <w:rFonts w:ascii="Calibri" w:hAnsi="Calibri" w:cs="Times New Roman"/>
          <w:sz w:val="22"/>
          <w:lang w:eastAsia="en-US" w:bidi="ar-SA"/>
        </w:rPr>
      </w:pPr>
      <w:r w:rsidRPr="0017622F">
        <w:rPr>
          <w:rFonts w:eastAsia="Times New Roman" w:cs="Times New Roman"/>
          <w:lang w:eastAsia="en-US" w:bidi="ar-SA"/>
        </w:rPr>
        <w:t xml:space="preserve"> </w:t>
      </w:r>
    </w:p>
    <w:p w:rsidR="00C20046" w:rsidP="00C20046">
      <w:pPr>
        <w:suppressAutoHyphens w:val="0"/>
        <w:autoSpaceDN w:val="0"/>
        <w:bidi w:val="0"/>
        <w:adjustRightInd w:val="0"/>
        <w:spacing w:line="200" w:lineRule="atLeast"/>
        <w:jc w:val="both"/>
        <w:rPr>
          <w:rFonts w:eastAsia="Times New Roman" w:cs="Times New Roman"/>
          <w:lang w:eastAsia="en-US" w:bidi="ar-SA"/>
        </w:rPr>
      </w:pPr>
      <w:r w:rsidRPr="0017622F">
        <w:rPr>
          <w:rFonts w:eastAsia="Times New Roman" w:cs="Times New Roman"/>
          <w:b/>
          <w:lang w:eastAsia="en-US" w:bidi="ar-SA"/>
        </w:rPr>
        <w:t>2. Názov návrhu právneho predpisu:</w:t>
      </w:r>
      <w:r w:rsidRPr="0017622F">
        <w:rPr>
          <w:rFonts w:eastAsia="Times New Roman" w:cs="Times New Roman"/>
          <w:lang w:eastAsia="en-US" w:bidi="ar-SA"/>
        </w:rPr>
        <w:t xml:space="preserve"> Návrh zákona, ktorým sa </w:t>
      </w:r>
      <w:r w:rsidRPr="002C73CB">
        <w:rPr>
          <w:rFonts w:eastAsia="Times New Roman" w:cs="Times New Roman"/>
          <w:lang w:eastAsia="en-US" w:bidi="ar-SA"/>
        </w:rPr>
        <w:t>mení zákon č. 400/2009 Z. z. o štátnej službe a o zmene a doplnení niektorých zákonov v znení neskorších predpisov a ktorým sa mení zákon č. 553/2003 Z. z. o odmeňovaní niektorých zamestnancov pri výkone práce vo verejnom záujme a o zmene a doplnení niektorých zákonov v znení neskorších predpisov</w:t>
      </w:r>
      <w:r>
        <w:rPr>
          <w:rFonts w:eastAsia="Times New Roman" w:cs="Times New Roman"/>
          <w:lang w:eastAsia="en-US" w:bidi="ar-SA"/>
        </w:rPr>
        <w:t>.</w:t>
      </w:r>
    </w:p>
    <w:p w:rsidR="00C20046" w:rsidP="00C20046">
      <w:pPr>
        <w:suppressAutoHyphens w:val="0"/>
        <w:autoSpaceDN w:val="0"/>
        <w:bidi w:val="0"/>
        <w:adjustRightInd w:val="0"/>
        <w:spacing w:line="200" w:lineRule="atLeast"/>
        <w:rPr>
          <w:rFonts w:eastAsia="Times New Roman" w:cs="Times New Roman"/>
          <w:lang w:eastAsia="en-US" w:bidi="ar-SA"/>
        </w:rPr>
      </w:pPr>
    </w:p>
    <w:p w:rsidR="00C20046" w:rsidRPr="0017622F" w:rsidP="00C20046">
      <w:pPr>
        <w:suppressAutoHyphens w:val="0"/>
        <w:autoSpaceDN w:val="0"/>
        <w:bidi w:val="0"/>
        <w:adjustRightInd w:val="0"/>
        <w:spacing w:line="200" w:lineRule="atLeast"/>
        <w:ind w:left="360" w:hanging="360"/>
        <w:rPr>
          <w:rFonts w:ascii="Calibri" w:hAnsi="Calibri" w:cs="Times New Roman"/>
          <w:sz w:val="22"/>
          <w:lang w:eastAsia="en-US" w:bidi="ar-SA"/>
        </w:rPr>
      </w:pPr>
      <w:r w:rsidRPr="0017622F">
        <w:rPr>
          <w:rFonts w:eastAsia="Times New Roman" w:cs="Times New Roman"/>
          <w:b/>
          <w:lang w:eastAsia="en-US" w:bidi="ar-SA"/>
        </w:rPr>
        <w:t>3.</w:t>
        <w:tab/>
        <w:t>Problematika návrhu právneho predpisu:</w:t>
      </w:r>
    </w:p>
    <w:p w:rsidR="00C20046" w:rsidRPr="0017622F" w:rsidP="00C20046">
      <w:pPr>
        <w:suppressAutoHyphens w:val="0"/>
        <w:autoSpaceDN w:val="0"/>
        <w:bidi w:val="0"/>
        <w:adjustRightInd w:val="0"/>
        <w:spacing w:line="200" w:lineRule="atLeast"/>
        <w:ind w:firstLine="360"/>
        <w:rPr>
          <w:rFonts w:ascii="Calibri" w:hAnsi="Calibri" w:cs="Times New Roman"/>
          <w:sz w:val="22"/>
          <w:lang w:eastAsia="en-US" w:bidi="ar-SA"/>
        </w:rPr>
      </w:pPr>
    </w:p>
    <w:p w:rsidR="00C20046" w:rsidRPr="0017622F" w:rsidP="00C20046">
      <w:pPr>
        <w:suppressAutoHyphens w:val="0"/>
        <w:autoSpaceDN w:val="0"/>
        <w:bidi w:val="0"/>
        <w:adjustRightInd w:val="0"/>
        <w:spacing w:line="200" w:lineRule="atLeast"/>
        <w:ind w:left="709" w:hanging="349"/>
        <w:rPr>
          <w:rFonts w:ascii="Calibri" w:hAnsi="Calibri" w:cs="Times New Roman"/>
          <w:sz w:val="22"/>
          <w:lang w:eastAsia="en-US" w:bidi="ar-SA"/>
        </w:rPr>
      </w:pPr>
      <w:r w:rsidRPr="0017622F">
        <w:rPr>
          <w:rFonts w:eastAsia="Times New Roman" w:cs="Times New Roman"/>
          <w:lang w:eastAsia="en-US" w:bidi="ar-SA"/>
        </w:rPr>
        <w:t>a)</w:t>
        <w:tab/>
        <w:t>nie je upravená v práve Európskej únie</w:t>
      </w:r>
    </w:p>
    <w:p w:rsidR="00C20046" w:rsidRPr="0017622F" w:rsidP="00C20046">
      <w:pPr>
        <w:suppressAutoHyphens w:val="0"/>
        <w:autoSpaceDN w:val="0"/>
        <w:bidi w:val="0"/>
        <w:adjustRightInd w:val="0"/>
        <w:spacing w:line="200" w:lineRule="atLeast"/>
        <w:ind w:firstLine="360"/>
        <w:rPr>
          <w:rFonts w:ascii="Calibri" w:hAnsi="Calibri" w:cs="Times New Roman"/>
          <w:sz w:val="22"/>
          <w:lang w:eastAsia="en-US" w:bidi="ar-SA"/>
        </w:rPr>
      </w:pPr>
    </w:p>
    <w:p w:rsidR="00C20046" w:rsidRPr="0017622F" w:rsidP="00C20046">
      <w:pPr>
        <w:suppressAutoHyphens w:val="0"/>
        <w:autoSpaceDN w:val="0"/>
        <w:bidi w:val="0"/>
        <w:adjustRightInd w:val="0"/>
        <w:spacing w:line="200" w:lineRule="atLeast"/>
        <w:ind w:left="709" w:hanging="349"/>
        <w:rPr>
          <w:rFonts w:ascii="Calibri" w:hAnsi="Calibri" w:cs="Times New Roman"/>
          <w:sz w:val="22"/>
          <w:lang w:eastAsia="en-US" w:bidi="ar-SA"/>
        </w:rPr>
      </w:pPr>
      <w:r w:rsidRPr="0017622F">
        <w:rPr>
          <w:rFonts w:eastAsia="Times New Roman" w:cs="Times New Roman"/>
          <w:lang w:eastAsia="en-US" w:bidi="ar-SA"/>
        </w:rPr>
        <w:t>b)</w:t>
        <w:tab/>
        <w:t>nie je obsiahnutá v judikatúre Súdneho dvora Európskej únie.</w:t>
      </w:r>
    </w:p>
    <w:p w:rsidR="00C20046" w:rsidRPr="0017622F" w:rsidP="00C20046">
      <w:pPr>
        <w:suppressAutoHyphens w:val="0"/>
        <w:autoSpaceDN w:val="0"/>
        <w:bidi w:val="0"/>
        <w:adjustRightInd w:val="0"/>
        <w:spacing w:line="200" w:lineRule="atLeast"/>
        <w:ind w:left="709" w:hanging="349"/>
        <w:rPr>
          <w:rFonts w:ascii="Calibri" w:hAnsi="Calibri" w:cs="Times New Roman"/>
          <w:sz w:val="22"/>
          <w:lang w:eastAsia="en-US" w:bidi="ar-SA"/>
        </w:rPr>
      </w:pPr>
    </w:p>
    <w:p w:rsidR="00C20046" w:rsidRPr="0017622F" w:rsidP="00C20046">
      <w:pPr>
        <w:suppressAutoHyphens w:val="0"/>
        <w:autoSpaceDN w:val="0"/>
        <w:bidi w:val="0"/>
        <w:adjustRightInd w:val="0"/>
        <w:spacing w:line="200" w:lineRule="atLeast"/>
        <w:ind w:left="360" w:hanging="360"/>
        <w:rPr>
          <w:rFonts w:ascii="Calibri" w:hAnsi="Calibri" w:cs="Times New Roman"/>
          <w:sz w:val="22"/>
          <w:lang w:eastAsia="en-US" w:bidi="ar-SA"/>
        </w:rPr>
      </w:pPr>
      <w:r w:rsidRPr="0017622F">
        <w:rPr>
          <w:rFonts w:eastAsia="Times New Roman" w:cs="Times New Roman"/>
          <w:b/>
          <w:lang w:eastAsia="en-US" w:bidi="ar-SA"/>
        </w:rPr>
        <w:t>4.</w:t>
        <w:tab/>
        <w:t xml:space="preserve">Záväzky Slovenskej republiky vo vzťahu k Európskej únii: </w:t>
      </w:r>
    </w:p>
    <w:p w:rsidR="00C20046" w:rsidRPr="0017622F" w:rsidP="00C20046">
      <w:pPr>
        <w:suppressAutoHyphens w:val="0"/>
        <w:autoSpaceDN w:val="0"/>
        <w:bidi w:val="0"/>
        <w:adjustRightInd w:val="0"/>
        <w:spacing w:line="200" w:lineRule="atLeast"/>
        <w:rPr>
          <w:rFonts w:ascii="Calibri" w:hAnsi="Calibri" w:cs="Times New Roman"/>
          <w:sz w:val="22"/>
          <w:lang w:eastAsia="en-US" w:bidi="ar-SA"/>
        </w:rPr>
      </w:pPr>
    </w:p>
    <w:p w:rsidR="00C20046" w:rsidRPr="0017622F" w:rsidP="00C20046">
      <w:pPr>
        <w:suppressAutoHyphens w:val="0"/>
        <w:autoSpaceDN w:val="0"/>
        <w:bidi w:val="0"/>
        <w:adjustRightInd w:val="0"/>
        <w:spacing w:line="200" w:lineRule="atLeast"/>
        <w:ind w:firstLine="708"/>
        <w:rPr>
          <w:rFonts w:ascii="Calibri" w:hAnsi="Calibri" w:cs="Times New Roman"/>
          <w:sz w:val="22"/>
          <w:lang w:eastAsia="en-US" w:bidi="ar-SA"/>
        </w:rPr>
      </w:pPr>
      <w:r w:rsidRPr="0017622F">
        <w:rPr>
          <w:rFonts w:eastAsia="Times New Roman" w:cs="Times New Roman"/>
          <w:lang w:eastAsia="en-US" w:bidi="ar-SA"/>
        </w:rPr>
        <w:t>bezpredmetné</w:t>
      </w:r>
    </w:p>
    <w:p w:rsidR="00C20046" w:rsidRPr="0017622F" w:rsidP="00C20046">
      <w:pPr>
        <w:suppressAutoHyphens w:val="0"/>
        <w:autoSpaceDN w:val="0"/>
        <w:bidi w:val="0"/>
        <w:adjustRightInd w:val="0"/>
        <w:spacing w:line="200" w:lineRule="atLeast"/>
        <w:ind w:firstLine="708"/>
        <w:rPr>
          <w:rFonts w:ascii="Calibri" w:hAnsi="Calibri" w:cs="Times New Roman"/>
          <w:sz w:val="22"/>
          <w:lang w:eastAsia="en-US" w:bidi="ar-SA"/>
        </w:rPr>
      </w:pPr>
    </w:p>
    <w:p w:rsidR="00C20046" w:rsidRPr="0017622F" w:rsidP="00C20046">
      <w:pPr>
        <w:suppressAutoHyphens w:val="0"/>
        <w:autoSpaceDN w:val="0"/>
        <w:bidi w:val="0"/>
        <w:adjustRightInd w:val="0"/>
        <w:spacing w:line="200" w:lineRule="atLeast"/>
        <w:ind w:left="360" w:hanging="360"/>
        <w:rPr>
          <w:rFonts w:ascii="Calibri" w:hAnsi="Calibri" w:cs="Times New Roman"/>
          <w:sz w:val="22"/>
          <w:lang w:eastAsia="en-US" w:bidi="ar-SA"/>
        </w:rPr>
      </w:pPr>
      <w:r w:rsidRPr="0017622F">
        <w:rPr>
          <w:rFonts w:eastAsia="Times New Roman" w:cs="Times New Roman"/>
          <w:b/>
          <w:lang w:eastAsia="en-US" w:bidi="ar-SA"/>
        </w:rPr>
        <w:t>5.</w:t>
        <w:tab/>
        <w:t>Stupeň zlučiteľnosti návrhu právneho predpisu s právom Európskej únie:</w:t>
      </w:r>
    </w:p>
    <w:p w:rsidR="00C20046" w:rsidRPr="0017622F" w:rsidP="00C20046">
      <w:pPr>
        <w:suppressAutoHyphens w:val="0"/>
        <w:autoSpaceDN w:val="0"/>
        <w:bidi w:val="0"/>
        <w:adjustRightInd w:val="0"/>
        <w:spacing w:line="200" w:lineRule="atLeast"/>
        <w:rPr>
          <w:rFonts w:ascii="Calibri" w:hAnsi="Calibri" w:cs="Times New Roman"/>
          <w:sz w:val="22"/>
          <w:lang w:eastAsia="en-US" w:bidi="ar-SA"/>
        </w:rPr>
      </w:pPr>
    </w:p>
    <w:p w:rsidR="00C20046" w:rsidRPr="00520E89" w:rsidP="00C20046">
      <w:pPr>
        <w:suppressAutoHyphens w:val="0"/>
        <w:autoSpaceDN w:val="0"/>
        <w:bidi w:val="0"/>
        <w:adjustRightInd w:val="0"/>
        <w:spacing w:line="200" w:lineRule="atLeast"/>
        <w:ind w:firstLine="360"/>
        <w:rPr>
          <w:rFonts w:cs="Times New Roman"/>
          <w:sz w:val="28"/>
          <w:szCs w:val="28"/>
        </w:rPr>
      </w:pPr>
      <w:r w:rsidRPr="0017622F">
        <w:rPr>
          <w:rFonts w:eastAsia="Times New Roman" w:cs="Times New Roman"/>
          <w:lang w:eastAsia="en-US" w:bidi="ar-SA"/>
        </w:rPr>
        <w:t>Stupeň zlučiteľnosti - úplný</w:t>
      </w:r>
    </w:p>
    <w:p w:rsidR="00C20046">
      <w:pPr>
        <w:widowControl/>
        <w:suppressAutoHyphens w:val="0"/>
        <w:bidi w:val="0"/>
        <w:spacing w:after="200" w:line="276" w:lineRule="auto"/>
        <w:rPr>
          <w:rFonts w:eastAsiaTheme="minorEastAsia" w:cs="Times New Roman"/>
          <w:b/>
          <w:caps/>
          <w:color w:val="000000"/>
          <w:spacing w:val="30"/>
          <w:lang w:eastAsia="en-US" w:bidi="ar-SA"/>
        </w:rPr>
      </w:pPr>
      <w:r>
        <w:rPr>
          <w:rFonts w:eastAsiaTheme="minorEastAsia" w:cs="Times New Roman"/>
          <w:b/>
          <w:caps/>
          <w:color w:val="000000"/>
          <w:spacing w:val="30"/>
          <w:lang w:eastAsia="en-US" w:bidi="ar-SA"/>
        </w:rPr>
        <w:br w:type="page"/>
      </w:r>
    </w:p>
    <w:p w:rsidR="00BB30C7" w:rsidRPr="00764085" w:rsidP="00BB30C7">
      <w:pPr>
        <w:pStyle w:val="Vchodzie"/>
        <w:bidi w:val="0"/>
        <w:spacing w:after="0" w:line="200" w:lineRule="atLeast"/>
        <w:jc w:val="center"/>
        <w:rPr>
          <w:rFonts w:cs="Times New Roman"/>
          <w:szCs w:val="24"/>
          <w:lang w:val="sk-SK"/>
        </w:rPr>
      </w:pPr>
      <w:r w:rsidRPr="00764085">
        <w:rPr>
          <w:rFonts w:ascii="Times New Roman" w:hAnsi="Times New Roman" w:cs="Times New Roman" w:hint="default"/>
          <w:b/>
          <w:caps/>
          <w:color w:val="000000"/>
          <w:spacing w:val="30"/>
          <w:sz w:val="24"/>
          <w:szCs w:val="24"/>
          <w:lang w:val="sk-SK"/>
        </w:rPr>
        <w:t>Dolož</w:t>
      </w:r>
      <w:r w:rsidRPr="00764085">
        <w:rPr>
          <w:rFonts w:ascii="Times New Roman" w:hAnsi="Times New Roman" w:cs="Times New Roman" w:hint="default"/>
          <w:b/>
          <w:caps/>
          <w:color w:val="000000"/>
          <w:spacing w:val="30"/>
          <w:sz w:val="24"/>
          <w:szCs w:val="24"/>
          <w:lang w:val="sk-SK"/>
        </w:rPr>
        <w:t>ka</w:t>
      </w:r>
    </w:p>
    <w:p w:rsidR="00BB30C7" w:rsidRPr="00764085" w:rsidP="00BB30C7">
      <w:pPr>
        <w:pStyle w:val="Vchodzie"/>
        <w:bidi w:val="0"/>
        <w:spacing w:after="0" w:line="200" w:lineRule="atLeast"/>
        <w:jc w:val="center"/>
        <w:rPr>
          <w:rFonts w:cs="Times New Roman"/>
          <w:szCs w:val="24"/>
          <w:lang w:val="sk-SK"/>
        </w:rPr>
      </w:pPr>
      <w:r w:rsidRPr="00764085">
        <w:rPr>
          <w:rFonts w:ascii="Times New Roman" w:hAnsi="Times New Roman" w:cs="Times New Roman" w:hint="default"/>
          <w:b/>
          <w:color w:val="000000"/>
          <w:sz w:val="24"/>
          <w:szCs w:val="24"/>
          <w:lang w:val="sk-SK"/>
        </w:rPr>
        <w:t>vybraný</w:t>
      </w:r>
      <w:r w:rsidRPr="00764085">
        <w:rPr>
          <w:rFonts w:ascii="Times New Roman" w:hAnsi="Times New Roman" w:cs="Times New Roman" w:hint="default"/>
          <w:b/>
          <w:color w:val="000000"/>
          <w:sz w:val="24"/>
          <w:szCs w:val="24"/>
          <w:lang w:val="sk-SK"/>
        </w:rPr>
        <w:t>ch vplyvov</w:t>
      </w:r>
    </w:p>
    <w:p w:rsidR="00BB30C7" w:rsidRPr="00764085" w:rsidP="00BB30C7">
      <w:pPr>
        <w:pStyle w:val="Vchodzie"/>
        <w:bidi w:val="0"/>
        <w:spacing w:after="0" w:line="200" w:lineRule="atLeast"/>
        <w:rPr>
          <w:rFonts w:cs="Times New Roman"/>
          <w:szCs w:val="24"/>
          <w:lang w:val="sk-SK"/>
        </w:rPr>
      </w:pPr>
    </w:p>
    <w:p w:rsidR="00BB30C7" w:rsidRPr="00764085" w:rsidP="00BB30C7">
      <w:pPr>
        <w:pStyle w:val="Vchodzie"/>
        <w:bidi w:val="0"/>
        <w:spacing w:after="0" w:line="200" w:lineRule="atLeast"/>
        <w:rPr>
          <w:rFonts w:cs="Times New Roman"/>
          <w:szCs w:val="24"/>
          <w:lang w:val="sk-SK"/>
        </w:rPr>
      </w:pPr>
    </w:p>
    <w:p w:rsidR="002C73CB" w:rsidRPr="002C73CB" w:rsidP="002C73CB">
      <w:pPr>
        <w:pStyle w:val="Vchodzie"/>
        <w:bidi w:val="0"/>
        <w:spacing w:after="0" w:line="200" w:lineRule="atLeast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764085" w:rsidR="00BB30C7">
        <w:rPr>
          <w:rFonts w:ascii="Times New Roman" w:hAnsi="Times New Roman" w:cs="Times New Roman" w:hint="default"/>
          <w:b/>
          <w:color w:val="000000"/>
          <w:sz w:val="24"/>
          <w:szCs w:val="24"/>
          <w:lang w:val="sk-SK"/>
        </w:rPr>
        <w:t>A.1. Ná</w:t>
      </w:r>
      <w:r w:rsidRPr="00764085" w:rsidR="00BB30C7">
        <w:rPr>
          <w:rFonts w:ascii="Times New Roman" w:hAnsi="Times New Roman" w:cs="Times New Roman" w:hint="default"/>
          <w:b/>
          <w:color w:val="000000"/>
          <w:sz w:val="24"/>
          <w:szCs w:val="24"/>
          <w:lang w:val="sk-SK"/>
        </w:rPr>
        <w:t>zov materiá</w:t>
      </w:r>
      <w:r w:rsidRPr="00764085" w:rsidR="00BB30C7">
        <w:rPr>
          <w:rFonts w:ascii="Times New Roman" w:hAnsi="Times New Roman" w:cs="Times New Roman" w:hint="default"/>
          <w:b/>
          <w:color w:val="000000"/>
          <w:sz w:val="24"/>
          <w:szCs w:val="24"/>
          <w:lang w:val="sk-SK"/>
        </w:rPr>
        <w:t xml:space="preserve">lu: </w:t>
      </w:r>
      <w:r w:rsidRPr="001C5320" w:rsidR="00BB30C7">
        <w:rPr>
          <w:rFonts w:ascii="Times New Roman" w:hAnsi="Times New Roman" w:cs="Times New Roman" w:hint="default"/>
          <w:sz w:val="24"/>
          <w:szCs w:val="24"/>
          <w:lang w:val="sk-SK"/>
        </w:rPr>
        <w:t>Ná</w:t>
      </w:r>
      <w:r w:rsidRPr="001C5320" w:rsidR="00BB30C7">
        <w:rPr>
          <w:rFonts w:ascii="Times New Roman" w:hAnsi="Times New Roman" w:cs="Times New Roman" w:hint="default"/>
          <w:sz w:val="24"/>
          <w:szCs w:val="24"/>
          <w:lang w:val="sk-SK"/>
        </w:rPr>
        <w:t>vrh zá</w:t>
      </w:r>
      <w:r w:rsidRPr="001C5320" w:rsidR="00BB30C7">
        <w:rPr>
          <w:rFonts w:ascii="Times New Roman" w:hAnsi="Times New Roman" w:cs="Times New Roman" w:hint="default"/>
          <w:sz w:val="24"/>
          <w:szCs w:val="24"/>
          <w:lang w:val="sk-SK"/>
        </w:rPr>
        <w:t xml:space="preserve">kona, </w:t>
      </w:r>
      <w:r w:rsidRPr="002C73CB">
        <w:rPr>
          <w:rFonts w:ascii="Times New Roman" w:hAnsi="Times New Roman" w:cs="Times New Roman" w:hint="default"/>
          <w:sz w:val="24"/>
          <w:szCs w:val="24"/>
          <w:lang w:val="sk-SK"/>
        </w:rPr>
        <w:t>ktorý</w:t>
      </w:r>
      <w:r w:rsidRPr="002C73CB">
        <w:rPr>
          <w:rFonts w:ascii="Times New Roman" w:hAnsi="Times New Roman" w:cs="Times New Roman" w:hint="default"/>
          <w:sz w:val="24"/>
          <w:szCs w:val="24"/>
          <w:lang w:val="sk-SK"/>
        </w:rPr>
        <w:t>m sa mení</w:t>
      </w:r>
      <w:r w:rsidRPr="002C73CB">
        <w:rPr>
          <w:rFonts w:ascii="Times New Roman" w:hAnsi="Times New Roman" w:cs="Times New Roman" w:hint="default"/>
          <w:sz w:val="24"/>
          <w:szCs w:val="24"/>
          <w:lang w:val="sk-SK"/>
        </w:rPr>
        <w:t xml:space="preserve"> zá</w:t>
      </w:r>
      <w:r w:rsidRPr="002C73CB">
        <w:rPr>
          <w:rFonts w:ascii="Times New Roman" w:hAnsi="Times New Roman" w:cs="Times New Roman" w:hint="default"/>
          <w:sz w:val="24"/>
          <w:szCs w:val="24"/>
          <w:lang w:val="sk-SK"/>
        </w:rPr>
        <w:t>kon č</w:t>
      </w:r>
      <w:r w:rsidRPr="002C73CB">
        <w:rPr>
          <w:rFonts w:ascii="Times New Roman" w:hAnsi="Times New Roman" w:cs="Times New Roman" w:hint="default"/>
          <w:sz w:val="24"/>
          <w:szCs w:val="24"/>
          <w:lang w:val="sk-SK"/>
        </w:rPr>
        <w:t>. 400/2009 Z. z. o š</w:t>
      </w:r>
      <w:r w:rsidRPr="002C73CB">
        <w:rPr>
          <w:rFonts w:ascii="Times New Roman" w:hAnsi="Times New Roman" w:cs="Times New Roman" w:hint="default"/>
          <w:sz w:val="24"/>
          <w:szCs w:val="24"/>
          <w:lang w:val="sk-SK"/>
        </w:rPr>
        <w:t>tá</w:t>
      </w:r>
      <w:r w:rsidRPr="002C73CB">
        <w:rPr>
          <w:rFonts w:ascii="Times New Roman" w:hAnsi="Times New Roman" w:cs="Times New Roman" w:hint="default"/>
          <w:sz w:val="24"/>
          <w:szCs w:val="24"/>
          <w:lang w:val="sk-SK"/>
        </w:rPr>
        <w:t>tnej služ</w:t>
      </w:r>
      <w:r w:rsidRPr="002C73CB">
        <w:rPr>
          <w:rFonts w:ascii="Times New Roman" w:hAnsi="Times New Roman" w:cs="Times New Roman" w:hint="default"/>
          <w:sz w:val="24"/>
          <w:szCs w:val="24"/>
          <w:lang w:val="sk-SK"/>
        </w:rPr>
        <w:t>be a o zmene a doplnení</w:t>
      </w:r>
      <w:r w:rsidRPr="002C73CB">
        <w:rPr>
          <w:rFonts w:ascii="Times New Roman" w:hAnsi="Times New Roman" w:cs="Times New Roman" w:hint="default"/>
          <w:sz w:val="24"/>
          <w:szCs w:val="24"/>
          <w:lang w:val="sk-SK"/>
        </w:rPr>
        <w:t xml:space="preserve"> niektorý</w:t>
      </w:r>
      <w:r w:rsidRPr="002C73CB">
        <w:rPr>
          <w:rFonts w:ascii="Times New Roman" w:hAnsi="Times New Roman" w:cs="Times New Roman" w:hint="default"/>
          <w:sz w:val="24"/>
          <w:szCs w:val="24"/>
          <w:lang w:val="sk-SK"/>
        </w:rPr>
        <w:t>ch zá</w:t>
      </w:r>
      <w:r w:rsidRPr="002C73CB">
        <w:rPr>
          <w:rFonts w:ascii="Times New Roman" w:hAnsi="Times New Roman" w:cs="Times New Roman" w:hint="default"/>
          <w:sz w:val="24"/>
          <w:szCs w:val="24"/>
          <w:lang w:val="sk-SK"/>
        </w:rPr>
        <w:t>konov v znení</w:t>
      </w:r>
      <w:r w:rsidRPr="002C73CB">
        <w:rPr>
          <w:rFonts w:ascii="Times New Roman" w:hAnsi="Times New Roman" w:cs="Times New Roman" w:hint="default"/>
          <w:sz w:val="24"/>
          <w:szCs w:val="24"/>
          <w:lang w:val="sk-SK"/>
        </w:rPr>
        <w:t xml:space="preserve"> </w:t>
      </w:r>
      <w:r w:rsidRPr="002C73CB">
        <w:rPr>
          <w:rFonts w:ascii="Times New Roman" w:hAnsi="Times New Roman" w:cs="Times New Roman" w:hint="default"/>
          <w:sz w:val="24"/>
          <w:szCs w:val="24"/>
          <w:lang w:val="sk-SK"/>
        </w:rPr>
        <w:t>neskorší</w:t>
      </w:r>
      <w:r w:rsidRPr="002C73CB">
        <w:rPr>
          <w:rFonts w:ascii="Times New Roman" w:hAnsi="Times New Roman" w:cs="Times New Roman" w:hint="default"/>
          <w:sz w:val="24"/>
          <w:szCs w:val="24"/>
          <w:lang w:val="sk-SK"/>
        </w:rPr>
        <w:t>ch predpisov a ktorý</w:t>
      </w:r>
      <w:r w:rsidRPr="002C73CB">
        <w:rPr>
          <w:rFonts w:ascii="Times New Roman" w:hAnsi="Times New Roman" w:cs="Times New Roman" w:hint="default"/>
          <w:sz w:val="24"/>
          <w:szCs w:val="24"/>
          <w:lang w:val="sk-SK"/>
        </w:rPr>
        <w:t>m sa mení</w:t>
      </w:r>
      <w:r w:rsidRPr="002C73CB">
        <w:rPr>
          <w:rFonts w:ascii="Times New Roman" w:hAnsi="Times New Roman" w:cs="Times New Roman" w:hint="default"/>
          <w:sz w:val="24"/>
          <w:szCs w:val="24"/>
          <w:lang w:val="sk-SK"/>
        </w:rPr>
        <w:t xml:space="preserve"> zá</w:t>
      </w:r>
      <w:r w:rsidRPr="002C73CB">
        <w:rPr>
          <w:rFonts w:ascii="Times New Roman" w:hAnsi="Times New Roman" w:cs="Times New Roman" w:hint="default"/>
          <w:sz w:val="24"/>
          <w:szCs w:val="24"/>
          <w:lang w:val="sk-SK"/>
        </w:rPr>
        <w:t>kon č</w:t>
      </w:r>
      <w:r w:rsidRPr="002C73CB">
        <w:rPr>
          <w:rFonts w:ascii="Times New Roman" w:hAnsi="Times New Roman" w:cs="Times New Roman" w:hint="default"/>
          <w:sz w:val="24"/>
          <w:szCs w:val="24"/>
          <w:lang w:val="sk-SK"/>
        </w:rPr>
        <w:t>. 553/2003 Z. z. o odmeň</w:t>
      </w:r>
      <w:r w:rsidRPr="002C73CB">
        <w:rPr>
          <w:rFonts w:ascii="Times New Roman" w:hAnsi="Times New Roman" w:cs="Times New Roman" w:hint="default"/>
          <w:sz w:val="24"/>
          <w:szCs w:val="24"/>
          <w:lang w:val="sk-SK"/>
        </w:rPr>
        <w:t>ovaní</w:t>
      </w:r>
      <w:r w:rsidRPr="002C73CB">
        <w:rPr>
          <w:rFonts w:ascii="Times New Roman" w:hAnsi="Times New Roman" w:cs="Times New Roman" w:hint="default"/>
          <w:sz w:val="24"/>
          <w:szCs w:val="24"/>
          <w:lang w:val="sk-SK"/>
        </w:rPr>
        <w:t xml:space="preserve"> niektorý</w:t>
      </w:r>
      <w:r w:rsidRPr="002C73CB">
        <w:rPr>
          <w:rFonts w:ascii="Times New Roman" w:hAnsi="Times New Roman" w:cs="Times New Roman" w:hint="default"/>
          <w:sz w:val="24"/>
          <w:szCs w:val="24"/>
          <w:lang w:val="sk-SK"/>
        </w:rPr>
        <w:t>ch zamestnancov pri vý</w:t>
      </w:r>
      <w:r w:rsidRPr="002C73CB">
        <w:rPr>
          <w:rFonts w:ascii="Times New Roman" w:hAnsi="Times New Roman" w:cs="Times New Roman" w:hint="default"/>
          <w:sz w:val="24"/>
          <w:szCs w:val="24"/>
          <w:lang w:val="sk-SK"/>
        </w:rPr>
        <w:t>kone prá</w:t>
      </w:r>
      <w:r w:rsidRPr="002C73CB">
        <w:rPr>
          <w:rFonts w:ascii="Times New Roman" w:hAnsi="Times New Roman" w:cs="Times New Roman" w:hint="default"/>
          <w:sz w:val="24"/>
          <w:szCs w:val="24"/>
          <w:lang w:val="sk-SK"/>
        </w:rPr>
        <w:t>ce vo verejnom zá</w:t>
      </w:r>
      <w:r w:rsidRPr="002C73CB">
        <w:rPr>
          <w:rFonts w:ascii="Times New Roman" w:hAnsi="Times New Roman" w:cs="Times New Roman" w:hint="default"/>
          <w:sz w:val="24"/>
          <w:szCs w:val="24"/>
          <w:lang w:val="sk-SK"/>
        </w:rPr>
        <w:t>ujme a o zmene a doplnení</w:t>
      </w:r>
      <w:r w:rsidRPr="002C73CB">
        <w:rPr>
          <w:rFonts w:ascii="Times New Roman" w:hAnsi="Times New Roman" w:cs="Times New Roman" w:hint="default"/>
          <w:sz w:val="24"/>
          <w:szCs w:val="24"/>
          <w:lang w:val="sk-SK"/>
        </w:rPr>
        <w:t xml:space="preserve"> niektorý</w:t>
      </w:r>
      <w:r w:rsidRPr="002C73CB">
        <w:rPr>
          <w:rFonts w:ascii="Times New Roman" w:hAnsi="Times New Roman" w:cs="Times New Roman" w:hint="default"/>
          <w:sz w:val="24"/>
          <w:szCs w:val="24"/>
          <w:lang w:val="sk-SK"/>
        </w:rPr>
        <w:t>ch zá</w:t>
      </w:r>
      <w:r w:rsidRPr="002C73CB">
        <w:rPr>
          <w:rFonts w:ascii="Times New Roman" w:hAnsi="Times New Roman" w:cs="Times New Roman" w:hint="default"/>
          <w:sz w:val="24"/>
          <w:szCs w:val="24"/>
          <w:lang w:val="sk-SK"/>
        </w:rPr>
        <w:t>konov v znení</w:t>
      </w:r>
      <w:r w:rsidRPr="002C73CB">
        <w:rPr>
          <w:rFonts w:ascii="Times New Roman" w:hAnsi="Times New Roman" w:cs="Times New Roman" w:hint="default"/>
          <w:sz w:val="24"/>
          <w:szCs w:val="24"/>
          <w:lang w:val="sk-SK"/>
        </w:rPr>
        <w:t xml:space="preserve"> neskorší</w:t>
      </w:r>
      <w:r w:rsidRPr="002C73CB">
        <w:rPr>
          <w:rFonts w:ascii="Times New Roman" w:hAnsi="Times New Roman" w:cs="Times New Roman" w:hint="default"/>
          <w:sz w:val="24"/>
          <w:szCs w:val="24"/>
          <w:lang w:val="sk-SK"/>
        </w:rPr>
        <w:t>ch predpisov</w:t>
      </w:r>
      <w:r>
        <w:rPr>
          <w:rFonts w:ascii="Times New Roman" w:hAnsi="Times New Roman" w:cs="Times New Roman"/>
          <w:sz w:val="24"/>
          <w:szCs w:val="24"/>
          <w:lang w:val="sk-SK"/>
        </w:rPr>
        <w:t>.</w:t>
      </w:r>
    </w:p>
    <w:p w:rsidR="00BB30C7" w:rsidRPr="00764085" w:rsidP="00BB30C7">
      <w:pPr>
        <w:pStyle w:val="Vchodzie"/>
        <w:bidi w:val="0"/>
        <w:spacing w:after="0" w:line="200" w:lineRule="atLeast"/>
        <w:rPr>
          <w:rFonts w:cs="Times New Roman"/>
          <w:szCs w:val="24"/>
          <w:lang w:val="sk-SK"/>
        </w:rPr>
      </w:pPr>
    </w:p>
    <w:p w:rsidR="00BB30C7" w:rsidRPr="00764085" w:rsidP="00BB30C7">
      <w:pPr>
        <w:pStyle w:val="Vchodzie"/>
        <w:bidi w:val="0"/>
        <w:spacing w:after="0" w:line="200" w:lineRule="atLeast"/>
        <w:ind w:left="360" w:hanging="360"/>
        <w:rPr>
          <w:rFonts w:cs="Times New Roman"/>
          <w:szCs w:val="24"/>
          <w:lang w:val="sk-SK"/>
        </w:rPr>
      </w:pPr>
    </w:p>
    <w:p w:rsidR="00BB30C7" w:rsidP="00BB30C7">
      <w:pPr>
        <w:pStyle w:val="Vchodzie"/>
        <w:bidi w:val="0"/>
        <w:spacing w:after="0" w:line="200" w:lineRule="atLeast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</w:pPr>
      <w:r w:rsidRPr="00764085"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  <w:t>A.2. Vplyvy:</w:t>
      </w:r>
    </w:p>
    <w:p w:rsidR="00BB30C7" w:rsidP="00BB30C7">
      <w:pPr>
        <w:pStyle w:val="Vchodzie"/>
        <w:bidi w:val="0"/>
        <w:spacing w:after="0" w:line="200" w:lineRule="atLeast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</w:pPr>
    </w:p>
    <w:tbl>
      <w:tblPr>
        <w:tblStyle w:val="TableNormal"/>
        <w:tblW w:w="9095" w:type="dxa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</w:tblPr>
      <w:tblGrid>
        <w:gridCol w:w="5526"/>
        <w:gridCol w:w="1192"/>
        <w:gridCol w:w="1181"/>
        <w:gridCol w:w="1196"/>
      </w:tblGrid>
      <w:tr>
        <w:tblPrEx>
          <w:tblW w:w="9095" w:type="dxa"/>
          <w:tblInd w:w="-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</w:tblPrEx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72343">
            <w:pPr>
              <w:pStyle w:val="Vchodzie"/>
              <w:bidi w:val="0"/>
              <w:spacing w:after="0"/>
              <w:rPr>
                <w:rFonts w:cs="Times New Roman"/>
                <w:szCs w:val="24"/>
                <w:lang w:val="sk-SK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72343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Pozití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vne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72343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Ž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iadne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72343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Negatí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vne</w:t>
            </w:r>
          </w:p>
        </w:tc>
      </w:tr>
      <w:tr>
        <w:tblPrEx>
          <w:tblW w:w="9095" w:type="dxa"/>
          <w:tblInd w:w="-7" w:type="dxa"/>
          <w:tblLayout w:type="fixed"/>
          <w:tblCellMar>
            <w:left w:w="0" w:type="dxa"/>
            <w:right w:w="0" w:type="dxa"/>
          </w:tblCellMar>
        </w:tblPrEx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72343">
            <w:pPr>
              <w:pStyle w:val="Vchodzie"/>
              <w:bidi w:val="0"/>
              <w:spacing w:after="0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 xml:space="preserve">1. 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Vplyvy na rozpoč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et verejnej sprá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vy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72343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72343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>X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72343">
            <w:pPr>
              <w:pStyle w:val="Vchodzie"/>
              <w:bidi w:val="0"/>
              <w:spacing w:after="0"/>
              <w:rPr>
                <w:rFonts w:cs="Times New Roman"/>
                <w:szCs w:val="24"/>
                <w:lang w:val="sk-SK"/>
              </w:rPr>
            </w:pPr>
          </w:p>
        </w:tc>
      </w:tr>
      <w:tr>
        <w:tblPrEx>
          <w:tblW w:w="9095" w:type="dxa"/>
          <w:tblInd w:w="-7" w:type="dxa"/>
          <w:tblLayout w:type="fixed"/>
          <w:tblCellMar>
            <w:left w:w="0" w:type="dxa"/>
            <w:right w:w="0" w:type="dxa"/>
          </w:tblCellMar>
        </w:tblPrEx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72343">
            <w:pPr>
              <w:pStyle w:val="Vchodzie"/>
              <w:bidi w:val="0"/>
              <w:spacing w:after="0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2. Vplyvy na podnikateľ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ské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 xml:space="preserve"> prostredie 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–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 xml:space="preserve"> dochá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dza k zvýš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eniu regulač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né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ho zať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až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enia?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72343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72343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>X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72343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</w:p>
        </w:tc>
      </w:tr>
      <w:tr>
        <w:tblPrEx>
          <w:tblW w:w="9095" w:type="dxa"/>
          <w:tblInd w:w="-7" w:type="dxa"/>
          <w:tblLayout w:type="fixed"/>
          <w:tblCellMar>
            <w:left w:w="0" w:type="dxa"/>
            <w:right w:w="0" w:type="dxa"/>
          </w:tblCellMar>
        </w:tblPrEx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72343">
            <w:pPr>
              <w:pStyle w:val="Vchodzie"/>
              <w:bidi w:val="0"/>
              <w:spacing w:after="0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3. Sociá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lne vplyvy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72343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  <w:r w:rsidR="002C73CB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X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2C73CB" w:rsidP="00472343">
            <w:pPr>
              <w:pStyle w:val="Vchodzie"/>
              <w:bidi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72343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</w:p>
        </w:tc>
      </w:tr>
      <w:tr>
        <w:tblPrEx>
          <w:tblW w:w="9095" w:type="dxa"/>
          <w:tblInd w:w="-7" w:type="dxa"/>
          <w:tblLayout w:type="fixed"/>
          <w:tblCellMar>
            <w:left w:w="0" w:type="dxa"/>
            <w:right w:w="0" w:type="dxa"/>
          </w:tblCellMar>
        </w:tblPrEx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72343">
            <w:pPr>
              <w:pStyle w:val="Vchodzie"/>
              <w:bidi w:val="0"/>
              <w:spacing w:after="0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–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 xml:space="preserve"> vplyvy na hospodá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renie obyvateľ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stva,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AA320B" w:rsidP="00472343">
            <w:pPr>
              <w:pStyle w:val="Vchodzie"/>
              <w:bidi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2C73CB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  <w:r w:rsidR="002C73CB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X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72343">
            <w:pPr>
              <w:pStyle w:val="Vchodzie"/>
              <w:bidi w:val="0"/>
              <w:spacing w:after="0"/>
              <w:rPr>
                <w:rFonts w:cs="Times New Roman"/>
                <w:szCs w:val="24"/>
                <w:lang w:val="sk-SK"/>
              </w:rPr>
            </w:pPr>
          </w:p>
        </w:tc>
      </w:tr>
      <w:tr>
        <w:tblPrEx>
          <w:tblW w:w="9095" w:type="dxa"/>
          <w:tblInd w:w="-7" w:type="dxa"/>
          <w:tblLayout w:type="fixed"/>
          <w:tblCellMar>
            <w:left w:w="0" w:type="dxa"/>
            <w:right w:w="0" w:type="dxa"/>
          </w:tblCellMar>
        </w:tblPrEx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72343">
            <w:pPr>
              <w:pStyle w:val="Vchodzie"/>
              <w:bidi w:val="0"/>
              <w:spacing w:after="0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–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 xml:space="preserve"> sociá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lnu exklú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ziu,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72343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AA320B" w:rsidP="00472343">
            <w:pPr>
              <w:pStyle w:val="Vchodzie"/>
              <w:bidi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X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72343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</w:p>
        </w:tc>
      </w:tr>
      <w:tr>
        <w:tblPrEx>
          <w:tblW w:w="9095" w:type="dxa"/>
          <w:tblInd w:w="-7" w:type="dxa"/>
          <w:tblLayout w:type="fixed"/>
          <w:tblCellMar>
            <w:left w:w="0" w:type="dxa"/>
            <w:right w:w="0" w:type="dxa"/>
          </w:tblCellMar>
        </w:tblPrEx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72343">
            <w:pPr>
              <w:pStyle w:val="Vchodzie"/>
              <w:bidi w:val="0"/>
              <w:spacing w:after="0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–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 xml:space="preserve"> rovnosť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 xml:space="preserve"> prí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lež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itostí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 xml:space="preserve"> a rodovú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 xml:space="preserve"> 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rovnosť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 xml:space="preserve"> a vplyvy na zamestnanosť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AA320B" w:rsidP="00472343">
            <w:pPr>
              <w:pStyle w:val="Vchodzie"/>
              <w:bidi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k-SK"/>
              </w:rPr>
            </w:pPr>
            <w:r w:rsidR="002C73CB">
              <w:rPr>
                <w:rFonts w:ascii="Times New Roman" w:hAnsi="Times New Roman" w:cs="Times New Roman"/>
                <w:sz w:val="24"/>
                <w:szCs w:val="24"/>
                <w:lang w:val="sk-SK"/>
              </w:rPr>
              <w:t>X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72343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72343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</w:p>
        </w:tc>
      </w:tr>
      <w:tr>
        <w:tblPrEx>
          <w:tblW w:w="9095" w:type="dxa"/>
          <w:tblInd w:w="-7" w:type="dxa"/>
          <w:tblLayout w:type="fixed"/>
          <w:tblCellMar>
            <w:left w:w="0" w:type="dxa"/>
            <w:right w:w="0" w:type="dxa"/>
          </w:tblCellMar>
        </w:tblPrEx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72343">
            <w:pPr>
              <w:pStyle w:val="Vchodzie"/>
              <w:bidi w:val="0"/>
              <w:spacing w:after="0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4. Vplyvy na ž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ivotné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 xml:space="preserve"> prostredie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72343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72343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>X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72343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</w:p>
        </w:tc>
      </w:tr>
      <w:tr>
        <w:tblPrEx>
          <w:tblW w:w="9095" w:type="dxa"/>
          <w:tblInd w:w="-7" w:type="dxa"/>
          <w:tblLayout w:type="fixed"/>
          <w:tblCellMar>
            <w:left w:w="0" w:type="dxa"/>
            <w:right w:w="0" w:type="dxa"/>
          </w:tblCellMar>
        </w:tblPrEx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72343">
            <w:pPr>
              <w:pStyle w:val="Vchodzie"/>
              <w:bidi w:val="0"/>
              <w:spacing w:after="0"/>
              <w:rPr>
                <w:rFonts w:cs="Times New Roman"/>
                <w:szCs w:val="24"/>
                <w:lang w:val="sk-SK"/>
              </w:rPr>
            </w:pP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5. Vplyvy na informatizá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ciu spoloč</w:t>
            </w:r>
            <w:r w:rsidRPr="00764085">
              <w:rPr>
                <w:rFonts w:ascii="Times New Roman" w:hAnsi="Times New Roman" w:cs="Times New Roman" w:hint="default"/>
                <w:color w:val="000000"/>
                <w:sz w:val="24"/>
                <w:szCs w:val="24"/>
                <w:lang w:val="sk-SK"/>
              </w:rPr>
              <w:t>nosti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72343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72343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  <w:r w:rsidRPr="00764085" w:rsidR="002C73CB">
              <w:rPr>
                <w:rFonts w:ascii="Times New Roman" w:hAnsi="Times New Roman" w:cs="Times New Roman"/>
                <w:color w:val="000000"/>
                <w:sz w:val="24"/>
                <w:szCs w:val="24"/>
                <w:lang w:val="sk-SK"/>
              </w:rPr>
              <w:t>X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B30C7" w:rsidRPr="00764085" w:rsidP="00472343">
            <w:pPr>
              <w:pStyle w:val="Vchodzie"/>
              <w:bidi w:val="0"/>
              <w:spacing w:after="0"/>
              <w:jc w:val="center"/>
              <w:rPr>
                <w:rFonts w:cs="Times New Roman"/>
                <w:szCs w:val="24"/>
                <w:lang w:val="sk-SK"/>
              </w:rPr>
            </w:pPr>
          </w:p>
        </w:tc>
      </w:tr>
    </w:tbl>
    <w:p w:rsidR="00BB30C7" w:rsidRPr="00764085" w:rsidP="00BB30C7">
      <w:pPr>
        <w:pStyle w:val="Vchodzie"/>
        <w:bidi w:val="0"/>
        <w:spacing w:after="0" w:line="200" w:lineRule="atLeast"/>
        <w:jc w:val="both"/>
        <w:rPr>
          <w:rFonts w:cs="Times New Roman"/>
          <w:szCs w:val="24"/>
          <w:lang w:val="sk-SK"/>
        </w:rPr>
      </w:pPr>
    </w:p>
    <w:p w:rsidR="00BB30C7" w:rsidRPr="00AA320B" w:rsidP="00BB30C7">
      <w:pPr>
        <w:pStyle w:val="Vchodzie"/>
        <w:bidi w:val="0"/>
        <w:jc w:val="both"/>
        <w:rPr>
          <w:rFonts w:cs="Times New Roman"/>
          <w:kern w:val="24"/>
          <w:szCs w:val="24"/>
          <w:lang w:val="sk-SK"/>
        </w:rPr>
      </w:pPr>
      <w:r w:rsidRPr="00764085">
        <w:rPr>
          <w:rFonts w:ascii="Times New Roman" w:hAnsi="Times New Roman" w:cs="Times New Roman"/>
          <w:color w:val="000000"/>
          <w:sz w:val="24"/>
          <w:szCs w:val="24"/>
          <w:lang w:val="sk-SK"/>
        </w:rPr>
        <w:t> </w:t>
      </w:r>
      <w:r w:rsidRPr="00764085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 </w:t>
      </w:r>
    </w:p>
    <w:p w:rsidR="00BB30C7" w:rsidP="00BB30C7">
      <w:pPr>
        <w:pStyle w:val="Vchodzie"/>
        <w:bidi w:val="0"/>
        <w:spacing w:after="0" w:line="200" w:lineRule="atLeast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</w:pPr>
      <w:r w:rsidRPr="00764085">
        <w:rPr>
          <w:rFonts w:ascii="Times New Roman" w:hAnsi="Times New Roman" w:cs="Times New Roman" w:hint="default"/>
          <w:b/>
          <w:color w:val="000000"/>
          <w:sz w:val="24"/>
          <w:szCs w:val="24"/>
          <w:lang w:val="sk-SK"/>
        </w:rPr>
        <w:t>A.3. Pozná</w:t>
      </w:r>
      <w:r w:rsidRPr="00764085">
        <w:rPr>
          <w:rFonts w:ascii="Times New Roman" w:hAnsi="Times New Roman" w:cs="Times New Roman" w:hint="default"/>
          <w:b/>
          <w:color w:val="000000"/>
          <w:sz w:val="24"/>
          <w:szCs w:val="24"/>
          <w:lang w:val="sk-SK"/>
        </w:rPr>
        <w:t>mky</w:t>
      </w:r>
    </w:p>
    <w:p w:rsidR="00BB30C7" w:rsidP="00BB30C7">
      <w:pPr>
        <w:pStyle w:val="Vchodzie"/>
        <w:bidi w:val="0"/>
        <w:spacing w:after="0" w:line="200" w:lineRule="atLeast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</w:pPr>
    </w:p>
    <w:p w:rsidR="00BB30C7" w:rsidP="00BB30C7">
      <w:pPr>
        <w:pStyle w:val="Vchodzie"/>
        <w:bidi w:val="0"/>
        <w:spacing w:after="0" w:line="200" w:lineRule="atLeast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sk-SK"/>
        </w:rPr>
      </w:pPr>
      <w:r w:rsidRPr="00764085">
        <w:rPr>
          <w:rFonts w:ascii="Times New Roman" w:hAnsi="Times New Roman" w:cs="Times New Roman" w:hint="default"/>
          <w:b/>
          <w:color w:val="000000"/>
          <w:sz w:val="24"/>
          <w:szCs w:val="24"/>
          <w:lang w:val="sk-SK"/>
        </w:rPr>
        <w:t>A.4. Alternatí</w:t>
      </w:r>
      <w:r w:rsidRPr="00764085">
        <w:rPr>
          <w:rFonts w:ascii="Times New Roman" w:hAnsi="Times New Roman" w:cs="Times New Roman" w:hint="default"/>
          <w:b/>
          <w:color w:val="000000"/>
          <w:sz w:val="24"/>
          <w:szCs w:val="24"/>
          <w:lang w:val="sk-SK"/>
        </w:rPr>
        <w:t>vne rieš</w:t>
      </w:r>
      <w:r w:rsidRPr="00764085">
        <w:rPr>
          <w:rFonts w:ascii="Times New Roman" w:hAnsi="Times New Roman" w:cs="Times New Roman" w:hint="default"/>
          <w:b/>
          <w:color w:val="000000"/>
          <w:sz w:val="24"/>
          <w:szCs w:val="24"/>
          <w:lang w:val="sk-SK"/>
        </w:rPr>
        <w:t>enia</w:t>
      </w:r>
    </w:p>
    <w:p w:rsidR="002C73CB" w:rsidRPr="00764085" w:rsidP="00BB30C7">
      <w:pPr>
        <w:pStyle w:val="Vchodzie"/>
        <w:bidi w:val="0"/>
        <w:spacing w:after="0" w:line="200" w:lineRule="atLeast"/>
        <w:jc w:val="both"/>
        <w:rPr>
          <w:rFonts w:cs="Times New Roman"/>
          <w:szCs w:val="24"/>
          <w:lang w:val="sk-SK"/>
        </w:rPr>
      </w:pPr>
    </w:p>
    <w:p w:rsidR="00BB30C7" w:rsidRPr="00764085" w:rsidP="00BB30C7">
      <w:pPr>
        <w:pStyle w:val="Vchodzie"/>
        <w:bidi w:val="0"/>
        <w:spacing w:after="0" w:line="200" w:lineRule="atLeast"/>
        <w:jc w:val="both"/>
        <w:rPr>
          <w:rFonts w:cs="Times New Roman"/>
          <w:szCs w:val="24"/>
          <w:lang w:val="sk-SK"/>
        </w:rPr>
      </w:pPr>
      <w:r w:rsidRPr="00764085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Bezpredmetné </w:t>
      </w:r>
      <w:r w:rsidRPr="00764085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 xml:space="preserve"> </w:t>
      </w:r>
    </w:p>
    <w:p w:rsidR="00BB30C7" w:rsidRPr="00764085" w:rsidP="00BB30C7">
      <w:pPr>
        <w:pStyle w:val="NormalWeb"/>
        <w:bidi w:val="0"/>
        <w:spacing w:before="0" w:after="0"/>
        <w:ind w:left="567" w:hanging="567"/>
        <w:jc w:val="both"/>
        <w:rPr>
          <w:rFonts w:ascii="Times New Roman" w:hAnsi="Times New Roman"/>
        </w:rPr>
      </w:pPr>
      <w:r w:rsidRPr="00764085">
        <w:rPr>
          <w:rFonts w:ascii="Times New Roman" w:hAnsi="Times New Roman"/>
          <w:b/>
        </w:rPr>
        <w:t xml:space="preserve">A.5. </w:t>
        <w:tab/>
        <w:t>Stanovisko gestorov</w:t>
      </w:r>
    </w:p>
    <w:p w:rsidR="00BB30C7" w:rsidRPr="00764085" w:rsidP="00BB30C7">
      <w:pPr>
        <w:pStyle w:val="Vchodzie"/>
        <w:bidi w:val="0"/>
        <w:spacing w:after="0" w:line="200" w:lineRule="atLeast"/>
        <w:jc w:val="both"/>
        <w:rPr>
          <w:rFonts w:cs="Times New Roman"/>
          <w:szCs w:val="24"/>
          <w:lang w:val="sk-SK"/>
        </w:rPr>
      </w:pPr>
      <w:r w:rsidRPr="00764085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>Bezpredmetné </w:t>
      </w:r>
      <w:r w:rsidRPr="00764085">
        <w:rPr>
          <w:rFonts w:ascii="Times New Roman" w:hAnsi="Times New Roman" w:cs="Times New Roman" w:hint="default"/>
          <w:color w:val="000000"/>
          <w:sz w:val="24"/>
          <w:szCs w:val="24"/>
          <w:lang w:val="sk-SK"/>
        </w:rPr>
        <w:t xml:space="preserve"> </w:t>
      </w:r>
    </w:p>
    <w:sectPr w:rsidSect="001A7996"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SimSun">
    <w:altName w:val="ËÎĚĺ"/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Mangal">
    <w:panose1 w:val="02040503050203030202"/>
    <w:charset w:val="00"/>
    <w:family w:val="roman"/>
    <w:pitch w:val="variable"/>
    <w:sig w:usb0="00000000" w:usb1="00000000" w:usb2="00000000" w:usb3="00000000" w:csb0="00000001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@SimSun"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244F" w:rsidRPr="00BC6D0D" w:rsidP="00A47920">
    <w:pPr>
      <w:pStyle w:val="Footer"/>
      <w:framePr w:wrap="around" w:vAnchor="text" w:hAnchor="margin" w:xAlign="center"/>
      <w:bidi w:val="0"/>
      <w:rPr>
        <w:rStyle w:val="PageNumber"/>
        <w:sz w:val="24"/>
        <w:szCs w:val="24"/>
      </w:rPr>
    </w:pPr>
  </w:p>
  <w:p w:rsidR="00D8244F" w:rsidP="0088720C">
    <w:pPr>
      <w:pStyle w:val="Footer"/>
      <w:bidi w:val="0"/>
      <w:ind w:right="360"/>
      <w:jc w:val="cen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1A5B15"/>
    <w:multiLevelType w:val="hybridMultilevel"/>
    <w:tmpl w:val="9D66C6C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76DF2B69"/>
    <w:multiLevelType w:val="hybridMultilevel"/>
    <w:tmpl w:val="4ECC68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TrackMoves/>
  <w:defaultTabStop w:val="708"/>
  <w:hyphenationZone w:val="425"/>
  <w:characterSpacingControl w:val="doNotCompress"/>
  <w:compat/>
  <w:rsids>
    <w:rsidRoot w:val="00873B12"/>
    <w:rsid w:val="0003434F"/>
    <w:rsid w:val="00075997"/>
    <w:rsid w:val="00077A6C"/>
    <w:rsid w:val="00091102"/>
    <w:rsid w:val="000B2B2D"/>
    <w:rsid w:val="000B4E2E"/>
    <w:rsid w:val="000C77FF"/>
    <w:rsid w:val="0017622F"/>
    <w:rsid w:val="001A7996"/>
    <w:rsid w:val="001C5320"/>
    <w:rsid w:val="00271233"/>
    <w:rsid w:val="002C73CB"/>
    <w:rsid w:val="002D2DFF"/>
    <w:rsid w:val="00424490"/>
    <w:rsid w:val="004268EC"/>
    <w:rsid w:val="0045514F"/>
    <w:rsid w:val="004671E3"/>
    <w:rsid w:val="00472343"/>
    <w:rsid w:val="004F3A27"/>
    <w:rsid w:val="00520E89"/>
    <w:rsid w:val="0052165C"/>
    <w:rsid w:val="005F4463"/>
    <w:rsid w:val="00632296"/>
    <w:rsid w:val="006D60D0"/>
    <w:rsid w:val="006D6F09"/>
    <w:rsid w:val="00764085"/>
    <w:rsid w:val="00774A59"/>
    <w:rsid w:val="00774B24"/>
    <w:rsid w:val="007A02B4"/>
    <w:rsid w:val="00873B12"/>
    <w:rsid w:val="00882F8E"/>
    <w:rsid w:val="0088720C"/>
    <w:rsid w:val="008D1355"/>
    <w:rsid w:val="008E5D48"/>
    <w:rsid w:val="0090548E"/>
    <w:rsid w:val="009850EE"/>
    <w:rsid w:val="009A3C33"/>
    <w:rsid w:val="00A47920"/>
    <w:rsid w:val="00A60058"/>
    <w:rsid w:val="00AA320B"/>
    <w:rsid w:val="00AD31A6"/>
    <w:rsid w:val="00B1462F"/>
    <w:rsid w:val="00B17599"/>
    <w:rsid w:val="00B26D60"/>
    <w:rsid w:val="00B27D05"/>
    <w:rsid w:val="00BB30C7"/>
    <w:rsid w:val="00BC6D0D"/>
    <w:rsid w:val="00C20046"/>
    <w:rsid w:val="00C31244"/>
    <w:rsid w:val="00CD5655"/>
    <w:rsid w:val="00D8244F"/>
    <w:rsid w:val="00DA3611"/>
    <w:rsid w:val="00DA4D1B"/>
    <w:rsid w:val="00E31184"/>
    <w:rsid w:val="00E50ED3"/>
    <w:rsid w:val="00E73600"/>
    <w:rsid w:val="00E97A16"/>
    <w:rsid w:val="00EA7552"/>
    <w:rsid w:val="00ED5039"/>
    <w:rsid w:val="00EE7B57"/>
    <w:rsid w:val="00F30FF4"/>
    <w:rsid w:val="00F56B4E"/>
    <w:rsid w:val="00F6061C"/>
    <w:rsid w:val="00F60E00"/>
    <w:rsid w:val="00F9307C"/>
    <w:rsid w:val="00FA08DC"/>
    <w:rsid w:val="00FA622C"/>
    <w:rsid w:val="00FB7CB4"/>
    <w:rsid w:val="00FC4A32"/>
    <w:rsid w:val="00FD5923"/>
    <w:rsid w:val="00FF6E41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3B12"/>
    <w:pPr>
      <w:framePr w:wrap="auto"/>
      <w:widowControl w:val="0"/>
      <w:suppressAutoHyphens/>
      <w:autoSpaceDE/>
      <w:autoSpaceDN/>
      <w:adjustRightInd/>
      <w:ind w:left="0" w:right="0"/>
      <w:jc w:val="left"/>
      <w:textAlignment w:val="auto"/>
    </w:pPr>
    <w:rPr>
      <w:rFonts w:ascii="Times New Roman" w:eastAsia="SimSun" w:hAnsi="Times New Roman" w:cs="Mangal"/>
      <w:kern w:val="1"/>
      <w:sz w:val="24"/>
      <w:szCs w:val="24"/>
      <w:rtl w:val="0"/>
      <w:cs w:val="0"/>
      <w:lang w:val="sk-SK" w:eastAsia="hi-IN" w:bidi="hi-IN"/>
    </w:rPr>
  </w:style>
  <w:style w:type="paragraph" w:styleId="Heading1">
    <w:name w:val="heading 1"/>
    <w:basedOn w:val="Normal"/>
    <w:link w:val="Heading1Char"/>
    <w:uiPriority w:val="9"/>
    <w:qFormat/>
    <w:rsid w:val="0017622F"/>
    <w:pPr>
      <w:widowControl/>
      <w:suppressAutoHyphens w:val="0"/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60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90548E"/>
    <w:rPr>
      <w:rFonts w:cs="Times New Roman"/>
      <w:color w:val="0000FF"/>
      <w:u w:val="single"/>
      <w:rtl w:val="0"/>
      <w:cs w:val="0"/>
    </w:rPr>
  </w:style>
  <w:style w:type="paragraph" w:styleId="Footer">
    <w:name w:val="footer"/>
    <w:basedOn w:val="Normal"/>
    <w:link w:val="FooterChar"/>
    <w:uiPriority w:val="99"/>
    <w:rsid w:val="0090548E"/>
    <w:pPr>
      <w:widowControl/>
      <w:tabs>
        <w:tab w:val="center" w:pos="4536"/>
        <w:tab w:val="right" w:pos="9072"/>
      </w:tabs>
      <w:suppressAutoHyphens w:val="0"/>
      <w:jc w:val="left"/>
    </w:pPr>
    <w:rPr>
      <w:rFonts w:ascii="Arial" w:eastAsia="Times New Roman" w:hAnsi="Arial" w:cs="Arial"/>
      <w:kern w:val="0"/>
      <w:sz w:val="20"/>
      <w:szCs w:val="20"/>
      <w:lang w:eastAsia="sk-SK" w:bidi="ar-SA"/>
    </w:rPr>
  </w:style>
  <w:style w:type="character" w:customStyle="1" w:styleId="FooterChar">
    <w:name w:val="Footer Char"/>
    <w:basedOn w:val="DefaultParagraphFont"/>
    <w:link w:val="Footer"/>
    <w:uiPriority w:val="99"/>
    <w:locked/>
    <w:rsid w:val="0090548E"/>
    <w:rPr>
      <w:rFonts w:ascii="Arial" w:hAnsi="Arial" w:cs="Arial"/>
      <w:sz w:val="20"/>
      <w:szCs w:val="20"/>
      <w:rtl w:val="0"/>
      <w:cs w:val="0"/>
      <w:lang w:val="x-none" w:eastAsia="sk-SK"/>
    </w:rPr>
  </w:style>
  <w:style w:type="character" w:styleId="PageNumber">
    <w:name w:val="page number"/>
    <w:basedOn w:val="DefaultParagraphFont"/>
    <w:uiPriority w:val="99"/>
    <w:rsid w:val="0090548E"/>
    <w:rPr>
      <w:rFonts w:cs="Times New Roman"/>
      <w:rtl w:val="0"/>
      <w:cs w:val="0"/>
    </w:rPr>
  </w:style>
  <w:style w:type="paragraph" w:styleId="Header">
    <w:name w:val="header"/>
    <w:basedOn w:val="Normal"/>
    <w:link w:val="HeaderChar"/>
    <w:uiPriority w:val="99"/>
    <w:semiHidden/>
    <w:unhideWhenUsed/>
    <w:rsid w:val="0090548E"/>
    <w:pPr>
      <w:tabs>
        <w:tab w:val="center" w:pos="4536"/>
        <w:tab w:val="right" w:pos="9072"/>
      </w:tabs>
      <w:jc w:val="left"/>
    </w:pPr>
    <w:rPr>
      <w:szCs w:val="21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0548E"/>
    <w:rPr>
      <w:rFonts w:ascii="Times New Roman" w:eastAsia="SimSun" w:hAnsi="Times New Roman" w:cs="Mangal"/>
      <w:kern w:val="1"/>
      <w:sz w:val="21"/>
      <w:szCs w:val="21"/>
      <w:rtl w:val="0"/>
      <w:cs w:val="0"/>
      <w:lang w:val="x-none" w:eastAsia="hi-IN" w:bidi="hi-IN"/>
    </w:rPr>
  </w:style>
  <w:style w:type="character" w:customStyle="1" w:styleId="Heading1Char">
    <w:name w:val="Heading 1 Char"/>
    <w:basedOn w:val="DefaultParagraphFont"/>
    <w:link w:val="Heading1"/>
    <w:uiPriority w:val="9"/>
    <w:locked/>
    <w:rsid w:val="0017622F"/>
    <w:rPr>
      <w:rFonts w:ascii="Times New Roman" w:hAnsi="Times New Roman" w:cs="Times New Roman"/>
      <w:b/>
      <w:bCs/>
      <w:kern w:val="36"/>
      <w:sz w:val="48"/>
      <w:szCs w:val="48"/>
      <w:rtl w:val="0"/>
      <w:cs w:val="0"/>
      <w:lang w:val="en-US" w:eastAsia="x-none"/>
    </w:rPr>
  </w:style>
  <w:style w:type="paragraph" w:styleId="NormalWeb">
    <w:name w:val="Normal (Web)"/>
    <w:aliases w:val="webb"/>
    <w:basedOn w:val="Normal"/>
    <w:uiPriority w:val="99"/>
    <w:unhideWhenUsed/>
    <w:rsid w:val="0017622F"/>
    <w:pPr>
      <w:widowControl/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lang w:eastAsia="sk-SK" w:bidi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7622F"/>
    <w:pPr>
      <w:widowControl/>
      <w:suppressAutoHyphens w:val="0"/>
      <w:jc w:val="left"/>
    </w:pPr>
    <w:rPr>
      <w:rFonts w:ascii="Times New Roman" w:eastAsia="Times New Roman" w:hAnsi="Times New Roman" w:cs="Times New Roman"/>
      <w:kern w:val="0"/>
      <w:sz w:val="20"/>
      <w:szCs w:val="20"/>
      <w:lang w:eastAsia="sk-SK" w:bidi="ar-S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17622F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character" w:styleId="FootnoteReference">
    <w:name w:val="footnote reference"/>
    <w:basedOn w:val="DefaultParagraphFont"/>
    <w:uiPriority w:val="99"/>
    <w:semiHidden/>
    <w:unhideWhenUsed/>
    <w:rsid w:val="0017622F"/>
    <w:rPr>
      <w:rFonts w:cs="Times New Roman"/>
      <w:vertAlign w:val="superscript"/>
      <w:rtl w:val="0"/>
      <w:cs w:val="0"/>
    </w:rPr>
  </w:style>
  <w:style w:type="character" w:customStyle="1" w:styleId="apple-converted-space">
    <w:name w:val="apple-converted-space"/>
    <w:basedOn w:val="DefaultParagraphFont"/>
    <w:rsid w:val="0017622F"/>
    <w:rPr>
      <w:rFonts w:cs="Times New Roman"/>
      <w:rtl w:val="0"/>
      <w:cs w:val="0"/>
    </w:rPr>
  </w:style>
  <w:style w:type="character" w:customStyle="1" w:styleId="h1a">
    <w:name w:val="h1a"/>
    <w:basedOn w:val="DefaultParagraphFont"/>
    <w:rsid w:val="0017622F"/>
    <w:rPr>
      <w:rFonts w:cs="Times New Roman"/>
      <w:rtl w:val="0"/>
      <w:cs w:val="0"/>
    </w:rPr>
  </w:style>
  <w:style w:type="paragraph" w:customStyle="1" w:styleId="Vchodzie">
    <w:name w:val="Vchodzie"/>
    <w:rsid w:val="00BB30C7"/>
    <w:pPr>
      <w:framePr w:wrap="auto"/>
      <w:widowControl w:val="0"/>
      <w:autoSpaceDE/>
      <w:autoSpaceDN w:val="0"/>
      <w:adjustRightInd w:val="0"/>
      <w:spacing w:after="200" w:line="276" w:lineRule="auto"/>
      <w:ind w:left="0" w:right="0"/>
      <w:jc w:val="left"/>
      <w:textAlignment w:val="auto"/>
    </w:pPr>
    <w:rPr>
      <w:rFonts w:ascii="Calibri" w:hAnsi="Calibri" w:eastAsiaTheme="minorEastAsia" w:cs="Calibri"/>
      <w:kern w:val="1"/>
      <w:sz w:val="22"/>
      <w:szCs w:val="22"/>
      <w:rtl w:val="0"/>
      <w:cs w:val="0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B27D05"/>
    <w:pPr>
      <w:ind w:left="720"/>
      <w:contextualSpacing/>
      <w:jc w:val="left"/>
    </w:pPr>
    <w:rPr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260</Words>
  <Characters>1486</Characters>
  <Application>Microsoft Office Word</Application>
  <DocSecurity>0</DocSecurity>
  <Lines>0</Lines>
  <Paragraphs>0</Paragraphs>
  <ScaleCrop>false</ScaleCrop>
  <Company>HP</Company>
  <LinksUpToDate>false</LinksUpToDate>
  <CharactersWithSpaces>1743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vinco</dc:creator>
  <cp:lastModifiedBy>Gašparíková, Jarmila</cp:lastModifiedBy>
  <cp:revision>2</cp:revision>
  <dcterms:created xsi:type="dcterms:W3CDTF">2014-02-28T18:52:00Z</dcterms:created>
  <dcterms:modified xsi:type="dcterms:W3CDTF">2014-02-28T18:52:00Z</dcterms:modified>
</cp:coreProperties>
</file>