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41DC" w:rsidRPr="00AC11EE" w:rsidP="005041DC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aps/>
          <w:spacing w:val="30"/>
        </w:rPr>
        <w:t>DOLOŽKA ZLUČITEĽNOSTI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</w:rPr>
        <w:t>návrhu zákona</w:t>
      </w:r>
      <w:r w:rsidRPr="00AC11EE">
        <w:rPr>
          <w:rFonts w:ascii="Times New Roman" w:hAnsi="Times New Roman"/>
        </w:rPr>
        <w:t xml:space="preserve"> </w:t>
      </w:r>
      <w:r w:rsidRPr="00AC11EE">
        <w:rPr>
          <w:rFonts w:ascii="Times New Roman" w:hAnsi="Times New Roman"/>
          <w:b/>
        </w:rPr>
        <w:t>s právom Európskej únie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 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</w:rPr>
        <w:t>1. Navrhovateľ zákona:</w:t>
      </w:r>
      <w:r w:rsidRPr="00AC11EE">
        <w:rPr>
          <w:rFonts w:ascii="Times New Roman" w:hAnsi="Times New Roman"/>
        </w:rPr>
        <w:t xml:space="preserve"> poslan</w:t>
      </w:r>
      <w:r>
        <w:rPr>
          <w:rFonts w:ascii="Times New Roman" w:hAnsi="Times New Roman"/>
        </w:rPr>
        <w:t>ec</w:t>
      </w:r>
      <w:r w:rsidRPr="00AC11EE"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</w:rPr>
        <w:t>Juraj Droba</w:t>
      </w:r>
    </w:p>
    <w:p w:rsidR="005041DC" w:rsidRPr="00AC11EE" w:rsidP="005041DC">
      <w:pPr>
        <w:bidi w:val="0"/>
        <w:jc w:val="both"/>
        <w:rPr>
          <w:rFonts w:ascii="Times New Roman" w:hAnsi="Times New Roman"/>
          <w:szCs w:val="24"/>
        </w:rPr>
      </w:pPr>
      <w:r w:rsidRPr="00AC11EE">
        <w:rPr>
          <w:rFonts w:ascii="Times New Roman" w:hAnsi="Times New Roman"/>
          <w:b/>
          <w:szCs w:val="24"/>
        </w:rPr>
        <w:t>2. </w:t>
      </w:r>
      <w:r w:rsidRPr="00AC11EE">
        <w:rPr>
          <w:rFonts w:ascii="Times New Roman" w:hAnsi="Times New Roman" w:hint="default"/>
          <w:b/>
          <w:szCs w:val="24"/>
        </w:rPr>
        <w:t>Ná</w:t>
      </w:r>
      <w:r w:rsidRPr="00AC11EE">
        <w:rPr>
          <w:rFonts w:ascii="Times New Roman" w:hAnsi="Times New Roman" w:hint="default"/>
          <w:b/>
          <w:szCs w:val="24"/>
        </w:rPr>
        <w:t>zov ná</w:t>
      </w:r>
      <w:r w:rsidRPr="00AC11EE">
        <w:rPr>
          <w:rFonts w:ascii="Times New Roman" w:hAnsi="Times New Roman" w:hint="default"/>
          <w:b/>
          <w:szCs w:val="24"/>
        </w:rPr>
        <w:t>vrhu zá</w:t>
      </w:r>
      <w:r w:rsidRPr="00AC11EE">
        <w:rPr>
          <w:rFonts w:ascii="Times New Roman" w:hAnsi="Times New Roman" w:hint="default"/>
          <w:b/>
          <w:szCs w:val="24"/>
        </w:rPr>
        <w:t>kona:</w:t>
      </w:r>
      <w:r w:rsidRPr="00AC11EE">
        <w:rPr>
          <w:rFonts w:ascii="Times New Roman" w:hAnsi="Times New Roman"/>
          <w:szCs w:val="24"/>
        </w:rPr>
        <w:t xml:space="preserve"> </w:t>
      </w:r>
      <w:r w:rsidRPr="00AC11EE">
        <w:rPr>
          <w:rFonts w:ascii="Times New Roman" w:hAnsi="Times New Roman"/>
        </w:rPr>
        <w:t>N</w:t>
      </w:r>
      <w:r w:rsidRPr="00AC11EE">
        <w:rPr>
          <w:rFonts w:ascii="Times New Roman" w:hAnsi="Times New Roman" w:hint="default"/>
          <w:szCs w:val="24"/>
        </w:rPr>
        <w:t>á</w:t>
      </w:r>
      <w:r w:rsidRPr="00AC11EE">
        <w:rPr>
          <w:rFonts w:ascii="Times New Roman" w:hAnsi="Times New Roman" w:hint="default"/>
          <w:szCs w:val="24"/>
        </w:rPr>
        <w:t>vrh</w:t>
      </w:r>
      <w:r w:rsidRPr="00AC11EE">
        <w:rPr>
          <w:rFonts w:ascii="Times New Roman" w:hAnsi="Times New Roman"/>
        </w:rPr>
        <w:t xml:space="preserve"> </w:t>
      </w:r>
      <w:r>
        <w:rPr>
          <w:rFonts w:ascii="Times New Roman" w:hAnsi="Times New Roman" w:hint="default"/>
        </w:rPr>
        <w:t>zá</w:t>
      </w:r>
      <w:r>
        <w:rPr>
          <w:rFonts w:ascii="Times New Roman" w:hAnsi="Times New Roman" w:hint="default"/>
        </w:rPr>
        <w:t xml:space="preserve">kona, </w:t>
      </w:r>
      <w:r w:rsidRPr="00AC11EE">
        <w:rPr>
          <w:rFonts w:ascii="Times New Roman" w:hAnsi="Times New Roman" w:hint="default"/>
        </w:rPr>
        <w:t>ktorý</w:t>
      </w:r>
      <w:r w:rsidRPr="00AC11EE">
        <w:rPr>
          <w:rFonts w:ascii="Times New Roman" w:hAnsi="Times New Roman" w:hint="default"/>
        </w:rPr>
        <w:t>m sa mení</w:t>
      </w:r>
      <w:r w:rsidRPr="00AC11EE">
        <w:rPr>
          <w:rFonts w:ascii="Times New Roman" w:hAnsi="Times New Roman" w:hint="default"/>
        </w:rPr>
        <w:t xml:space="preserve"> a dopĺň</w:t>
      </w:r>
      <w:r w:rsidRPr="00AC11EE">
        <w:rPr>
          <w:rFonts w:ascii="Times New Roman" w:hAnsi="Times New Roman" w:hint="default"/>
        </w:rPr>
        <w:t>a zá</w:t>
      </w:r>
      <w:r w:rsidRPr="00AC11EE">
        <w:rPr>
          <w:rFonts w:ascii="Times New Roman" w:hAnsi="Times New Roman" w:hint="default"/>
        </w:rPr>
        <w:t>kon č</w:t>
      </w:r>
      <w:r w:rsidRPr="00AC11EE">
        <w:rPr>
          <w:rFonts w:ascii="Times New Roman" w:hAnsi="Times New Roman" w:hint="default"/>
        </w:rPr>
        <w:t xml:space="preserve">. </w:t>
      </w:r>
      <w:r>
        <w:rPr>
          <w:rFonts w:ascii="Times New Roman" w:hAnsi="Times New Roman" w:hint="default"/>
        </w:rPr>
        <w:t>311/2001 Z. z. Zá</w:t>
      </w:r>
      <w:r>
        <w:rPr>
          <w:rFonts w:ascii="Times New Roman" w:hAnsi="Times New Roman" w:hint="default"/>
        </w:rPr>
        <w:t>konní</w:t>
      </w:r>
      <w:r>
        <w:rPr>
          <w:rFonts w:ascii="Times New Roman" w:hAnsi="Times New Roman" w:hint="default"/>
        </w:rPr>
        <w:t>k prá</w:t>
      </w:r>
      <w:r>
        <w:rPr>
          <w:rFonts w:ascii="Times New Roman" w:hAnsi="Times New Roman" w:hint="default"/>
        </w:rPr>
        <w:t>ce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 xml:space="preserve">ch predpisov </w:t>
      </w:r>
      <w:r w:rsidRPr="00AC11EE">
        <w:rPr>
          <w:rFonts w:ascii="Times New Roman" w:hAnsi="Times New Roman"/>
          <w:szCs w:val="24"/>
        </w:rPr>
        <w:t> 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  <w:b/>
        </w:rPr>
      </w:pPr>
      <w:r w:rsidRPr="00AC11EE">
        <w:rPr>
          <w:rFonts w:ascii="Times New Roman" w:hAnsi="Times New Roman"/>
          <w:b/>
        </w:rPr>
        <w:t>3. Predmet návrhu zákona:</w:t>
      </w:r>
    </w:p>
    <w:p w:rsidR="005041DC" w:rsidRPr="00AC11EE" w:rsidP="005041DC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nie je upravený v primárnom práve Európskej únie,</w:t>
      </w:r>
    </w:p>
    <w:p w:rsidR="005041DC" w:rsidRPr="00AC11EE" w:rsidP="005041DC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nie je upravený v sekundárnom práve Európskej únie,</w:t>
      </w:r>
    </w:p>
    <w:p w:rsidR="005041DC" w:rsidRPr="00AC11EE" w:rsidP="005041DC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nie je obsiahnutý v judikatúre Súdneho dvora Európskej únie. 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  <w:b/>
        </w:rPr>
      </w:pP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</w:rPr>
        <w:t>Vzhľadom na to, že predmet návrhu zákona nie je upravený v práve Európskej únie, je bezpredmetné vyjadrovať sa k bodom 4. a 5.</w:t>
      </w:r>
    </w:p>
    <w:p w:rsidR="005041DC" w:rsidRPr="00AC11EE" w:rsidP="005041DC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rFonts w:ascii="Times New Roman" w:hAnsi="Times New Roman"/>
          <w:szCs w:val="24"/>
        </w:rPr>
      </w:pPr>
    </w:p>
    <w:p w:rsidR="005041DC" w:rsidRPr="00AC11EE" w:rsidP="005041DC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5041DC" w:rsidRPr="00AC11EE" w:rsidP="005041DC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C11EE">
        <w:rPr>
          <w:rFonts w:ascii="Times New Roman" w:hAnsi="Times New Roman"/>
          <w:b/>
          <w:caps/>
          <w:color w:val="000000"/>
          <w:spacing w:val="30"/>
        </w:rPr>
        <w:br w:type="page"/>
      </w:r>
    </w:p>
    <w:p w:rsidR="005041DC" w:rsidRPr="00AC11EE" w:rsidP="005041DC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aps/>
          <w:color w:val="000000"/>
          <w:spacing w:val="30"/>
        </w:rPr>
        <w:t>Doložka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vybraných vplyvov</w:t>
      </w:r>
    </w:p>
    <w:p w:rsidR="005041DC" w:rsidRPr="00AC11EE" w:rsidP="005041DC">
      <w:pPr>
        <w:pStyle w:val="NormalWeb"/>
        <w:bidi w:val="0"/>
        <w:spacing w:before="120" w:after="0" w:line="276" w:lineRule="auto"/>
        <w:rPr>
          <w:rFonts w:ascii="Times New Roman" w:hAnsi="Times New Roman"/>
        </w:rPr>
      </w:pPr>
      <w:r w:rsidRPr="00AC11EE">
        <w:rPr>
          <w:rFonts w:ascii="Times New Roman" w:hAnsi="Times New Roman"/>
          <w:color w:val="000000"/>
        </w:rPr>
        <w:t> </w:t>
      </w:r>
    </w:p>
    <w:p w:rsidR="005041DC" w:rsidRPr="00AC11EE" w:rsidP="005041DC">
      <w:pPr>
        <w:bidi w:val="0"/>
        <w:jc w:val="both"/>
        <w:rPr>
          <w:rFonts w:ascii="Times New Roman" w:hAnsi="Times New Roman"/>
          <w:b/>
          <w:color w:val="000000"/>
          <w:szCs w:val="24"/>
        </w:rPr>
      </w:pPr>
      <w:r w:rsidRPr="00AC11EE">
        <w:rPr>
          <w:rFonts w:ascii="Times New Roman" w:hAnsi="Times New Roman" w:hint="default"/>
          <w:b/>
          <w:color w:val="000000"/>
          <w:szCs w:val="24"/>
        </w:rPr>
        <w:t>A.1. Ná</w:t>
      </w:r>
      <w:r w:rsidRPr="00AC11EE">
        <w:rPr>
          <w:rFonts w:ascii="Times New Roman" w:hAnsi="Times New Roman" w:hint="default"/>
          <w:b/>
          <w:color w:val="000000"/>
          <w:szCs w:val="24"/>
        </w:rPr>
        <w:t>zov materiá</w:t>
      </w:r>
      <w:r w:rsidRPr="00AC11EE">
        <w:rPr>
          <w:rFonts w:ascii="Times New Roman" w:hAnsi="Times New Roman" w:hint="default"/>
          <w:b/>
          <w:color w:val="000000"/>
          <w:szCs w:val="24"/>
        </w:rPr>
        <w:t xml:space="preserve">lu: </w:t>
      </w:r>
      <w:r w:rsidRPr="00AC11EE">
        <w:rPr>
          <w:rFonts w:ascii="Times New Roman" w:hAnsi="Times New Roman" w:hint="default"/>
          <w:color w:val="000000"/>
          <w:szCs w:val="24"/>
        </w:rPr>
        <w:t>Ná</w:t>
      </w:r>
      <w:r w:rsidRPr="00AC11EE">
        <w:rPr>
          <w:rFonts w:ascii="Times New Roman" w:hAnsi="Times New Roman" w:hint="default"/>
          <w:color w:val="000000"/>
          <w:szCs w:val="24"/>
        </w:rPr>
        <w:t>vrh zá</w:t>
      </w:r>
      <w:r w:rsidRPr="00AC11EE">
        <w:rPr>
          <w:rFonts w:ascii="Times New Roman" w:hAnsi="Times New Roman" w:hint="default"/>
          <w:color w:val="000000"/>
          <w:szCs w:val="24"/>
        </w:rPr>
        <w:t>kona,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AC11EE">
        <w:rPr>
          <w:rFonts w:ascii="Times New Roman" w:hAnsi="Times New Roman" w:hint="default"/>
        </w:rPr>
        <w:t>ktorý</w:t>
      </w:r>
      <w:r w:rsidRPr="00AC11EE">
        <w:rPr>
          <w:rFonts w:ascii="Times New Roman" w:hAnsi="Times New Roman" w:hint="default"/>
        </w:rPr>
        <w:t>m sa mení</w:t>
      </w:r>
      <w:r w:rsidRPr="00AC11EE">
        <w:rPr>
          <w:rFonts w:ascii="Times New Roman" w:hAnsi="Times New Roman" w:hint="default"/>
        </w:rPr>
        <w:t xml:space="preserve"> a dopĺň</w:t>
      </w:r>
      <w:r w:rsidRPr="00AC11EE">
        <w:rPr>
          <w:rFonts w:ascii="Times New Roman" w:hAnsi="Times New Roman" w:hint="default"/>
        </w:rPr>
        <w:t>a zá</w:t>
      </w:r>
      <w:r w:rsidRPr="00AC11EE">
        <w:rPr>
          <w:rFonts w:ascii="Times New Roman" w:hAnsi="Times New Roman" w:hint="default"/>
        </w:rPr>
        <w:t>kon č</w:t>
      </w:r>
      <w:r w:rsidRPr="00AC11EE">
        <w:rPr>
          <w:rFonts w:ascii="Times New Roman" w:hAnsi="Times New Roman" w:hint="default"/>
        </w:rPr>
        <w:t xml:space="preserve">. </w:t>
      </w:r>
      <w:r>
        <w:rPr>
          <w:rFonts w:ascii="Times New Roman" w:hAnsi="Times New Roman" w:hint="default"/>
        </w:rPr>
        <w:t>311/2001 Z. z. Zá</w:t>
      </w:r>
      <w:r>
        <w:rPr>
          <w:rFonts w:ascii="Times New Roman" w:hAnsi="Times New Roman" w:hint="default"/>
        </w:rPr>
        <w:t>konní</w:t>
      </w:r>
      <w:r>
        <w:rPr>
          <w:rFonts w:ascii="Times New Roman" w:hAnsi="Times New Roman" w:hint="default"/>
        </w:rPr>
        <w:t>k prá</w:t>
      </w:r>
      <w:r>
        <w:rPr>
          <w:rFonts w:ascii="Times New Roman" w:hAnsi="Times New Roman" w:hint="default"/>
        </w:rPr>
        <w:t>ce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 xml:space="preserve">ch predpisov 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041DC" w:rsidRPr="00AC11EE" w:rsidP="000A657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5041DC" w:rsidRPr="00AC11EE" w:rsidP="005041DC">
      <w:pPr>
        <w:pStyle w:val="NormalWeb"/>
        <w:bidi w:val="0"/>
        <w:spacing w:before="120" w:after="0" w:line="276" w:lineRule="auto"/>
        <w:rPr>
          <w:rFonts w:ascii="Times New Roman" w:hAnsi="Times New Roman"/>
        </w:rPr>
      </w:pPr>
      <w:r w:rsidRPr="00AC11EE">
        <w:rPr>
          <w:rFonts w:ascii="Times New Roman" w:hAnsi="Times New Roman"/>
          <w:color w:val="000000"/>
        </w:rPr>
        <w:t> </w:t>
      </w:r>
      <w:r w:rsidRPr="00AC11EE">
        <w:rPr>
          <w:rFonts w:ascii="Times New Roman" w:hAnsi="Times New Roman"/>
          <w:b/>
          <w:color w:val="000000"/>
        </w:rPr>
        <w:t>A.3. Poznámky</w:t>
      </w:r>
    </w:p>
    <w:p w:rsidR="005041DC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základe prijatia takéhoto návrhu sa zamestnávateľom znížia výdavky, ktoré dnes musia vynaložiť pre sprostredkovateľov stravovania. Zároveň sa zamestnancom vyplatí vyššia mzda.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 xml:space="preserve"> A.4. Alternatívne riešenia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 A.5. Stanovisko gestorov</w:t>
      </w:r>
    </w:p>
    <w:p w:rsidR="005041DC" w:rsidRPr="00AC11EE" w:rsidP="005041DC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  <w:color w:val="000000"/>
        </w:rPr>
      </w:pPr>
    </w:p>
    <w:p w:rsidR="003C35A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65D5"/>
    <w:rsid w:val="000A6570"/>
    <w:rsid w:val="003C35A1"/>
    <w:rsid w:val="005041DC"/>
    <w:rsid w:val="00880B11"/>
    <w:rsid w:val="00AA65D5"/>
    <w:rsid w:val="00AC11EE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DC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041D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214</Words>
  <Characters>1226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2014-02-28T17:15:00Z</dcterms:created>
  <dcterms:modified xsi:type="dcterms:W3CDTF">2014-02-28T17:15:00Z</dcterms:modified>
</cp:coreProperties>
</file>