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84747">
        <w:rPr>
          <w:sz w:val="18"/>
          <w:szCs w:val="18"/>
        </w:rPr>
        <w:t>2250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06E97" w:rsidP="009C2E2F">
      <w:pPr>
        <w:pStyle w:val="uznesenia"/>
      </w:pPr>
      <w:r>
        <w:t>1029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06E97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D01DB1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C84747" w:rsidRDefault="00396D93" w:rsidP="00B021C8">
      <w:pPr>
        <w:jc w:val="both"/>
        <w:rPr>
          <w:rFonts w:cs="Arial"/>
          <w:sz w:val="22"/>
          <w:szCs w:val="22"/>
        </w:rPr>
      </w:pPr>
      <w:r w:rsidRPr="00C84747">
        <w:rPr>
          <w:sz w:val="22"/>
          <w:szCs w:val="22"/>
        </w:rPr>
        <w:t xml:space="preserve">k </w:t>
      </w:r>
      <w:r w:rsidR="00C84747" w:rsidRPr="00C84747">
        <w:rPr>
          <w:sz w:val="22"/>
          <w:szCs w:val="22"/>
        </w:rPr>
        <w:t xml:space="preserve">návrhu skupiny </w:t>
      </w:r>
      <w:r w:rsidR="00C84747" w:rsidRPr="00C84747">
        <w:rPr>
          <w:sz w:val="22"/>
        </w:rPr>
        <w:t>posl</w:t>
      </w:r>
      <w:r w:rsidR="00C84747" w:rsidRPr="00C84747">
        <w:rPr>
          <w:spacing w:val="-1"/>
          <w:sz w:val="22"/>
        </w:rPr>
        <w:t>a</w:t>
      </w:r>
      <w:r w:rsidR="00C84747" w:rsidRPr="00C84747">
        <w:rPr>
          <w:sz w:val="22"/>
        </w:rPr>
        <w:t>n</w:t>
      </w:r>
      <w:r w:rsidR="00C84747" w:rsidRPr="00C84747">
        <w:rPr>
          <w:spacing w:val="-1"/>
          <w:sz w:val="22"/>
        </w:rPr>
        <w:t>cov</w:t>
      </w:r>
      <w:r w:rsidR="00C84747" w:rsidRPr="00C84747">
        <w:rPr>
          <w:spacing w:val="7"/>
        </w:rPr>
        <w:t xml:space="preserve"> </w:t>
      </w:r>
      <w:r w:rsidR="00C84747" w:rsidRPr="00C84747">
        <w:rPr>
          <w:sz w:val="22"/>
        </w:rPr>
        <w:t>N</w:t>
      </w:r>
      <w:r w:rsidR="00C84747" w:rsidRPr="00C84747">
        <w:rPr>
          <w:spacing w:val="-1"/>
          <w:sz w:val="22"/>
        </w:rPr>
        <w:t>á</w:t>
      </w:r>
      <w:r w:rsidR="00C84747" w:rsidRPr="00C84747">
        <w:rPr>
          <w:sz w:val="22"/>
        </w:rPr>
        <w:t>rod</w:t>
      </w:r>
      <w:r w:rsidR="00C84747" w:rsidRPr="00C84747">
        <w:rPr>
          <w:spacing w:val="1"/>
          <w:sz w:val="22"/>
        </w:rPr>
        <w:t>n</w:t>
      </w:r>
      <w:r w:rsidR="00C84747" w:rsidRPr="00C84747">
        <w:rPr>
          <w:spacing w:val="-1"/>
          <w:sz w:val="22"/>
        </w:rPr>
        <w:t>e</w:t>
      </w:r>
      <w:r w:rsidR="00C84747" w:rsidRPr="00C84747">
        <w:rPr>
          <w:sz w:val="22"/>
        </w:rPr>
        <w:t>j</w:t>
      </w:r>
      <w:r w:rsidR="00C84747" w:rsidRPr="00C84747">
        <w:rPr>
          <w:spacing w:val="7"/>
          <w:sz w:val="22"/>
        </w:rPr>
        <w:t xml:space="preserve"> </w:t>
      </w:r>
      <w:r w:rsidR="00C84747" w:rsidRPr="00C84747">
        <w:rPr>
          <w:sz w:val="22"/>
        </w:rPr>
        <w:t>r</w:t>
      </w:r>
      <w:r w:rsidR="00C84747" w:rsidRPr="00C84747">
        <w:rPr>
          <w:spacing w:val="-2"/>
          <w:sz w:val="22"/>
        </w:rPr>
        <w:t>a</w:t>
      </w:r>
      <w:r w:rsidR="00C84747" w:rsidRPr="00C84747">
        <w:rPr>
          <w:spacing w:val="5"/>
          <w:sz w:val="22"/>
        </w:rPr>
        <w:t>d</w:t>
      </w:r>
      <w:r w:rsidR="00C84747" w:rsidRPr="00C84747">
        <w:rPr>
          <w:sz w:val="22"/>
        </w:rPr>
        <w:t>y</w:t>
      </w:r>
      <w:r w:rsidR="00C84747" w:rsidRPr="00C84747">
        <w:rPr>
          <w:spacing w:val="5"/>
          <w:sz w:val="22"/>
        </w:rPr>
        <w:t xml:space="preserve"> </w:t>
      </w:r>
      <w:r w:rsidR="00C84747" w:rsidRPr="00C84747">
        <w:rPr>
          <w:spacing w:val="1"/>
          <w:sz w:val="22"/>
        </w:rPr>
        <w:t>S</w:t>
      </w:r>
      <w:r w:rsidR="00C84747" w:rsidRPr="00C84747">
        <w:rPr>
          <w:sz w:val="22"/>
        </w:rPr>
        <w:t>lovensk</w:t>
      </w:r>
      <w:r w:rsidR="00C84747" w:rsidRPr="00C84747">
        <w:rPr>
          <w:spacing w:val="-1"/>
          <w:sz w:val="22"/>
        </w:rPr>
        <w:t>e</w:t>
      </w:r>
      <w:r w:rsidR="00C84747" w:rsidRPr="00C84747">
        <w:rPr>
          <w:sz w:val="22"/>
        </w:rPr>
        <w:t>j</w:t>
      </w:r>
      <w:r w:rsidR="00C84747" w:rsidRPr="00C84747">
        <w:rPr>
          <w:spacing w:val="7"/>
          <w:sz w:val="22"/>
        </w:rPr>
        <w:t xml:space="preserve"> </w:t>
      </w:r>
      <w:r w:rsidR="00C84747" w:rsidRPr="00C84747">
        <w:rPr>
          <w:sz w:val="22"/>
        </w:rPr>
        <w:t>r</w:t>
      </w:r>
      <w:r w:rsidR="00C84747" w:rsidRPr="00C84747">
        <w:rPr>
          <w:spacing w:val="-2"/>
          <w:sz w:val="22"/>
        </w:rPr>
        <w:t>e</w:t>
      </w:r>
      <w:r w:rsidR="00C84747" w:rsidRPr="00C84747">
        <w:rPr>
          <w:sz w:val="22"/>
        </w:rPr>
        <w:t>publ</w:t>
      </w:r>
      <w:r w:rsidR="00C84747" w:rsidRPr="00C84747">
        <w:rPr>
          <w:spacing w:val="1"/>
          <w:sz w:val="22"/>
        </w:rPr>
        <w:t>i</w:t>
      </w:r>
      <w:r w:rsidR="00C84747" w:rsidRPr="00C84747">
        <w:rPr>
          <w:spacing w:val="2"/>
          <w:sz w:val="22"/>
        </w:rPr>
        <w:t>k</w:t>
      </w:r>
      <w:r w:rsidR="00C84747" w:rsidRPr="00C84747">
        <w:rPr>
          <w:sz w:val="22"/>
        </w:rPr>
        <w:t xml:space="preserve">y </w:t>
      </w:r>
      <w:r w:rsidR="00C84747" w:rsidRPr="00C84747">
        <w:rPr>
          <w:spacing w:val="2"/>
          <w:sz w:val="22"/>
        </w:rPr>
        <w:t>na vydanie</w:t>
      </w:r>
      <w:r w:rsidR="00C84747" w:rsidRPr="00C84747">
        <w:rPr>
          <w:sz w:val="22"/>
        </w:rPr>
        <w:t xml:space="preserve"> </w:t>
      </w:r>
      <w:r w:rsidR="00C84747" w:rsidRPr="00C84747">
        <w:rPr>
          <w:spacing w:val="1"/>
          <w:sz w:val="22"/>
        </w:rPr>
        <w:t>z</w:t>
      </w:r>
      <w:r w:rsidR="00C84747" w:rsidRPr="00C84747">
        <w:rPr>
          <w:spacing w:val="-1"/>
          <w:sz w:val="22"/>
        </w:rPr>
        <w:t>á</w:t>
      </w:r>
      <w:r w:rsidR="00C84747" w:rsidRPr="00C84747">
        <w:rPr>
          <w:sz w:val="22"/>
        </w:rPr>
        <w:t>kona, ktorým sa mení a dopĺňa zákon č. 150/2013 Z. z. o Štátnom fonde rozvoja bývania (tlač 803)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406E97" w:rsidRDefault="00406E97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01DB1" w:rsidRDefault="00D01DB1" w:rsidP="00D01DB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D01DB1" w:rsidRDefault="00D01DB1" w:rsidP="00D01DB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</w:t>
      </w:r>
      <w:r w:rsidR="00406E97">
        <w:rPr>
          <w:rFonts w:cs="Arial"/>
          <w:sz w:val="22"/>
          <w:szCs w:val="22"/>
        </w:rPr>
        <w:t xml:space="preserve"> M i </w:t>
      </w:r>
      <w:bookmarkStart w:id="0" w:name="_GoBack"/>
      <w:bookmarkEnd w:id="0"/>
      <w:r w:rsidR="00406E97">
        <w:rPr>
          <w:rFonts w:cs="Arial"/>
          <w:sz w:val="22"/>
          <w:szCs w:val="22"/>
        </w:rPr>
        <w:t>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D01DB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6E97"/>
    <w:rsid w:val="00407518"/>
    <w:rsid w:val="00414474"/>
    <w:rsid w:val="00421C1F"/>
    <w:rsid w:val="00425E98"/>
    <w:rsid w:val="004363EE"/>
    <w:rsid w:val="00443435"/>
    <w:rsid w:val="00447812"/>
    <w:rsid w:val="004539A2"/>
    <w:rsid w:val="00473966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1DB1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90507"/>
    <w:rsid w:val="00D93018"/>
    <w:rsid w:val="00D95F0A"/>
    <w:rsid w:val="00D97F64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2013-11-26T15:53:00Z</cp:lastPrinted>
  <dcterms:created xsi:type="dcterms:W3CDTF">2013-11-26T15:53:00Z</dcterms:created>
  <dcterms:modified xsi:type="dcterms:W3CDTF">2014-02-10T13:55:00Z</dcterms:modified>
</cp:coreProperties>
</file>