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1AE3">
      <w:pPr>
        <w:pStyle w:val="Vchodzie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47A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:rsidR="00FC182D" w:rsidRPr="009F247A">
      <w:pPr>
        <w:pStyle w:val="Vchodzie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01AE3" w:rsidRPr="009F247A" w:rsidP="009F247A">
      <w:pPr>
        <w:pStyle w:val="Vchodzie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b/>
          <w:i/>
          <w:sz w:val="24"/>
          <w:szCs w:val="24"/>
        </w:rPr>
        <w:t>Všeobecná časť</w:t>
      </w:r>
    </w:p>
    <w:p w:rsidR="00501AE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sz w:val="24"/>
          <w:szCs w:val="24"/>
        </w:rPr>
        <w:tab/>
        <w:t xml:space="preserve">Návrh zákona, ktorým sa mení a dopĺňa zákon </w:t>
      </w:r>
      <w:r w:rsidRPr="009F247A">
        <w:rPr>
          <w:rFonts w:ascii="Times New Roman" w:hAnsi="Times New Roman" w:cs="Times New Roman"/>
          <w:sz w:val="24"/>
          <w:szCs w:val="24"/>
          <w:lang w:eastAsia="sk-SK"/>
        </w:rPr>
        <w:t xml:space="preserve">č. </w:t>
      </w:r>
      <w:r w:rsidRPr="009F247A">
        <w:rPr>
          <w:rFonts w:ascii="Times New Roman" w:hAnsi="Times New Roman" w:cs="Times New Roman"/>
          <w:sz w:val="24"/>
          <w:szCs w:val="24"/>
          <w:lang w:eastAsia="sk-SK" w:bidi="hi-IN"/>
        </w:rPr>
        <w:t>25/2006 Z. z. o verejnom obstarávaní a o zmene a doplnení niektorých zákonov v znení neskorších predpisov a ktorým sa mení a dopĺňa zákon č. 330/2007 Z. z. o registri trestov a o zmene a doplnení niektorých zákonov v znení neskorších predpisov</w:t>
      </w:r>
      <w:r w:rsidRPr="009F24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F247A">
        <w:rPr>
          <w:rFonts w:ascii="Times New Roman" w:hAnsi="Times New Roman" w:cs="Times New Roman"/>
          <w:sz w:val="24"/>
          <w:szCs w:val="24"/>
        </w:rPr>
        <w:t>(ďalej len „návrh zákona“) predkladá poslanec Národnej rady Slovenskej republiky Ľubomír Galko.</w:t>
      </w:r>
    </w:p>
    <w:p w:rsidR="009F247A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247A" w:rsidRPr="009F247A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Návrh zákona má za cieľ sprísniť podmienky účasti </w:t>
      </w:r>
      <w:r w:rsidR="00983D80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verejnom obstarávaní týkajúce sa osobného postavenia a zamedziť </w:t>
      </w:r>
      <w:r w:rsidR="00983D80">
        <w:rPr>
          <w:rFonts w:ascii="Times New Roman" w:hAnsi="Times New Roman" w:cs="Times New Roman"/>
          <w:sz w:val="24"/>
          <w:szCs w:val="24"/>
        </w:rPr>
        <w:t>účasť</w:t>
      </w:r>
      <w:r>
        <w:rPr>
          <w:rFonts w:ascii="Times New Roman" w:hAnsi="Times New Roman" w:cs="Times New Roman"/>
          <w:sz w:val="24"/>
          <w:szCs w:val="24"/>
        </w:rPr>
        <w:t xml:space="preserve"> osobám, pri ktorých je odôvodnený predpoklad, že ich osobné postavenie a ich kriminálna minulosť je rizikom pre splnenie účelu spravodlivej a</w:t>
      </w:r>
      <w:r w:rsidR="00C641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čestnej</w:t>
      </w:r>
      <w:r w:rsidR="00C641BB">
        <w:rPr>
          <w:rFonts w:ascii="Times New Roman" w:hAnsi="Times New Roman" w:cs="Times New Roman"/>
          <w:sz w:val="24"/>
          <w:szCs w:val="24"/>
        </w:rPr>
        <w:t xml:space="preserve"> hospodárskej</w:t>
      </w:r>
      <w:r>
        <w:rPr>
          <w:rFonts w:ascii="Times New Roman" w:hAnsi="Times New Roman" w:cs="Times New Roman"/>
          <w:sz w:val="24"/>
          <w:szCs w:val="24"/>
        </w:rPr>
        <w:t xml:space="preserve"> súťaže.</w:t>
      </w:r>
    </w:p>
    <w:p w:rsidR="00501AE3" w:rsidRPr="009F247A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493E">
      <w:pPr>
        <w:pStyle w:val="Vchodzie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súčasnej právnej úpravy, verejného obstarávania sa môže zúčastniť len ten, kto nebol právoplatne odsúdený za konkrétne vymedzené trestné činy. Túto skutočnosť preukazuje fyzická osoba, alebo štatutárny orgán právnickej osoby</w:t>
      </w:r>
      <w:r w:rsidR="00C641BB">
        <w:rPr>
          <w:rFonts w:ascii="Times New Roman" w:hAnsi="Times New Roman" w:cs="Times New Roman"/>
          <w:sz w:val="24"/>
          <w:szCs w:val="24"/>
        </w:rPr>
        <w:t xml:space="preserve"> výpisom z registra trestov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93E">
      <w:pPr>
        <w:pStyle w:val="Vchodzie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rozširuje túto povinnosť aj na spoločníka, alebo známeho akcionára, ktorý vlastní najmenej 34% akcií tejto spoločnosti</w:t>
      </w:r>
      <w:r w:rsidR="002A5394">
        <w:rPr>
          <w:rFonts w:ascii="Times New Roman" w:hAnsi="Times New Roman" w:cs="Times New Roman"/>
          <w:sz w:val="24"/>
          <w:szCs w:val="24"/>
        </w:rPr>
        <w:t>, aby nevznikala situácia, že vlastníci spoločnosti</w:t>
      </w:r>
      <w:r w:rsidR="00983D80">
        <w:rPr>
          <w:rFonts w:ascii="Times New Roman" w:hAnsi="Times New Roman" w:cs="Times New Roman"/>
          <w:sz w:val="24"/>
          <w:szCs w:val="24"/>
        </w:rPr>
        <w:t xml:space="preserve">, </w:t>
      </w:r>
      <w:r w:rsidR="002A5394">
        <w:rPr>
          <w:rFonts w:ascii="Times New Roman" w:hAnsi="Times New Roman" w:cs="Times New Roman"/>
          <w:sz w:val="24"/>
          <w:szCs w:val="24"/>
        </w:rPr>
        <w:t xml:space="preserve">ktorí mali v minulosti problém so zákonom, obídu podmienky zákona tým, že </w:t>
      </w:r>
      <w:r w:rsidR="00395F81">
        <w:rPr>
          <w:rFonts w:ascii="Times New Roman" w:hAnsi="Times New Roman" w:cs="Times New Roman"/>
          <w:sz w:val="24"/>
          <w:szCs w:val="24"/>
        </w:rPr>
        <w:t xml:space="preserve">namiesto seba </w:t>
      </w:r>
      <w:r w:rsidR="002A5394">
        <w:rPr>
          <w:rFonts w:ascii="Times New Roman" w:hAnsi="Times New Roman" w:cs="Times New Roman"/>
          <w:sz w:val="24"/>
          <w:szCs w:val="24"/>
        </w:rPr>
        <w:t>nastrčia</w:t>
      </w:r>
      <w:r w:rsidR="00983D80">
        <w:rPr>
          <w:rFonts w:ascii="Times New Roman" w:hAnsi="Times New Roman" w:cs="Times New Roman"/>
          <w:sz w:val="24"/>
          <w:szCs w:val="24"/>
        </w:rPr>
        <w:t xml:space="preserve"> </w:t>
      </w:r>
      <w:r w:rsidR="002E5213">
        <w:rPr>
          <w:rFonts w:ascii="Times New Roman" w:hAnsi="Times New Roman" w:cs="Times New Roman"/>
          <w:sz w:val="24"/>
          <w:szCs w:val="24"/>
        </w:rPr>
        <w:t xml:space="preserve">na miesto štatutára </w:t>
      </w:r>
      <w:r w:rsidR="00C641BB">
        <w:rPr>
          <w:rFonts w:ascii="Times New Roman" w:hAnsi="Times New Roman" w:cs="Times New Roman"/>
          <w:sz w:val="24"/>
          <w:szCs w:val="24"/>
        </w:rPr>
        <w:t>bezúhonn</w:t>
      </w:r>
      <w:r w:rsidR="002A5394">
        <w:rPr>
          <w:rFonts w:ascii="Times New Roman" w:hAnsi="Times New Roman" w:cs="Times New Roman"/>
          <w:sz w:val="24"/>
          <w:szCs w:val="24"/>
        </w:rPr>
        <w:t>ú</w:t>
      </w:r>
      <w:r w:rsidR="00C641BB">
        <w:rPr>
          <w:rFonts w:ascii="Times New Roman" w:hAnsi="Times New Roman" w:cs="Times New Roman"/>
          <w:sz w:val="24"/>
          <w:szCs w:val="24"/>
        </w:rPr>
        <w:t xml:space="preserve"> osob</w:t>
      </w:r>
      <w:r w:rsidR="002A5394">
        <w:rPr>
          <w:rFonts w:ascii="Times New Roman" w:hAnsi="Times New Roman" w:cs="Times New Roman"/>
          <w:sz w:val="24"/>
          <w:szCs w:val="24"/>
        </w:rPr>
        <w:t>u</w:t>
      </w:r>
      <w:r w:rsidR="00983D80">
        <w:rPr>
          <w:rFonts w:ascii="Times New Roman" w:hAnsi="Times New Roman" w:cs="Times New Roman"/>
          <w:sz w:val="24"/>
          <w:szCs w:val="24"/>
        </w:rPr>
        <w:t>.</w:t>
      </w:r>
    </w:p>
    <w:p w:rsidR="009F247A" w:rsidP="00C641BB">
      <w:pPr>
        <w:pStyle w:val="Vchodzie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7A" w:rsidR="001B4EF2">
        <w:rPr>
          <w:rFonts w:ascii="Times New Roman" w:hAnsi="Times New Roman" w:cs="Times New Roman"/>
          <w:sz w:val="24"/>
          <w:szCs w:val="24"/>
        </w:rPr>
        <w:t>Návrh</w:t>
      </w:r>
      <w:r w:rsidRPr="009F247A" w:rsidR="00760F6C">
        <w:rPr>
          <w:rFonts w:ascii="Times New Roman" w:hAnsi="Times New Roman" w:cs="Times New Roman"/>
          <w:sz w:val="24"/>
          <w:szCs w:val="24"/>
        </w:rPr>
        <w:t xml:space="preserve"> zákona</w:t>
      </w:r>
      <w:r w:rsidR="00FF493E">
        <w:rPr>
          <w:rFonts w:ascii="Times New Roman" w:hAnsi="Times New Roman" w:cs="Times New Roman"/>
          <w:sz w:val="24"/>
          <w:szCs w:val="24"/>
        </w:rPr>
        <w:t xml:space="preserve"> zároveň</w:t>
      </w:r>
      <w:r w:rsidRPr="009F247A" w:rsidR="00760F6C">
        <w:rPr>
          <w:rFonts w:ascii="Times New Roman" w:hAnsi="Times New Roman" w:cs="Times New Roman"/>
          <w:sz w:val="24"/>
          <w:szCs w:val="24"/>
        </w:rPr>
        <w:t xml:space="preserve"> mení spôsob preukázania </w:t>
      </w:r>
      <w:r w:rsidRPr="009F247A" w:rsidR="002C44A4">
        <w:rPr>
          <w:rFonts w:ascii="Times New Roman" w:hAnsi="Times New Roman" w:cs="Times New Roman"/>
          <w:sz w:val="24"/>
          <w:szCs w:val="24"/>
        </w:rPr>
        <w:t>podmienky</w:t>
      </w:r>
      <w:r w:rsidRPr="009F247A" w:rsidR="001B4EF2">
        <w:rPr>
          <w:rFonts w:ascii="Times New Roman" w:hAnsi="Times New Roman" w:cs="Times New Roman"/>
          <w:sz w:val="24"/>
          <w:szCs w:val="24"/>
        </w:rPr>
        <w:t xml:space="preserve"> účasti </w:t>
      </w:r>
      <w:r w:rsidRPr="009F247A" w:rsidR="00760F6C">
        <w:rPr>
          <w:rFonts w:ascii="Times New Roman" w:hAnsi="Times New Roman" w:cs="Times New Roman"/>
          <w:sz w:val="24"/>
          <w:szCs w:val="24"/>
        </w:rPr>
        <w:t>vo verejnom obstarávaní</w:t>
      </w:r>
      <w:r w:rsidRPr="009F247A" w:rsidR="002C44A4">
        <w:rPr>
          <w:rFonts w:ascii="Times New Roman" w:hAnsi="Times New Roman" w:cs="Times New Roman"/>
          <w:sz w:val="24"/>
          <w:szCs w:val="24"/>
        </w:rPr>
        <w:t xml:space="preserve"> </w:t>
      </w:r>
      <w:r w:rsidR="002A5394">
        <w:rPr>
          <w:rFonts w:ascii="Times New Roman" w:hAnsi="Times New Roman" w:cs="Times New Roman"/>
          <w:sz w:val="24"/>
          <w:szCs w:val="24"/>
        </w:rPr>
        <w:t>tak, že</w:t>
      </w:r>
      <w:r w:rsidRPr="009F247A" w:rsidR="002C44A4">
        <w:rPr>
          <w:rFonts w:ascii="Times New Roman" w:hAnsi="Times New Roman" w:cs="Times New Roman"/>
          <w:sz w:val="24"/>
          <w:szCs w:val="24"/>
        </w:rPr>
        <w:t xml:space="preserve"> namiesto výpisu z registra trestov </w:t>
      </w:r>
      <w:r w:rsidR="002A5394">
        <w:rPr>
          <w:rFonts w:ascii="Times New Roman" w:hAnsi="Times New Roman" w:cs="Times New Roman"/>
          <w:sz w:val="24"/>
          <w:szCs w:val="24"/>
        </w:rPr>
        <w:t xml:space="preserve">bude musieť </w:t>
      </w:r>
      <w:r w:rsidRPr="009F247A" w:rsidR="002C44A4">
        <w:rPr>
          <w:rFonts w:ascii="Times New Roman" w:hAnsi="Times New Roman" w:cs="Times New Roman"/>
          <w:sz w:val="24"/>
          <w:szCs w:val="24"/>
        </w:rPr>
        <w:t>predlož</w:t>
      </w:r>
      <w:r w:rsidR="002A5394">
        <w:rPr>
          <w:rFonts w:ascii="Times New Roman" w:hAnsi="Times New Roman" w:cs="Times New Roman"/>
          <w:sz w:val="24"/>
          <w:szCs w:val="24"/>
        </w:rPr>
        <w:t>iť</w:t>
      </w:r>
      <w:r w:rsidRPr="009F247A" w:rsidR="002C44A4">
        <w:rPr>
          <w:rFonts w:ascii="Times New Roman" w:hAnsi="Times New Roman" w:cs="Times New Roman"/>
          <w:sz w:val="24"/>
          <w:szCs w:val="24"/>
        </w:rPr>
        <w:t xml:space="preserve"> uchádzač</w:t>
      </w:r>
      <w:r w:rsidR="00FF493E">
        <w:rPr>
          <w:rFonts w:ascii="Times New Roman" w:hAnsi="Times New Roman" w:cs="Times New Roman"/>
          <w:sz w:val="24"/>
          <w:szCs w:val="24"/>
        </w:rPr>
        <w:t xml:space="preserve"> alebo záujemca</w:t>
      </w:r>
      <w:r w:rsidRPr="009F247A" w:rsidR="002C44A4">
        <w:rPr>
          <w:rFonts w:ascii="Times New Roman" w:hAnsi="Times New Roman" w:cs="Times New Roman"/>
          <w:sz w:val="24"/>
          <w:szCs w:val="24"/>
        </w:rPr>
        <w:t xml:space="preserve"> odpis registra trestov</w:t>
      </w:r>
      <w:r w:rsidR="002E5213">
        <w:rPr>
          <w:rFonts w:ascii="Times New Roman" w:hAnsi="Times New Roman" w:cs="Times New Roman"/>
          <w:sz w:val="24"/>
          <w:szCs w:val="24"/>
        </w:rPr>
        <w:t xml:space="preserve"> vymedzených osôb</w:t>
      </w:r>
      <w:r w:rsidRPr="009F247A" w:rsidR="002C44A4">
        <w:rPr>
          <w:rFonts w:ascii="Times New Roman" w:hAnsi="Times New Roman" w:cs="Times New Roman"/>
          <w:sz w:val="24"/>
          <w:szCs w:val="24"/>
        </w:rPr>
        <w:t xml:space="preserve">. </w:t>
      </w:r>
      <w:r w:rsidR="00FF493E">
        <w:rPr>
          <w:rFonts w:ascii="Times New Roman" w:hAnsi="Times New Roman" w:cs="Times New Roman"/>
          <w:sz w:val="24"/>
          <w:szCs w:val="24"/>
        </w:rPr>
        <w:t>Týmto sa sprísňujú podmienky účasti, keďže</w:t>
      </w:r>
      <w:r w:rsidR="00C641BB">
        <w:rPr>
          <w:rFonts w:ascii="Times New Roman" w:hAnsi="Times New Roman" w:cs="Times New Roman"/>
          <w:sz w:val="24"/>
          <w:szCs w:val="24"/>
        </w:rPr>
        <w:t xml:space="preserve"> </w:t>
      </w:r>
      <w:r w:rsidR="002E5213">
        <w:rPr>
          <w:rFonts w:ascii="Times New Roman" w:hAnsi="Times New Roman" w:cs="Times New Roman"/>
          <w:sz w:val="24"/>
          <w:szCs w:val="24"/>
        </w:rPr>
        <w:t>nebude môcť viac n</w:t>
      </w:r>
      <w:r w:rsidR="00C641BB">
        <w:rPr>
          <w:rFonts w:ascii="Times New Roman" w:hAnsi="Times New Roman" w:cs="Times New Roman"/>
          <w:sz w:val="24"/>
          <w:szCs w:val="24"/>
        </w:rPr>
        <w:t>asta</w:t>
      </w:r>
      <w:r w:rsidR="002E5213">
        <w:rPr>
          <w:rFonts w:ascii="Times New Roman" w:hAnsi="Times New Roman" w:cs="Times New Roman"/>
          <w:sz w:val="24"/>
          <w:szCs w:val="24"/>
        </w:rPr>
        <w:t>ť</w:t>
      </w:r>
      <w:r w:rsidR="00C641BB">
        <w:rPr>
          <w:rFonts w:ascii="Times New Roman" w:hAnsi="Times New Roman" w:cs="Times New Roman"/>
          <w:sz w:val="24"/>
          <w:szCs w:val="24"/>
        </w:rPr>
        <w:t xml:space="preserve"> situácia, že</w:t>
      </w:r>
      <w:r w:rsidR="00FF493E">
        <w:rPr>
          <w:rFonts w:ascii="Times New Roman" w:hAnsi="Times New Roman" w:cs="Times New Roman"/>
          <w:sz w:val="24"/>
          <w:szCs w:val="24"/>
        </w:rPr>
        <w:t xml:space="preserve"> </w:t>
      </w:r>
      <w:r w:rsidR="00C641BB">
        <w:rPr>
          <w:rFonts w:ascii="Times New Roman" w:hAnsi="Times New Roman" w:cs="Times New Roman"/>
          <w:sz w:val="24"/>
          <w:szCs w:val="24"/>
        </w:rPr>
        <w:t xml:space="preserve">odsúdený po vykonaní alternatívneho trestu (napr. peňažného trestu) a automatickom zahladení odsúdenia vykonaním trestu </w:t>
      </w:r>
      <w:r w:rsidR="002E5213">
        <w:rPr>
          <w:rFonts w:ascii="Times New Roman" w:hAnsi="Times New Roman" w:cs="Times New Roman"/>
          <w:sz w:val="24"/>
          <w:szCs w:val="24"/>
        </w:rPr>
        <w:t xml:space="preserve">sa </w:t>
      </w:r>
      <w:r w:rsidR="00FF493E">
        <w:rPr>
          <w:rFonts w:ascii="Times New Roman" w:hAnsi="Times New Roman" w:cs="Times New Roman"/>
          <w:sz w:val="24"/>
          <w:szCs w:val="24"/>
        </w:rPr>
        <w:t>v krátkom časovom úseku</w:t>
      </w:r>
      <w:r w:rsidR="006A19BC">
        <w:rPr>
          <w:rFonts w:ascii="Times New Roman" w:hAnsi="Times New Roman" w:cs="Times New Roman"/>
          <w:sz w:val="24"/>
          <w:szCs w:val="24"/>
        </w:rPr>
        <w:t xml:space="preserve"> stal</w:t>
      </w:r>
      <w:r w:rsidR="00C641BB">
        <w:rPr>
          <w:rFonts w:ascii="Times New Roman" w:hAnsi="Times New Roman" w:cs="Times New Roman"/>
          <w:sz w:val="24"/>
          <w:szCs w:val="24"/>
        </w:rPr>
        <w:t xml:space="preserve"> legálnym uchádzačom alebo záujemcom vo verejnom obstarávaní</w:t>
      </w:r>
      <w:r w:rsidR="00FC182D">
        <w:rPr>
          <w:rFonts w:ascii="Times New Roman" w:hAnsi="Times New Roman" w:cs="Times New Roman"/>
          <w:sz w:val="24"/>
          <w:szCs w:val="24"/>
        </w:rPr>
        <w:t>, dokonca v tom istom rezorte</w:t>
      </w:r>
      <w:r w:rsidR="00FF493E">
        <w:rPr>
          <w:rFonts w:ascii="Times New Roman" w:hAnsi="Times New Roman" w:cs="Times New Roman"/>
          <w:sz w:val="24"/>
          <w:szCs w:val="24"/>
        </w:rPr>
        <w:t>.</w:t>
      </w:r>
      <w:r w:rsidR="00983D80">
        <w:rPr>
          <w:rFonts w:ascii="Times New Roman" w:hAnsi="Times New Roman" w:cs="Times New Roman"/>
          <w:sz w:val="24"/>
          <w:szCs w:val="24"/>
        </w:rPr>
        <w:t xml:space="preserve"> Je potrebné zdôrazniť, že </w:t>
      </w:r>
      <w:r w:rsidR="00395F81">
        <w:rPr>
          <w:rFonts w:ascii="Times New Roman" w:hAnsi="Times New Roman" w:cs="Times New Roman"/>
          <w:sz w:val="24"/>
          <w:szCs w:val="24"/>
        </w:rPr>
        <w:t>ide</w:t>
      </w:r>
      <w:r w:rsidR="00983D80">
        <w:rPr>
          <w:rFonts w:ascii="Times New Roman" w:hAnsi="Times New Roman" w:cs="Times New Roman"/>
          <w:sz w:val="24"/>
          <w:szCs w:val="24"/>
        </w:rPr>
        <w:t xml:space="preserve"> len o</w:t>
      </w:r>
      <w:r w:rsidR="00395F81">
        <w:rPr>
          <w:rFonts w:ascii="Times New Roman" w:hAnsi="Times New Roman" w:cs="Times New Roman"/>
          <w:sz w:val="24"/>
          <w:szCs w:val="24"/>
        </w:rPr>
        <w:t xml:space="preserve"> špecifické trestné činy najčastejšie spájané s procesom verejného obstarávania. </w:t>
      </w:r>
      <w:r w:rsidR="00983D80">
        <w:rPr>
          <w:rFonts w:ascii="Times New Roman" w:hAnsi="Times New Roman" w:cs="Times New Roman"/>
          <w:sz w:val="24"/>
          <w:szCs w:val="24"/>
        </w:rPr>
        <w:t xml:space="preserve">Nejde teda napríklad o násilné trestné činy alebo iné nesúvisiace trestné činy, pri ktorých by takáto podmienka </w:t>
      </w:r>
      <w:r w:rsidR="00C641BB">
        <w:rPr>
          <w:rFonts w:ascii="Times New Roman" w:hAnsi="Times New Roman" w:cs="Times New Roman"/>
          <w:sz w:val="24"/>
          <w:szCs w:val="24"/>
        </w:rPr>
        <w:t xml:space="preserve">neodôvodnene </w:t>
      </w:r>
      <w:r w:rsidR="00983D80">
        <w:rPr>
          <w:rFonts w:ascii="Times New Roman" w:hAnsi="Times New Roman" w:cs="Times New Roman"/>
          <w:sz w:val="24"/>
          <w:szCs w:val="24"/>
        </w:rPr>
        <w:t>obmedzila v</w:t>
      </w:r>
      <w:r w:rsidR="00FC182D">
        <w:rPr>
          <w:rFonts w:ascii="Times New Roman" w:hAnsi="Times New Roman" w:cs="Times New Roman"/>
          <w:sz w:val="24"/>
          <w:szCs w:val="24"/>
        </w:rPr>
        <w:t>eľký</w:t>
      </w:r>
      <w:r w:rsidR="00983D80">
        <w:rPr>
          <w:rFonts w:ascii="Times New Roman" w:hAnsi="Times New Roman" w:cs="Times New Roman"/>
          <w:sz w:val="24"/>
          <w:szCs w:val="24"/>
        </w:rPr>
        <w:t xml:space="preserve"> počet osôb.</w:t>
      </w:r>
    </w:p>
    <w:p w:rsidR="00501AE3" w:rsidRPr="009F247A">
      <w:pPr>
        <w:pStyle w:val="Vchodzie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sz w:val="24"/>
          <w:szCs w:val="24"/>
        </w:rPr>
        <w:t>Návrh zákona nebude mať negatívny dopad na štátny rozpočet. Návrh zákon</w:t>
      </w:r>
      <w:r w:rsidR="000434B4">
        <w:rPr>
          <w:rFonts w:ascii="Times New Roman" w:hAnsi="Times New Roman" w:cs="Times New Roman"/>
          <w:sz w:val="24"/>
          <w:szCs w:val="24"/>
        </w:rPr>
        <w:t>a nemá dopad na rozpočty obcí a</w:t>
      </w:r>
      <w:r w:rsidRPr="009F247A">
        <w:rPr>
          <w:rFonts w:ascii="Times New Roman" w:hAnsi="Times New Roman" w:cs="Times New Roman"/>
          <w:sz w:val="24"/>
          <w:szCs w:val="24"/>
        </w:rPr>
        <w:t xml:space="preserve"> vyšších územných celkov a vplyv na životné prost</w:t>
      </w:r>
      <w:r w:rsidR="000434B4">
        <w:rPr>
          <w:rFonts w:ascii="Times New Roman" w:hAnsi="Times New Roman" w:cs="Times New Roman"/>
          <w:sz w:val="24"/>
          <w:szCs w:val="24"/>
        </w:rPr>
        <w:t>redie, podnikateľské prostredie,</w:t>
      </w:r>
      <w:r w:rsidRPr="009F247A">
        <w:rPr>
          <w:rFonts w:ascii="Times New Roman" w:hAnsi="Times New Roman" w:cs="Times New Roman"/>
          <w:sz w:val="24"/>
          <w:szCs w:val="24"/>
        </w:rPr>
        <w:t xml:space="preserve"> informatizáciu spoločnosti</w:t>
      </w:r>
      <w:r w:rsidR="00FC18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F247A">
        <w:rPr>
          <w:rFonts w:ascii="Times New Roman" w:hAnsi="Times New Roman" w:cs="Times New Roman"/>
          <w:color w:val="000000"/>
          <w:sz w:val="24"/>
          <w:szCs w:val="24"/>
        </w:rPr>
        <w:t xml:space="preserve"> sociálne vplyvy a na zamestnanosť. </w:t>
      </w:r>
    </w:p>
    <w:p w:rsidR="00501AE3" w:rsidRPr="009F247A">
      <w:pPr>
        <w:pStyle w:val="Vchodzie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color w:val="000000"/>
          <w:sz w:val="24"/>
          <w:szCs w:val="24"/>
        </w:rPr>
        <w:t>Návrh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FC182D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521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1AE3" w:rsidRPr="009F247A" w:rsidP="009F247A">
      <w:pPr>
        <w:pStyle w:val="Vchodzie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b/>
          <w:i/>
          <w:color w:val="000000"/>
          <w:sz w:val="24"/>
          <w:szCs w:val="24"/>
        </w:rPr>
        <w:t>Osobitná časť</w:t>
      </w:r>
    </w:p>
    <w:p w:rsidR="00501AE3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47A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323BCF" w:rsidRPr="00FD064B" w:rsidP="00323BCF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K bodu 1 </w:t>
      </w:r>
    </w:p>
    <w:p w:rsidR="00323BCF" w:rsidP="00496B74">
      <w:pPr>
        <w:pStyle w:val="Vchodzie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 podmienk</w:t>
      </w:r>
      <w:r w:rsidR="00395F8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účasti vo verejnom obstarávaní týkajúcu sa osobného postavenia patrí aj absencia právoplatného odsúdenia </w:t>
      </w:r>
      <w:r w:rsidR="00395F81">
        <w:rPr>
          <w:rFonts w:ascii="Times New Roman" w:hAnsi="Times New Roman" w:cs="Times New Roman"/>
          <w:sz w:val="24"/>
          <w:szCs w:val="24"/>
        </w:rPr>
        <w:t xml:space="preserve">vymedzených osôb </w:t>
      </w:r>
      <w:r>
        <w:rPr>
          <w:rFonts w:ascii="Times New Roman" w:hAnsi="Times New Roman" w:cs="Times New Roman"/>
          <w:sz w:val="24"/>
          <w:szCs w:val="24"/>
        </w:rPr>
        <w:t xml:space="preserve">za konkrétne trestné činy. Táto podmienka sa </w:t>
      </w:r>
      <w:r w:rsidR="0003216B">
        <w:rPr>
          <w:rFonts w:ascii="Times New Roman" w:hAnsi="Times New Roman" w:cs="Times New Roman"/>
          <w:sz w:val="24"/>
          <w:szCs w:val="24"/>
        </w:rPr>
        <w:t xml:space="preserve">po zmene zákona </w:t>
      </w:r>
      <w:r>
        <w:rPr>
          <w:rFonts w:ascii="Times New Roman" w:hAnsi="Times New Roman" w:cs="Times New Roman"/>
          <w:sz w:val="24"/>
          <w:szCs w:val="24"/>
        </w:rPr>
        <w:t>bude vzťahovať</w:t>
      </w:r>
      <w:r w:rsidR="008C0A2C">
        <w:rPr>
          <w:rFonts w:ascii="Times New Roman" w:hAnsi="Times New Roman" w:cs="Times New Roman"/>
          <w:sz w:val="24"/>
          <w:szCs w:val="24"/>
        </w:rPr>
        <w:t xml:space="preserve"> aj na spoločníka, alebo známeho akcionára, ktorý vlastní najmenej 34% akcií tejto spoločnosti. </w:t>
      </w:r>
    </w:p>
    <w:p w:rsidR="00323BCF" w:rsidRPr="00FD064B" w:rsidP="00323BCF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K bodu 2 </w:t>
      </w:r>
    </w:p>
    <w:p w:rsidR="00501AE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23BCF">
        <w:rPr>
          <w:rFonts w:ascii="Times New Roman" w:hAnsi="Times New Roman" w:cs="Times New Roman"/>
          <w:sz w:val="24"/>
          <w:szCs w:val="24"/>
        </w:rPr>
        <w:tab/>
      </w:r>
      <w:r w:rsidR="00395F81">
        <w:rPr>
          <w:rFonts w:ascii="Times New Roman" w:hAnsi="Times New Roman" w:cs="Times New Roman"/>
          <w:sz w:val="24"/>
          <w:szCs w:val="24"/>
        </w:rPr>
        <w:t xml:space="preserve">Navrhuje sa zmena spôsobu </w:t>
      </w:r>
      <w:r w:rsidRPr="009F247A" w:rsidR="00323BCF">
        <w:rPr>
          <w:rFonts w:ascii="Times New Roman" w:hAnsi="Times New Roman" w:cs="Times New Roman"/>
          <w:sz w:val="24"/>
          <w:szCs w:val="24"/>
        </w:rPr>
        <w:t>preuk</w:t>
      </w:r>
      <w:r w:rsidR="00395F81">
        <w:rPr>
          <w:rFonts w:ascii="Times New Roman" w:hAnsi="Times New Roman" w:cs="Times New Roman"/>
          <w:sz w:val="24"/>
          <w:szCs w:val="24"/>
        </w:rPr>
        <w:t xml:space="preserve">azovania splnenia </w:t>
      </w:r>
      <w:r w:rsidRPr="009F247A" w:rsidR="00323BCF">
        <w:rPr>
          <w:rFonts w:ascii="Times New Roman" w:hAnsi="Times New Roman" w:cs="Times New Roman"/>
          <w:sz w:val="24"/>
          <w:szCs w:val="24"/>
        </w:rPr>
        <w:t>podmienky účasti vo verejnom obstarávaní</w:t>
      </w:r>
      <w:r w:rsidR="00395F81">
        <w:rPr>
          <w:rFonts w:ascii="Times New Roman" w:hAnsi="Times New Roman" w:cs="Times New Roman"/>
          <w:sz w:val="24"/>
          <w:szCs w:val="24"/>
        </w:rPr>
        <w:t xml:space="preserve">, ktorou je absencia odsúdenia vymedzených osôb za konkrétne trestné činy a to tak, že </w:t>
      </w:r>
      <w:r w:rsidR="00323BCF">
        <w:rPr>
          <w:rFonts w:ascii="Times New Roman" w:hAnsi="Times New Roman" w:cs="Times New Roman"/>
          <w:sz w:val="24"/>
          <w:szCs w:val="24"/>
        </w:rPr>
        <w:t>nami</w:t>
      </w:r>
      <w:r w:rsidRPr="009F247A" w:rsidR="00323BCF">
        <w:rPr>
          <w:rFonts w:ascii="Times New Roman" w:hAnsi="Times New Roman" w:cs="Times New Roman"/>
          <w:sz w:val="24"/>
          <w:szCs w:val="24"/>
        </w:rPr>
        <w:t>esto</w:t>
      </w:r>
      <w:r w:rsidR="00323BCF">
        <w:rPr>
          <w:rFonts w:ascii="Times New Roman" w:hAnsi="Times New Roman" w:cs="Times New Roman"/>
          <w:sz w:val="24"/>
          <w:szCs w:val="24"/>
        </w:rPr>
        <w:t xml:space="preserve"> predloženia</w:t>
      </w:r>
      <w:r w:rsidRPr="009F247A" w:rsidR="00323BCF">
        <w:rPr>
          <w:rFonts w:ascii="Times New Roman" w:hAnsi="Times New Roman" w:cs="Times New Roman"/>
          <w:sz w:val="24"/>
          <w:szCs w:val="24"/>
        </w:rPr>
        <w:t xml:space="preserve"> vý</w:t>
      </w:r>
      <w:r w:rsidR="00323BCF">
        <w:rPr>
          <w:rFonts w:ascii="Times New Roman" w:hAnsi="Times New Roman" w:cs="Times New Roman"/>
          <w:sz w:val="24"/>
          <w:szCs w:val="24"/>
        </w:rPr>
        <w:t xml:space="preserve">pisu z registra trestov </w:t>
      </w:r>
      <w:r w:rsidR="00395F81">
        <w:rPr>
          <w:rFonts w:ascii="Times New Roman" w:hAnsi="Times New Roman" w:cs="Times New Roman"/>
          <w:sz w:val="24"/>
          <w:szCs w:val="24"/>
        </w:rPr>
        <w:t xml:space="preserve">sa bude vyžadovať </w:t>
      </w:r>
      <w:r w:rsidR="00323BCF">
        <w:rPr>
          <w:rFonts w:ascii="Times New Roman" w:hAnsi="Times New Roman" w:cs="Times New Roman"/>
          <w:sz w:val="24"/>
          <w:szCs w:val="24"/>
        </w:rPr>
        <w:t>predloženie</w:t>
      </w:r>
      <w:r w:rsidRPr="009F247A" w:rsidR="00323BCF">
        <w:rPr>
          <w:rFonts w:ascii="Times New Roman" w:hAnsi="Times New Roman" w:cs="Times New Roman"/>
          <w:sz w:val="24"/>
          <w:szCs w:val="24"/>
        </w:rPr>
        <w:t xml:space="preserve"> odpis</w:t>
      </w:r>
      <w:r w:rsidR="00323BCF">
        <w:rPr>
          <w:rFonts w:ascii="Times New Roman" w:hAnsi="Times New Roman" w:cs="Times New Roman"/>
          <w:sz w:val="24"/>
          <w:szCs w:val="24"/>
        </w:rPr>
        <w:t>u</w:t>
      </w:r>
      <w:r w:rsidRPr="009F247A" w:rsidR="00323BCF">
        <w:rPr>
          <w:rFonts w:ascii="Times New Roman" w:hAnsi="Times New Roman" w:cs="Times New Roman"/>
          <w:sz w:val="24"/>
          <w:szCs w:val="24"/>
        </w:rPr>
        <w:t xml:space="preserve"> registra trestov</w:t>
      </w:r>
      <w:r w:rsidR="00323BCF">
        <w:rPr>
          <w:rFonts w:ascii="Times New Roman" w:hAnsi="Times New Roman" w:cs="Times New Roman"/>
          <w:sz w:val="24"/>
          <w:szCs w:val="24"/>
        </w:rPr>
        <w:t>, nie staršieho ako tri mesiace</w:t>
      </w:r>
      <w:r w:rsidRPr="009F247A" w:rsidR="00323BCF">
        <w:rPr>
          <w:rFonts w:ascii="Times New Roman" w:hAnsi="Times New Roman" w:cs="Times New Roman"/>
          <w:sz w:val="24"/>
          <w:szCs w:val="24"/>
        </w:rPr>
        <w:t>.</w:t>
      </w:r>
    </w:p>
    <w:p w:rsidR="00501AE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501AE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23BCF">
        <w:rPr>
          <w:rFonts w:ascii="Times New Roman" w:hAnsi="Times New Roman" w:cs="Times New Roman"/>
          <w:sz w:val="24"/>
          <w:szCs w:val="24"/>
        </w:rPr>
        <w:tab/>
      </w:r>
      <w:r w:rsidR="00E30CA0">
        <w:rPr>
          <w:rFonts w:ascii="Times New Roman" w:hAnsi="Times New Roman" w:cs="Times New Roman"/>
          <w:sz w:val="24"/>
          <w:szCs w:val="24"/>
        </w:rPr>
        <w:t>Upravuje sa zákon o</w:t>
      </w:r>
      <w:r w:rsidR="002C7FE3">
        <w:rPr>
          <w:rFonts w:ascii="Times New Roman" w:hAnsi="Times New Roman" w:cs="Times New Roman"/>
          <w:sz w:val="24"/>
          <w:szCs w:val="24"/>
        </w:rPr>
        <w:t> registri trestov, kde sa v novej formulácii okrem doterajších oprávnených osôb pridávajú aj</w:t>
      </w:r>
      <w:r w:rsidR="006A19BC">
        <w:rPr>
          <w:rFonts w:ascii="Times New Roman" w:hAnsi="Times New Roman" w:cs="Times New Roman"/>
          <w:sz w:val="24"/>
          <w:szCs w:val="24"/>
        </w:rPr>
        <w:t xml:space="preserve"> osoby</w:t>
      </w:r>
      <w:r w:rsidR="002C7FE3">
        <w:rPr>
          <w:rFonts w:ascii="Times New Roman" w:hAnsi="Times New Roman" w:cs="Times New Roman"/>
          <w:sz w:val="24"/>
          <w:szCs w:val="24"/>
        </w:rPr>
        <w:t xml:space="preserve"> </w:t>
      </w:r>
      <w:r w:rsidR="006A19BC">
        <w:rPr>
          <w:rFonts w:ascii="Times New Roman" w:hAnsi="Times New Roman" w:cs="Times New Roman"/>
          <w:sz w:val="24"/>
          <w:szCs w:val="24"/>
        </w:rPr>
        <w:t xml:space="preserve">podľa zákona </w:t>
      </w:r>
      <w:r w:rsidR="002C7FE3">
        <w:rPr>
          <w:rFonts w:ascii="Times New Roman" w:hAnsi="Times New Roman" w:cs="Times New Roman"/>
          <w:sz w:val="24"/>
          <w:szCs w:val="24"/>
        </w:rPr>
        <w:t>o verejnom obstarávaní. Použitie odpisu zostáva naďalej určené výlučne na previerku bezúhonnosti a spoľahlivosti; použitie odpisu na iné účely je zakázané.</w:t>
      </w:r>
    </w:p>
    <w:p w:rsidR="00501AE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  <w:r w:rsidR="00E30CA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501AE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color w:val="000000"/>
          <w:sz w:val="24"/>
          <w:szCs w:val="24"/>
        </w:rPr>
        <w:t xml:space="preserve">Navrhuje sa účinnosť na 1. </w:t>
      </w:r>
      <w:r w:rsidR="00E30CA0">
        <w:rPr>
          <w:rFonts w:ascii="Times New Roman" w:hAnsi="Times New Roman" w:cs="Times New Roman"/>
          <w:color w:val="000000"/>
          <w:sz w:val="24"/>
          <w:szCs w:val="24"/>
        </w:rPr>
        <w:t>júna</w:t>
      </w:r>
      <w:r w:rsidRPr="009F247A">
        <w:rPr>
          <w:rFonts w:ascii="Times New Roman" w:hAnsi="Times New Roman" w:cs="Times New Roman"/>
          <w:color w:val="000000"/>
          <w:sz w:val="24"/>
          <w:szCs w:val="24"/>
        </w:rPr>
        <w:t xml:space="preserve"> 2014.</w:t>
      </w:r>
    </w:p>
    <w:p w:rsidR="00501AE3" w:rsidRPr="009F247A">
      <w:pPr>
        <w:pStyle w:val="Vchodzie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F2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7D34"/>
    <w:multiLevelType w:val="hybridMultilevel"/>
    <w:tmpl w:val="6B52841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B4EF2"/>
    <w:rsid w:val="0003216B"/>
    <w:rsid w:val="000434B4"/>
    <w:rsid w:val="001B4EF2"/>
    <w:rsid w:val="002A5394"/>
    <w:rsid w:val="002C44A4"/>
    <w:rsid w:val="002C7FE3"/>
    <w:rsid w:val="002E5213"/>
    <w:rsid w:val="00323BCF"/>
    <w:rsid w:val="00395F81"/>
    <w:rsid w:val="00496B74"/>
    <w:rsid w:val="004E1D6F"/>
    <w:rsid w:val="00501AE3"/>
    <w:rsid w:val="006A19BC"/>
    <w:rsid w:val="00760F6C"/>
    <w:rsid w:val="008C0A2C"/>
    <w:rsid w:val="00983D80"/>
    <w:rsid w:val="009A79AF"/>
    <w:rsid w:val="009F247A"/>
    <w:rsid w:val="00C641BB"/>
    <w:rsid w:val="00E30CA0"/>
    <w:rsid w:val="00FC182D"/>
    <w:rsid w:val="00FD064B"/>
    <w:rsid w:val="00FF493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kern w:val="1"/>
      <w:sz w:val="22"/>
      <w:szCs w:val="22"/>
      <w:rtl w:val="0"/>
      <w:cs w:val="0"/>
      <w:lang w:val="sk-SK" w:eastAsia="en-US" w:bidi="ar-SA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Times New Roman" w:hAnsi="Microsoft YaHei" w:cs="Arial"/>
      <w:kern w:val="0"/>
      <w:sz w:val="28"/>
      <w:szCs w:val="28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customStyle="1" w:styleId="Popisok">
    <w:name w:val="Popisok"/>
    <w:basedOn w:val="Vchodzie"/>
    <w:uiPriority w:val="99"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Vchodzie"/>
    <w:uiPriority w:val="99"/>
    <w:pPr>
      <w:suppressLineNumbers/>
      <w:jc w:val="left"/>
    </w:pPr>
    <w:rPr>
      <w:kern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A539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A539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1F15-F8A1-4D09-9D94-FF8AF7B7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522</Words>
  <Characters>3139</Characters>
  <Application>Microsoft Office Word</Application>
  <DocSecurity>0</DocSecurity>
  <Lines>0</Lines>
  <Paragraphs>0</Paragraphs>
  <ScaleCrop>false</ScaleCrop>
  <Company>Kancelaria NR SR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Martin_Poliacik</cp:lastModifiedBy>
  <cp:revision>4</cp:revision>
  <dcterms:created xsi:type="dcterms:W3CDTF">2014-01-10T14:18:00Z</dcterms:created>
  <dcterms:modified xsi:type="dcterms:W3CDTF">2014-01-10T14:26:00Z</dcterms:modified>
</cp:coreProperties>
</file>