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BCD" w:rsidRPr="00921B15" w:rsidP="00921B15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</w:rPr>
      </w:pPr>
      <w:r w:rsidRPr="00921B15">
        <w:rPr>
          <w:rFonts w:ascii="Book Antiqua" w:hAnsi="Book Antiqua"/>
          <w:b/>
          <w:bCs/>
          <w:spacing w:val="20"/>
          <w:sz w:val="22"/>
        </w:rPr>
        <w:t>NÁRODNÁ  RADA  SLOVENSKEJ  REPUBLIKY</w:t>
      </w: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  <w:r w:rsidRPr="00921B15">
        <w:rPr>
          <w:rFonts w:ascii="Book Antiqua" w:hAnsi="Book Antiqua"/>
          <w:spacing w:val="20"/>
          <w:sz w:val="22"/>
        </w:rPr>
        <w:t>VI. volebné obdobie</w:t>
      </w: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  <w:r w:rsidRPr="00921B15">
        <w:rPr>
          <w:rFonts w:ascii="Book Antiqua" w:hAnsi="Book Antiqua"/>
          <w:b/>
          <w:bCs/>
          <w:spacing w:val="30"/>
          <w:sz w:val="22"/>
        </w:rPr>
        <w:t xml:space="preserve">Návrh </w:t>
      </w: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75841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921B15" w:rsidR="00867BCD">
        <w:rPr>
          <w:rFonts w:ascii="Book Antiqua" w:hAnsi="Book Antiqua"/>
          <w:b/>
          <w:bCs/>
          <w:caps/>
          <w:spacing w:val="30"/>
          <w:sz w:val="22"/>
        </w:rPr>
        <w:t>zákon</w:t>
      </w: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921B15" w:rsidR="00CB3EAB">
        <w:rPr>
          <w:rFonts w:ascii="Book Antiqua" w:hAnsi="Book Antiqua"/>
          <w:sz w:val="22"/>
        </w:rPr>
        <w:t xml:space="preserve">z ... </w:t>
      </w:r>
      <w:r w:rsidRPr="00921B15">
        <w:rPr>
          <w:rFonts w:ascii="Book Antiqua" w:hAnsi="Book Antiqua"/>
          <w:sz w:val="22"/>
        </w:rPr>
        <w:t>201</w:t>
      </w:r>
      <w:r w:rsidRPr="00921B15" w:rsidR="001A1FC0">
        <w:rPr>
          <w:rFonts w:ascii="Book Antiqua" w:hAnsi="Book Antiqua"/>
          <w:sz w:val="22"/>
        </w:rPr>
        <w:t>4</w:t>
      </w:r>
      <w:r w:rsidRPr="00921B15">
        <w:rPr>
          <w:rFonts w:ascii="Book Antiqua" w:hAnsi="Book Antiqua"/>
          <w:sz w:val="22"/>
        </w:rPr>
        <w:t>,</w:t>
      </w: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921B15" w:rsidR="009775AE">
        <w:rPr>
          <w:rFonts w:ascii="Book Antiqua" w:hAnsi="Book Antiqua"/>
          <w:b/>
          <w:sz w:val="22"/>
        </w:rPr>
        <w:t xml:space="preserve">ktorým sa mení </w:t>
      </w:r>
      <w:r w:rsidRPr="00921B15" w:rsidR="000144F2">
        <w:rPr>
          <w:rFonts w:ascii="Book Antiqua" w:hAnsi="Book Antiqua"/>
          <w:b/>
          <w:sz w:val="22"/>
        </w:rPr>
        <w:t xml:space="preserve">a dopĺňa </w:t>
      </w:r>
      <w:r w:rsidRPr="00921B15">
        <w:rPr>
          <w:rFonts w:ascii="Book Antiqua" w:hAnsi="Book Antiqua"/>
          <w:b/>
          <w:sz w:val="22"/>
        </w:rPr>
        <w:t>zákon</w:t>
      </w:r>
      <w:r w:rsidRPr="00921B15" w:rsidR="00693A91">
        <w:rPr>
          <w:rFonts w:ascii="Book Antiqua" w:hAnsi="Book Antiqua"/>
          <w:b/>
          <w:sz w:val="22"/>
        </w:rPr>
        <w:t xml:space="preserve"> Slovenskej národnej rady</w:t>
      </w:r>
      <w:r w:rsidRPr="00921B15">
        <w:rPr>
          <w:rFonts w:ascii="Book Antiqua" w:hAnsi="Book Antiqua"/>
          <w:b/>
          <w:sz w:val="22"/>
        </w:rPr>
        <w:t xml:space="preserve"> č. </w:t>
      </w:r>
      <w:r w:rsidRPr="00921B15" w:rsidR="00693A91">
        <w:rPr>
          <w:rFonts w:ascii="Book Antiqua" w:hAnsi="Book Antiqua"/>
          <w:b/>
          <w:sz w:val="22"/>
        </w:rPr>
        <w:t>369/1990</w:t>
      </w:r>
      <w:r w:rsidRPr="00921B15" w:rsidR="00F75B39">
        <w:rPr>
          <w:rFonts w:ascii="Book Antiqua" w:hAnsi="Book Antiqua"/>
          <w:b/>
          <w:sz w:val="22"/>
        </w:rPr>
        <w:t xml:space="preserve"> Z</w:t>
      </w:r>
      <w:r w:rsidRPr="00921B15" w:rsidR="00693A91">
        <w:rPr>
          <w:rFonts w:ascii="Book Antiqua" w:hAnsi="Book Antiqua"/>
          <w:b/>
          <w:sz w:val="22"/>
        </w:rPr>
        <w:t>b</w:t>
      </w:r>
      <w:r w:rsidRPr="00921B15" w:rsidR="00F75B39">
        <w:rPr>
          <w:rFonts w:ascii="Book Antiqua" w:hAnsi="Book Antiqua"/>
          <w:b/>
          <w:sz w:val="22"/>
        </w:rPr>
        <w:t>. o</w:t>
      </w:r>
      <w:r w:rsidRPr="00921B15" w:rsidR="00693A91">
        <w:rPr>
          <w:rFonts w:ascii="Book Antiqua" w:hAnsi="Book Antiqua"/>
          <w:b/>
          <w:sz w:val="22"/>
        </w:rPr>
        <w:t xml:space="preserve"> obecnom zriadení </w:t>
      </w:r>
      <w:r w:rsidRPr="00921B15" w:rsidR="0048338B">
        <w:rPr>
          <w:rFonts w:ascii="Book Antiqua" w:hAnsi="Book Antiqua"/>
          <w:b/>
          <w:sz w:val="22"/>
        </w:rPr>
        <w:t>v znení neskorších predpisov</w:t>
      </w:r>
      <w:r w:rsidRPr="00921B15" w:rsidR="00E544E4">
        <w:rPr>
          <w:rFonts w:ascii="Book Antiqua" w:hAnsi="Book Antiqua"/>
          <w:b/>
          <w:sz w:val="22"/>
        </w:rPr>
        <w:t xml:space="preserve"> a ktorým sa mení </w:t>
      </w:r>
      <w:r w:rsidRPr="00921B15" w:rsidR="000144F2">
        <w:rPr>
          <w:rFonts w:ascii="Book Antiqua" w:hAnsi="Book Antiqua"/>
          <w:b/>
          <w:sz w:val="22"/>
        </w:rPr>
        <w:t xml:space="preserve">a dopĺňa </w:t>
      </w:r>
      <w:r w:rsidRPr="00921B15" w:rsidR="00E544E4">
        <w:rPr>
          <w:rFonts w:ascii="Book Antiqua" w:hAnsi="Book Antiqua"/>
          <w:b/>
          <w:sz w:val="22"/>
        </w:rPr>
        <w:t>zákon č. 302/2001 Z. z. o samospráve vyšších územných celkov (zákon o samosprávnych krajoch) v znení neskorších predpisov</w:t>
      </w:r>
    </w:p>
    <w:p w:rsidR="00F75B39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921B15">
        <w:rPr>
          <w:rFonts w:ascii="Book Antiqua" w:hAnsi="Book Antiqua"/>
          <w:sz w:val="22"/>
        </w:rPr>
        <w:t>Národná rada Slovenskej republiky sa uzniesla na tomto zákone:</w:t>
      </w: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921B15" w:rsidP="00921B15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="00921B15">
        <w:rPr>
          <w:rFonts w:ascii="Book Antiqua" w:hAnsi="Book Antiqua"/>
          <w:b/>
          <w:sz w:val="22"/>
        </w:rPr>
        <w:t>Čl. I</w:t>
      </w:r>
    </w:p>
    <w:p w:rsidR="00D86255" w:rsidRPr="00921B15" w:rsidP="00921B15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921B15" w:rsidR="00693A91">
        <w:rPr>
          <w:rFonts w:ascii="Book Antiqua" w:hAnsi="Book Antiqua"/>
          <w:sz w:val="22"/>
          <w:szCs w:val="22"/>
        </w:rPr>
        <w:t>Zákon Slovenskej národnej rady č. 369/1990 Zb. o obecnom zriadení v znení zákona Slovenskej národnej rady č. 96/1991 Zb., zákona Slovenskej národnej rady č. 130/1991 Zb., zákona Slovenskej národnej rady č. 421/1991 Zb., z</w:t>
      </w:r>
      <w:r w:rsidRPr="00921B15" w:rsidR="001A1FC0">
        <w:rPr>
          <w:rFonts w:ascii="Book Antiqua" w:hAnsi="Book Antiqua"/>
          <w:sz w:val="22"/>
          <w:szCs w:val="22"/>
        </w:rPr>
        <w:t xml:space="preserve">ákona Slovenskej národnej rady </w:t>
      </w:r>
      <w:r w:rsidRPr="00921B15" w:rsidR="00CB3EAB">
        <w:rPr>
          <w:rFonts w:ascii="Book Antiqua" w:hAnsi="Book Antiqua"/>
          <w:sz w:val="22"/>
          <w:szCs w:val="22"/>
          <w:lang w:val="sk-SK"/>
        </w:rPr>
        <w:t xml:space="preserve">                </w:t>
      </w:r>
      <w:r w:rsidRPr="00921B15" w:rsidR="00693A91">
        <w:rPr>
          <w:rFonts w:ascii="Book Antiqua" w:hAnsi="Book Antiqua"/>
          <w:sz w:val="22"/>
          <w:szCs w:val="22"/>
        </w:rPr>
        <w:t xml:space="preserve">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</w:t>
      </w:r>
      <w:r w:rsidRPr="00921B15" w:rsidR="00CB3EAB">
        <w:rPr>
          <w:rFonts w:ascii="Book Antiqua" w:hAnsi="Book Antiqua"/>
          <w:sz w:val="22"/>
          <w:szCs w:val="22"/>
          <w:lang w:val="sk-SK"/>
        </w:rPr>
        <w:t xml:space="preserve">            </w:t>
      </w:r>
      <w:r w:rsidRPr="00921B15" w:rsidR="00693A91">
        <w:rPr>
          <w:rFonts w:ascii="Book Antiqua" w:hAnsi="Book Antiqua"/>
          <w:sz w:val="22"/>
          <w:szCs w:val="22"/>
        </w:rPr>
        <w:t xml:space="preserve">č. 6/2001 Z. z., zákona č. 453/2001 Z. z., zákona č. 205/2002 Z. z., zákona č. 515/2003 Z. z., zákona č. 369/2004 Z. z., zákona č. 535/2004 Z. z., zákona č. 583/2004 Z. z., zákona </w:t>
      </w:r>
      <w:r w:rsidRPr="00921B15" w:rsidR="00CB3EAB">
        <w:rPr>
          <w:rFonts w:ascii="Book Antiqua" w:hAnsi="Book Antiqua"/>
          <w:sz w:val="22"/>
          <w:szCs w:val="22"/>
          <w:lang w:val="sk-SK"/>
        </w:rPr>
        <w:t xml:space="preserve">               </w:t>
      </w:r>
      <w:r w:rsidRPr="00921B15" w:rsidR="00693A91">
        <w:rPr>
          <w:rFonts w:ascii="Book Antiqua" w:hAnsi="Book Antiqua"/>
          <w:sz w:val="22"/>
          <w:szCs w:val="22"/>
        </w:rPr>
        <w:t>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 nálezu Ústavného súdu Slovenskej republiky č. 205/2008 Z. z., zákona č. 384/2008 Z. z., zákona</w:t>
      </w:r>
      <w:r w:rsidRPr="00921B15" w:rsidR="001A1FC0">
        <w:rPr>
          <w:rFonts w:ascii="Book Antiqua" w:hAnsi="Book Antiqua"/>
          <w:sz w:val="22"/>
          <w:szCs w:val="22"/>
          <w:lang w:val="sk-SK"/>
        </w:rPr>
        <w:t xml:space="preserve"> </w:t>
      </w:r>
      <w:r w:rsidRPr="00921B15" w:rsidR="00CB3EAB">
        <w:rPr>
          <w:rFonts w:ascii="Book Antiqua" w:hAnsi="Book Antiqua"/>
          <w:sz w:val="22"/>
          <w:szCs w:val="22"/>
          <w:lang w:val="sk-SK"/>
        </w:rPr>
        <w:t xml:space="preserve">       </w:t>
      </w:r>
      <w:r w:rsidRPr="00921B15" w:rsidR="00693A91">
        <w:rPr>
          <w:rFonts w:ascii="Book Antiqua" w:hAnsi="Book Antiqua"/>
          <w:sz w:val="22"/>
          <w:szCs w:val="22"/>
        </w:rPr>
        <w:t>č. 445/2008 Z. z., nálezu Ústavného súdu Slovenskej republiky</w:t>
      </w:r>
      <w:r w:rsidRPr="00921B15" w:rsidR="001A1FC0">
        <w:rPr>
          <w:rFonts w:ascii="Book Antiqua" w:hAnsi="Book Antiqua"/>
          <w:sz w:val="22"/>
          <w:szCs w:val="22"/>
        </w:rPr>
        <w:t xml:space="preserve"> č. 511/2009 Z. z.</w:t>
      </w:r>
      <w:r w:rsidRPr="00921B15" w:rsidR="001A1FC0">
        <w:rPr>
          <w:rFonts w:ascii="Book Antiqua" w:hAnsi="Book Antiqua"/>
          <w:sz w:val="22"/>
          <w:szCs w:val="22"/>
          <w:lang w:val="sk-SK"/>
        </w:rPr>
        <w:t>,</w:t>
      </w:r>
      <w:r w:rsidRPr="00921B15" w:rsidR="001A1FC0">
        <w:rPr>
          <w:rFonts w:ascii="Book Antiqua" w:hAnsi="Book Antiqua"/>
          <w:sz w:val="22"/>
          <w:szCs w:val="22"/>
        </w:rPr>
        <w:t xml:space="preserve"> zákona </w:t>
      </w:r>
      <w:r w:rsidRPr="00921B15" w:rsidR="00CB3EAB">
        <w:rPr>
          <w:rFonts w:ascii="Book Antiqua" w:hAnsi="Book Antiqua"/>
          <w:sz w:val="22"/>
          <w:szCs w:val="22"/>
          <w:lang w:val="sk-SK"/>
        </w:rPr>
        <w:t xml:space="preserve">       </w:t>
      </w:r>
      <w:r w:rsidRPr="00921B15" w:rsidR="00693A91">
        <w:rPr>
          <w:rFonts w:ascii="Book Antiqua" w:hAnsi="Book Antiqua"/>
          <w:sz w:val="22"/>
          <w:szCs w:val="22"/>
        </w:rPr>
        <w:t>č. 102/2010 Z. z.</w:t>
      </w:r>
      <w:r w:rsidRPr="00921B15" w:rsidR="001A1FC0">
        <w:rPr>
          <w:rFonts w:ascii="Book Antiqua" w:hAnsi="Book Antiqua"/>
          <w:sz w:val="22"/>
          <w:szCs w:val="22"/>
          <w:lang w:val="sk-SK"/>
        </w:rPr>
        <w:t>,</w:t>
      </w:r>
      <w:r w:rsidRPr="00921B15" w:rsidR="00405C8A">
        <w:rPr>
          <w:rFonts w:ascii="Book Antiqua" w:hAnsi="Book Antiqua"/>
          <w:sz w:val="22"/>
          <w:szCs w:val="22"/>
        </w:rPr>
        <w:t xml:space="preserve"> zákona č. 204/2011 Z. z.</w:t>
      </w:r>
      <w:r w:rsidRPr="00921B15" w:rsidR="001A1FC0">
        <w:rPr>
          <w:rFonts w:ascii="Book Antiqua" w:hAnsi="Book Antiqua"/>
          <w:sz w:val="22"/>
          <w:szCs w:val="22"/>
          <w:lang w:val="sk-SK"/>
        </w:rPr>
        <w:t xml:space="preserve"> a zákona č. 361/2012 Z. z.</w:t>
      </w:r>
      <w:r w:rsidRPr="00921B15" w:rsidR="00693A91">
        <w:rPr>
          <w:rFonts w:ascii="Book Antiqua" w:hAnsi="Book Antiqua"/>
          <w:sz w:val="22"/>
          <w:szCs w:val="22"/>
        </w:rPr>
        <w:t xml:space="preserve"> sa mení </w:t>
      </w:r>
      <w:r w:rsidRPr="00921B15" w:rsidR="000144F2">
        <w:rPr>
          <w:rFonts w:ascii="Book Antiqua" w:hAnsi="Book Antiqua"/>
          <w:sz w:val="22"/>
          <w:szCs w:val="22"/>
        </w:rPr>
        <w:t xml:space="preserve">a dopĺňa </w:t>
      </w:r>
      <w:r w:rsidRPr="00921B15" w:rsidR="00693A91">
        <w:rPr>
          <w:rFonts w:ascii="Book Antiqua" w:hAnsi="Book Antiqua"/>
          <w:sz w:val="22"/>
          <w:szCs w:val="22"/>
        </w:rPr>
        <w:t>takto:</w:t>
      </w:r>
    </w:p>
    <w:p w:rsidR="00D86255" w:rsidRPr="00921B15" w:rsidP="00921B15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0126EA" w:rsidRPr="00921B15" w:rsidP="00921B15">
      <w:pPr>
        <w:pStyle w:val="BodyText"/>
        <w:numPr>
          <w:numId w:val="5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921B15" w:rsidR="0066159C">
        <w:rPr>
          <w:rFonts w:ascii="Book Antiqua" w:hAnsi="Book Antiqua"/>
          <w:sz w:val="22"/>
          <w:szCs w:val="22"/>
        </w:rPr>
        <w:t xml:space="preserve">V § 11a ods. 1 písm. c) sa na konci vypúšťa čiarka a pripájajú sa tieto slová: „alebo </w:t>
      </w:r>
      <w:r w:rsidRPr="00921B15" w:rsidR="00674A43">
        <w:rPr>
          <w:rFonts w:ascii="Book Antiqua" w:hAnsi="Book Antiqua"/>
          <w:sz w:val="22"/>
          <w:szCs w:val="22"/>
        </w:rPr>
        <w:t xml:space="preserve">o </w:t>
      </w:r>
      <w:r w:rsidRPr="00921B15" w:rsidR="0066159C">
        <w:rPr>
          <w:rFonts w:ascii="Book Antiqua" w:hAnsi="Book Antiqua"/>
          <w:sz w:val="22"/>
          <w:szCs w:val="22"/>
        </w:rPr>
        <w:t>petíciu skupiny obyvateľov obce vyhlásenej za mesto podľa § 22 aspoň 20% oprávnených voličov</w:t>
      </w:r>
      <w:r w:rsidRPr="00921B15" w:rsidR="00D9173B">
        <w:rPr>
          <w:rFonts w:ascii="Book Antiqua" w:hAnsi="Book Antiqua"/>
          <w:sz w:val="22"/>
          <w:szCs w:val="22"/>
          <w:vertAlign w:val="superscript"/>
        </w:rPr>
        <w:t>12)</w:t>
      </w:r>
      <w:r w:rsidRPr="00921B15" w:rsidR="00921B15">
        <w:rPr>
          <w:rFonts w:ascii="Book Antiqua" w:hAnsi="Book Antiqua"/>
          <w:sz w:val="22"/>
          <w:szCs w:val="22"/>
          <w:lang w:val="sk-SK"/>
        </w:rPr>
        <w:t>,</w:t>
      </w:r>
      <w:r w:rsidRPr="00921B15" w:rsidR="00CB216F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921B15" w:rsidR="0066159C">
        <w:rPr>
          <w:rFonts w:ascii="Book Antiqua" w:hAnsi="Book Antiqua"/>
          <w:sz w:val="22"/>
          <w:szCs w:val="22"/>
        </w:rPr>
        <w:t>“.</w:t>
      </w:r>
    </w:p>
    <w:p w:rsidR="00921B15" w:rsidRPr="00921B15" w:rsidP="00921B15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</w:p>
    <w:p w:rsidR="0013113F" w:rsidRPr="00921B15" w:rsidP="00921B15">
      <w:pPr>
        <w:pStyle w:val="BodyText"/>
        <w:numPr>
          <w:numId w:val="5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921B15" w:rsidR="006327E8">
        <w:rPr>
          <w:rFonts w:ascii="Book Antiqua" w:hAnsi="Book Antiqua"/>
          <w:sz w:val="22"/>
          <w:szCs w:val="22"/>
        </w:rPr>
        <w:t>V § 11a ods. 3</w:t>
      </w:r>
      <w:r w:rsidRPr="00921B15" w:rsidR="00CC0054">
        <w:rPr>
          <w:rFonts w:ascii="Book Antiqua" w:hAnsi="Book Antiqua"/>
          <w:sz w:val="22"/>
          <w:szCs w:val="22"/>
        </w:rPr>
        <w:t xml:space="preserve"> druhá veta znie:</w:t>
      </w:r>
      <w:r w:rsidRPr="00921B15" w:rsidR="00921B15">
        <w:rPr>
          <w:rFonts w:ascii="Book Antiqua" w:hAnsi="Book Antiqua"/>
          <w:sz w:val="22"/>
          <w:szCs w:val="22"/>
          <w:lang w:val="sk-SK"/>
        </w:rPr>
        <w:t xml:space="preserve"> </w:t>
      </w:r>
      <w:r w:rsidRPr="00921B15" w:rsidR="00CC0054">
        <w:rPr>
          <w:rFonts w:ascii="Book Antiqua" w:hAnsi="Book Antiqua"/>
          <w:sz w:val="22"/>
          <w:szCs w:val="22"/>
        </w:rPr>
        <w:t>„Ak petícia spĺňa náležitosti ustanovené osobitným zákonom</w:t>
      </w:r>
      <w:r w:rsidRPr="00921B15" w:rsidR="00253761">
        <w:rPr>
          <w:rFonts w:ascii="Book Antiqua" w:hAnsi="Book Antiqua"/>
          <w:sz w:val="22"/>
          <w:szCs w:val="22"/>
          <w:lang w:val="sk-SK"/>
        </w:rPr>
        <w:t>,</w:t>
      </w:r>
      <w:r w:rsidRPr="00921B15" w:rsidR="00CC0054">
        <w:rPr>
          <w:rFonts w:ascii="Book Antiqua" w:hAnsi="Book Antiqua"/>
          <w:sz w:val="22"/>
          <w:szCs w:val="22"/>
          <w:vertAlign w:val="superscript"/>
        </w:rPr>
        <w:t>2a)</w:t>
      </w:r>
      <w:r w:rsidRPr="00921B15" w:rsidR="00CC0054">
        <w:rPr>
          <w:rFonts w:ascii="Book Antiqua" w:hAnsi="Book Antiqua"/>
          <w:sz w:val="22"/>
          <w:szCs w:val="22"/>
        </w:rPr>
        <w:t xml:space="preserve"> obecné zastupiteľstvo vyhlási miestne referendum tak, aby sa konalo v deň volieb</w:t>
      </w:r>
      <w:r w:rsidRPr="00921B15">
        <w:rPr>
          <w:rFonts w:ascii="Book Antiqua" w:hAnsi="Book Antiqua"/>
          <w:sz w:val="22"/>
          <w:szCs w:val="22"/>
          <w:vertAlign w:val="superscript"/>
        </w:rPr>
        <w:t>13)</w:t>
      </w:r>
      <w:r w:rsidRPr="00921B15" w:rsidR="00CC0054">
        <w:rPr>
          <w:rFonts w:ascii="Book Antiqua" w:hAnsi="Book Antiqua"/>
          <w:sz w:val="22"/>
          <w:szCs w:val="22"/>
        </w:rPr>
        <w:t xml:space="preserve"> </w:t>
      </w:r>
      <w:r w:rsidRPr="00921B15">
        <w:rPr>
          <w:rFonts w:ascii="Book Antiqua" w:hAnsi="Book Antiqua"/>
          <w:sz w:val="22"/>
          <w:szCs w:val="22"/>
        </w:rPr>
        <w:t>uskutočnených v danej obci, nie však skôr ako 90 dní odo dňa doručenia petície.“</w:t>
      </w:r>
      <w:r w:rsidRPr="00921B15" w:rsidR="00921B15">
        <w:rPr>
          <w:rFonts w:ascii="Book Antiqua" w:hAnsi="Book Antiqua"/>
          <w:sz w:val="22"/>
          <w:szCs w:val="22"/>
          <w:lang w:val="sk-SK"/>
        </w:rPr>
        <w:t>.</w:t>
      </w:r>
    </w:p>
    <w:p w:rsidR="000126EA" w:rsidRPr="00921B15" w:rsidP="00921B15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  <w:lang w:val="sk-SK"/>
        </w:rPr>
      </w:pPr>
      <w:r w:rsidRPr="00921B15" w:rsidR="0013113F">
        <w:rPr>
          <w:rFonts w:ascii="Book Antiqua" w:hAnsi="Book Antiqua"/>
          <w:sz w:val="22"/>
          <w:szCs w:val="22"/>
        </w:rPr>
        <w:tab/>
        <w:t>Poznám</w:t>
      </w:r>
      <w:r w:rsidRPr="00921B15" w:rsidR="00921B15">
        <w:rPr>
          <w:rFonts w:ascii="Book Antiqua" w:hAnsi="Book Antiqua"/>
          <w:sz w:val="22"/>
          <w:szCs w:val="22"/>
        </w:rPr>
        <w:t>ka pod čiarou k odkazu 13 znie:</w:t>
      </w:r>
    </w:p>
    <w:p w:rsidR="0013113F" w:rsidRPr="00921B15" w:rsidP="00921B15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  <w:lang w:val="sk-SK"/>
        </w:rPr>
      </w:pPr>
      <w:r w:rsidRPr="00921B15">
        <w:rPr>
          <w:rFonts w:ascii="Book Antiqua" w:hAnsi="Book Antiqua"/>
          <w:sz w:val="22"/>
          <w:szCs w:val="22"/>
        </w:rPr>
        <w:t>„</w:t>
      </w:r>
      <w:r w:rsidRPr="00921B15">
        <w:rPr>
          <w:rFonts w:ascii="Book Antiqua" w:hAnsi="Book Antiqua"/>
          <w:sz w:val="22"/>
          <w:szCs w:val="22"/>
          <w:vertAlign w:val="superscript"/>
        </w:rPr>
        <w:t>13)</w:t>
      </w:r>
      <w:r w:rsidRPr="00921B15" w:rsidR="00921B15">
        <w:rPr>
          <w:rFonts w:ascii="Book Antiqua" w:hAnsi="Book Antiqua"/>
          <w:sz w:val="22"/>
          <w:szCs w:val="22"/>
          <w:lang w:val="sk-SK"/>
        </w:rPr>
        <w:t xml:space="preserve"> </w:t>
      </w:r>
      <w:r w:rsidRPr="00921B15">
        <w:rPr>
          <w:rFonts w:ascii="Book Antiqua" w:hAnsi="Book Antiqua"/>
          <w:sz w:val="22"/>
          <w:szCs w:val="22"/>
        </w:rPr>
        <w:t>Zákon č. 346/1990 Zb., zákon č. 303/2001 Z. z. o voľbách do orgánov samosprávnych krajov a o doplnení Občianskeho súdneho poriadku v znení neskorších predpisov, zákon č. 333/2004 Z. z. o voľbách do Národnej rady Slovenskej republiky v znení neskorších predpisov, zákon č. 46/1999 Z. z. o spôsobe voľby prezidenta Slovenskej republiky, o ľudovom hlasovaní o jeho odvolaní a o doplnení niektorých ďalších zákonov v znení neskorších predpisov, zákon č. 331/2003 Z. z. o voľbách do Európskeho parlamentu v znení neskorších predpisov</w:t>
      </w:r>
      <w:r w:rsidRPr="00921B15" w:rsidR="000126EA">
        <w:rPr>
          <w:rFonts w:ascii="Book Antiqua" w:hAnsi="Book Antiqua"/>
          <w:sz w:val="22"/>
          <w:szCs w:val="22"/>
        </w:rPr>
        <w:t>.“</w:t>
      </w:r>
      <w:r w:rsidRPr="00921B15" w:rsidR="00921B15">
        <w:rPr>
          <w:rFonts w:ascii="Book Antiqua" w:hAnsi="Book Antiqua"/>
          <w:sz w:val="22"/>
          <w:szCs w:val="22"/>
          <w:lang w:val="sk-SK"/>
        </w:rPr>
        <w:t>.</w:t>
      </w:r>
    </w:p>
    <w:p w:rsidR="000126EA" w:rsidRPr="00921B15" w:rsidP="00921B15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</w:p>
    <w:p w:rsidR="006327E8" w:rsidRPr="00921B15" w:rsidP="00921B15">
      <w:pPr>
        <w:pStyle w:val="BodyText"/>
        <w:numPr>
          <w:numId w:val="5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921B15" w:rsidR="00CC0054">
        <w:rPr>
          <w:rFonts w:ascii="Book Antiqua" w:hAnsi="Book Antiqua"/>
          <w:sz w:val="22"/>
          <w:szCs w:val="22"/>
        </w:rPr>
        <w:t>V § 11a ods. 3 sa na konci pripája táto veta: „Ak petícia o rozdelení obce spĺňa okrem náležitostí ustanovených osobitným zákonom</w:t>
      </w:r>
      <w:r w:rsidRPr="00921B15" w:rsidR="00CC0054">
        <w:rPr>
          <w:rFonts w:ascii="Book Antiqua" w:hAnsi="Book Antiqua"/>
          <w:sz w:val="22"/>
          <w:szCs w:val="22"/>
          <w:vertAlign w:val="superscript"/>
        </w:rPr>
        <w:t>2a)</w:t>
      </w:r>
      <w:r w:rsidRPr="00921B15" w:rsidR="00CC0054">
        <w:rPr>
          <w:rFonts w:ascii="Book Antiqua" w:hAnsi="Book Antiqua"/>
          <w:sz w:val="22"/>
          <w:szCs w:val="22"/>
        </w:rPr>
        <w:t xml:space="preserve"> aj náležitosti podľa odseku 2, obecné zastupiteľstvo vyhlási miestne referendum tak, aby sa konalo do </w:t>
      </w:r>
      <w:r w:rsidRPr="00921B15">
        <w:rPr>
          <w:rFonts w:ascii="Book Antiqua" w:hAnsi="Book Antiqua"/>
          <w:sz w:val="22"/>
          <w:szCs w:val="22"/>
        </w:rPr>
        <w:t>90 dní od doručenia petície obci</w:t>
      </w:r>
      <w:r w:rsidRPr="00921B15" w:rsidR="00AB2E7C">
        <w:rPr>
          <w:rFonts w:ascii="Book Antiqua" w:hAnsi="Book Antiqua"/>
          <w:sz w:val="22"/>
          <w:szCs w:val="22"/>
        </w:rPr>
        <w:t xml:space="preserve">; to platí aj v prípade petície podľa </w:t>
      </w:r>
      <w:r w:rsidRPr="00921B15" w:rsidR="0077085D">
        <w:rPr>
          <w:rFonts w:ascii="Book Antiqua" w:hAnsi="Book Antiqua"/>
          <w:sz w:val="22"/>
          <w:szCs w:val="22"/>
        </w:rPr>
        <w:t>§ 13a ods. 3 písm. a</w:t>
      </w:r>
      <w:r w:rsidRPr="00921B15" w:rsidR="00AB2E7C">
        <w:rPr>
          <w:rFonts w:ascii="Book Antiqua" w:hAnsi="Book Antiqua"/>
          <w:sz w:val="22"/>
          <w:szCs w:val="22"/>
        </w:rPr>
        <w:t>)</w:t>
      </w:r>
      <w:r w:rsidRPr="00921B15" w:rsidR="0077085D">
        <w:rPr>
          <w:rFonts w:ascii="Book Antiqua" w:hAnsi="Book Antiqua"/>
          <w:sz w:val="22"/>
          <w:szCs w:val="22"/>
        </w:rPr>
        <w:t xml:space="preserve"> prvého bodu</w:t>
      </w:r>
      <w:r w:rsidRPr="00921B15" w:rsidR="00CC0054">
        <w:rPr>
          <w:rFonts w:ascii="Book Antiqua" w:hAnsi="Book Antiqua"/>
          <w:sz w:val="22"/>
          <w:szCs w:val="22"/>
        </w:rPr>
        <w:t>.“</w:t>
      </w:r>
      <w:r w:rsidR="00921B15">
        <w:rPr>
          <w:rFonts w:ascii="Book Antiqua" w:hAnsi="Book Antiqua"/>
          <w:sz w:val="22"/>
          <w:szCs w:val="22"/>
          <w:lang w:val="sk-SK"/>
        </w:rPr>
        <w:t>.</w:t>
      </w:r>
    </w:p>
    <w:p w:rsidR="000126EA" w:rsidRPr="00921B15" w:rsidP="00921B15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</w:p>
    <w:p w:rsidR="00DE5D98" w:rsidRPr="00921B15" w:rsidP="00921B15">
      <w:pPr>
        <w:pStyle w:val="BodyText"/>
        <w:numPr>
          <w:numId w:val="5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921B15" w:rsidR="005B0F22">
        <w:rPr>
          <w:rFonts w:ascii="Book Antiqua" w:hAnsi="Book Antiqua"/>
          <w:sz w:val="22"/>
          <w:szCs w:val="22"/>
        </w:rPr>
        <w:t>V § 1</w:t>
      </w:r>
      <w:r w:rsidRPr="00921B15" w:rsidR="00424851">
        <w:rPr>
          <w:rFonts w:ascii="Book Antiqua" w:hAnsi="Book Antiqua"/>
          <w:sz w:val="22"/>
          <w:szCs w:val="22"/>
        </w:rPr>
        <w:t>1a</w:t>
      </w:r>
      <w:r w:rsidRPr="00921B15" w:rsidR="00A93508">
        <w:rPr>
          <w:rFonts w:ascii="Book Antiqua" w:hAnsi="Book Antiqua"/>
          <w:sz w:val="22"/>
          <w:szCs w:val="22"/>
        </w:rPr>
        <w:t xml:space="preserve"> ods. 8</w:t>
      </w:r>
      <w:r w:rsidRPr="00921B15" w:rsidR="005B0F22">
        <w:rPr>
          <w:rFonts w:ascii="Book Antiqua" w:hAnsi="Book Antiqua"/>
          <w:sz w:val="22"/>
          <w:szCs w:val="22"/>
        </w:rPr>
        <w:t xml:space="preserve"> </w:t>
      </w:r>
      <w:r w:rsidRPr="00921B15" w:rsidR="00407F88">
        <w:rPr>
          <w:rFonts w:ascii="Book Antiqua" w:hAnsi="Book Antiqua"/>
          <w:sz w:val="22"/>
          <w:szCs w:val="22"/>
        </w:rPr>
        <w:t>prv</w:t>
      </w:r>
      <w:r w:rsidRPr="00921B15" w:rsidR="00A93508">
        <w:rPr>
          <w:rFonts w:ascii="Book Antiqua" w:hAnsi="Book Antiqua"/>
          <w:sz w:val="22"/>
          <w:szCs w:val="22"/>
        </w:rPr>
        <w:t>ej vete sa</w:t>
      </w:r>
      <w:r w:rsidRPr="00921B15" w:rsidR="00D86255">
        <w:rPr>
          <w:rFonts w:ascii="Book Antiqua" w:hAnsi="Book Antiqua"/>
          <w:sz w:val="22"/>
          <w:szCs w:val="22"/>
        </w:rPr>
        <w:t xml:space="preserve"> vypúšťajú slová „ak sa na ňom zúčastnila aspoň polovica oprávnených voličov</w:t>
      </w:r>
      <w:r w:rsidRPr="00921B15" w:rsidR="00F41076">
        <w:rPr>
          <w:rFonts w:ascii="Book Antiqua" w:hAnsi="Book Antiqua"/>
          <w:sz w:val="22"/>
          <w:szCs w:val="22"/>
          <w:vertAlign w:val="superscript"/>
        </w:rPr>
        <w:t>12)</w:t>
      </w:r>
      <w:r w:rsidR="00921B15">
        <w:rPr>
          <w:rFonts w:ascii="Book Antiqua" w:hAnsi="Book Antiqua"/>
          <w:sz w:val="22"/>
          <w:szCs w:val="22"/>
        </w:rPr>
        <w:t xml:space="preserve"> a“.</w:t>
      </w:r>
    </w:p>
    <w:p w:rsidR="00921B15" w:rsidRPr="00921B15" w:rsidP="00921B15">
      <w:pPr>
        <w:bidi w:val="0"/>
        <w:spacing w:before="120" w:line="276" w:lineRule="auto"/>
        <w:rPr>
          <w:rFonts w:ascii="Book Antiqua" w:hAnsi="Book Antiqua"/>
          <w:b/>
          <w:sz w:val="22"/>
        </w:rPr>
      </w:pPr>
    </w:p>
    <w:p w:rsidR="005B0F22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921B15" w:rsidR="009775AE">
        <w:rPr>
          <w:rFonts w:ascii="Book Antiqua" w:hAnsi="Book Antiqua"/>
          <w:b/>
          <w:sz w:val="22"/>
        </w:rPr>
        <w:t>Čl. II</w:t>
      </w:r>
    </w:p>
    <w:p w:rsidR="001A2CE8" w:rsidP="00921B15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921B15" w:rsidR="006120E7">
        <w:rPr>
          <w:rFonts w:ascii="Book Antiqua" w:hAnsi="Book Antiqua"/>
          <w:sz w:val="22"/>
        </w:rPr>
        <w:t xml:space="preserve">Zákon č. </w:t>
      </w:r>
      <w:r w:rsidRPr="00921B15" w:rsidR="00E544E4">
        <w:rPr>
          <w:rFonts w:ascii="Book Antiqua" w:hAnsi="Book Antiqua"/>
          <w:sz w:val="22"/>
        </w:rPr>
        <w:t xml:space="preserve">302/2001 Z. z. o samospráve vyšších územných celkov (zákon o samosprávnych krajoch) v znení zákona č. 445/2001 Z. z., zákona č. 553/2003 Z. z., zákona č. 369/2004 Z. z., zákona č. 583/2004 Z. z., zákona č. 615/2004 Z. z., zákona č. 628/2005 Z. z., zákona č. 16/2006 Z. z., zákona č. 330/2007 Z. z., zákona č. 334/2007 Z. z., zákona </w:t>
      </w:r>
      <w:r w:rsidR="00921B15">
        <w:rPr>
          <w:rFonts w:ascii="Book Antiqua" w:hAnsi="Book Antiqua"/>
          <w:sz w:val="22"/>
        </w:rPr>
        <w:t xml:space="preserve">            </w:t>
      </w:r>
      <w:r w:rsidRPr="00921B15" w:rsidR="00E544E4">
        <w:rPr>
          <w:rFonts w:ascii="Book Antiqua" w:hAnsi="Book Antiqua"/>
          <w:sz w:val="22"/>
        </w:rPr>
        <w:t>č. 335/2007 Z. z., zákona č. 384/2008 Z. z.</w:t>
      </w:r>
      <w:r w:rsidRPr="00921B15" w:rsidR="008C66CE">
        <w:rPr>
          <w:rFonts w:ascii="Book Antiqua" w:hAnsi="Book Antiqua"/>
          <w:sz w:val="22"/>
        </w:rPr>
        <w:t>,</w:t>
      </w:r>
      <w:r w:rsidRPr="00921B15" w:rsidR="00E544E4">
        <w:rPr>
          <w:rFonts w:ascii="Book Antiqua" w:hAnsi="Book Antiqua"/>
          <w:sz w:val="22"/>
        </w:rPr>
        <w:t xml:space="preserve"> zákona č. 445/2008 Z. z. </w:t>
      </w:r>
      <w:r w:rsidRPr="00921B15" w:rsidR="008C66CE">
        <w:rPr>
          <w:rFonts w:ascii="Book Antiqua" w:hAnsi="Book Antiqua"/>
          <w:sz w:val="22"/>
        </w:rPr>
        <w:t xml:space="preserve">a zákona č. 361/2012 Z. z. </w:t>
      </w:r>
      <w:r w:rsidRPr="00921B15" w:rsidR="00E544E4">
        <w:rPr>
          <w:rFonts w:ascii="Book Antiqua" w:hAnsi="Book Antiqua"/>
          <w:sz w:val="22"/>
        </w:rPr>
        <w:t xml:space="preserve">sa mení </w:t>
      </w:r>
      <w:r w:rsidRPr="00921B15" w:rsidR="000144F2">
        <w:rPr>
          <w:rFonts w:ascii="Book Antiqua" w:hAnsi="Book Antiqua"/>
          <w:sz w:val="22"/>
        </w:rPr>
        <w:t xml:space="preserve">a dopĺňa </w:t>
      </w:r>
      <w:r w:rsidRPr="00921B15" w:rsidR="00E544E4">
        <w:rPr>
          <w:rFonts w:ascii="Book Antiqua" w:hAnsi="Book Antiqua"/>
          <w:sz w:val="22"/>
        </w:rPr>
        <w:t>takto:</w:t>
      </w:r>
    </w:p>
    <w:p w:rsidR="00921B15" w:rsidRPr="00921B15" w:rsidP="00921B15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C12103" w:rsidRPr="00921B15" w:rsidP="00921B15">
      <w:pPr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921B15" w:rsidR="008C66CE">
        <w:rPr>
          <w:rFonts w:ascii="Book Antiqua" w:hAnsi="Book Antiqua"/>
          <w:sz w:val="22"/>
        </w:rPr>
        <w:t xml:space="preserve">V </w:t>
      </w:r>
      <w:r w:rsidRPr="00921B15">
        <w:rPr>
          <w:rFonts w:ascii="Book Antiqua" w:hAnsi="Book Antiqua"/>
          <w:sz w:val="22"/>
        </w:rPr>
        <w:t>§ 15 odsek</w:t>
      </w:r>
      <w:r w:rsidRPr="00921B15" w:rsidR="001A2CE8">
        <w:rPr>
          <w:rFonts w:ascii="Book Antiqua" w:hAnsi="Book Antiqua"/>
          <w:sz w:val="22"/>
        </w:rPr>
        <w:t xml:space="preserve"> 1</w:t>
      </w:r>
      <w:r w:rsidRPr="00921B15">
        <w:rPr>
          <w:rFonts w:ascii="Book Antiqua" w:hAnsi="Book Antiqua"/>
          <w:sz w:val="22"/>
        </w:rPr>
        <w:t xml:space="preserve"> znie:</w:t>
      </w:r>
    </w:p>
    <w:p w:rsidR="00C12103" w:rsidRPr="00921B15" w:rsidP="00921B15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921B15">
        <w:rPr>
          <w:rFonts w:ascii="Book Antiqua" w:hAnsi="Book Antiqua"/>
          <w:sz w:val="22"/>
        </w:rPr>
        <w:t>„(1)</w:t>
      </w:r>
      <w:r w:rsidRPr="00921B15" w:rsidR="001A2CE8">
        <w:rPr>
          <w:rFonts w:ascii="Book Antiqua" w:hAnsi="Book Antiqua"/>
          <w:sz w:val="22"/>
        </w:rPr>
        <w:t xml:space="preserve"> </w:t>
      </w:r>
      <w:r w:rsidRPr="00921B15">
        <w:rPr>
          <w:rFonts w:ascii="Book Antiqua" w:hAnsi="Book Antiqua"/>
          <w:sz w:val="22"/>
        </w:rPr>
        <w:t>Zastupiteľstvo vyhlási referendum o dôležitých otázkach, ktoré sa týkajú samosprávy samosprávneho kraja na základe</w:t>
      </w:r>
    </w:p>
    <w:p w:rsidR="00C12103" w:rsidRPr="00921B15" w:rsidP="00921B15">
      <w:pPr>
        <w:numPr>
          <w:numId w:val="8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921B15">
        <w:rPr>
          <w:rFonts w:ascii="Book Antiqua" w:hAnsi="Book Antiqua"/>
          <w:sz w:val="22"/>
        </w:rPr>
        <w:t>uznesenia zastupiteľstva,</w:t>
      </w:r>
    </w:p>
    <w:p w:rsidR="000126EA" w:rsidRPr="00921B15" w:rsidP="00921B15">
      <w:pPr>
        <w:numPr>
          <w:numId w:val="8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921B15" w:rsidR="00C12103">
        <w:rPr>
          <w:rFonts w:ascii="Book Antiqua" w:hAnsi="Book Antiqua"/>
          <w:sz w:val="22"/>
        </w:rPr>
        <w:t>petície aspoň 10% oprávnených voličov</w:t>
      </w:r>
      <w:r w:rsidRPr="00921B15" w:rsidR="008C66CE">
        <w:rPr>
          <w:rFonts w:ascii="Book Antiqua" w:hAnsi="Book Antiqua"/>
          <w:sz w:val="22"/>
        </w:rPr>
        <w:t>.</w:t>
      </w:r>
      <w:r w:rsidRPr="00921B15" w:rsidR="00C12103">
        <w:rPr>
          <w:rFonts w:ascii="Book Antiqua" w:hAnsi="Book Antiqua"/>
          <w:sz w:val="22"/>
          <w:vertAlign w:val="superscript"/>
        </w:rPr>
        <w:t>14)</w:t>
      </w:r>
      <w:r w:rsidRPr="00921B15" w:rsidR="00C12103">
        <w:rPr>
          <w:rFonts w:ascii="Book Antiqua" w:hAnsi="Book Antiqua"/>
          <w:sz w:val="22"/>
        </w:rPr>
        <w:t>“</w:t>
      </w:r>
      <w:r w:rsidR="00921B15">
        <w:rPr>
          <w:rFonts w:ascii="Book Antiqua" w:hAnsi="Book Antiqua"/>
          <w:sz w:val="22"/>
        </w:rPr>
        <w:t>.</w:t>
      </w:r>
    </w:p>
    <w:p w:rsidR="000126EA" w:rsidRPr="00921B15" w:rsidP="00921B15">
      <w:pPr>
        <w:bidi w:val="0"/>
        <w:spacing w:before="120" w:line="276" w:lineRule="auto"/>
        <w:ind w:left="360" w:firstLine="348"/>
        <w:rPr>
          <w:rFonts w:ascii="Book Antiqua" w:hAnsi="Book Antiqua"/>
          <w:sz w:val="22"/>
        </w:rPr>
      </w:pPr>
      <w:r w:rsidRPr="00921B15">
        <w:rPr>
          <w:rFonts w:ascii="Book Antiqua" w:hAnsi="Book Antiqua"/>
          <w:sz w:val="22"/>
        </w:rPr>
        <w:t>Poznámka pod čiarou k odkazu 14 znie:</w:t>
      </w:r>
    </w:p>
    <w:p w:rsidR="000126EA" w:rsidRPr="00921B15" w:rsidP="00921B15">
      <w:pPr>
        <w:bidi w:val="0"/>
        <w:spacing w:before="120" w:line="276" w:lineRule="auto"/>
        <w:ind w:left="708"/>
        <w:rPr>
          <w:rFonts w:ascii="Book Antiqua" w:hAnsi="Book Antiqua"/>
          <w:sz w:val="22"/>
        </w:rPr>
      </w:pPr>
      <w:r w:rsidRPr="00921B15">
        <w:rPr>
          <w:rFonts w:ascii="Book Antiqua" w:hAnsi="Book Antiqua"/>
          <w:sz w:val="22"/>
        </w:rPr>
        <w:t>„</w:t>
      </w:r>
      <w:r w:rsidRPr="00921B15">
        <w:rPr>
          <w:rFonts w:ascii="Book Antiqua" w:hAnsi="Book Antiqua"/>
          <w:sz w:val="22"/>
          <w:vertAlign w:val="superscript"/>
        </w:rPr>
        <w:t>14)</w:t>
      </w:r>
      <w:r w:rsidRPr="00921B15">
        <w:rPr>
          <w:rFonts w:ascii="Book Antiqua" w:hAnsi="Book Antiqua"/>
          <w:sz w:val="22"/>
        </w:rPr>
        <w:t xml:space="preserve"> § 2 ods. 1 a 2 zákona č. 303/2001 Z. z. o voľbách do orgánov samosprávnych krajov a o doplnení Občianskeho súdneho poriadku.“</w:t>
      </w:r>
    </w:p>
    <w:p w:rsidR="008C66CE" w:rsidRPr="00921B15" w:rsidP="00921B15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</w:p>
    <w:p w:rsidR="003A66BA" w:rsidRPr="00921B15" w:rsidP="00921B15">
      <w:pPr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921B15" w:rsidR="001A2CE8">
        <w:rPr>
          <w:rFonts w:ascii="Book Antiqua" w:hAnsi="Book Antiqua"/>
          <w:sz w:val="22"/>
        </w:rPr>
        <w:t xml:space="preserve">V § 15 ods. 3 </w:t>
      </w:r>
      <w:r w:rsidRPr="00921B15" w:rsidR="00BF6527">
        <w:rPr>
          <w:rFonts w:ascii="Book Antiqua" w:hAnsi="Book Antiqua"/>
          <w:sz w:val="22"/>
        </w:rPr>
        <w:t xml:space="preserve">sa </w:t>
      </w:r>
      <w:r w:rsidRPr="00921B15">
        <w:rPr>
          <w:rFonts w:ascii="Book Antiqua" w:hAnsi="Book Antiqua"/>
          <w:sz w:val="22"/>
        </w:rPr>
        <w:t>slová „odsekov 1“ nahrádzajú slovami „</w:t>
      </w:r>
      <w:r w:rsidRPr="00921B15" w:rsidR="00060DF4">
        <w:rPr>
          <w:rFonts w:ascii="Book Antiqua" w:hAnsi="Book Antiqua"/>
          <w:sz w:val="22"/>
        </w:rPr>
        <w:t>odsekov</w:t>
      </w:r>
      <w:r w:rsidRPr="00921B15">
        <w:rPr>
          <w:rFonts w:ascii="Book Antiqua" w:hAnsi="Book Antiqua"/>
          <w:sz w:val="22"/>
        </w:rPr>
        <w:t xml:space="preserve"> 1 písm. a)“</w:t>
      </w:r>
      <w:r w:rsidRPr="00921B15" w:rsidR="00D475B2">
        <w:rPr>
          <w:rFonts w:ascii="Book Antiqua" w:hAnsi="Book Antiqua"/>
          <w:sz w:val="22"/>
        </w:rPr>
        <w:t>.</w:t>
      </w:r>
    </w:p>
    <w:p w:rsidR="008C66CE" w:rsidRPr="00921B15" w:rsidP="00921B15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</w:p>
    <w:p w:rsidR="001A2CE8" w:rsidRPr="00921B15" w:rsidP="00921B15">
      <w:pPr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921B15" w:rsidR="003A66BA">
        <w:rPr>
          <w:rFonts w:ascii="Book Antiqua" w:hAnsi="Book Antiqua"/>
          <w:sz w:val="22"/>
        </w:rPr>
        <w:t xml:space="preserve">V § 15 ods. 4  prvej vete sa za slovo „referendum“ vkladajú slová „podľa odseku 1 písm. a)“ a </w:t>
      </w:r>
      <w:r w:rsidRPr="00921B15" w:rsidR="00BF6527">
        <w:rPr>
          <w:rFonts w:ascii="Book Antiqua" w:hAnsi="Book Antiqua"/>
          <w:sz w:val="22"/>
        </w:rPr>
        <w:t>na konci</w:t>
      </w:r>
      <w:r w:rsidRPr="00921B15" w:rsidR="003A66BA">
        <w:rPr>
          <w:rFonts w:ascii="Book Antiqua" w:hAnsi="Book Antiqua"/>
          <w:sz w:val="22"/>
        </w:rPr>
        <w:t xml:space="preserve"> sa pripá</w:t>
      </w:r>
      <w:r w:rsidRPr="00921B15" w:rsidR="00BF6527">
        <w:rPr>
          <w:rFonts w:ascii="Book Antiqua" w:hAnsi="Book Antiqua"/>
          <w:sz w:val="22"/>
        </w:rPr>
        <w:t>jajú tieto slová: „</w:t>
      </w:r>
      <w:r w:rsidRPr="00921B15" w:rsidR="003A66BA">
        <w:rPr>
          <w:rFonts w:ascii="Book Antiqua" w:hAnsi="Book Antiqua"/>
          <w:sz w:val="22"/>
        </w:rPr>
        <w:t xml:space="preserve">a referendum podľa odseku 1 písm. b) tak, aby </w:t>
      </w:r>
      <w:r w:rsidRPr="00921B15" w:rsidR="00BF6527">
        <w:rPr>
          <w:rFonts w:ascii="Book Antiqua" w:hAnsi="Book Antiqua"/>
          <w:sz w:val="22"/>
        </w:rPr>
        <w:t>sa uskutočnilo v deň konania volieb</w:t>
      </w:r>
      <w:r w:rsidRPr="00921B15" w:rsidR="008C66CE">
        <w:rPr>
          <w:rFonts w:ascii="Book Antiqua" w:hAnsi="Book Antiqua"/>
          <w:sz w:val="22"/>
        </w:rPr>
        <w:t>,</w:t>
      </w:r>
      <w:r w:rsidRPr="00921B15" w:rsidR="000126EA">
        <w:rPr>
          <w:rFonts w:ascii="Book Antiqua" w:hAnsi="Book Antiqua"/>
          <w:sz w:val="22"/>
          <w:vertAlign w:val="superscript"/>
        </w:rPr>
        <w:t>17b)</w:t>
      </w:r>
      <w:r w:rsidRPr="00921B15" w:rsidR="000126EA">
        <w:rPr>
          <w:rFonts w:ascii="Book Antiqua" w:hAnsi="Book Antiqua"/>
          <w:sz w:val="22"/>
        </w:rPr>
        <w:t xml:space="preserve"> nie však skôr ako 90 dní odo dňa doručenia petície</w:t>
      </w:r>
      <w:r w:rsidRPr="00921B15" w:rsidR="00BF6527">
        <w:rPr>
          <w:rFonts w:ascii="Book Antiqua" w:hAnsi="Book Antiqua"/>
          <w:sz w:val="22"/>
        </w:rPr>
        <w:t>“</w:t>
      </w:r>
      <w:r w:rsidRPr="00921B15" w:rsidR="003A66BA">
        <w:rPr>
          <w:rFonts w:ascii="Book Antiqua" w:hAnsi="Book Antiqua"/>
          <w:sz w:val="22"/>
        </w:rPr>
        <w:t xml:space="preserve">. </w:t>
      </w:r>
    </w:p>
    <w:p w:rsidR="000126EA" w:rsidRPr="00921B15" w:rsidP="00921B15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921B15">
        <w:rPr>
          <w:rFonts w:ascii="Book Antiqua" w:hAnsi="Book Antiqua"/>
          <w:sz w:val="22"/>
        </w:rPr>
        <w:t>Poznámka pod čiarou k odkazu 17b znie:</w:t>
      </w:r>
    </w:p>
    <w:p w:rsidR="000126EA" w:rsidRPr="00921B15" w:rsidP="00921B15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D33018">
        <w:rPr>
          <w:rFonts w:ascii="Book Antiqua" w:hAnsi="Book Antiqua"/>
          <w:sz w:val="22"/>
        </w:rPr>
        <w:t>„</w:t>
      </w:r>
      <w:r w:rsidRPr="00D33018">
        <w:rPr>
          <w:rFonts w:ascii="Book Antiqua" w:hAnsi="Book Antiqua"/>
          <w:sz w:val="22"/>
          <w:vertAlign w:val="superscript"/>
        </w:rPr>
        <w:t>17b)</w:t>
      </w:r>
      <w:r w:rsidRPr="00D33018">
        <w:rPr>
          <w:rFonts w:ascii="Book Antiqua" w:hAnsi="Book Antiqua"/>
          <w:sz w:val="22"/>
        </w:rPr>
        <w:t xml:space="preserve"> Zákon č. 303/2001 Z. z., </w:t>
      </w:r>
      <w:r w:rsidRPr="00D33018" w:rsidR="00CC290A">
        <w:rPr>
          <w:rFonts w:ascii="Book Antiqua" w:hAnsi="Book Antiqua"/>
          <w:sz w:val="22"/>
        </w:rPr>
        <w:t xml:space="preserve">zákon Slovenskej národnej rady č. 346/1990 Zb. o voľbách do orgánov samosprávy obcí v znení neskorších predpisov, </w:t>
      </w:r>
      <w:r w:rsidRPr="00D33018">
        <w:rPr>
          <w:rFonts w:ascii="Book Antiqua" w:hAnsi="Book Antiqua"/>
          <w:sz w:val="22"/>
        </w:rPr>
        <w:t xml:space="preserve">zákon </w:t>
      </w:r>
      <w:r w:rsidRPr="00D33018" w:rsidR="00CC290A">
        <w:rPr>
          <w:rFonts w:ascii="Book Antiqua" w:hAnsi="Book Antiqua"/>
          <w:sz w:val="22"/>
        </w:rPr>
        <w:t xml:space="preserve">              </w:t>
      </w:r>
      <w:r w:rsidRPr="00D33018">
        <w:rPr>
          <w:rFonts w:ascii="Book Antiqua" w:hAnsi="Book Antiqua"/>
          <w:sz w:val="22"/>
        </w:rPr>
        <w:t>č. 333/2004 Z. z. o voľbách do Národnej rady Slovenskej republiky v znení neskorších predpisov, zákon č. 46/1999 Z. z. o spôsobe voľby prezidenta Slovenskej republiky, o ľudovom hlasovaní o jeho odvolaní a o</w:t>
      </w:r>
      <w:r w:rsidRPr="00921B15">
        <w:rPr>
          <w:rFonts w:ascii="Book Antiqua" w:hAnsi="Book Antiqua"/>
          <w:sz w:val="22"/>
        </w:rPr>
        <w:t xml:space="preserve"> doplnení niektorých ďalších zákonov v znení neskorších predpisov, zákon č. 331/2003 Z. z. o voľbách do Európskeho parlamentu v znení neskorších predpisov.“.</w:t>
      </w:r>
    </w:p>
    <w:p w:rsidR="000126EA" w:rsidRPr="00921B15" w:rsidP="00921B15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</w:p>
    <w:p w:rsidR="00E544E4" w:rsidRPr="00921B15" w:rsidP="00921B15">
      <w:pPr>
        <w:numPr>
          <w:numId w:val="6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921B15" w:rsidR="006120E7">
        <w:rPr>
          <w:rFonts w:ascii="Book Antiqua" w:hAnsi="Book Antiqua"/>
          <w:sz w:val="22"/>
        </w:rPr>
        <w:t>V § 15 ods.</w:t>
      </w:r>
      <w:r w:rsidRPr="00921B15">
        <w:rPr>
          <w:rFonts w:ascii="Book Antiqua" w:hAnsi="Book Antiqua"/>
          <w:sz w:val="22"/>
        </w:rPr>
        <w:t xml:space="preserve"> 5 sa </w:t>
      </w:r>
      <w:r w:rsidRPr="00921B15" w:rsidR="00453EBB">
        <w:rPr>
          <w:rFonts w:ascii="Book Antiqua" w:hAnsi="Book Antiqua"/>
          <w:sz w:val="22"/>
        </w:rPr>
        <w:t>vypúšťajú slová „ak sa na ňom zúčastnila aspoň polovica oprávnených voličov</w:t>
      </w:r>
      <w:r w:rsidRPr="00921B15" w:rsidR="00674A43">
        <w:rPr>
          <w:rFonts w:ascii="Book Antiqua" w:hAnsi="Book Antiqua"/>
          <w:sz w:val="22"/>
          <w:vertAlign w:val="superscript"/>
        </w:rPr>
        <w:t>14)</w:t>
      </w:r>
      <w:r w:rsidRPr="00921B15" w:rsidR="00453EBB">
        <w:rPr>
          <w:rFonts w:ascii="Book Antiqua" w:hAnsi="Book Antiqua"/>
          <w:sz w:val="22"/>
        </w:rPr>
        <w:t xml:space="preserve"> a“.</w:t>
      </w:r>
    </w:p>
    <w:p w:rsidR="00E544E4" w:rsidRPr="00921B15" w:rsidP="00921B15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5B0F22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921B15" w:rsidR="00E544E4">
        <w:rPr>
          <w:rFonts w:ascii="Book Antiqua" w:hAnsi="Book Antiqua"/>
          <w:b/>
          <w:sz w:val="22"/>
        </w:rPr>
        <w:t>Čl. III</w:t>
      </w:r>
    </w:p>
    <w:p w:rsidR="007C33FF" w:rsidRPr="00921B15" w:rsidP="00921B15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921B15">
        <w:rPr>
          <w:rFonts w:ascii="Book Antiqua" w:hAnsi="Book Antiqua"/>
          <w:sz w:val="22"/>
        </w:rPr>
        <w:t xml:space="preserve">Tento zákon nadobúda účinnosť </w:t>
      </w:r>
      <w:r w:rsidRPr="00921B15" w:rsidR="00FD5650">
        <w:rPr>
          <w:rFonts w:ascii="Book Antiqua" w:hAnsi="Book Antiqua"/>
          <w:sz w:val="22"/>
        </w:rPr>
        <w:t>1</w:t>
      </w:r>
      <w:r w:rsidRPr="00921B15">
        <w:rPr>
          <w:rFonts w:ascii="Book Antiqua" w:hAnsi="Book Antiqua"/>
          <w:sz w:val="22"/>
        </w:rPr>
        <w:t xml:space="preserve">. </w:t>
      </w:r>
      <w:r w:rsidR="00921B15">
        <w:rPr>
          <w:rFonts w:ascii="Book Antiqua" w:hAnsi="Book Antiqua"/>
          <w:sz w:val="22"/>
        </w:rPr>
        <w:t>mája</w:t>
      </w:r>
      <w:r w:rsidRPr="00921B15" w:rsidR="00F41076">
        <w:rPr>
          <w:rFonts w:ascii="Book Antiqua" w:hAnsi="Book Antiqua"/>
          <w:sz w:val="22"/>
        </w:rPr>
        <w:t xml:space="preserve"> </w:t>
      </w:r>
      <w:r w:rsidRPr="00921B15">
        <w:rPr>
          <w:rFonts w:ascii="Book Antiqua" w:hAnsi="Book Antiqua"/>
          <w:sz w:val="22"/>
        </w:rPr>
        <w:t>201</w:t>
      </w:r>
      <w:r w:rsidRPr="00921B15" w:rsidR="008C66CE">
        <w:rPr>
          <w:rFonts w:ascii="Book Antiqua" w:hAnsi="Book Antiqua"/>
          <w:sz w:val="22"/>
        </w:rPr>
        <w:t>4</w:t>
      </w:r>
      <w:r w:rsidRPr="00921B15">
        <w:rPr>
          <w:rFonts w:ascii="Book Antiqua" w:hAnsi="Book Antiqua"/>
          <w:sz w:val="22"/>
        </w:rPr>
        <w:t>.</w:t>
      </w: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F3B68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sectPr w:rsidSect="008F3B6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965"/>
    <w:multiLevelType w:val="hybridMultilevel"/>
    <w:tmpl w:val="C3FA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84774E8"/>
    <w:multiLevelType w:val="hybridMultilevel"/>
    <w:tmpl w:val="8E30625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D3870BA"/>
    <w:multiLevelType w:val="hybridMultilevel"/>
    <w:tmpl w:val="944C9E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50E677D"/>
    <w:multiLevelType w:val="hybridMultilevel"/>
    <w:tmpl w:val="B01EF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326CDD"/>
    <w:multiLevelType w:val="hybridMultilevel"/>
    <w:tmpl w:val="289A2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33222C9"/>
    <w:multiLevelType w:val="hybridMultilevel"/>
    <w:tmpl w:val="C68C9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1125E1"/>
    <w:multiLevelType w:val="hybridMultilevel"/>
    <w:tmpl w:val="37144CB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7AAE2521"/>
    <w:multiLevelType w:val="hybridMultilevel"/>
    <w:tmpl w:val="A77CF1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75841"/>
    <w:rsid w:val="00007809"/>
    <w:rsid w:val="000126EA"/>
    <w:rsid w:val="000141F9"/>
    <w:rsid w:val="000144F2"/>
    <w:rsid w:val="00037EF5"/>
    <w:rsid w:val="00045117"/>
    <w:rsid w:val="00060DF4"/>
    <w:rsid w:val="000742F1"/>
    <w:rsid w:val="00093B56"/>
    <w:rsid w:val="000959F7"/>
    <w:rsid w:val="000D446C"/>
    <w:rsid w:val="000E5DAA"/>
    <w:rsid w:val="00100733"/>
    <w:rsid w:val="0013113F"/>
    <w:rsid w:val="00146531"/>
    <w:rsid w:val="00164E2F"/>
    <w:rsid w:val="001A1FC0"/>
    <w:rsid w:val="001A2CE8"/>
    <w:rsid w:val="001A318C"/>
    <w:rsid w:val="001B0D02"/>
    <w:rsid w:val="00201637"/>
    <w:rsid w:val="00204E49"/>
    <w:rsid w:val="00223383"/>
    <w:rsid w:val="00253761"/>
    <w:rsid w:val="00254049"/>
    <w:rsid w:val="002B4E7D"/>
    <w:rsid w:val="002B5C6A"/>
    <w:rsid w:val="00301621"/>
    <w:rsid w:val="00314598"/>
    <w:rsid w:val="00333384"/>
    <w:rsid w:val="00340080"/>
    <w:rsid w:val="00347D78"/>
    <w:rsid w:val="0036309A"/>
    <w:rsid w:val="003802CA"/>
    <w:rsid w:val="003A66BA"/>
    <w:rsid w:val="003C7157"/>
    <w:rsid w:val="0040551C"/>
    <w:rsid w:val="00405C8A"/>
    <w:rsid w:val="00407F88"/>
    <w:rsid w:val="00424851"/>
    <w:rsid w:val="00441EC0"/>
    <w:rsid w:val="00446DBB"/>
    <w:rsid w:val="00453EBB"/>
    <w:rsid w:val="0048338B"/>
    <w:rsid w:val="0048741F"/>
    <w:rsid w:val="004B2A6A"/>
    <w:rsid w:val="004B4F3B"/>
    <w:rsid w:val="004E2A0F"/>
    <w:rsid w:val="004F6B91"/>
    <w:rsid w:val="005117ED"/>
    <w:rsid w:val="00557238"/>
    <w:rsid w:val="00575E42"/>
    <w:rsid w:val="005B0F22"/>
    <w:rsid w:val="005B7254"/>
    <w:rsid w:val="005D573B"/>
    <w:rsid w:val="006120E7"/>
    <w:rsid w:val="00621D70"/>
    <w:rsid w:val="006327E8"/>
    <w:rsid w:val="0066159C"/>
    <w:rsid w:val="00674A43"/>
    <w:rsid w:val="00693A91"/>
    <w:rsid w:val="006B0964"/>
    <w:rsid w:val="006C095B"/>
    <w:rsid w:val="00737CD3"/>
    <w:rsid w:val="00762F6F"/>
    <w:rsid w:val="0077085D"/>
    <w:rsid w:val="007C33FF"/>
    <w:rsid w:val="007C5EFC"/>
    <w:rsid w:val="00867BCD"/>
    <w:rsid w:val="00875841"/>
    <w:rsid w:val="008B5BF2"/>
    <w:rsid w:val="008C2328"/>
    <w:rsid w:val="008C66CE"/>
    <w:rsid w:val="008F3B68"/>
    <w:rsid w:val="00921B15"/>
    <w:rsid w:val="009427EF"/>
    <w:rsid w:val="009775AE"/>
    <w:rsid w:val="00982EF0"/>
    <w:rsid w:val="009A7273"/>
    <w:rsid w:val="00A056F2"/>
    <w:rsid w:val="00A2467B"/>
    <w:rsid w:val="00A375CC"/>
    <w:rsid w:val="00A53849"/>
    <w:rsid w:val="00A93508"/>
    <w:rsid w:val="00AA11E1"/>
    <w:rsid w:val="00AB2E7C"/>
    <w:rsid w:val="00AC1A3C"/>
    <w:rsid w:val="00B100C4"/>
    <w:rsid w:val="00B2347B"/>
    <w:rsid w:val="00B609A8"/>
    <w:rsid w:val="00B9181E"/>
    <w:rsid w:val="00BD55DA"/>
    <w:rsid w:val="00BD6990"/>
    <w:rsid w:val="00BF23F6"/>
    <w:rsid w:val="00BF6527"/>
    <w:rsid w:val="00C12103"/>
    <w:rsid w:val="00C9264A"/>
    <w:rsid w:val="00CB216F"/>
    <w:rsid w:val="00CB3EAB"/>
    <w:rsid w:val="00CC0054"/>
    <w:rsid w:val="00CC290A"/>
    <w:rsid w:val="00CD7188"/>
    <w:rsid w:val="00D33018"/>
    <w:rsid w:val="00D475B2"/>
    <w:rsid w:val="00D86255"/>
    <w:rsid w:val="00D9173B"/>
    <w:rsid w:val="00DA0994"/>
    <w:rsid w:val="00DE5D98"/>
    <w:rsid w:val="00DF7DC8"/>
    <w:rsid w:val="00E032F1"/>
    <w:rsid w:val="00E112F1"/>
    <w:rsid w:val="00E3439D"/>
    <w:rsid w:val="00E544E4"/>
    <w:rsid w:val="00EC5B6C"/>
    <w:rsid w:val="00F41076"/>
    <w:rsid w:val="00F4208D"/>
    <w:rsid w:val="00F557AD"/>
    <w:rsid w:val="00F75B39"/>
    <w:rsid w:val="00F80E0F"/>
    <w:rsid w:val="00FD4D23"/>
    <w:rsid w:val="00FD565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87584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75841"/>
    <w:pPr>
      <w:spacing w:before="120" w:line="240" w:lineRule="auto"/>
      <w:jc w:val="center"/>
    </w:pPr>
    <w:rPr>
      <w:rFonts w:ascii="Times New Roman" w:hAnsi="Times New Roman"/>
      <w:sz w:val="28"/>
      <w:szCs w:val="20"/>
      <w:lang w:eastAsia="sk-SK"/>
    </w:rPr>
  </w:style>
  <w:style w:type="character" w:styleId="PlaceholderText">
    <w:name w:val="Placeholder Text"/>
    <w:uiPriority w:val="99"/>
    <w:semiHidden/>
    <w:rsid w:val="007C33FF"/>
    <w:rPr>
      <w:rFonts w:ascii="Times New Roman" w:hAnsi="Times New Roman" w:cs="Times New Roman"/>
      <w:color w:val="808080"/>
    </w:rPr>
  </w:style>
  <w:style w:type="character" w:customStyle="1" w:styleId="TitleChar">
    <w:name w:val="Title Char"/>
    <w:link w:val="Title"/>
    <w:uiPriority w:val="99"/>
    <w:locked/>
    <w:rsid w:val="00875841"/>
    <w:rPr>
      <w:rFonts w:ascii="Times New Roman" w:hAnsi="Times New Roman" w:cs="Times New Roman"/>
      <w:color w:val="auto"/>
      <w:sz w:val="28"/>
      <w:lang w:val="x-none" w:eastAsia="sk-SK"/>
    </w:rPr>
  </w:style>
  <w:style w:type="paragraph" w:styleId="ListParagraph">
    <w:name w:val="List Paragraph"/>
    <w:basedOn w:val="Normal"/>
    <w:uiPriority w:val="34"/>
    <w:qFormat/>
    <w:rsid w:val="009775AE"/>
    <w:pPr>
      <w:ind w:left="708"/>
      <w:jc w:val="both"/>
    </w:pPr>
  </w:style>
  <w:style w:type="paragraph" w:styleId="BodyText">
    <w:name w:val="Body Text"/>
    <w:basedOn w:val="Normal"/>
    <w:link w:val="BodyTextChar"/>
    <w:uiPriority w:val="99"/>
    <w:rsid w:val="00693A91"/>
    <w:pPr>
      <w:spacing w:line="240" w:lineRule="auto"/>
      <w:jc w:val="both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076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locked/>
    <w:rsid w:val="00693A91"/>
    <w:rPr>
      <w:rFonts w:ascii="Times New Roman" w:hAnsi="Times New Roman" w:cs="Times New Roman"/>
      <w:sz w:val="24"/>
      <w:lang w:val="x-none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F41076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3416-A810-4E6D-BDBD-DBC86062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805</Words>
  <Characters>4594</Characters>
  <Application>Microsoft Office Word</Application>
  <DocSecurity>0</DocSecurity>
  <Lines>0</Lines>
  <Paragraphs>0</Paragraphs>
  <ScaleCrop>false</ScaleCrop>
  <Company>Kancelaria NR SR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dcterms:created xsi:type="dcterms:W3CDTF">2014-01-09T12:25:00Z</dcterms:created>
  <dcterms:modified xsi:type="dcterms:W3CDTF">2014-01-09T12:25:00Z</dcterms:modified>
</cp:coreProperties>
</file>