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17C15" w:rsidP="004C12E1">
      <w:pPr>
        <w:bidi w:val="0"/>
        <w:jc w:val="center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Dôvodová správa</w:t>
      </w:r>
    </w:p>
    <w:p w:rsidR="007B71AF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517C15" w:rsidP="005367E1">
      <w:pPr>
        <w:numPr>
          <w:numId w:val="5"/>
        </w:numPr>
        <w:bidi w:val="0"/>
        <w:jc w:val="both"/>
        <w:rPr>
          <w:rFonts w:ascii="Times New Roman" w:hAnsi="Times New Roman"/>
          <w:b/>
          <w:bCs/>
        </w:rPr>
      </w:pPr>
      <w:r w:rsidRPr="00F32768">
        <w:rPr>
          <w:rFonts w:ascii="Times New Roman" w:hAnsi="Times New Roman"/>
          <w:b/>
          <w:bCs/>
        </w:rPr>
        <w:t>Všeobecná časť</w:t>
      </w:r>
    </w:p>
    <w:p w:rsidR="005B3B8E" w:rsidP="005367E1">
      <w:pPr>
        <w:bidi w:val="0"/>
        <w:jc w:val="both"/>
        <w:rPr>
          <w:rFonts w:ascii="Times New Roman" w:hAnsi="Times New Roman"/>
          <w:b/>
          <w:bCs/>
        </w:rPr>
      </w:pPr>
    </w:p>
    <w:p w:rsidR="00BE0BE7" w:rsidRPr="00BE0BE7" w:rsidP="00BE0BE7">
      <w:pPr>
        <w:bidi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 xml:space="preserve">V tejto legislatívnej úprave sa </w:t>
      </w:r>
      <w:r w:rsidRPr="00BE0BE7">
        <w:rPr>
          <w:rFonts w:ascii="Times New Roman" w:hAnsi="Times New Roman"/>
          <w:bCs/>
          <w:color w:val="000000"/>
        </w:rPr>
        <w:t>navrhuje</w:t>
      </w:r>
      <w:r w:rsidRPr="00BE0BE7">
        <w:rPr>
          <w:rFonts w:ascii="Times New Roman" w:hAnsi="Times New Roman"/>
          <w:color w:val="000000"/>
        </w:rPr>
        <w:t>, že z</w:t>
      </w:r>
      <w:r w:rsidRPr="00BE0BE7">
        <w:rPr>
          <w:rFonts w:ascii="Times New Roman" w:hAnsi="Times New Roman"/>
          <w:bCs/>
          <w:color w:val="000000"/>
        </w:rPr>
        <w:t>amestnanec na účely nemocenského poistenia, dôchodkového poistenia a poistenia v nezamestnanosti je fyzická osoba v právnom vzťahu, ktorý jej zakladá právo na pravidelný mesačný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200 eur.</w:t>
      </w:r>
      <w:r>
        <w:rPr>
          <w:rFonts w:ascii="Times New Roman" w:hAnsi="Times New Roman"/>
          <w:bCs/>
          <w:color w:val="000000"/>
        </w:rPr>
        <w:t xml:space="preserve"> </w:t>
      </w:r>
      <w:r w:rsidRPr="00BE0BE7">
        <w:rPr>
          <w:rFonts w:ascii="Times New Roman" w:hAnsi="Times New Roman"/>
          <w:bCs/>
          <w:color w:val="000000"/>
        </w:rPr>
        <w:t>Navrhovaný  bod 2 ustanovuje, že zamestnanec na účely nemocenského poistenia, dôchodkového poistenia a poistenia v nezamestnanosti je fyzická osoba v právnom vzťahu, ktorý jej zakladá právo na nepravidelný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200 eur.</w:t>
      </w:r>
    </w:p>
    <w:p w:rsidR="00D54AAA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E02796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 w:rsidR="00BE0BE7">
        <w:rPr>
          <w:rFonts w:ascii="Times New Roman" w:hAnsi="Times New Roman"/>
          <w:bCs/>
          <w:color w:val="000000"/>
        </w:rPr>
        <w:t>N</w:t>
      </w:r>
      <w:r w:rsidRPr="00E02796">
        <w:rPr>
          <w:rFonts w:ascii="Times New Roman" w:hAnsi="Times New Roman"/>
          <w:bCs/>
          <w:color w:val="000000"/>
        </w:rPr>
        <w:t xml:space="preserve">avrhovaná právna úprava </w:t>
      </w:r>
      <w:r w:rsidR="00BE0BE7">
        <w:rPr>
          <w:rFonts w:ascii="Times New Roman" w:hAnsi="Times New Roman"/>
          <w:bCs/>
          <w:color w:val="000000"/>
        </w:rPr>
        <w:t xml:space="preserve">má </w:t>
      </w:r>
      <w:r w:rsidRPr="00E02796">
        <w:rPr>
          <w:rFonts w:ascii="Times New Roman" w:hAnsi="Times New Roman"/>
          <w:bCs/>
          <w:color w:val="000000"/>
        </w:rPr>
        <w:t xml:space="preserve">neutrálny dopad na štátny rozpočet, rozpočty obcí alebo rozpočty vyšších územných celkov a nezakladá nároky na pracovné sily a organizačné zabezpečenie. Materiál </w:t>
      </w:r>
      <w:r w:rsidR="00BE0BE7">
        <w:rPr>
          <w:rFonts w:ascii="Times New Roman" w:hAnsi="Times New Roman"/>
          <w:bCs/>
          <w:color w:val="000000"/>
        </w:rPr>
        <w:t>má pozitívny</w:t>
      </w:r>
      <w:r w:rsidRPr="00E02796">
        <w:rPr>
          <w:rFonts w:ascii="Times New Roman" w:hAnsi="Times New Roman"/>
          <w:bCs/>
          <w:color w:val="000000"/>
        </w:rPr>
        <w:t xml:space="preserve"> finančný</w:t>
      </w:r>
      <w:r w:rsidR="00BE0BE7">
        <w:rPr>
          <w:rFonts w:ascii="Times New Roman" w:hAnsi="Times New Roman"/>
          <w:bCs/>
          <w:color w:val="000000"/>
        </w:rPr>
        <w:t xml:space="preserve"> a </w:t>
      </w:r>
      <w:r w:rsidRPr="00E02796">
        <w:rPr>
          <w:rFonts w:ascii="Times New Roman" w:hAnsi="Times New Roman"/>
          <w:bCs/>
          <w:color w:val="000000"/>
        </w:rPr>
        <w:t>ekonomický</w:t>
      </w:r>
      <w:r w:rsidR="00BE0BE7">
        <w:rPr>
          <w:rFonts w:ascii="Times New Roman" w:hAnsi="Times New Roman"/>
          <w:bCs/>
          <w:color w:val="000000"/>
        </w:rPr>
        <w:t xml:space="preserve"> vplyv ako aj </w:t>
      </w:r>
      <w:r w:rsidRPr="00E02796">
        <w:rPr>
          <w:rFonts w:ascii="Times New Roman" w:hAnsi="Times New Roman"/>
          <w:bCs/>
          <w:color w:val="000000"/>
        </w:rPr>
        <w:t>na zamestnanosť a podnikateľské prostred</w:t>
      </w:r>
      <w:r w:rsidR="00BE0BE7">
        <w:rPr>
          <w:rFonts w:ascii="Times New Roman" w:hAnsi="Times New Roman"/>
          <w:bCs/>
          <w:color w:val="000000"/>
        </w:rPr>
        <w:t>ie</w:t>
      </w:r>
      <w:r w:rsidRPr="00E02796">
        <w:rPr>
          <w:rFonts w:ascii="Times New Roman" w:hAnsi="Times New Roman"/>
          <w:bCs/>
          <w:color w:val="000000"/>
        </w:rPr>
        <w:t>.</w:t>
      </w:r>
    </w:p>
    <w:p w:rsidR="00E02796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</w:p>
    <w:p w:rsidR="00E02796" w:rsidRPr="00E02796" w:rsidP="00E02796">
      <w:pPr>
        <w:bidi w:val="0"/>
        <w:jc w:val="both"/>
        <w:rPr>
          <w:rFonts w:ascii="Times New Roman" w:hAnsi="Times New Roman"/>
          <w:bCs/>
          <w:color w:val="000000"/>
        </w:rPr>
      </w:pPr>
      <w:r w:rsidRPr="00E02796">
        <w:rPr>
          <w:rFonts w:ascii="Times New Roman" w:hAnsi="Times New Roman"/>
          <w:bCs/>
          <w:color w:val="000000"/>
        </w:rPr>
        <w:t>Návrh zákona je v súlade s Ústavou, ústavnými zákonmi a inými zákonmi a medzinárodnými zmluvami a inými medzinárodnými dokumentmi, ktorými je Slovenská republika viazaná.</w:t>
      </w:r>
    </w:p>
    <w:p w:rsidR="00D54AAA" w:rsidP="005367E1">
      <w:pPr>
        <w:bidi w:val="0"/>
        <w:jc w:val="both"/>
        <w:rPr>
          <w:rFonts w:ascii="Times New Roman" w:hAnsi="Times New Roman"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B. </w:t>
      </w:r>
      <w:r w:rsidRPr="00F32768">
        <w:rPr>
          <w:rFonts w:ascii="Times New Roman" w:hAnsi="Times New Roman"/>
          <w:b/>
          <w:bCs/>
        </w:rPr>
        <w:t>Osobitná časť</w:t>
      </w:r>
      <w:r>
        <w:rPr>
          <w:rFonts w:ascii="Times New Roman" w:hAnsi="Times New Roman"/>
          <w:b/>
          <w:bCs/>
        </w:rPr>
        <w:t xml:space="preserve">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 čl. I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1 </w:t>
      </w:r>
    </w:p>
    <w:p w:rsidR="002E0C17" w:rsidP="002E0C17">
      <w:pPr>
        <w:bidi w:val="0"/>
        <w:jc w:val="both"/>
        <w:rPr>
          <w:rFonts w:ascii="Times New Roman" w:hAnsi="Times New Roman"/>
          <w:b/>
          <w:bCs/>
        </w:rPr>
      </w:pPr>
    </w:p>
    <w:p w:rsidR="002E0C17" w:rsidRPr="00E8476D" w:rsidP="002E0C17">
      <w:pPr>
        <w:bidi w:val="0"/>
        <w:jc w:val="both"/>
        <w:rPr>
          <w:rFonts w:ascii="Times New Roman" w:hAnsi="Times New Roman"/>
          <w:bCs/>
        </w:rPr>
      </w:pPr>
      <w:r w:rsidRPr="00E8476D" w:rsidR="00E8476D">
        <w:rPr>
          <w:rFonts w:ascii="Times New Roman" w:hAnsi="Times New Roman"/>
          <w:bCs/>
        </w:rPr>
        <w:t>Bodom 1 sa navrhuje</w:t>
      </w:r>
      <w:r w:rsidRPr="00E8476D" w:rsidR="00E8476D">
        <w:rPr>
          <w:rFonts w:ascii="Times New Roman" w:hAnsi="Times New Roman"/>
        </w:rPr>
        <w:t>, že z</w:t>
      </w:r>
      <w:r w:rsidRPr="00E8476D" w:rsidR="00E8476D">
        <w:rPr>
          <w:rFonts w:ascii="Times New Roman" w:hAnsi="Times New Roman"/>
          <w:bCs/>
        </w:rPr>
        <w:t>amestnanec na účely nemocenského poistenia, dôchodkového poistenia a poistenia v nezamestnanosti je fyzická osoba v právnom vzťahu, ktorý jej zakladá právo na pravidelný mesačný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200 eur.</w:t>
      </w:r>
    </w:p>
    <w:p w:rsidR="00E8476D" w:rsidP="002E0C17">
      <w:pPr>
        <w:bidi w:val="0"/>
        <w:jc w:val="both"/>
        <w:rPr>
          <w:rFonts w:ascii="Times New Roman" w:hAnsi="Times New Roman"/>
        </w:rPr>
      </w:pPr>
    </w:p>
    <w:p w:rsidR="00E8476D" w:rsidP="00E8476D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 bodu 2 </w:t>
      </w:r>
    </w:p>
    <w:p w:rsidR="00E8476D" w:rsidP="00E8476D">
      <w:pPr>
        <w:bidi w:val="0"/>
        <w:jc w:val="both"/>
        <w:rPr>
          <w:rFonts w:ascii="Times New Roman" w:hAnsi="Times New Roman"/>
          <w:b/>
          <w:bCs/>
        </w:rPr>
      </w:pPr>
    </w:p>
    <w:p w:rsidR="00E8476D" w:rsidP="002E0C17">
      <w:pPr>
        <w:bidi w:val="0"/>
        <w:jc w:val="both"/>
        <w:rPr>
          <w:rFonts w:ascii="Times New Roman" w:hAnsi="Times New Roman"/>
        </w:rPr>
      </w:pPr>
      <w:r w:rsidRPr="00E8476D">
        <w:rPr>
          <w:rFonts w:ascii="Times New Roman" w:hAnsi="Times New Roman"/>
          <w:bCs/>
        </w:rPr>
        <w:t>Navrhovaný  bod 2 ustanovuje, že zamestnanec na účely nemocenského poistenia, dôchodkového poistenia a poistenia v nezamestnanosti je fyzická osoba v právnom vzťahu, ktorý jej zakladá právo na nepravidelný príjem podľa § 3 ods. 1 písm. a) a ods. 2 a 3, okrem fyzickej osoby v právnom vzťahu na základe dohôd o prácach vykonávaných mimo pracovného pomeru, ak mesačný príjem podľa § 3 ods. 1 písm. a) a ods. 2 a 3 z dohody o práci vykonávanej mimo pracovného pomeru nepresiahne u jedného zamestnávateľa 200 eur.</w:t>
      </w:r>
    </w:p>
    <w:p w:rsidR="00E8476D" w:rsidP="002E0C17">
      <w:pPr>
        <w:bidi w:val="0"/>
        <w:jc w:val="both"/>
        <w:rPr>
          <w:rFonts w:ascii="Times New Roman" w:hAnsi="Times New Roman"/>
        </w:rPr>
      </w:pPr>
    </w:p>
    <w:p w:rsidR="002E0C17" w:rsidRPr="00833495" w:rsidP="002E0C17">
      <w:pPr>
        <w:bidi w:val="0"/>
        <w:jc w:val="both"/>
        <w:rPr>
          <w:rFonts w:ascii="Times New Roman" w:hAnsi="Times New Roman"/>
          <w:b/>
          <w:bCs/>
        </w:rPr>
      </w:pPr>
      <w:r w:rsidRPr="00833495">
        <w:rPr>
          <w:rFonts w:ascii="Times New Roman" w:hAnsi="Times New Roman"/>
          <w:b/>
          <w:bCs/>
        </w:rPr>
        <w:t>K čl. I</w:t>
      </w:r>
      <w:r>
        <w:rPr>
          <w:rFonts w:ascii="Times New Roman" w:hAnsi="Times New Roman"/>
          <w:b/>
          <w:bCs/>
        </w:rPr>
        <w:t>I</w:t>
      </w:r>
    </w:p>
    <w:p w:rsidR="00FC14C5" w:rsidP="005367E1">
      <w:pPr>
        <w:bidi w:val="0"/>
        <w:jc w:val="both"/>
        <w:rPr>
          <w:rFonts w:ascii="Times New Roman" w:hAnsi="Times New Roman"/>
        </w:rPr>
      </w:pPr>
      <w:r w:rsidR="002E0C17">
        <w:rPr>
          <w:rFonts w:ascii="Times New Roman" w:hAnsi="Times New Roman"/>
        </w:rPr>
        <w:t xml:space="preserve">Ustanovuje sa účinnosť zákona k 1. </w:t>
      </w:r>
      <w:r w:rsidR="00D54AAA">
        <w:rPr>
          <w:rFonts w:ascii="Times New Roman" w:hAnsi="Times New Roman"/>
        </w:rPr>
        <w:t>júlu 2014</w:t>
      </w:r>
      <w:r w:rsidR="002E0C17">
        <w:rPr>
          <w:rFonts w:ascii="Times New Roman" w:hAnsi="Times New Roman"/>
        </w:rPr>
        <w:t>.</w:t>
      </w:r>
    </w:p>
    <w:p w:rsidR="00767DEC" w:rsidP="005367E1">
      <w:pPr>
        <w:bidi w:val="0"/>
        <w:jc w:val="both"/>
        <w:rPr>
          <w:rFonts w:ascii="Times New Roman" w:hAnsi="Times New Roman"/>
        </w:rPr>
      </w:pPr>
      <w:r w:rsidR="004C12E1">
        <w:rPr>
          <w:rFonts w:ascii="Times New Roman" w:hAnsi="Times New Roman"/>
        </w:rPr>
        <w:br w:type="page"/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DF1A6E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právneho predpisu</w:t>
      </w:r>
    </w:p>
    <w:p w:rsidR="00290A63" w:rsidRPr="00DF1A6E" w:rsidP="00FF7681">
      <w:pPr>
        <w:bidi w:val="0"/>
        <w:jc w:val="center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s právom Európskych spoločenstiev a právom Európskej únie</w:t>
      </w:r>
    </w:p>
    <w:p w:rsidR="00290A63" w:rsidRPr="00DF1A6E" w:rsidP="00290A63">
      <w:pPr>
        <w:bidi w:val="0"/>
        <w:jc w:val="both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1.</w:t>
        <w:tab/>
        <w:t>Predkladateľ právneho predpisu:</w:t>
      </w:r>
      <w:r w:rsidR="00FC178C">
        <w:rPr>
          <w:rFonts w:ascii="Times New Roman" w:hAnsi="Times New Roman"/>
        </w:rPr>
        <w:t xml:space="preserve"> poslan</w:t>
      </w:r>
      <w:r w:rsidR="00FC0B6B">
        <w:rPr>
          <w:rFonts w:ascii="Times New Roman" w:hAnsi="Times New Roman"/>
        </w:rPr>
        <w:t>ec</w:t>
      </w:r>
      <w:r w:rsidRPr="00DF1A6E">
        <w:rPr>
          <w:rFonts w:ascii="Times New Roman" w:hAnsi="Times New Roman"/>
        </w:rPr>
        <w:t xml:space="preserve"> NR SR </w:t>
      </w:r>
      <w:r w:rsidRPr="00DF1A6E" w:rsidR="00F840A0">
        <w:rPr>
          <w:rFonts w:ascii="Times New Roman" w:hAnsi="Times New Roman"/>
        </w:rPr>
        <w:t>Ivan Štefanec</w:t>
      </w:r>
    </w:p>
    <w:p w:rsidR="00290A63" w:rsidRPr="00DF1A6E" w:rsidP="00290A63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DF1A6E">
        <w:rPr>
          <w:rFonts w:ascii="Times New Roman" w:hAnsi="Times New Roman"/>
        </w:rPr>
        <w:t xml:space="preserve"> </w:t>
      </w:r>
    </w:p>
    <w:p w:rsidR="00834962" w:rsidRPr="00DF1A6E" w:rsidP="00834962">
      <w:pPr>
        <w:bidi w:val="0"/>
        <w:jc w:val="both"/>
        <w:rPr>
          <w:rFonts w:ascii="Times New Roman" w:hAnsi="Times New Roman"/>
          <w:b/>
        </w:rPr>
      </w:pPr>
      <w:r w:rsidRPr="00DF1A6E" w:rsidR="00290A63">
        <w:rPr>
          <w:rFonts w:ascii="Times New Roman" w:hAnsi="Times New Roman"/>
          <w:b/>
          <w:bCs/>
        </w:rPr>
        <w:t xml:space="preserve">2.   Názov návrhu právneho predpisu: </w:t>
      </w:r>
      <w:r w:rsidRPr="00DF1A6E">
        <w:rPr>
          <w:rFonts w:ascii="Times New Roman" w:hAnsi="Times New Roman"/>
        </w:rPr>
        <w:t xml:space="preserve">ktorým sa mení </w:t>
      </w:r>
      <w:r w:rsidRPr="00BE0BE7" w:rsidR="00BE0BE7">
        <w:rPr>
          <w:rFonts w:ascii="Times New Roman" w:hAnsi="Times New Roman"/>
          <w:lang w:val="cs-CZ"/>
        </w:rPr>
        <w:t>zákon č. 461/2003 Z. z. o sociálnom poistení v znení neskorších predpisov</w:t>
      </w:r>
    </w:p>
    <w:p w:rsidR="00290A63" w:rsidP="00290A63">
      <w:pPr>
        <w:bidi w:val="0"/>
        <w:jc w:val="both"/>
        <w:rPr>
          <w:rFonts w:ascii="Times New Roman" w:hAnsi="Times New Roman"/>
          <w:b/>
        </w:rPr>
      </w:pPr>
    </w:p>
    <w:p w:rsidR="00912913" w:rsidRPr="00C7143A" w:rsidP="00912913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C7143A">
        <w:rPr>
          <w:rFonts w:ascii="Times New Roman" w:hAnsi="Times New Roman"/>
          <w:b/>
        </w:rPr>
        <w:t>3. Problematika návrhu právneho predpisu</w:t>
      </w:r>
      <w:r w:rsidRPr="00C7143A">
        <w:rPr>
          <w:rFonts w:ascii="Times New Roman" w:hAnsi="Times New Roman"/>
        </w:rPr>
        <w:t>:</w:t>
      </w:r>
    </w:p>
    <w:p w:rsidR="00912913" w:rsidRPr="00C7143A" w:rsidP="00912913">
      <w:pPr>
        <w:tabs>
          <w:tab w:val="num" w:pos="0"/>
        </w:tabs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912913" w:rsidRPr="00C7143A" w:rsidP="00912913">
      <w:pPr>
        <w:pStyle w:val="ListParagraph"/>
        <w:numPr>
          <w:ilvl w:val="1"/>
          <w:numId w:val="15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upravená v práve Európskej únie: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36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54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primárnom</w:t>
      </w:r>
      <w:r w:rsidRPr="00C7143A">
        <w:rPr>
          <w:rFonts w:ascii="Times New Roman" w:hAnsi="Times New Roman"/>
          <w:lang w:val="sk-SK"/>
        </w:rPr>
        <w:t xml:space="preserve">: 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- čl</w:t>
      </w:r>
      <w:r>
        <w:rPr>
          <w:rFonts w:ascii="Times New Roman" w:hAnsi="Times New Roman"/>
          <w:lang w:val="sk-SK"/>
        </w:rPr>
        <w:t>ánky 48, </w:t>
      </w:r>
      <w:r w:rsidRPr="00C7143A">
        <w:rPr>
          <w:rFonts w:ascii="Times New Roman" w:hAnsi="Times New Roman"/>
          <w:lang w:val="sk-SK"/>
        </w:rPr>
        <w:t>151</w:t>
      </w:r>
      <w:r>
        <w:rPr>
          <w:rFonts w:ascii="Times New Roman" w:hAnsi="Times New Roman"/>
          <w:lang w:val="sk-SK"/>
        </w:rPr>
        <w:t xml:space="preserve"> a 153</w:t>
      </w:r>
      <w:r w:rsidRPr="00C7143A">
        <w:rPr>
          <w:rFonts w:ascii="Times New Roman" w:hAnsi="Times New Roman"/>
          <w:lang w:val="sk-SK"/>
        </w:rPr>
        <w:t xml:space="preserve"> </w:t>
      </w:r>
      <w:r>
        <w:rPr>
          <w:rFonts w:ascii="Times New Roman" w:hAnsi="Times New Roman"/>
          <w:lang w:val="sk-SK"/>
        </w:rPr>
        <w:t>Z</w:t>
      </w:r>
      <w:r w:rsidRPr="00C7143A">
        <w:rPr>
          <w:rFonts w:ascii="Times New Roman" w:hAnsi="Times New Roman"/>
          <w:lang w:val="sk-SK"/>
        </w:rPr>
        <w:t>mluvy o fungovaní Európskej únie</w:t>
      </w:r>
    </w:p>
    <w:p w:rsidR="00912913" w:rsidRPr="00C963EC" w:rsidP="00912913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912913" w:rsidRPr="00C963EC" w:rsidP="00912913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963EC">
        <w:rPr>
          <w:rFonts w:ascii="Times New Roman" w:hAnsi="Times New Roman"/>
          <w:lang w:val="sk-SK"/>
        </w:rPr>
        <w:t xml:space="preserve">- </w:t>
      </w:r>
      <w:r w:rsidRPr="00C963EC">
        <w:rPr>
          <w:rFonts w:ascii="Times New Roman" w:hAnsi="Times New Roman"/>
          <w:i/>
          <w:lang w:val="sk-SK"/>
        </w:rPr>
        <w:t>sekundárnom</w:t>
      </w:r>
      <w:r w:rsidRPr="00C963EC">
        <w:rPr>
          <w:rFonts w:ascii="Times New Roman" w:hAnsi="Times New Roman"/>
          <w:lang w:val="sk-SK"/>
        </w:rPr>
        <w:t xml:space="preserve"> (prijatom po nadobudnutí platnosti Lisabonskej zmluvy, ktorou sa mení a dopĺňa Zmluva o Európskej únii a Zmluva o založení Európskeho spoločenstva - po 30. novembri 2009)</w:t>
      </w:r>
    </w:p>
    <w:p w:rsidR="00912913" w:rsidRPr="009811AC" w:rsidP="00912913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9811AC" w:rsidP="00912913">
      <w:pPr>
        <w:bidi w:val="0"/>
        <w:ind w:left="1239" w:hanging="360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1.</w:t>
        <w:tab/>
        <w:t xml:space="preserve">legislatívne akty </w:t>
      </w:r>
    </w:p>
    <w:p w:rsidR="00912913" w:rsidRPr="009811AC" w:rsidP="00912913">
      <w:pPr>
        <w:bidi w:val="0"/>
        <w:ind w:firstLine="360"/>
        <w:rPr>
          <w:rFonts w:ascii="Times New Roman" w:hAnsi="Times New Roman"/>
        </w:rPr>
      </w:pPr>
    </w:p>
    <w:p w:rsidR="00912913" w:rsidRPr="009811AC" w:rsidP="00912913">
      <w:pPr>
        <w:bidi w:val="0"/>
        <w:ind w:left="851"/>
        <w:rPr>
          <w:rFonts w:ascii="Times New Roman" w:hAnsi="Times New Roman"/>
        </w:rPr>
      </w:pPr>
      <w:r w:rsidRPr="009811AC">
        <w:rPr>
          <w:rFonts w:ascii="Times New Roman" w:hAnsi="Times New Roman"/>
        </w:rPr>
        <w:t>- nie je upravená,  </w:t>
      </w:r>
    </w:p>
    <w:p w:rsidR="00912913" w:rsidRPr="009811AC" w:rsidP="00912913">
      <w:pPr>
        <w:bidi w:val="0"/>
        <w:ind w:left="851"/>
        <w:rPr>
          <w:rFonts w:ascii="Times New Roman" w:hAnsi="Times New Roman"/>
        </w:rPr>
      </w:pPr>
    </w:p>
    <w:p w:rsidR="00912913" w:rsidRPr="009811AC" w:rsidP="00912913">
      <w:pPr>
        <w:bidi w:val="0"/>
        <w:ind w:left="1239" w:hanging="360"/>
        <w:jc w:val="both"/>
        <w:rPr>
          <w:rFonts w:ascii="Times New Roman" w:hAnsi="Times New Roman"/>
          <w:i/>
        </w:rPr>
      </w:pPr>
      <w:r w:rsidRPr="009811AC">
        <w:rPr>
          <w:rFonts w:ascii="Times New Roman" w:hAnsi="Times New Roman"/>
        </w:rPr>
        <w:t>2.</w:t>
        <w:tab/>
        <w:t>nelegislatívne akty</w:t>
      </w:r>
    </w:p>
    <w:p w:rsidR="00912913" w:rsidRPr="009811AC" w:rsidP="00912913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9811AC" w:rsidP="00912913">
      <w:pPr>
        <w:pStyle w:val="ListParagraph"/>
        <w:autoSpaceDE w:val="0"/>
        <w:autoSpaceDN w:val="0"/>
        <w:bidi w:val="0"/>
        <w:adjustRightInd w:val="0"/>
        <w:ind w:left="900"/>
        <w:contextualSpacing w:val="0"/>
        <w:jc w:val="both"/>
        <w:rPr>
          <w:rFonts w:ascii="Times New Roman" w:hAnsi="Times New Roman"/>
          <w:lang w:val="sk-SK"/>
        </w:rPr>
      </w:pPr>
      <w:r w:rsidRPr="009811AC">
        <w:rPr>
          <w:rFonts w:ascii="Times New Roman" w:hAnsi="Times New Roman"/>
          <w:lang w:val="sk-SK"/>
        </w:rPr>
        <w:t>- nie je upravená, 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 xml:space="preserve">- </w:t>
      </w:r>
      <w:r w:rsidRPr="00C7143A">
        <w:rPr>
          <w:rFonts w:ascii="Times New Roman" w:hAnsi="Times New Roman"/>
          <w:i/>
          <w:lang w:val="sk-SK"/>
        </w:rPr>
        <w:t>sekundárnom</w:t>
      </w:r>
      <w:r w:rsidRPr="00C7143A">
        <w:rPr>
          <w:rFonts w:ascii="Times New Roman" w:hAnsi="Times New Roman"/>
          <w:lang w:val="sk-SK"/>
        </w:rPr>
        <w:t xml:space="preserve"> (prijatom pred nadobudnutím platnosti Lisabonskej zmluvy, ktorou sa mení a dopĺňa Zmluva o Európskej únii a Zmluva o založení Európskeho spolo</w:t>
      </w:r>
      <w:r>
        <w:rPr>
          <w:rFonts w:ascii="Times New Roman" w:hAnsi="Times New Roman"/>
          <w:lang w:val="sk-SK"/>
        </w:rPr>
        <w:t>čenstva – do 30. novembra 2009)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540"/>
        <w:contextualSpacing w:val="0"/>
        <w:jc w:val="both"/>
        <w:rPr>
          <w:rFonts w:ascii="Times New Roman" w:hAnsi="Times New Roman"/>
          <w:lang w:val="sk-SK"/>
        </w:rPr>
      </w:pPr>
    </w:p>
    <w:p w:rsidR="00912913" w:rsidP="00912913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>- Nariadenie (ES)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143A">
        <w:rPr>
          <w:rFonts w:ascii="Times New Roman" w:hAnsi="Times New Roman"/>
          <w:sz w:val="24"/>
          <w:szCs w:val="24"/>
        </w:rPr>
        <w:t>Európskeho parlamentu a  Rady č. 883/2004</w:t>
      </w:r>
      <w:r>
        <w:rPr>
          <w:rFonts w:ascii="Times New Roman" w:hAnsi="Times New Roman"/>
          <w:sz w:val="24"/>
          <w:szCs w:val="24"/>
        </w:rPr>
        <w:t xml:space="preserve"> z 29. apríla 2004</w:t>
      </w:r>
      <w:r w:rsidRPr="00C7143A">
        <w:rPr>
          <w:rFonts w:ascii="Times New Roman" w:hAnsi="Times New Roman"/>
          <w:sz w:val="24"/>
          <w:szCs w:val="24"/>
        </w:rPr>
        <w:t xml:space="preserve"> o koordinácii systémov sociálne</w:t>
      </w:r>
      <w:r>
        <w:rPr>
          <w:rFonts w:ascii="Times New Roman" w:hAnsi="Times New Roman"/>
          <w:sz w:val="24"/>
          <w:szCs w:val="24"/>
        </w:rPr>
        <w:t xml:space="preserve">ho zabezpečenia (Mimoriadne vydanie Ú. v. EÚ, kap. 5/ zv. 5) v platnom znení, </w:t>
      </w:r>
    </w:p>
    <w:p w:rsidR="00912913" w:rsidRPr="00C7143A" w:rsidP="00912913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912913" w:rsidRPr="00C7143A" w:rsidP="00912913">
      <w:pPr>
        <w:pStyle w:val="BodyTextIndent3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C7143A">
        <w:rPr>
          <w:rFonts w:ascii="Times New Roman" w:hAnsi="Times New Roman"/>
          <w:sz w:val="24"/>
          <w:szCs w:val="24"/>
        </w:rPr>
        <w:t>- Nariadenie Európskeho parlamentu a Rady  (ES) č. 987/2009</w:t>
      </w:r>
      <w:r>
        <w:rPr>
          <w:rFonts w:ascii="Times New Roman" w:hAnsi="Times New Roman"/>
          <w:sz w:val="24"/>
          <w:szCs w:val="24"/>
        </w:rPr>
        <w:t xml:space="preserve"> zo 16. septembra 2009</w:t>
      </w:r>
      <w:r w:rsidRPr="00C7143A">
        <w:rPr>
          <w:rFonts w:ascii="Times New Roman" w:hAnsi="Times New Roman"/>
          <w:sz w:val="24"/>
          <w:szCs w:val="24"/>
        </w:rPr>
        <w:t>, ktorým sa ustanovuje postup vykonávania nariadenia (ES) č. 883/2004 o koordinácii systémov sociálneho zabezpečenia</w:t>
      </w:r>
      <w:r>
        <w:rPr>
          <w:rFonts w:ascii="Times New Roman" w:hAnsi="Times New Roman"/>
          <w:sz w:val="24"/>
          <w:szCs w:val="24"/>
        </w:rPr>
        <w:t xml:space="preserve"> (Ú. v. EÚ L 284, 30. 10. 2009)</w:t>
      </w:r>
      <w:r w:rsidRPr="00C7143A">
        <w:rPr>
          <w:rFonts w:ascii="Times New Roman" w:hAnsi="Times New Roman"/>
          <w:sz w:val="24"/>
          <w:szCs w:val="24"/>
        </w:rPr>
        <w:t xml:space="preserve"> v platnom znení,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ind w:left="1080"/>
        <w:contextualSpacing w:val="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pStyle w:val="ListParagraph"/>
        <w:numPr>
          <w:ilvl w:val="1"/>
          <w:numId w:val="15"/>
        </w:numPr>
        <w:tabs>
          <w:tab w:val="num" w:pos="360"/>
          <w:tab w:val="clear" w:pos="1440"/>
        </w:tabs>
        <w:autoSpaceDE w:val="0"/>
        <w:autoSpaceDN w:val="0"/>
        <w:bidi w:val="0"/>
        <w:adjustRightInd w:val="0"/>
        <w:ind w:left="360" w:firstLine="0"/>
        <w:jc w:val="both"/>
        <w:rPr>
          <w:rFonts w:ascii="Times New Roman" w:hAnsi="Times New Roman"/>
          <w:lang w:val="sk-SK"/>
        </w:rPr>
      </w:pPr>
      <w:r w:rsidRPr="00C7143A">
        <w:rPr>
          <w:rFonts w:ascii="Times New Roman" w:hAnsi="Times New Roman"/>
          <w:lang w:val="sk-SK"/>
        </w:rPr>
        <w:t>je obsiahnutá v judikatúre Súdneho dvora Európskej únie</w:t>
      </w:r>
      <w:r>
        <w:rPr>
          <w:rFonts w:ascii="Times New Roman" w:hAnsi="Times New Roman"/>
          <w:lang w:val="sk-SK"/>
        </w:rPr>
        <w:t>:</w:t>
      </w:r>
    </w:p>
    <w:p w:rsidR="00912913" w:rsidRPr="00C7143A" w:rsidP="00912913">
      <w:pPr>
        <w:pStyle w:val="ListParagraph"/>
        <w:autoSpaceDE w:val="0"/>
        <w:autoSpaceDN w:val="0"/>
        <w:bidi w:val="0"/>
        <w:adjustRightInd w:val="0"/>
        <w:jc w:val="both"/>
        <w:rPr>
          <w:rFonts w:ascii="Times New Roman" w:hAnsi="Times New Roman"/>
          <w:lang w:val="sk-SK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/>
        </w:rPr>
      </w:pPr>
    </w:p>
    <w:p w:rsidR="00912913" w:rsidRPr="00C7143A" w:rsidP="00912913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4.</w:t>
      </w:r>
      <w:r w:rsidRPr="00C7143A">
        <w:rPr>
          <w:rFonts w:ascii="Times New Roman" w:hAnsi="Times New Roman"/>
        </w:rPr>
        <w:t xml:space="preserve"> </w:t>
      </w:r>
      <w:r w:rsidRPr="00C7143A">
        <w:rPr>
          <w:rFonts w:ascii="Times New Roman" w:hAnsi="Times New Roman"/>
          <w:b/>
        </w:rPr>
        <w:t xml:space="preserve">Záväzky Slovenskej republiky vo vzťahu k Európskej únii: </w:t>
      </w:r>
    </w:p>
    <w:p w:rsidR="00912913" w:rsidRPr="00C7143A" w:rsidP="00912913">
      <w:pPr>
        <w:bidi w:val="0"/>
        <w:rPr>
          <w:rFonts w:ascii="Times New Roman" w:hAnsi="Times New Roman"/>
        </w:rPr>
      </w:pPr>
    </w:p>
    <w:p w:rsidR="00912913" w:rsidRPr="00C7143A" w:rsidP="00912913">
      <w:pPr>
        <w:widowControl w:val="0"/>
        <w:numPr>
          <w:numId w:val="16"/>
        </w:numPr>
        <w:autoSpaceDE w:val="0"/>
        <w:autoSpaceDN w:val="0"/>
        <w:bidi w:val="0"/>
        <w:adjustRightInd w:val="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lehota na prebratie smernice alebo lehota na implementáciu nariadenia alebo rozhodnutia</w:t>
      </w: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b)</w:t>
        <w:tab/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ind w:firstLine="708"/>
        <w:rPr>
          <w:rFonts w:ascii="Times New Roman" w:hAnsi="Times New Roman"/>
        </w:rPr>
      </w:pPr>
    </w:p>
    <w:p w:rsidR="00912913" w:rsidRPr="00C7143A" w:rsidP="00912913">
      <w:pPr>
        <w:bidi w:val="0"/>
        <w:ind w:left="709" w:hanging="349"/>
        <w:rPr>
          <w:rFonts w:ascii="Times New Roman" w:hAnsi="Times New Roman"/>
        </w:rPr>
      </w:pPr>
      <w:r w:rsidRPr="00C7143A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</w:p>
    <w:p w:rsidR="00912913" w:rsidRPr="00C7143A" w:rsidP="00912913">
      <w:pPr>
        <w:bidi w:val="0"/>
        <w:ind w:left="72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- bezpredmetné</w:t>
      </w:r>
    </w:p>
    <w:p w:rsidR="00912913" w:rsidRPr="00C7143A" w:rsidP="00912913">
      <w:pPr>
        <w:bidi w:val="0"/>
        <w:rPr>
          <w:rFonts w:ascii="Times New Roman" w:hAnsi="Times New Roman"/>
        </w:rPr>
      </w:pPr>
    </w:p>
    <w:p w:rsidR="00912913" w:rsidRPr="00C7143A" w:rsidP="00912913">
      <w:pPr>
        <w:bidi w:val="0"/>
        <w:ind w:left="360" w:hanging="360"/>
        <w:rPr>
          <w:rFonts w:ascii="Times New Roman" w:hAnsi="Times New Roman"/>
          <w:b/>
        </w:rPr>
      </w:pPr>
      <w:r w:rsidRPr="00C7143A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912913" w:rsidP="00912913">
      <w:pPr>
        <w:bidi w:val="0"/>
        <w:ind w:firstLine="360"/>
        <w:rPr>
          <w:rFonts w:ascii="Times New Roman" w:hAnsi="Times New Roman"/>
        </w:rPr>
      </w:pPr>
    </w:p>
    <w:p w:rsidR="00912913" w:rsidRPr="00C7143A" w:rsidP="00912913">
      <w:pPr>
        <w:bidi w:val="0"/>
        <w:ind w:firstLine="360"/>
        <w:rPr>
          <w:rFonts w:ascii="Times New Roman" w:hAnsi="Times New Roman"/>
        </w:rPr>
      </w:pPr>
      <w:r w:rsidRPr="00C7143A">
        <w:rPr>
          <w:rFonts w:ascii="Times New Roman" w:hAnsi="Times New Roman"/>
        </w:rPr>
        <w:t>Stupeň zlučiteľnosti - úplný </w:t>
      </w:r>
    </w:p>
    <w:p w:rsidR="00912913" w:rsidRPr="00C7143A" w:rsidP="00912913">
      <w:pPr>
        <w:bidi w:val="0"/>
        <w:rPr>
          <w:rFonts w:ascii="Times New Roman" w:hAnsi="Times New Roman"/>
        </w:rPr>
      </w:pPr>
    </w:p>
    <w:p w:rsidR="00290A63" w:rsidRPr="00DF1A6E" w:rsidP="00290A63">
      <w:pPr>
        <w:bidi w:val="0"/>
        <w:ind w:left="360" w:hanging="360"/>
        <w:jc w:val="both"/>
        <w:rPr>
          <w:rFonts w:ascii="Times New Roman" w:hAnsi="Times New Roman"/>
          <w:b/>
          <w:bCs/>
        </w:rPr>
      </w:pPr>
      <w:r w:rsidRPr="00DF1A6E">
        <w:rPr>
          <w:rFonts w:ascii="Times New Roman" w:hAnsi="Times New Roman"/>
          <w:b/>
          <w:bCs/>
        </w:rPr>
        <w:t>6.</w:t>
        <w:tab/>
        <w:t xml:space="preserve">Gestor a spolupracujúce rezorty: </w:t>
      </w:r>
    </w:p>
    <w:p w:rsidR="00290A63" w:rsidRPr="00DF1A6E" w:rsidP="00290A63">
      <w:pPr>
        <w:tabs>
          <w:tab w:val="left" w:pos="0"/>
        </w:tabs>
        <w:bidi w:val="0"/>
        <w:adjustRightInd w:val="0"/>
        <w:jc w:val="both"/>
        <w:rPr>
          <w:rFonts w:ascii="Times New Roman" w:hAnsi="Times New Roman"/>
          <w:b/>
          <w:bCs/>
          <w:caps/>
          <w:spacing w:val="30"/>
        </w:rPr>
      </w:pPr>
    </w:p>
    <w:p w:rsidR="00262B19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="002E0C17">
        <w:rPr>
          <w:rFonts w:ascii="Times New Roman" w:hAnsi="Times New Roman"/>
          <w:b/>
          <w:bCs/>
          <w:color w:val="000000"/>
          <w:sz w:val="28"/>
          <w:szCs w:val="28"/>
        </w:rPr>
        <w:br w:type="page"/>
      </w:r>
    </w:p>
    <w:p w:rsidR="00290A63" w:rsidRPr="00B705D9" w:rsidP="002E0C17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B705D9">
        <w:rPr>
          <w:rFonts w:ascii="Times New Roman" w:hAnsi="Times New Roman"/>
          <w:b/>
          <w:bCs/>
          <w:caps/>
          <w:spacing w:val="30"/>
        </w:rPr>
        <w:t>D</w:t>
      </w:r>
      <w:r w:rsidRPr="00B705D9" w:rsidR="00262B19">
        <w:rPr>
          <w:rFonts w:ascii="Times New Roman" w:hAnsi="Times New Roman"/>
          <w:b/>
          <w:bCs/>
          <w:caps/>
          <w:spacing w:val="30"/>
        </w:rPr>
        <w:t>OLOŽKA VYBRANÝCH VPLYVOV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BE0BE7" w:rsidRPr="00BE0BE7" w:rsidP="00BE0BE7">
      <w:pPr>
        <w:bidi w:val="0"/>
        <w:jc w:val="both"/>
        <w:rPr>
          <w:rFonts w:ascii="Times New Roman" w:hAnsi="Times New Roman"/>
          <w:b/>
        </w:rPr>
      </w:pPr>
      <w:r w:rsidR="00290A63">
        <w:rPr>
          <w:rFonts w:ascii="Times New Roman" w:hAnsi="Times New Roman"/>
          <w:b/>
          <w:bCs/>
          <w:color w:val="000000"/>
          <w:sz w:val="23"/>
          <w:szCs w:val="23"/>
        </w:rPr>
        <w:t xml:space="preserve">A.1. Názov materiálu: </w:t>
      </w:r>
      <w:r w:rsidRPr="00BE0BE7">
        <w:rPr>
          <w:rFonts w:ascii="Times New Roman" w:hAnsi="Times New Roman"/>
        </w:rPr>
        <w:t xml:space="preserve">ktorým sa mení </w:t>
      </w:r>
      <w:r w:rsidRPr="00BE0BE7">
        <w:rPr>
          <w:rFonts w:ascii="Times New Roman" w:hAnsi="Times New Roman"/>
          <w:lang w:val="cs-CZ"/>
        </w:rPr>
        <w:t>zákon č. 461/2003 Z. z. o sociálnom poistení v znení neskorších predpisov</w:t>
      </w:r>
    </w:p>
    <w:p w:rsidR="00290A63" w:rsidRPr="00D93DAE" w:rsidP="00290A63">
      <w:pPr>
        <w:bidi w:val="0"/>
        <w:jc w:val="both"/>
        <w:rPr>
          <w:rFonts w:ascii="Times New Roman" w:hAnsi="Times New Roman"/>
          <w:b/>
          <w:bCs/>
        </w:rPr>
      </w:pPr>
    </w:p>
    <w:p w:rsidR="00290A63" w:rsidRPr="00F4260A" w:rsidP="00290A63">
      <w:pPr>
        <w:bidi w:val="0"/>
        <w:jc w:val="both"/>
        <w:rPr>
          <w:rFonts w:ascii="Times New Roman" w:hAnsi="Times New Roman"/>
        </w:rPr>
      </w:pP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A.2. Vplyvy: </w:t>
      </w:r>
    </w:p>
    <w:tbl>
      <w:tblPr>
        <w:tblStyle w:val="TableNormal"/>
        <w:tblW w:w="0" w:type="auto"/>
        <w:tblCellMar>
          <w:left w:w="0" w:type="dxa"/>
          <w:right w:w="0" w:type="dxa"/>
        </w:tblCellMar>
      </w:tblPr>
      <w:tblGrid>
        <w:gridCol w:w="3535"/>
        <w:gridCol w:w="1433"/>
        <w:gridCol w:w="1440"/>
        <w:gridCol w:w="1440"/>
      </w:tblGrid>
      <w:tr>
        <w:tblPrEx>
          <w:tblW w:w="0" w:type="auto"/>
          <w:tblCellMar>
            <w:left w:w="0" w:type="dxa"/>
            <w:right w:w="0" w:type="dxa"/>
          </w:tblCellMar>
        </w:tblPrEx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Pozitívne*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Žiadne*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Negatívne*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72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1. Vplyvy na rozpočet verejnej správy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068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2. Vplyvy na podnikateľské prostredie – dochádza k zvýšeniu regulačného zaťaženia?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BE0BE7" w:rsidRP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BE0BE7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X</w:t>
            </w: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1789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3, Sociálne vplyvy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vplyvy na hospodárenie    obyvateľstva,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sociálnu exklúziu,</w:t>
            </w:r>
          </w:p>
          <w:p w:rsidR="00290A63" w:rsidP="0041416E">
            <w:pPr>
              <w:pStyle w:val="NormalWeb"/>
              <w:bidi w:val="0"/>
              <w:spacing w:before="0" w:beforeAutospacing="0" w:after="0" w:afterAutospacing="0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– rovnosť príležitostí a rodovú rovnosť a vplyvy na zamestnanosť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</w:pPr>
          </w:p>
          <w:p w:rsidR="00BE0BE7" w:rsidRPr="00BE0BE7" w:rsidP="00BE0BE7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BE0BE7">
              <w:rPr>
                <w:rFonts w:ascii="Times New Roman" w:hAnsi="Times New Roman"/>
                <w:bCs/>
                <w:color w:val="000000"/>
                <w:sz w:val="23"/>
                <w:szCs w:val="23"/>
              </w:rPr>
              <w:t>X</w:t>
            </w:r>
          </w:p>
          <w:p w:rsidR="00BE0BE7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52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4. Vplyvy na životné prostredie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>
        <w:tblPrEx>
          <w:tblW w:w="0" w:type="auto"/>
          <w:tblCellMar>
            <w:left w:w="0" w:type="dxa"/>
            <w:right w:w="0" w:type="dxa"/>
          </w:tblCellMar>
        </w:tblPrEx>
        <w:trPr>
          <w:trHeight w:val="726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</w:rPr>
              <w:t>5. Vplyvy na informatizáciu spoločnosti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X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290A63" w:rsidP="0041416E">
            <w:pPr>
              <w:pStyle w:val="NormalWeb"/>
              <w:bidi w:val="0"/>
              <w:spacing w:before="0" w:beforeAutospacing="0" w:after="0" w:afterAutospac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</w:tbl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A.3. Poznámky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 xml:space="preserve">A.4. Alternatívne riešenia 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 </w:t>
      </w:r>
    </w:p>
    <w:p w:rsidR="00290A63" w:rsidP="00290A63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/>
          <w:b/>
          <w:bCs/>
          <w:color w:val="000000"/>
          <w:sz w:val="23"/>
          <w:szCs w:val="23"/>
        </w:rPr>
        <w:t>A.5. Stanovisko gestorov</w:t>
      </w: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BD28D1" w:rsidP="005367E1">
      <w:pPr>
        <w:bidi w:val="0"/>
        <w:jc w:val="both"/>
        <w:rPr>
          <w:rFonts w:ascii="Times New Roman" w:hAnsi="Times New Roman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E088E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p w:rsidR="00AD2673" w:rsidP="005367E1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color w:val="000000"/>
          <w:sz w:val="23"/>
          <w:szCs w:val="23"/>
        </w:rPr>
      </w:pPr>
    </w:p>
    <w:sectPr w:rsidSect="00181BC7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C81" w:rsidP="00181BC7">
    <w:pPr>
      <w:pStyle w:val="Footer"/>
      <w:framePr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DF581F">
      <w:rPr>
        <w:rStyle w:val="PageNumber"/>
        <w:rFonts w:ascii="Times New Roman" w:hAnsi="Times New Roman"/>
        <w:noProof/>
      </w:rPr>
      <w:t>4</w:t>
    </w:r>
    <w:r>
      <w:rPr>
        <w:rStyle w:val="PageNumber"/>
        <w:rFonts w:ascii="Times New Roman" w:hAnsi="Times New Roman"/>
      </w:rPr>
      <w:fldChar w:fldCharType="end"/>
    </w:r>
  </w:p>
  <w:p w:rsidR="00C33C81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 stroked="f">
        <v:imagedata r:id="rId1" o:title=""/>
      </v:shape>
    </w:pict>
  </w:numPicBullet>
  <w:numPicBullet w:numPicBulletId="1">
    <w:pict>
      <v:shape id="_x0000_i1026" type="#_x0000_t75" style="width:3in;height:3in" o:bullet="t" stroked="f">
        <v:imagedata r:id="rId2" o:title=""/>
      </v:shape>
    </w:pict>
  </w:numPicBullet>
  <w:abstractNum w:abstractNumId="0">
    <w:nsid w:val="11342B0A"/>
    <w:multiLevelType w:val="hybridMultilevel"/>
    <w:tmpl w:val="A66E4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09D563D"/>
    <w:multiLevelType w:val="hybridMultilevel"/>
    <w:tmpl w:val="A0B0E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39D26494"/>
    <w:multiLevelType w:val="hybridMultilevel"/>
    <w:tmpl w:val="0002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437644"/>
    <w:multiLevelType w:val="hybridMultilevel"/>
    <w:tmpl w:val="B4BC25C6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4B6228DB"/>
    <w:multiLevelType w:val="hybridMultilevel"/>
    <w:tmpl w:val="109C6E88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4D8A59B9"/>
    <w:multiLevelType w:val="hybridMultilevel"/>
    <w:tmpl w:val="AC364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7">
    <w:nsid w:val="5ADE45D2"/>
    <w:multiLevelType w:val="hybridMultilevel"/>
    <w:tmpl w:val="B0789A54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  <w:rtl w:val="0"/>
        <w:cs w:val="0"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9">
    <w:nsid w:val="5CC52911"/>
    <w:multiLevelType w:val="hybridMultilevel"/>
    <w:tmpl w:val="C2F49F3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D0B44FF"/>
    <w:multiLevelType w:val="hybridMultilevel"/>
    <w:tmpl w:val="38349D9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3DC34B7"/>
    <w:multiLevelType w:val="hybridMultilevel"/>
    <w:tmpl w:val="2C80850C"/>
    <w:lvl w:ilvl="0">
      <w:start w:val="6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67381AF0"/>
    <w:multiLevelType w:val="hybridMultilevel"/>
    <w:tmpl w:val="545C9D60"/>
    <w:lvl w:ilvl="0">
      <w:start w:val="6"/>
      <w:numFmt w:val="bullet"/>
      <w:lvlText w:val="-"/>
      <w:lvlJc w:val="left"/>
      <w:pPr>
        <w:tabs>
          <w:tab w:val="num" w:pos="900"/>
        </w:tabs>
        <w:ind w:left="900" w:hanging="39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654E1F"/>
    <w:multiLevelType w:val="multilevel"/>
    <w:tmpl w:val="6E72830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PicBulletId w:val="1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76847615"/>
    <w:multiLevelType w:val="hybridMultilevel"/>
    <w:tmpl w:val="CF7A3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"/>
  </w:num>
  <w:num w:numId="5">
    <w:abstractNumId w:val="3"/>
  </w:num>
  <w:num w:numId="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hyphenationZone w:val="425"/>
  <w:doNotHyphenateCaps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81BC7"/>
    <w:rsid w:val="000238A4"/>
    <w:rsid w:val="00061720"/>
    <w:rsid w:val="00064B44"/>
    <w:rsid w:val="000702CA"/>
    <w:rsid w:val="0008513C"/>
    <w:rsid w:val="000B62F8"/>
    <w:rsid w:val="000C0113"/>
    <w:rsid w:val="000D688B"/>
    <w:rsid w:val="00101668"/>
    <w:rsid w:val="00111ECF"/>
    <w:rsid w:val="001564F9"/>
    <w:rsid w:val="0016556E"/>
    <w:rsid w:val="0017495E"/>
    <w:rsid w:val="00181BC7"/>
    <w:rsid w:val="00197FAB"/>
    <w:rsid w:val="001D4269"/>
    <w:rsid w:val="001E2162"/>
    <w:rsid w:val="001E366E"/>
    <w:rsid w:val="001E527A"/>
    <w:rsid w:val="002003F2"/>
    <w:rsid w:val="0020764C"/>
    <w:rsid w:val="00225734"/>
    <w:rsid w:val="00231700"/>
    <w:rsid w:val="00243DC2"/>
    <w:rsid w:val="002600A0"/>
    <w:rsid w:val="00262B19"/>
    <w:rsid w:val="00264F81"/>
    <w:rsid w:val="002907BD"/>
    <w:rsid w:val="00290A63"/>
    <w:rsid w:val="00293E22"/>
    <w:rsid w:val="002A0A5B"/>
    <w:rsid w:val="002A7B2E"/>
    <w:rsid w:val="002C6047"/>
    <w:rsid w:val="002D42F3"/>
    <w:rsid w:val="002E0C17"/>
    <w:rsid w:val="003465DC"/>
    <w:rsid w:val="003529B8"/>
    <w:rsid w:val="00370C70"/>
    <w:rsid w:val="00374CC5"/>
    <w:rsid w:val="0038076C"/>
    <w:rsid w:val="003A0A70"/>
    <w:rsid w:val="003D245C"/>
    <w:rsid w:val="00411C4B"/>
    <w:rsid w:val="0041416E"/>
    <w:rsid w:val="004142F1"/>
    <w:rsid w:val="004156D1"/>
    <w:rsid w:val="00442C37"/>
    <w:rsid w:val="00445831"/>
    <w:rsid w:val="00447CF4"/>
    <w:rsid w:val="00450208"/>
    <w:rsid w:val="00452447"/>
    <w:rsid w:val="004662D1"/>
    <w:rsid w:val="004B4F9D"/>
    <w:rsid w:val="004C02ED"/>
    <w:rsid w:val="004C12E1"/>
    <w:rsid w:val="004C4567"/>
    <w:rsid w:val="004D1FA0"/>
    <w:rsid w:val="004E2AA9"/>
    <w:rsid w:val="004E6A17"/>
    <w:rsid w:val="00505360"/>
    <w:rsid w:val="00517C15"/>
    <w:rsid w:val="00530E29"/>
    <w:rsid w:val="00534417"/>
    <w:rsid w:val="005367E1"/>
    <w:rsid w:val="00556D04"/>
    <w:rsid w:val="00565420"/>
    <w:rsid w:val="00570CDF"/>
    <w:rsid w:val="00585452"/>
    <w:rsid w:val="0058628A"/>
    <w:rsid w:val="005A238E"/>
    <w:rsid w:val="005A3886"/>
    <w:rsid w:val="005B3B8E"/>
    <w:rsid w:val="005E02FF"/>
    <w:rsid w:val="005E2D84"/>
    <w:rsid w:val="005E36AD"/>
    <w:rsid w:val="00601C08"/>
    <w:rsid w:val="006176D0"/>
    <w:rsid w:val="00641EB1"/>
    <w:rsid w:val="006422FE"/>
    <w:rsid w:val="00661FAA"/>
    <w:rsid w:val="00662171"/>
    <w:rsid w:val="006668F4"/>
    <w:rsid w:val="00672C80"/>
    <w:rsid w:val="00696DC4"/>
    <w:rsid w:val="0069742F"/>
    <w:rsid w:val="006E7B15"/>
    <w:rsid w:val="006F668B"/>
    <w:rsid w:val="0070166F"/>
    <w:rsid w:val="00705DA5"/>
    <w:rsid w:val="00731F44"/>
    <w:rsid w:val="00744D98"/>
    <w:rsid w:val="00746C56"/>
    <w:rsid w:val="00750F81"/>
    <w:rsid w:val="00755F70"/>
    <w:rsid w:val="00767DEC"/>
    <w:rsid w:val="007807DE"/>
    <w:rsid w:val="00780CBD"/>
    <w:rsid w:val="007A64E2"/>
    <w:rsid w:val="007B71AF"/>
    <w:rsid w:val="007F0F51"/>
    <w:rsid w:val="007F438E"/>
    <w:rsid w:val="007F4B6E"/>
    <w:rsid w:val="007F74E6"/>
    <w:rsid w:val="00802427"/>
    <w:rsid w:val="008073B4"/>
    <w:rsid w:val="00807E67"/>
    <w:rsid w:val="00813B44"/>
    <w:rsid w:val="008223F8"/>
    <w:rsid w:val="00833495"/>
    <w:rsid w:val="00834962"/>
    <w:rsid w:val="00834AEF"/>
    <w:rsid w:val="008469CB"/>
    <w:rsid w:val="00882941"/>
    <w:rsid w:val="00890D95"/>
    <w:rsid w:val="008A7798"/>
    <w:rsid w:val="008C63BD"/>
    <w:rsid w:val="008E5AD1"/>
    <w:rsid w:val="008F450C"/>
    <w:rsid w:val="0091262C"/>
    <w:rsid w:val="00912913"/>
    <w:rsid w:val="0092785E"/>
    <w:rsid w:val="0093293F"/>
    <w:rsid w:val="00934B2F"/>
    <w:rsid w:val="00964245"/>
    <w:rsid w:val="00967020"/>
    <w:rsid w:val="00980A48"/>
    <w:rsid w:val="009811AC"/>
    <w:rsid w:val="00994F4C"/>
    <w:rsid w:val="009A48B0"/>
    <w:rsid w:val="009D208A"/>
    <w:rsid w:val="009D55F0"/>
    <w:rsid w:val="009E14C3"/>
    <w:rsid w:val="009E4AE9"/>
    <w:rsid w:val="00A03C18"/>
    <w:rsid w:val="00A17E22"/>
    <w:rsid w:val="00A66F83"/>
    <w:rsid w:val="00A74BF6"/>
    <w:rsid w:val="00A8345B"/>
    <w:rsid w:val="00A9131B"/>
    <w:rsid w:val="00A93A6A"/>
    <w:rsid w:val="00A948CA"/>
    <w:rsid w:val="00AB5301"/>
    <w:rsid w:val="00AC6291"/>
    <w:rsid w:val="00AD2673"/>
    <w:rsid w:val="00AE088E"/>
    <w:rsid w:val="00B1727B"/>
    <w:rsid w:val="00B35071"/>
    <w:rsid w:val="00B3516B"/>
    <w:rsid w:val="00B43E12"/>
    <w:rsid w:val="00B5673F"/>
    <w:rsid w:val="00B705D9"/>
    <w:rsid w:val="00BB2672"/>
    <w:rsid w:val="00BB4BAB"/>
    <w:rsid w:val="00BD28D1"/>
    <w:rsid w:val="00BE0BE7"/>
    <w:rsid w:val="00BE51B5"/>
    <w:rsid w:val="00BF7251"/>
    <w:rsid w:val="00C04729"/>
    <w:rsid w:val="00C20EDB"/>
    <w:rsid w:val="00C33C81"/>
    <w:rsid w:val="00C34E71"/>
    <w:rsid w:val="00C56DE7"/>
    <w:rsid w:val="00C7143A"/>
    <w:rsid w:val="00C81664"/>
    <w:rsid w:val="00C963EC"/>
    <w:rsid w:val="00CC0EA2"/>
    <w:rsid w:val="00CD6295"/>
    <w:rsid w:val="00CE74A7"/>
    <w:rsid w:val="00D07A9F"/>
    <w:rsid w:val="00D20A5F"/>
    <w:rsid w:val="00D30EEB"/>
    <w:rsid w:val="00D34969"/>
    <w:rsid w:val="00D46C1A"/>
    <w:rsid w:val="00D54AAA"/>
    <w:rsid w:val="00D62CDC"/>
    <w:rsid w:val="00D67199"/>
    <w:rsid w:val="00D91F21"/>
    <w:rsid w:val="00D93DAE"/>
    <w:rsid w:val="00DC24E4"/>
    <w:rsid w:val="00DC2831"/>
    <w:rsid w:val="00DE373E"/>
    <w:rsid w:val="00DE5A1D"/>
    <w:rsid w:val="00DF15DD"/>
    <w:rsid w:val="00DF1A6E"/>
    <w:rsid w:val="00DF581F"/>
    <w:rsid w:val="00E01768"/>
    <w:rsid w:val="00E02796"/>
    <w:rsid w:val="00E079AA"/>
    <w:rsid w:val="00E2083F"/>
    <w:rsid w:val="00E32177"/>
    <w:rsid w:val="00E679EA"/>
    <w:rsid w:val="00E67D8C"/>
    <w:rsid w:val="00E8476D"/>
    <w:rsid w:val="00EC5FE7"/>
    <w:rsid w:val="00EC761F"/>
    <w:rsid w:val="00F1063C"/>
    <w:rsid w:val="00F2487A"/>
    <w:rsid w:val="00F3037A"/>
    <w:rsid w:val="00F32768"/>
    <w:rsid w:val="00F33A31"/>
    <w:rsid w:val="00F4260A"/>
    <w:rsid w:val="00F73CB4"/>
    <w:rsid w:val="00F83406"/>
    <w:rsid w:val="00F840A0"/>
    <w:rsid w:val="00FB44C7"/>
    <w:rsid w:val="00FC0B6B"/>
    <w:rsid w:val="00FC14C5"/>
    <w:rsid w:val="00FC178C"/>
    <w:rsid w:val="00FE0127"/>
    <w:rsid w:val="00FF768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B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  <w:lock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32177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2177"/>
    <w:rPr>
      <w:rFonts w:ascii="Tahoma" w:hAnsi="Tahoma" w:cs="Tahoma"/>
      <w:sz w:val="16"/>
      <w:szCs w:val="16"/>
      <w:rtl w:val="0"/>
      <w:cs w:val="0"/>
    </w:rPr>
  </w:style>
  <w:style w:type="paragraph" w:styleId="Footer">
    <w:name w:val="footer"/>
    <w:basedOn w:val="Normal"/>
    <w:link w:val="FooterChar"/>
    <w:uiPriority w:val="99"/>
    <w:rsid w:val="00181BC7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CharCharCharCharChar">
    <w:name w:val="Char Char Char Char Char"/>
    <w:basedOn w:val="Normal"/>
    <w:next w:val="Normal"/>
    <w:uiPriority w:val="99"/>
    <w:rsid w:val="008469CB"/>
    <w:pPr>
      <w:spacing w:after="160" w:line="240" w:lineRule="exact"/>
      <w:jc w:val="left"/>
    </w:pPr>
    <w:rPr>
      <w:rFonts w:ascii="Tahoma" w:hAnsi="Tahoma" w:cs="Tahoma"/>
      <w:lang w:val="en-US" w:eastAsia="en-US"/>
    </w:rPr>
  </w:style>
  <w:style w:type="character" w:styleId="PageNumber">
    <w:name w:val="page number"/>
    <w:basedOn w:val="DefaultParagraphFont"/>
    <w:uiPriority w:val="99"/>
    <w:rsid w:val="00181BC7"/>
    <w:rPr>
      <w:rFonts w:cs="Times New Roman"/>
      <w:rtl w:val="0"/>
      <w:cs w:val="0"/>
    </w:rPr>
  </w:style>
  <w:style w:type="paragraph" w:customStyle="1" w:styleId="CharChar">
    <w:name w:val="Char Char"/>
    <w:basedOn w:val="Normal"/>
    <w:uiPriority w:val="99"/>
    <w:rsid w:val="00F4260A"/>
    <w:pPr>
      <w:jc w:val="left"/>
    </w:pPr>
    <w:rPr>
      <w:lang w:val="pl-PL" w:eastAsia="pl-PL"/>
    </w:rPr>
  </w:style>
  <w:style w:type="paragraph" w:styleId="NormalWeb">
    <w:name w:val="Normal (Web)"/>
    <w:basedOn w:val="Normal"/>
    <w:uiPriority w:val="99"/>
    <w:rsid w:val="00AD2673"/>
    <w:pPr>
      <w:spacing w:before="100" w:beforeAutospacing="1" w:after="100" w:afterAutospacing="1"/>
      <w:jc w:val="left"/>
    </w:pPr>
  </w:style>
  <w:style w:type="character" w:styleId="CommentReference">
    <w:name w:val="annotation reference"/>
    <w:basedOn w:val="DefaultParagraphFont"/>
    <w:uiPriority w:val="99"/>
    <w:semiHidden/>
    <w:rsid w:val="009D55F0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rsid w:val="009D55F0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D55F0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34962"/>
    <w:rPr>
      <w:rFonts w:ascii="Times New Roman" w:hAnsi="Times New Roman" w:cs="Times New Roman"/>
      <w:color w:val="808080"/>
      <w:rtl w:val="0"/>
      <w:cs w:val="0"/>
    </w:rPr>
  </w:style>
  <w:style w:type="paragraph" w:styleId="BodyTextIndent3">
    <w:name w:val="Body Text Indent 3"/>
    <w:basedOn w:val="Normal"/>
    <w:link w:val="BodyTextIndent3Char"/>
    <w:uiPriority w:val="99"/>
    <w:rsid w:val="00912913"/>
    <w:pPr>
      <w:spacing w:after="120"/>
      <w:ind w:left="283"/>
      <w:jc w:val="left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912913"/>
    <w:rPr>
      <w:rFonts w:cs="Times New Roman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rsid w:val="00912913"/>
    <w:pPr>
      <w:ind w:left="720"/>
      <w:contextualSpacing/>
      <w:jc w:val="left"/>
    </w:pPr>
    <w:rPr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834</Words>
  <Characters>4758</Characters>
  <Application>Microsoft Office Word</Application>
  <DocSecurity>0</DocSecurity>
  <Lines>0</Lines>
  <Paragraphs>0</Paragraphs>
  <ScaleCrop>false</ScaleCrop>
  <Company>MV SR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kriska</dc:creator>
  <cp:lastModifiedBy>Gašparíková, Jarmila</cp:lastModifiedBy>
  <cp:revision>2</cp:revision>
  <cp:lastPrinted>2010-10-15T10:40:00Z</cp:lastPrinted>
  <dcterms:created xsi:type="dcterms:W3CDTF">2014-01-09T09:42:00Z</dcterms:created>
  <dcterms:modified xsi:type="dcterms:W3CDTF">2014-01-09T09:42:00Z</dcterms:modified>
</cp:coreProperties>
</file>