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17C15" w:rsidP="004C12E1">
      <w:pPr>
        <w:bidi w:val="0"/>
        <w:jc w:val="center"/>
        <w:rPr>
          <w:rFonts w:ascii="Times New Roman" w:hAnsi="Times New Roman"/>
          <w:b/>
          <w:bCs/>
        </w:rPr>
      </w:pPr>
      <w:r w:rsidRPr="00F32768">
        <w:rPr>
          <w:rFonts w:ascii="Times New Roman" w:hAnsi="Times New Roman"/>
          <w:b/>
          <w:bCs/>
        </w:rPr>
        <w:t>Dôvodová správa</w:t>
      </w:r>
    </w:p>
    <w:p w:rsidR="007B71AF" w:rsidP="005367E1">
      <w:pPr>
        <w:bidi w:val="0"/>
        <w:jc w:val="both"/>
        <w:rPr>
          <w:rFonts w:ascii="Times New Roman" w:hAnsi="Times New Roman"/>
          <w:b/>
          <w:bCs/>
        </w:rPr>
      </w:pPr>
    </w:p>
    <w:p w:rsidR="00517C15" w:rsidP="005367E1">
      <w:pPr>
        <w:numPr>
          <w:numId w:val="5"/>
        </w:numPr>
        <w:bidi w:val="0"/>
        <w:jc w:val="both"/>
        <w:rPr>
          <w:rFonts w:ascii="Times New Roman" w:hAnsi="Times New Roman"/>
          <w:b/>
          <w:bCs/>
        </w:rPr>
      </w:pPr>
      <w:r w:rsidRPr="00F32768">
        <w:rPr>
          <w:rFonts w:ascii="Times New Roman" w:hAnsi="Times New Roman"/>
          <w:b/>
          <w:bCs/>
        </w:rPr>
        <w:t>Všeobecná časť</w:t>
      </w:r>
    </w:p>
    <w:p w:rsidR="005B3B8E" w:rsidP="005367E1">
      <w:pPr>
        <w:bidi w:val="0"/>
        <w:jc w:val="both"/>
        <w:rPr>
          <w:rFonts w:ascii="Times New Roman" w:hAnsi="Times New Roman"/>
          <w:b/>
          <w:bCs/>
        </w:rPr>
      </w:pPr>
    </w:p>
    <w:p w:rsidR="00D54AAA" w:rsidRPr="00D54AAA" w:rsidP="00D54AAA">
      <w:pPr>
        <w:bidi w:val="0"/>
        <w:jc w:val="both"/>
        <w:rPr>
          <w:rFonts w:ascii="Times New Roman" w:hAnsi="Times New Roman"/>
          <w:color w:val="000000"/>
        </w:rPr>
      </w:pPr>
      <w:r w:rsidRPr="00D54AAA">
        <w:rPr>
          <w:rFonts w:ascii="Times New Roman" w:hAnsi="Times New Roman"/>
          <w:color w:val="000000"/>
        </w:rPr>
        <w:t>Dňa 3. 12. 2013 bol Národnou radou Slovenskej republiky prerokovaný a schválený vládny návrh zákona, ktorým sa mení a dopĺňa zákon č. 595/2003 Z. z. o dani z príjmov v znení neskorších predpisov a ktorým sa mení a dopĺňa zákon č. 564/2004 Z. z. o rozpočtovom určení výnosu dane z príjmov územnej samospráve a o zmene a doplnení niektorých zákonov v znení neskorších predpisov (tlač 613).</w:t>
      </w:r>
    </w:p>
    <w:p w:rsidR="00D54AAA" w:rsidP="00E02796">
      <w:pPr>
        <w:bidi w:val="0"/>
        <w:jc w:val="both"/>
        <w:rPr>
          <w:rFonts w:ascii="Times New Roman" w:hAnsi="Times New Roman"/>
          <w:color w:val="000000"/>
        </w:rPr>
      </w:pPr>
    </w:p>
    <w:p w:rsidR="00E02796" w:rsidRPr="00E02796" w:rsidP="00E02796">
      <w:pPr>
        <w:bidi w:val="0"/>
        <w:jc w:val="both"/>
        <w:rPr>
          <w:rFonts w:ascii="Times New Roman" w:hAnsi="Times New Roman"/>
          <w:bCs/>
          <w:color w:val="000000"/>
        </w:rPr>
      </w:pPr>
      <w:r w:rsidRPr="00E02796">
        <w:rPr>
          <w:rFonts w:ascii="Times New Roman" w:hAnsi="Times New Roman"/>
          <w:color w:val="000000"/>
        </w:rPr>
        <w:t xml:space="preserve">Uvedený návrh obsahuje aj pozmeňovacie návrhy, ktorými bola zavedená </w:t>
      </w:r>
      <w:r w:rsidRPr="00E02796">
        <w:rPr>
          <w:rFonts w:ascii="Times New Roman" w:hAnsi="Times New Roman"/>
          <w:bCs/>
          <w:color w:val="000000"/>
        </w:rPr>
        <w:t xml:space="preserve">v novom § 46b „Daňová licencia právnickej osoby“. Táto nová daň </w:t>
      </w:r>
      <w:r w:rsidR="00D54AAA">
        <w:rPr>
          <w:rFonts w:ascii="Times New Roman" w:hAnsi="Times New Roman"/>
          <w:bCs/>
          <w:color w:val="000000"/>
        </w:rPr>
        <w:t xml:space="preserve">bola </w:t>
      </w:r>
      <w:r w:rsidRPr="00E02796">
        <w:rPr>
          <w:rFonts w:ascii="Times New Roman" w:hAnsi="Times New Roman"/>
          <w:bCs/>
          <w:color w:val="000000"/>
        </w:rPr>
        <w:t>navrhnutá bez štandardného pripomienkového konania sa pohybuje od 480 € do 2.880 € ročne, čo bude pre mnohé, hlavne malé firmy likvidačné a pre veľkú časť firiem to bude znamenať zbytočné dodatočné odčerpávanie prostriedkov, ktoré by mohli použiť na podnikanie a rozvoj. Zavedenie takejto „dane zo straty“ ich situáciu ďalej zhorší, čo sa prejaví aj v náraste už aj tak vysokej nezamestnanosti.</w:t>
      </w:r>
    </w:p>
    <w:p w:rsidR="00E02796" w:rsidRPr="00E02796" w:rsidP="00E02796">
      <w:pPr>
        <w:bidi w:val="0"/>
        <w:jc w:val="both"/>
        <w:rPr>
          <w:rFonts w:ascii="Times New Roman" w:hAnsi="Times New Roman"/>
          <w:bCs/>
          <w:color w:val="000000"/>
        </w:rPr>
      </w:pPr>
    </w:p>
    <w:p w:rsidR="00E02796" w:rsidRPr="00E02796" w:rsidP="00E02796">
      <w:pPr>
        <w:bidi w:val="0"/>
        <w:jc w:val="both"/>
        <w:rPr>
          <w:rFonts w:ascii="Times New Roman" w:hAnsi="Times New Roman"/>
          <w:bCs/>
          <w:color w:val="000000"/>
        </w:rPr>
      </w:pPr>
      <w:r w:rsidRPr="00E02796">
        <w:rPr>
          <w:rFonts w:ascii="Times New Roman" w:hAnsi="Times New Roman"/>
          <w:bCs/>
          <w:color w:val="000000"/>
        </w:rPr>
        <w:t>Boj proti daňovým únikom sa nedá viesť zavádzaním nových daní. Argumentácia, že 60% firiem neplatí dane je nekvalifikovaná, pretože je veľký rozdiel neplatiť dane a nemať daňovú povinnosť. Ak niekto zámerne neplatí dane, je to podvodník. Ak sa však niekto dostane do účtovnej straty, je to normálna súčasť podnikania, čo sa bežne stáva pri obstarávaní hmotného majetku, investovaní, alebo poklese zákaziek. Zaťažovať podnikateľa v tejto fáze môže byť až likvidačné.</w:t>
      </w:r>
    </w:p>
    <w:p w:rsidR="00E02796" w:rsidRPr="00E02796" w:rsidP="00E02796">
      <w:pPr>
        <w:bidi w:val="0"/>
        <w:jc w:val="both"/>
        <w:rPr>
          <w:rFonts w:ascii="Times New Roman" w:hAnsi="Times New Roman"/>
          <w:bCs/>
          <w:color w:val="000000"/>
        </w:rPr>
      </w:pPr>
    </w:p>
    <w:p w:rsidR="00E02796" w:rsidRPr="00E02796" w:rsidP="00E02796">
      <w:pPr>
        <w:bidi w:val="0"/>
        <w:jc w:val="both"/>
        <w:rPr>
          <w:rFonts w:ascii="Times New Roman" w:hAnsi="Times New Roman"/>
          <w:bCs/>
          <w:color w:val="000000"/>
        </w:rPr>
      </w:pPr>
      <w:r w:rsidRPr="00E02796">
        <w:rPr>
          <w:rFonts w:ascii="Times New Roman" w:hAnsi="Times New Roman"/>
          <w:bCs/>
          <w:color w:val="000000"/>
        </w:rPr>
        <w:t>Ak si napr. niekto vybuduje dielňu, obstará technické vybavenie, malý bager, nákladné auto a pod., môže sa dostať do prechodnej straty, kým pozháňa zákazky, ktoré mu vykryjú tieto výdavky a je jedno, či sa jedná o začínajúceho podnikateľa alebo niekoho, kto sa chce rozširovať a rozvíjať. Ak sa však dostane do účtovnej straty, a z tohto dôvodu nemá daňovú povinnosť, je to normálny prirodzený stav najmä začínajúceho podnikateľa, ktorý investoval, obstaral hmotný majetok, je v rozbehu a nemá ešte dostatočné tržby.</w:t>
      </w:r>
    </w:p>
    <w:p w:rsidR="00E02796" w:rsidRPr="00E02796" w:rsidP="00E02796">
      <w:pPr>
        <w:bidi w:val="0"/>
        <w:jc w:val="both"/>
        <w:rPr>
          <w:rFonts w:ascii="Times New Roman" w:hAnsi="Times New Roman"/>
          <w:bCs/>
          <w:color w:val="000000"/>
        </w:rPr>
      </w:pPr>
    </w:p>
    <w:p w:rsidR="00E02796" w:rsidP="00E02796">
      <w:pPr>
        <w:bidi w:val="0"/>
        <w:jc w:val="both"/>
        <w:rPr>
          <w:rFonts w:ascii="Times New Roman" w:hAnsi="Times New Roman"/>
          <w:bCs/>
          <w:color w:val="000000"/>
        </w:rPr>
      </w:pPr>
      <w:r w:rsidRPr="00E02796">
        <w:rPr>
          <w:rFonts w:ascii="Times New Roman" w:hAnsi="Times New Roman"/>
          <w:bCs/>
          <w:color w:val="000000"/>
        </w:rPr>
        <w:t xml:space="preserve">Zavedením daňových licencií získajú veľké a ziskové podniky na úkor malých, stratových a začínajúcich firiem. Navyše sa týmto opatrením zvýši byrokracia, ktorej musia podnikatelia čeliť, čo je ďalší problém. </w:t>
      </w:r>
    </w:p>
    <w:p w:rsidR="00D54AAA" w:rsidRPr="00E02796" w:rsidP="00E02796">
      <w:pPr>
        <w:bidi w:val="0"/>
        <w:jc w:val="both"/>
        <w:rPr>
          <w:rFonts w:ascii="Times New Roman" w:hAnsi="Times New Roman"/>
          <w:bCs/>
          <w:color w:val="000000"/>
        </w:rPr>
      </w:pPr>
    </w:p>
    <w:p w:rsidR="00E02796" w:rsidRPr="00E02796" w:rsidP="00E02796">
      <w:pPr>
        <w:bidi w:val="0"/>
        <w:jc w:val="both"/>
        <w:rPr>
          <w:rFonts w:ascii="Times New Roman" w:hAnsi="Times New Roman"/>
          <w:bCs/>
          <w:color w:val="000000"/>
        </w:rPr>
      </w:pPr>
      <w:r w:rsidR="00D54AAA">
        <w:rPr>
          <w:rFonts w:ascii="Times New Roman" w:hAnsi="Times New Roman"/>
          <w:bCs/>
          <w:color w:val="000000"/>
        </w:rPr>
        <w:t>Keďže sme už viac krát spochybnili reálny výnos schválených licencií, bude mať podľa nás n</w:t>
      </w:r>
      <w:r w:rsidRPr="00E02796">
        <w:rPr>
          <w:rFonts w:ascii="Times New Roman" w:hAnsi="Times New Roman"/>
          <w:bCs/>
          <w:color w:val="000000"/>
        </w:rPr>
        <w:t>avrhovaná právna úprava neutrálny dopad na štátny rozpočet, rozpočty obcí alebo rozpočty vyšších územných celkov a nezakladá nároky na pracovné sily a organizačné zabezpečenie. Materiál nemá finančný, ekonomický, environmentálny vplyv a ani vplyv na zamestnanosť a podnikateľské prostredie, preto sa doložka vplyvov nevyhotovuje.</w:t>
      </w:r>
    </w:p>
    <w:p w:rsidR="00E02796" w:rsidRPr="00E02796" w:rsidP="00E02796">
      <w:pPr>
        <w:bidi w:val="0"/>
        <w:jc w:val="both"/>
        <w:rPr>
          <w:rFonts w:ascii="Times New Roman" w:hAnsi="Times New Roman"/>
          <w:bCs/>
          <w:color w:val="000000"/>
        </w:rPr>
      </w:pPr>
    </w:p>
    <w:p w:rsidR="00E02796" w:rsidRPr="00E02796" w:rsidP="00E02796">
      <w:pPr>
        <w:bidi w:val="0"/>
        <w:jc w:val="both"/>
        <w:rPr>
          <w:rFonts w:ascii="Times New Roman" w:hAnsi="Times New Roman"/>
          <w:bCs/>
          <w:color w:val="000000"/>
        </w:rPr>
      </w:pPr>
      <w:r w:rsidRPr="00E02796">
        <w:rPr>
          <w:rFonts w:ascii="Times New Roman" w:hAnsi="Times New Roman"/>
          <w:bCs/>
          <w:color w:val="000000"/>
        </w:rPr>
        <w:t>Návrh zákona je v súlade s Ústavou, ústavnými zákonmi a inými zákonmi a medzinárodnými zmluvami a inými medzinárodnými dokumentmi, ktorými je Slovenská republika viazaná.</w:t>
      </w:r>
    </w:p>
    <w:p w:rsidR="00D54AAA" w:rsidP="005367E1">
      <w:pPr>
        <w:bidi w:val="0"/>
        <w:jc w:val="both"/>
        <w:rPr>
          <w:rFonts w:ascii="Times New Roman" w:hAnsi="Times New Roman"/>
        </w:rPr>
      </w:pPr>
    </w:p>
    <w:p w:rsidR="00D54AAA" w:rsidP="005367E1">
      <w:pPr>
        <w:bidi w:val="0"/>
        <w:jc w:val="both"/>
        <w:rPr>
          <w:rFonts w:ascii="Times New Roman" w:hAnsi="Times New Roman"/>
        </w:rPr>
      </w:pPr>
    </w:p>
    <w:p w:rsidR="00D54AAA" w:rsidP="005367E1">
      <w:pPr>
        <w:bidi w:val="0"/>
        <w:jc w:val="both"/>
        <w:rPr>
          <w:rFonts w:ascii="Times New Roman" w:hAnsi="Times New Roman"/>
        </w:rPr>
      </w:pPr>
    </w:p>
    <w:p w:rsidR="00D54AAA" w:rsidP="005367E1">
      <w:pPr>
        <w:bidi w:val="0"/>
        <w:jc w:val="both"/>
        <w:rPr>
          <w:rFonts w:ascii="Times New Roman" w:hAnsi="Times New Roman"/>
        </w:rPr>
      </w:pPr>
    </w:p>
    <w:p w:rsidR="00D54AAA" w:rsidP="005367E1">
      <w:pPr>
        <w:bidi w:val="0"/>
        <w:jc w:val="both"/>
        <w:rPr>
          <w:rFonts w:ascii="Times New Roman" w:hAnsi="Times New Roman"/>
        </w:rPr>
      </w:pPr>
    </w:p>
    <w:p w:rsidR="00D54AAA" w:rsidP="005367E1">
      <w:pPr>
        <w:bidi w:val="0"/>
        <w:jc w:val="both"/>
        <w:rPr>
          <w:rFonts w:ascii="Times New Roman" w:hAnsi="Times New Roman"/>
        </w:rPr>
      </w:pPr>
    </w:p>
    <w:p w:rsidR="002E0C17" w:rsidP="002E0C17">
      <w:pPr>
        <w:bidi w:val="0"/>
        <w:jc w:val="both"/>
        <w:rPr>
          <w:rFonts w:ascii="Times New Roman" w:hAnsi="Times New Roman"/>
          <w:b/>
          <w:bCs/>
        </w:rPr>
      </w:pPr>
      <w:r>
        <w:rPr>
          <w:rFonts w:ascii="Times New Roman" w:hAnsi="Times New Roman"/>
          <w:b/>
          <w:bCs/>
        </w:rPr>
        <w:t xml:space="preserve">B. </w:t>
      </w:r>
      <w:r w:rsidRPr="00F32768">
        <w:rPr>
          <w:rFonts w:ascii="Times New Roman" w:hAnsi="Times New Roman"/>
          <w:b/>
          <w:bCs/>
        </w:rPr>
        <w:t>Osobitná časť</w:t>
      </w:r>
      <w:r>
        <w:rPr>
          <w:rFonts w:ascii="Times New Roman" w:hAnsi="Times New Roman"/>
          <w:b/>
          <w:bCs/>
        </w:rPr>
        <w:t xml:space="preserve"> </w:t>
      </w:r>
    </w:p>
    <w:p w:rsidR="002E0C17" w:rsidP="002E0C17">
      <w:pPr>
        <w:bidi w:val="0"/>
        <w:jc w:val="both"/>
        <w:rPr>
          <w:rFonts w:ascii="Times New Roman" w:hAnsi="Times New Roman"/>
          <w:b/>
          <w:bCs/>
        </w:rPr>
      </w:pPr>
    </w:p>
    <w:p w:rsidR="002E0C17" w:rsidP="002E0C17">
      <w:pPr>
        <w:bidi w:val="0"/>
        <w:jc w:val="both"/>
        <w:rPr>
          <w:rFonts w:ascii="Times New Roman" w:hAnsi="Times New Roman"/>
          <w:b/>
          <w:bCs/>
        </w:rPr>
      </w:pPr>
      <w:r>
        <w:rPr>
          <w:rFonts w:ascii="Times New Roman" w:hAnsi="Times New Roman"/>
          <w:b/>
          <w:bCs/>
        </w:rPr>
        <w:t>K čl. I</w:t>
      </w:r>
    </w:p>
    <w:p w:rsidR="002E0C17" w:rsidP="002E0C17">
      <w:pPr>
        <w:bidi w:val="0"/>
        <w:jc w:val="both"/>
        <w:rPr>
          <w:rFonts w:ascii="Times New Roman" w:hAnsi="Times New Roman"/>
          <w:b/>
          <w:bCs/>
        </w:rPr>
      </w:pPr>
    </w:p>
    <w:p w:rsidR="002E0C17" w:rsidP="002E0C17">
      <w:pPr>
        <w:bidi w:val="0"/>
        <w:jc w:val="both"/>
        <w:rPr>
          <w:rFonts w:ascii="Times New Roman" w:hAnsi="Times New Roman"/>
          <w:b/>
          <w:bCs/>
        </w:rPr>
      </w:pPr>
      <w:r>
        <w:rPr>
          <w:rFonts w:ascii="Times New Roman" w:hAnsi="Times New Roman"/>
          <w:b/>
          <w:bCs/>
        </w:rPr>
        <w:t xml:space="preserve">K bodu 1 </w:t>
      </w:r>
    </w:p>
    <w:p w:rsidR="002E0C17" w:rsidP="002E0C17">
      <w:pPr>
        <w:bidi w:val="0"/>
        <w:jc w:val="both"/>
        <w:rPr>
          <w:rFonts w:ascii="Times New Roman" w:hAnsi="Times New Roman"/>
          <w:b/>
          <w:bCs/>
        </w:rPr>
      </w:pPr>
    </w:p>
    <w:p w:rsidR="002E0C17" w:rsidRPr="0038076C" w:rsidP="002E0C17">
      <w:pPr>
        <w:bidi w:val="0"/>
        <w:jc w:val="both"/>
        <w:rPr>
          <w:rFonts w:ascii="Times New Roman" w:hAnsi="Times New Roman"/>
          <w:bCs/>
        </w:rPr>
      </w:pPr>
      <w:r w:rsidR="00D54AAA">
        <w:rPr>
          <w:rFonts w:ascii="Times New Roman" w:hAnsi="Times New Roman"/>
          <w:bCs/>
        </w:rPr>
        <w:t>Zrušujú sa tzv. daňové licencie</w:t>
      </w:r>
    </w:p>
    <w:p w:rsidR="002E0C17" w:rsidP="002E0C17">
      <w:pPr>
        <w:bidi w:val="0"/>
        <w:jc w:val="both"/>
        <w:rPr>
          <w:rFonts w:ascii="Times New Roman" w:hAnsi="Times New Roman"/>
        </w:rPr>
      </w:pPr>
    </w:p>
    <w:p w:rsidR="002E0C17" w:rsidRPr="00833495" w:rsidP="002E0C17">
      <w:pPr>
        <w:bidi w:val="0"/>
        <w:jc w:val="both"/>
        <w:rPr>
          <w:rFonts w:ascii="Times New Roman" w:hAnsi="Times New Roman"/>
          <w:b/>
          <w:bCs/>
        </w:rPr>
      </w:pPr>
      <w:r w:rsidRPr="00833495">
        <w:rPr>
          <w:rFonts w:ascii="Times New Roman" w:hAnsi="Times New Roman"/>
          <w:b/>
          <w:bCs/>
        </w:rPr>
        <w:t>K čl. I</w:t>
      </w:r>
      <w:r>
        <w:rPr>
          <w:rFonts w:ascii="Times New Roman" w:hAnsi="Times New Roman"/>
          <w:b/>
          <w:bCs/>
        </w:rPr>
        <w:t>I</w:t>
      </w:r>
    </w:p>
    <w:p w:rsidR="002E0C17" w:rsidP="002E0C17">
      <w:pPr>
        <w:bidi w:val="0"/>
        <w:jc w:val="both"/>
        <w:rPr>
          <w:rFonts w:ascii="Times New Roman" w:hAnsi="Times New Roman"/>
        </w:rPr>
      </w:pPr>
    </w:p>
    <w:p w:rsidR="00FC14C5" w:rsidP="005367E1">
      <w:pPr>
        <w:bidi w:val="0"/>
        <w:jc w:val="both"/>
        <w:rPr>
          <w:rFonts w:ascii="Times New Roman" w:hAnsi="Times New Roman"/>
        </w:rPr>
      </w:pPr>
      <w:r w:rsidR="002E0C17">
        <w:rPr>
          <w:rFonts w:ascii="Times New Roman" w:hAnsi="Times New Roman"/>
        </w:rPr>
        <w:t xml:space="preserve">Ustanovuje sa účinnosť zákona k 1. </w:t>
      </w:r>
      <w:r w:rsidR="00D54AAA">
        <w:rPr>
          <w:rFonts w:ascii="Times New Roman" w:hAnsi="Times New Roman"/>
        </w:rPr>
        <w:t>júlu 2014</w:t>
      </w:r>
      <w:r w:rsidR="002E0C17">
        <w:rPr>
          <w:rFonts w:ascii="Times New Roman" w:hAnsi="Times New Roman"/>
        </w:rPr>
        <w:t>.</w:t>
      </w:r>
    </w:p>
    <w:p w:rsidR="00767DEC" w:rsidP="005367E1">
      <w:pPr>
        <w:bidi w:val="0"/>
        <w:jc w:val="both"/>
        <w:rPr>
          <w:rFonts w:ascii="Times New Roman" w:hAnsi="Times New Roman"/>
        </w:rPr>
      </w:pPr>
      <w:r w:rsidR="004C12E1">
        <w:rPr>
          <w:rFonts w:ascii="Times New Roman" w:hAnsi="Times New Roman"/>
        </w:rPr>
        <w:br w:type="page"/>
      </w:r>
    </w:p>
    <w:p w:rsidR="00290A63" w:rsidRPr="00DF1A6E" w:rsidP="00FF7681">
      <w:pPr>
        <w:bidi w:val="0"/>
        <w:jc w:val="center"/>
        <w:rPr>
          <w:rFonts w:ascii="Times New Roman" w:hAnsi="Times New Roman"/>
          <w:b/>
          <w:bCs/>
          <w:caps/>
          <w:spacing w:val="30"/>
        </w:rPr>
      </w:pPr>
      <w:r w:rsidRPr="00DF1A6E">
        <w:rPr>
          <w:rFonts w:ascii="Times New Roman" w:hAnsi="Times New Roman"/>
          <w:b/>
          <w:bCs/>
          <w:caps/>
          <w:spacing w:val="30"/>
        </w:rPr>
        <w:t>Doložka zlučiteľnosti</w:t>
      </w:r>
    </w:p>
    <w:p w:rsidR="00290A63" w:rsidRPr="00DF1A6E" w:rsidP="00FF7681">
      <w:pPr>
        <w:bidi w:val="0"/>
        <w:jc w:val="center"/>
        <w:rPr>
          <w:rFonts w:ascii="Times New Roman" w:hAnsi="Times New Roman"/>
          <w:b/>
          <w:bCs/>
        </w:rPr>
      </w:pPr>
      <w:r w:rsidRPr="00DF1A6E">
        <w:rPr>
          <w:rFonts w:ascii="Times New Roman" w:hAnsi="Times New Roman"/>
          <w:b/>
          <w:bCs/>
        </w:rPr>
        <w:t>právneho predpisu</w:t>
      </w:r>
    </w:p>
    <w:p w:rsidR="00290A63" w:rsidRPr="00DF1A6E" w:rsidP="00FF7681">
      <w:pPr>
        <w:bidi w:val="0"/>
        <w:jc w:val="center"/>
        <w:rPr>
          <w:rFonts w:ascii="Times New Roman" w:hAnsi="Times New Roman"/>
          <w:b/>
          <w:bCs/>
        </w:rPr>
      </w:pPr>
      <w:r w:rsidRPr="00DF1A6E">
        <w:rPr>
          <w:rFonts w:ascii="Times New Roman" w:hAnsi="Times New Roman"/>
          <w:b/>
          <w:bCs/>
        </w:rPr>
        <w:t>s právom Európskych spoločenstiev a právom Európskej únie</w:t>
      </w:r>
    </w:p>
    <w:p w:rsidR="00290A63" w:rsidRPr="00DF1A6E" w:rsidP="00290A63">
      <w:pPr>
        <w:bidi w:val="0"/>
        <w:jc w:val="both"/>
        <w:rPr>
          <w:rFonts w:ascii="Times New Roman" w:hAnsi="Times New Roman"/>
        </w:rPr>
      </w:pPr>
    </w:p>
    <w:p w:rsidR="00290A63" w:rsidRPr="00DF1A6E" w:rsidP="00290A63">
      <w:pPr>
        <w:bidi w:val="0"/>
        <w:ind w:left="360" w:hanging="360"/>
        <w:jc w:val="both"/>
        <w:rPr>
          <w:rFonts w:ascii="Times New Roman" w:hAnsi="Times New Roman"/>
          <w:b/>
          <w:bCs/>
        </w:rPr>
      </w:pPr>
      <w:r w:rsidRPr="00DF1A6E">
        <w:rPr>
          <w:rFonts w:ascii="Times New Roman" w:hAnsi="Times New Roman"/>
          <w:b/>
          <w:bCs/>
        </w:rPr>
        <w:t>1.</w:t>
        <w:tab/>
        <w:t xml:space="preserve">  Predkladateľ právneho predpisu:</w:t>
      </w:r>
      <w:r w:rsidR="00FC178C">
        <w:rPr>
          <w:rFonts w:ascii="Times New Roman" w:hAnsi="Times New Roman"/>
        </w:rPr>
        <w:t xml:space="preserve"> poslan</w:t>
      </w:r>
      <w:r w:rsidR="00FC0B6B">
        <w:rPr>
          <w:rFonts w:ascii="Times New Roman" w:hAnsi="Times New Roman"/>
        </w:rPr>
        <w:t>ec</w:t>
      </w:r>
      <w:r w:rsidRPr="00DF1A6E">
        <w:rPr>
          <w:rFonts w:ascii="Times New Roman" w:hAnsi="Times New Roman"/>
        </w:rPr>
        <w:t xml:space="preserve"> NR SR </w:t>
      </w:r>
      <w:r w:rsidRPr="00DF1A6E" w:rsidR="00F840A0">
        <w:rPr>
          <w:rFonts w:ascii="Times New Roman" w:hAnsi="Times New Roman"/>
        </w:rPr>
        <w:t>Ivan Štefanec</w:t>
      </w:r>
    </w:p>
    <w:p w:rsidR="00290A63" w:rsidRPr="00DF1A6E" w:rsidP="00290A63">
      <w:pPr>
        <w:tabs>
          <w:tab w:val="left" w:pos="360"/>
        </w:tabs>
        <w:bidi w:val="0"/>
        <w:ind w:left="360"/>
        <w:jc w:val="both"/>
        <w:rPr>
          <w:rFonts w:ascii="Times New Roman" w:hAnsi="Times New Roman"/>
        </w:rPr>
      </w:pPr>
      <w:r w:rsidRPr="00DF1A6E">
        <w:rPr>
          <w:rFonts w:ascii="Times New Roman" w:hAnsi="Times New Roman"/>
        </w:rPr>
        <w:t xml:space="preserve"> </w:t>
      </w:r>
    </w:p>
    <w:p w:rsidR="00834962" w:rsidRPr="00DF1A6E" w:rsidP="00834962">
      <w:pPr>
        <w:bidi w:val="0"/>
        <w:jc w:val="both"/>
        <w:rPr>
          <w:rFonts w:ascii="Times New Roman" w:hAnsi="Times New Roman"/>
          <w:b/>
        </w:rPr>
      </w:pPr>
      <w:r w:rsidRPr="00DF1A6E" w:rsidR="00290A63">
        <w:rPr>
          <w:rFonts w:ascii="Times New Roman" w:hAnsi="Times New Roman"/>
          <w:b/>
          <w:bCs/>
        </w:rPr>
        <w:t xml:space="preserve">2.   Názov návrhu právneho predpisu: </w:t>
      </w:r>
      <w:r w:rsidRPr="00DF1A6E">
        <w:rPr>
          <w:rFonts w:ascii="Times New Roman" w:hAnsi="Times New Roman"/>
        </w:rPr>
        <w:t xml:space="preserve">ktorým sa mení a dopĺňa zákon č. 595/2003 Z. z. o dani z </w:t>
      </w:r>
      <w:r w:rsidRPr="00DF1A6E" w:rsidR="00DF1A6E">
        <w:rPr>
          <w:rFonts w:ascii="Times New Roman" w:hAnsi="Times New Roman"/>
        </w:rPr>
        <w:t>príjmov</w:t>
      </w:r>
      <w:r w:rsidRPr="00DF1A6E">
        <w:rPr>
          <w:rFonts w:ascii="Times New Roman" w:hAnsi="Times New Roman"/>
        </w:rPr>
        <w:t xml:space="preserve"> v znení neskorších predpisov</w:t>
      </w:r>
    </w:p>
    <w:p w:rsidR="00290A63" w:rsidRPr="00DF1A6E" w:rsidP="00290A63">
      <w:pPr>
        <w:bidi w:val="0"/>
        <w:jc w:val="both"/>
        <w:rPr>
          <w:rFonts w:ascii="Times New Roman" w:hAnsi="Times New Roman"/>
          <w:b/>
        </w:rPr>
      </w:pPr>
    </w:p>
    <w:p w:rsidR="00290A63" w:rsidRPr="00DF1A6E" w:rsidP="00290A63">
      <w:pPr>
        <w:bidi w:val="0"/>
        <w:ind w:left="540" w:hanging="540"/>
        <w:jc w:val="both"/>
        <w:rPr>
          <w:rFonts w:ascii="Times New Roman" w:hAnsi="Times New Roman"/>
          <w:b/>
          <w:bCs/>
        </w:rPr>
      </w:pPr>
    </w:p>
    <w:p w:rsidR="00290A63" w:rsidRPr="00DF1A6E" w:rsidP="00290A63">
      <w:pPr>
        <w:bidi w:val="0"/>
        <w:ind w:left="540" w:hanging="540"/>
        <w:jc w:val="both"/>
        <w:rPr>
          <w:rFonts w:ascii="Times New Roman" w:hAnsi="Times New Roman"/>
          <w:b/>
          <w:bCs/>
        </w:rPr>
      </w:pPr>
      <w:r w:rsidRPr="00DF1A6E">
        <w:rPr>
          <w:rFonts w:ascii="Times New Roman" w:hAnsi="Times New Roman"/>
          <w:b/>
          <w:bCs/>
        </w:rPr>
        <w:t>3.</w:t>
        <w:tab/>
        <w:t>Problematika návrhu právneho predpisu:</w:t>
      </w:r>
    </w:p>
    <w:p w:rsidR="00290A63" w:rsidRPr="00DF1A6E" w:rsidP="00290A63">
      <w:pPr>
        <w:bidi w:val="0"/>
        <w:ind w:firstLine="360"/>
        <w:jc w:val="both"/>
        <w:rPr>
          <w:rFonts w:ascii="Times New Roman" w:hAnsi="Times New Roman"/>
        </w:rPr>
      </w:pPr>
    </w:p>
    <w:p w:rsidR="00FF7681" w:rsidRPr="00DF1A6E" w:rsidP="00FF7681">
      <w:pPr>
        <w:numPr>
          <w:ilvl w:val="1"/>
          <w:numId w:val="7"/>
        </w:numPr>
        <w:bidi w:val="0"/>
        <w:spacing w:after="120"/>
        <w:rPr>
          <w:rFonts w:ascii="Times New Roman" w:hAnsi="Times New Roman"/>
          <w:lang w:eastAsia="cs-CZ"/>
        </w:rPr>
      </w:pPr>
      <w:r w:rsidRPr="00DF1A6E">
        <w:rPr>
          <w:rFonts w:ascii="Times New Roman" w:hAnsi="Times New Roman"/>
          <w:lang w:eastAsia="cs-CZ"/>
        </w:rPr>
        <w:t>je upravená v práve Európskej únie:</w:t>
      </w:r>
    </w:p>
    <w:p w:rsidR="00FF7681" w:rsidRPr="00DF1A6E" w:rsidP="00FF7681">
      <w:pPr>
        <w:bidi w:val="0"/>
        <w:spacing w:after="120"/>
        <w:ind w:left="900" w:hanging="425"/>
        <w:rPr>
          <w:rFonts w:ascii="Times New Roman" w:hAnsi="Times New Roman"/>
          <w:b/>
          <w:bCs/>
          <w:iCs/>
          <w:lang w:eastAsia="cs-CZ"/>
        </w:rPr>
      </w:pPr>
      <w:r w:rsidRPr="00DF1A6E">
        <w:rPr>
          <w:rFonts w:ascii="Times New Roman" w:hAnsi="Times New Roman"/>
          <w:b/>
          <w:bCs/>
          <w:iCs/>
          <w:lang w:eastAsia="cs-CZ"/>
        </w:rPr>
        <w:t xml:space="preserve">Primárne právo: </w:t>
      </w:r>
    </w:p>
    <w:p w:rsidR="00FF7681" w:rsidRPr="00DF1A6E" w:rsidP="00FF7681">
      <w:pPr>
        <w:numPr>
          <w:numId w:val="8"/>
        </w:numPr>
        <w:bidi w:val="0"/>
        <w:spacing w:after="120"/>
        <w:rPr>
          <w:rFonts w:ascii="Times New Roman" w:hAnsi="Times New Roman"/>
          <w:lang w:eastAsia="cs-CZ"/>
        </w:rPr>
      </w:pPr>
      <w:r w:rsidRPr="00DF1A6E">
        <w:rPr>
          <w:rFonts w:ascii="Times New Roman" w:hAnsi="Times New Roman"/>
          <w:lang w:eastAsia="cs-CZ"/>
        </w:rPr>
        <w:t xml:space="preserve">čl. 110 až 112 Zmluvy o fungovaní Európskej únie, </w:t>
      </w:r>
    </w:p>
    <w:p w:rsidR="00FF7681" w:rsidRPr="00DF1A6E" w:rsidP="00FF7681">
      <w:pPr>
        <w:autoSpaceDE w:val="0"/>
        <w:autoSpaceDN w:val="0"/>
        <w:bidi w:val="0"/>
        <w:adjustRightInd w:val="0"/>
        <w:ind w:left="454"/>
        <w:jc w:val="both"/>
        <w:rPr>
          <w:rFonts w:ascii="Times New Roman" w:hAnsi="Times New Roman"/>
        </w:rPr>
      </w:pPr>
      <w:r w:rsidRPr="00DF1A6E">
        <w:rPr>
          <w:rFonts w:ascii="Times New Roman" w:hAnsi="Times New Roman"/>
          <w:b/>
          <w:bCs/>
          <w:iCs/>
        </w:rPr>
        <w:t xml:space="preserve">Sekundárne právo </w:t>
      </w:r>
      <w:r w:rsidRPr="00DF1A6E">
        <w:rPr>
          <w:rFonts w:ascii="Times New Roman" w:hAnsi="Times New Roman"/>
        </w:rPr>
        <w:t>(prijaté pred nadobudnutím platnosti Lisabonskej zmluvy, ktorou sa mení a dopĺňa Zmluva o Európskom spoločenstve a Zmluva o Európskej únii - do 30. novembra 2009):</w:t>
      </w:r>
    </w:p>
    <w:p w:rsidR="00FF7681" w:rsidRPr="00DF1A6E" w:rsidP="00FF7681">
      <w:pPr>
        <w:autoSpaceDE w:val="0"/>
        <w:autoSpaceDN w:val="0"/>
        <w:bidi w:val="0"/>
        <w:adjustRightInd w:val="0"/>
        <w:ind w:left="454"/>
        <w:rPr>
          <w:rFonts w:ascii="Times New Roman" w:hAnsi="Times New Roman"/>
          <w:b/>
          <w:bCs/>
          <w:iCs/>
        </w:rPr>
      </w:pPr>
    </w:p>
    <w:p w:rsidR="00FF7681" w:rsidRPr="00DF1A6E" w:rsidP="00FF7681">
      <w:pPr>
        <w:numPr>
          <w:numId w:val="9"/>
        </w:numPr>
        <w:bidi w:val="0"/>
        <w:adjustRightInd w:val="0"/>
        <w:spacing w:after="120"/>
        <w:jc w:val="both"/>
        <w:rPr>
          <w:rFonts w:ascii="Times New Roman" w:hAnsi="Times New Roman"/>
        </w:rPr>
      </w:pPr>
      <w:r w:rsidRPr="00DF1A6E">
        <w:rPr>
          <w:rFonts w:ascii="Times New Roman" w:hAnsi="Times New Roman"/>
        </w:rPr>
        <w:t xml:space="preserve">smernica Rady 90/435/EHS z 23. júla 1990 o spoločnom systéme zdaňovania uplatňovanom v prípade materských spoločností a dcérskych spoločností v rozličných členských štátoch v platnom znení </w:t>
      </w:r>
      <w:r w:rsidRPr="00DF1A6E">
        <w:rPr>
          <w:rFonts w:ascii="Times New Roman" w:hAnsi="Times New Roman"/>
        </w:rPr>
        <w:t>(</w:t>
      </w:r>
      <w:r w:rsidRPr="00DF1A6E">
        <w:rPr>
          <w:rFonts w:ascii="Times New Roman" w:hAnsi="Times New Roman"/>
        </w:rPr>
        <w:t xml:space="preserve">Mimoriadne vydanie </w:t>
      </w:r>
      <w:r w:rsidRPr="00DF1A6E">
        <w:rPr>
          <w:rFonts w:ascii="Times New Roman" w:hAnsi="Times New Roman"/>
        </w:rPr>
        <w:t>Ú. v.</w:t>
      </w:r>
      <w:r w:rsidRPr="00DF1A6E">
        <w:rPr>
          <w:rFonts w:ascii="Times New Roman" w:hAnsi="Times New Roman"/>
          <w:i/>
          <w:iCs/>
        </w:rPr>
        <w:t xml:space="preserve"> </w:t>
      </w:r>
      <w:r w:rsidRPr="00DF1A6E">
        <w:rPr>
          <w:rFonts w:ascii="Times New Roman" w:hAnsi="Times New Roman"/>
        </w:rPr>
        <w:t>EÚ, kap.  9/ zv. 1),</w:t>
      </w:r>
    </w:p>
    <w:p w:rsidR="00FF7681" w:rsidRPr="00DF1A6E" w:rsidP="00FF7681">
      <w:pPr>
        <w:numPr>
          <w:numId w:val="10"/>
        </w:numPr>
        <w:bidi w:val="0"/>
        <w:adjustRightInd w:val="0"/>
        <w:spacing w:after="120"/>
        <w:jc w:val="both"/>
        <w:rPr>
          <w:rFonts w:ascii="Times New Roman" w:hAnsi="Times New Roman"/>
        </w:rPr>
      </w:pPr>
      <w:r w:rsidRPr="00DF1A6E">
        <w:rPr>
          <w:rFonts w:ascii="Times New Roman" w:hAnsi="Times New Roman"/>
          <w:bCs/>
        </w:rPr>
        <w:t xml:space="preserve">smernica Rady 2003/48/ES z 3. júna 2003 </w:t>
      </w:r>
      <w:r w:rsidRPr="00DF1A6E">
        <w:rPr>
          <w:rFonts w:ascii="Times New Roman" w:hAnsi="Times New Roman"/>
        </w:rPr>
        <w:t xml:space="preserve">o zdaňovaní príjmu z úspor v podobe výplaty úrokov v platnom znení </w:t>
      </w:r>
      <w:r w:rsidRPr="00DF1A6E">
        <w:rPr>
          <w:rFonts w:ascii="Times New Roman" w:hAnsi="Times New Roman"/>
        </w:rPr>
        <w:t>(</w:t>
      </w:r>
      <w:r w:rsidRPr="00DF1A6E">
        <w:rPr>
          <w:rFonts w:ascii="Times New Roman" w:hAnsi="Times New Roman"/>
        </w:rPr>
        <w:t xml:space="preserve">Mimoriadne vydanie </w:t>
      </w:r>
      <w:r w:rsidRPr="00DF1A6E">
        <w:rPr>
          <w:rFonts w:ascii="Times New Roman" w:hAnsi="Times New Roman"/>
        </w:rPr>
        <w:t>Ú. v.</w:t>
      </w:r>
      <w:r w:rsidRPr="00DF1A6E">
        <w:rPr>
          <w:rFonts w:ascii="Times New Roman" w:hAnsi="Times New Roman"/>
          <w:i/>
          <w:iCs/>
        </w:rPr>
        <w:t xml:space="preserve"> </w:t>
      </w:r>
      <w:r w:rsidRPr="00DF1A6E">
        <w:rPr>
          <w:rFonts w:ascii="Times New Roman" w:hAnsi="Times New Roman"/>
        </w:rPr>
        <w:t>EÚ, kap.  9/ zv. 1),</w:t>
      </w:r>
    </w:p>
    <w:p w:rsidR="00FF7681" w:rsidRPr="00DF1A6E" w:rsidP="00FF7681">
      <w:pPr>
        <w:numPr>
          <w:numId w:val="11"/>
        </w:numPr>
        <w:bidi w:val="0"/>
        <w:adjustRightInd w:val="0"/>
        <w:spacing w:after="120"/>
        <w:jc w:val="both"/>
        <w:rPr>
          <w:rFonts w:ascii="Times New Roman" w:hAnsi="Times New Roman"/>
        </w:rPr>
      </w:pPr>
      <w:r w:rsidRPr="00DF1A6E">
        <w:rPr>
          <w:rFonts w:ascii="Times New Roman" w:hAnsi="Times New Roman"/>
          <w:bCs/>
        </w:rPr>
        <w:t xml:space="preserve">smernica Rady 2003/49/ES z 3. júna 2003 o spoločnom systéme zdaňovania uplatňovanom na výplaty úrokov a licenčných poplatkov medzi združenými spoločnosťami rôznych členských štátov v platnom znení </w:t>
      </w:r>
      <w:r w:rsidRPr="00DF1A6E">
        <w:rPr>
          <w:rFonts w:ascii="Times New Roman" w:hAnsi="Times New Roman"/>
        </w:rPr>
        <w:t>(</w:t>
      </w:r>
      <w:r w:rsidRPr="00DF1A6E">
        <w:rPr>
          <w:rFonts w:ascii="Times New Roman" w:hAnsi="Times New Roman"/>
        </w:rPr>
        <w:t xml:space="preserve">Mimoriadne vydanie </w:t>
      </w:r>
      <w:r w:rsidRPr="00DF1A6E">
        <w:rPr>
          <w:rFonts w:ascii="Times New Roman" w:hAnsi="Times New Roman"/>
        </w:rPr>
        <w:t>Ú. v.</w:t>
      </w:r>
      <w:r w:rsidRPr="00DF1A6E">
        <w:rPr>
          <w:rFonts w:ascii="Times New Roman" w:hAnsi="Times New Roman"/>
          <w:i/>
          <w:iCs/>
        </w:rPr>
        <w:t xml:space="preserve"> </w:t>
      </w:r>
      <w:r w:rsidRPr="00DF1A6E">
        <w:rPr>
          <w:rFonts w:ascii="Times New Roman" w:hAnsi="Times New Roman"/>
        </w:rPr>
        <w:t>EÚ, kap. 9/ zv. 1),</w:t>
      </w:r>
    </w:p>
    <w:p w:rsidR="00FF7681" w:rsidRPr="00DF1A6E" w:rsidP="00FF7681">
      <w:pPr>
        <w:numPr>
          <w:numId w:val="11"/>
        </w:numPr>
        <w:bidi w:val="0"/>
        <w:adjustRightInd w:val="0"/>
        <w:spacing w:after="120"/>
        <w:jc w:val="both"/>
        <w:rPr>
          <w:rFonts w:ascii="Times New Roman" w:hAnsi="Times New Roman"/>
        </w:rPr>
      </w:pPr>
      <w:r w:rsidRPr="00DF1A6E">
        <w:rPr>
          <w:rFonts w:ascii="Times New Roman" w:hAnsi="Times New Roman"/>
        </w:rPr>
        <w:t>smernica Rady 2008/7/ES z 12. februára 2008 o nepriamych daniach z navyšovania kapitálu ( Ú. v. EÚ L 46, 21.2. 2008),</w:t>
      </w:r>
    </w:p>
    <w:p w:rsidR="00FF7681" w:rsidRPr="00DF1A6E" w:rsidP="00FF7681">
      <w:pPr>
        <w:numPr>
          <w:numId w:val="14"/>
        </w:numPr>
        <w:tabs>
          <w:tab w:val="clear" w:pos="360"/>
          <w:tab w:val="num" w:pos="851"/>
        </w:tabs>
        <w:bidi w:val="0"/>
        <w:spacing w:before="150" w:after="150"/>
        <w:ind w:left="851" w:hanging="284"/>
        <w:jc w:val="both"/>
        <w:rPr>
          <w:rFonts w:ascii="Times New Roman" w:hAnsi="Times New Roman"/>
        </w:rPr>
      </w:pPr>
      <w:r w:rsidRPr="00DF1A6E">
        <w:rPr>
          <w:rFonts w:ascii="Times New Roman" w:hAnsi="Times New Roman"/>
        </w:rPr>
        <w:t xml:space="preserve">smernica Rady 2009/133/ES z  19. októbra 2009 o spoločnom systéme zdaňovania, uplatniteľnom pri zlučovaní, rozdeľovaní, čiastočnom rozdeľovaní, prevode aktív a výmene akcií spoločností rôznych členských štátov a pri premiestnení sídla SE alebo SCE medzi členskými štátmi (kodifikované znenie) (Ú. v. EÚ L 310, 25.11. 2009). </w:t>
      </w:r>
    </w:p>
    <w:p w:rsidR="00FF7681" w:rsidRPr="00DF1A6E" w:rsidP="00FF7681">
      <w:pPr>
        <w:numPr>
          <w:ilvl w:val="1"/>
          <w:numId w:val="7"/>
        </w:numPr>
        <w:bidi w:val="0"/>
        <w:spacing w:after="120"/>
        <w:rPr>
          <w:rFonts w:ascii="Times New Roman" w:hAnsi="Times New Roman"/>
          <w:lang w:eastAsia="cs-CZ"/>
        </w:rPr>
      </w:pPr>
      <w:r w:rsidRPr="00DF1A6E">
        <w:rPr>
          <w:rFonts w:ascii="Times New Roman" w:hAnsi="Times New Roman"/>
          <w:lang w:eastAsia="cs-CZ"/>
        </w:rPr>
        <w:t>je obsiahnutá v judikatúre Súdneho dvora Európskej únie:</w:t>
      </w:r>
    </w:p>
    <w:p w:rsidR="00FF7681" w:rsidRPr="00DF1A6E" w:rsidP="00FF7681">
      <w:pPr>
        <w:numPr>
          <w:numId w:val="12"/>
        </w:numPr>
        <w:bidi w:val="0"/>
        <w:spacing w:after="120"/>
        <w:jc w:val="both"/>
        <w:rPr>
          <w:rFonts w:ascii="Times New Roman" w:hAnsi="Times New Roman"/>
        </w:rPr>
      </w:pPr>
      <w:r w:rsidRPr="00DF1A6E">
        <w:rPr>
          <w:rFonts w:ascii="Times New Roman" w:hAnsi="Times New Roman"/>
        </w:rPr>
        <w:t>rozhodnutie Súdneho dvora vo veci C - 522/04, Európska komisia v. Belgické kráľovstvo, rok  2007</w:t>
      </w:r>
      <w:r w:rsidRPr="00DF1A6E">
        <w:rPr>
          <w:rFonts w:ascii="Times New Roman" w:hAnsi="Times New Roman"/>
          <w:lang w:val="cs-CZ"/>
        </w:rPr>
        <w:t>.</w:t>
      </w:r>
    </w:p>
    <w:p w:rsidR="00290A63" w:rsidRPr="00DF1A6E" w:rsidP="00290A63">
      <w:pPr>
        <w:bidi w:val="0"/>
        <w:ind w:left="720"/>
        <w:jc w:val="both"/>
        <w:rPr>
          <w:rFonts w:ascii="Times New Roman" w:hAnsi="Times New Roman"/>
        </w:rPr>
      </w:pPr>
    </w:p>
    <w:p w:rsidR="00290A63" w:rsidRPr="00DF1A6E" w:rsidP="00290A63">
      <w:pPr>
        <w:bidi w:val="0"/>
        <w:ind w:left="360" w:hanging="360"/>
        <w:jc w:val="both"/>
        <w:rPr>
          <w:rFonts w:ascii="Times New Roman" w:hAnsi="Times New Roman"/>
          <w:b/>
          <w:bCs/>
        </w:rPr>
      </w:pPr>
      <w:r w:rsidRPr="00DF1A6E">
        <w:rPr>
          <w:rFonts w:ascii="Times New Roman" w:hAnsi="Times New Roman"/>
          <w:b/>
          <w:bCs/>
        </w:rPr>
        <w:t>4.</w:t>
        <w:tab/>
        <w:t xml:space="preserve">Záväzky Slovenskej republiky vo vzťahu k Európskym spoločenstvám a Európskej únii: </w:t>
      </w:r>
    </w:p>
    <w:p w:rsidR="00290A63" w:rsidRPr="00DF1A6E" w:rsidP="00290A63">
      <w:pPr>
        <w:bidi w:val="0"/>
        <w:jc w:val="both"/>
        <w:rPr>
          <w:rFonts w:ascii="Times New Roman" w:hAnsi="Times New Roman"/>
        </w:rPr>
      </w:pPr>
    </w:p>
    <w:p w:rsidR="00FF7681" w:rsidRPr="00DF1A6E" w:rsidP="00FF7681">
      <w:pPr>
        <w:numPr>
          <w:numId w:val="13"/>
        </w:numPr>
        <w:tabs>
          <w:tab w:val="left" w:pos="425"/>
          <w:tab w:val="clear" w:pos="720"/>
        </w:tabs>
        <w:bidi w:val="0"/>
        <w:spacing w:after="120"/>
        <w:ind w:left="425" w:hanging="425"/>
        <w:jc w:val="both"/>
        <w:rPr>
          <w:rFonts w:ascii="Times New Roman" w:hAnsi="Times New Roman"/>
          <w:lang w:eastAsia="cs-CZ"/>
        </w:rPr>
      </w:pPr>
      <w:r w:rsidRPr="00DF1A6E" w:rsidR="00290A63">
        <w:rPr>
          <w:rFonts w:ascii="Times New Roman" w:hAnsi="Times New Roman"/>
        </w:rPr>
        <w:t>a)</w:t>
        <w:tab/>
      </w:r>
      <w:r w:rsidRPr="00DF1A6E">
        <w:rPr>
          <w:rFonts w:ascii="Times New Roman" w:hAnsi="Times New Roman"/>
          <w:lang w:eastAsia="cs-CZ"/>
        </w:rPr>
        <w:t>Lehota na prebratie smernice: bezpredmetné.</w:t>
      </w:r>
    </w:p>
    <w:p w:rsidR="00FF7681" w:rsidRPr="00DF1A6E" w:rsidP="00FF7681">
      <w:pPr>
        <w:numPr>
          <w:numId w:val="13"/>
        </w:numPr>
        <w:tabs>
          <w:tab w:val="left" w:pos="425"/>
          <w:tab w:val="clear" w:pos="720"/>
        </w:tabs>
        <w:bidi w:val="0"/>
        <w:spacing w:after="120"/>
        <w:ind w:left="425" w:hanging="425"/>
        <w:jc w:val="both"/>
        <w:rPr>
          <w:rFonts w:ascii="Times New Roman" w:hAnsi="Times New Roman"/>
          <w:lang w:eastAsia="cs-CZ"/>
        </w:rPr>
      </w:pPr>
      <w:r w:rsidRPr="00DF1A6E">
        <w:rPr>
          <w:rFonts w:ascii="Times New Roman" w:hAnsi="Times New Roman"/>
          <w:lang w:eastAsia="cs-CZ"/>
        </w:rPr>
        <w:t>Lehota určená na predloženie návrhu právneho predpisu na rokovanie vlády podľa určenia gestorských ústredných orgánov štátnej správy zodpovedných za transpozíciu smerníc a vypracovanie tabuliek zhody k návrhom všeobecne záväzných právnych predpisov: bezpredmetné.</w:t>
      </w:r>
    </w:p>
    <w:p w:rsidR="00FF7681" w:rsidRPr="00DF1A6E" w:rsidP="00FF7681">
      <w:pPr>
        <w:numPr>
          <w:numId w:val="13"/>
        </w:numPr>
        <w:tabs>
          <w:tab w:val="left" w:pos="425"/>
          <w:tab w:val="clear" w:pos="720"/>
        </w:tabs>
        <w:bidi w:val="0"/>
        <w:spacing w:after="120"/>
        <w:ind w:left="425" w:hanging="425"/>
        <w:jc w:val="both"/>
        <w:rPr>
          <w:rFonts w:ascii="Times New Roman" w:hAnsi="Times New Roman"/>
          <w:lang w:eastAsia="cs-CZ"/>
        </w:rPr>
      </w:pPr>
      <w:r w:rsidRPr="00DF1A6E">
        <w:rPr>
          <w:rFonts w:ascii="Times New Roman" w:hAnsi="Times New Roman"/>
          <w:lang w:eastAsia="cs-CZ"/>
        </w:rPr>
        <w:t>Proti SR bolo začaté konanie o porušení Zmluvy o fungovaní Európskej únie podľa čl. 258 až 260 Zmluvy o fungovaní Európskej únie, a to konanie č. 2009/2215 a č. 2009/2267.</w:t>
      </w:r>
    </w:p>
    <w:p w:rsidR="00FF7681" w:rsidRPr="00DF1A6E" w:rsidP="00FF7681">
      <w:pPr>
        <w:numPr>
          <w:numId w:val="13"/>
        </w:numPr>
        <w:tabs>
          <w:tab w:val="left" w:pos="425"/>
          <w:tab w:val="clear" w:pos="720"/>
        </w:tabs>
        <w:bidi w:val="0"/>
        <w:ind w:left="425" w:hanging="425"/>
        <w:jc w:val="both"/>
        <w:rPr>
          <w:rFonts w:ascii="Times New Roman" w:hAnsi="Times New Roman"/>
          <w:lang w:eastAsia="cs-CZ"/>
        </w:rPr>
      </w:pPr>
      <w:r w:rsidRPr="00DF1A6E">
        <w:rPr>
          <w:rFonts w:ascii="Times New Roman" w:hAnsi="Times New Roman"/>
          <w:lang w:eastAsia="cs-CZ"/>
        </w:rPr>
        <w:t>Návrhom právneho predpisu sa nepreberá žiadna smernica.</w:t>
      </w:r>
    </w:p>
    <w:p w:rsidR="00290A63" w:rsidRPr="00DF1A6E" w:rsidP="00FF7681">
      <w:pPr>
        <w:bidi w:val="0"/>
        <w:ind w:left="709" w:hanging="349"/>
        <w:jc w:val="both"/>
        <w:rPr>
          <w:rFonts w:ascii="Times New Roman" w:hAnsi="Times New Roman"/>
        </w:rPr>
      </w:pPr>
    </w:p>
    <w:p w:rsidR="00290A63" w:rsidRPr="00DF1A6E" w:rsidP="00290A63">
      <w:pPr>
        <w:bidi w:val="0"/>
        <w:ind w:left="360" w:hanging="360"/>
        <w:jc w:val="both"/>
        <w:rPr>
          <w:rFonts w:ascii="Times New Roman" w:hAnsi="Times New Roman"/>
          <w:b/>
          <w:bCs/>
        </w:rPr>
      </w:pPr>
      <w:r w:rsidRPr="00DF1A6E">
        <w:rPr>
          <w:rFonts w:ascii="Times New Roman" w:hAnsi="Times New Roman"/>
          <w:b/>
          <w:bCs/>
        </w:rPr>
        <w:t>5.</w:t>
        <w:tab/>
        <w:t>Stupeň zlučiteľnosti návrhu právneho predpisu s právom Európskych spoločenstiev alebo právom Európskej únie:</w:t>
      </w:r>
    </w:p>
    <w:p w:rsidR="00290A63" w:rsidRPr="00DF1A6E" w:rsidP="00290A63">
      <w:pPr>
        <w:bidi w:val="0"/>
        <w:jc w:val="both"/>
        <w:rPr>
          <w:rFonts w:ascii="Times New Roman" w:hAnsi="Times New Roman"/>
        </w:rPr>
      </w:pPr>
    </w:p>
    <w:p w:rsidR="00290A63" w:rsidRPr="00DF1A6E" w:rsidP="00262B19">
      <w:pPr>
        <w:bidi w:val="0"/>
        <w:ind w:left="360" w:firstLine="348"/>
        <w:jc w:val="both"/>
        <w:outlineLvl w:val="0"/>
        <w:rPr>
          <w:rFonts w:ascii="Times New Roman" w:hAnsi="Times New Roman"/>
        </w:rPr>
      </w:pPr>
      <w:r w:rsidRPr="00DF1A6E">
        <w:rPr>
          <w:rFonts w:ascii="Times New Roman" w:hAnsi="Times New Roman"/>
        </w:rPr>
        <w:t>Úplný</w:t>
      </w:r>
    </w:p>
    <w:p w:rsidR="00290A63" w:rsidRPr="00DF1A6E" w:rsidP="00290A63">
      <w:pPr>
        <w:bidi w:val="0"/>
        <w:jc w:val="both"/>
        <w:rPr>
          <w:rFonts w:ascii="Times New Roman" w:hAnsi="Times New Roman"/>
        </w:rPr>
      </w:pPr>
    </w:p>
    <w:p w:rsidR="00290A63" w:rsidRPr="00DF1A6E" w:rsidP="00290A63">
      <w:pPr>
        <w:bidi w:val="0"/>
        <w:ind w:left="360" w:hanging="360"/>
        <w:jc w:val="both"/>
        <w:rPr>
          <w:rFonts w:ascii="Times New Roman" w:hAnsi="Times New Roman"/>
          <w:b/>
          <w:bCs/>
        </w:rPr>
      </w:pPr>
      <w:r w:rsidRPr="00DF1A6E">
        <w:rPr>
          <w:rFonts w:ascii="Times New Roman" w:hAnsi="Times New Roman"/>
          <w:b/>
          <w:bCs/>
        </w:rPr>
        <w:t>6.</w:t>
        <w:tab/>
        <w:t xml:space="preserve">Gestor a spolupracujúce rezorty: </w:t>
      </w:r>
    </w:p>
    <w:p w:rsidR="00290A63" w:rsidRPr="00DF1A6E" w:rsidP="00290A63">
      <w:pPr>
        <w:tabs>
          <w:tab w:val="left" w:pos="0"/>
        </w:tabs>
        <w:bidi w:val="0"/>
        <w:adjustRightInd w:val="0"/>
        <w:jc w:val="both"/>
        <w:rPr>
          <w:rFonts w:ascii="Times New Roman" w:hAnsi="Times New Roman"/>
          <w:b/>
          <w:bCs/>
          <w:caps/>
          <w:spacing w:val="30"/>
        </w:rPr>
      </w:pPr>
    </w:p>
    <w:p w:rsidR="00262B19" w:rsidP="00290A63">
      <w:pPr>
        <w:pStyle w:val="NormalWeb"/>
        <w:bidi w:val="0"/>
        <w:spacing w:before="0" w:beforeAutospacing="0" w:after="0" w:afterAutospacing="0"/>
        <w:jc w:val="both"/>
        <w:rPr>
          <w:rFonts w:ascii="Times New Roman" w:hAnsi="Times New Roman"/>
          <w:b/>
          <w:bCs/>
          <w:color w:val="000000"/>
          <w:sz w:val="28"/>
          <w:szCs w:val="28"/>
        </w:rPr>
      </w:pPr>
      <w:r w:rsidR="002E0C17">
        <w:rPr>
          <w:rFonts w:ascii="Times New Roman" w:hAnsi="Times New Roman"/>
          <w:b/>
          <w:bCs/>
          <w:color w:val="000000"/>
          <w:sz w:val="28"/>
          <w:szCs w:val="28"/>
        </w:rPr>
        <w:br w:type="page"/>
      </w:r>
    </w:p>
    <w:p w:rsidR="00290A63" w:rsidRPr="00B705D9" w:rsidP="002E0C17">
      <w:pPr>
        <w:bidi w:val="0"/>
        <w:jc w:val="center"/>
        <w:rPr>
          <w:rFonts w:ascii="Times New Roman" w:hAnsi="Times New Roman"/>
          <w:b/>
          <w:bCs/>
          <w:caps/>
          <w:spacing w:val="30"/>
        </w:rPr>
      </w:pPr>
      <w:r w:rsidRPr="00B705D9">
        <w:rPr>
          <w:rFonts w:ascii="Times New Roman" w:hAnsi="Times New Roman"/>
          <w:b/>
          <w:bCs/>
          <w:caps/>
          <w:spacing w:val="30"/>
        </w:rPr>
        <w:t>D</w:t>
      </w:r>
      <w:r w:rsidRPr="00B705D9" w:rsidR="00262B19">
        <w:rPr>
          <w:rFonts w:ascii="Times New Roman" w:hAnsi="Times New Roman"/>
          <w:b/>
          <w:bCs/>
          <w:caps/>
          <w:spacing w:val="30"/>
        </w:rPr>
        <w:t>OLOŽKA VYBRANÝCH VPLYVOV</w:t>
      </w:r>
    </w:p>
    <w:p w:rsidR="00290A63" w:rsidP="00290A63">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 </w:t>
      </w:r>
    </w:p>
    <w:p w:rsidR="00290A63" w:rsidRPr="00D93DAE" w:rsidP="00290A63">
      <w:pPr>
        <w:bidi w:val="0"/>
        <w:jc w:val="both"/>
        <w:rPr>
          <w:rFonts w:ascii="Times New Roman" w:hAnsi="Times New Roman"/>
          <w:b/>
          <w:bCs/>
        </w:rPr>
      </w:pPr>
      <w:r>
        <w:rPr>
          <w:rFonts w:ascii="Times New Roman" w:hAnsi="Times New Roman"/>
          <w:b/>
          <w:bCs/>
          <w:color w:val="000000"/>
          <w:sz w:val="23"/>
          <w:szCs w:val="23"/>
        </w:rPr>
        <w:t xml:space="preserve">A.1. Názov materiálu: </w:t>
      </w:r>
      <w:r w:rsidRPr="00D93DAE" w:rsidR="004C12E1">
        <w:rPr>
          <w:rFonts w:ascii="Times New Roman" w:hAnsi="Times New Roman"/>
        </w:rPr>
        <w:t xml:space="preserve">ktorým sa mení a dopĺňa zákon č. 595/2003 Z. z. o dani z </w:t>
      </w:r>
      <w:r w:rsidRPr="00D93DAE" w:rsidR="00565420">
        <w:rPr>
          <w:rFonts w:ascii="Times New Roman" w:hAnsi="Times New Roman"/>
        </w:rPr>
        <w:t>príjmov</w:t>
      </w:r>
      <w:r w:rsidRPr="00D93DAE" w:rsidR="004C12E1">
        <w:rPr>
          <w:rFonts w:ascii="Times New Roman" w:hAnsi="Times New Roman"/>
        </w:rPr>
        <w:t xml:space="preserve"> v znení neskorších predpisov</w:t>
      </w:r>
    </w:p>
    <w:p w:rsidR="00290A63" w:rsidRPr="00F4260A" w:rsidP="00290A63">
      <w:pPr>
        <w:bidi w:val="0"/>
        <w:jc w:val="both"/>
        <w:rPr>
          <w:rFonts w:ascii="Times New Roman" w:hAnsi="Times New Roman"/>
        </w:rPr>
      </w:pPr>
    </w:p>
    <w:p w:rsidR="00290A63" w:rsidP="00290A63">
      <w:pPr>
        <w:pStyle w:val="NormalWeb"/>
        <w:bidi w:val="0"/>
        <w:spacing w:before="0" w:beforeAutospacing="0" w:after="0" w:afterAutospacing="0"/>
        <w:jc w:val="both"/>
        <w:rPr>
          <w:rFonts w:ascii="Times New Roman" w:hAnsi="Times New Roman"/>
        </w:rPr>
      </w:pPr>
      <w:r>
        <w:rPr>
          <w:rFonts w:ascii="Times New Roman" w:hAnsi="Times New Roman"/>
          <w:color w:val="000000"/>
          <w:sz w:val="23"/>
          <w:szCs w:val="23"/>
        </w:rPr>
        <w:t> </w:t>
      </w:r>
    </w:p>
    <w:p w:rsidR="00290A63" w:rsidP="00290A63">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 xml:space="preserve">A.2. Vplyvy: </w:t>
      </w:r>
    </w:p>
    <w:tbl>
      <w:tblPr>
        <w:tblStyle w:val="TableNormal"/>
        <w:tblW w:w="0" w:type="auto"/>
        <w:tblCellMar>
          <w:left w:w="0" w:type="dxa"/>
          <w:right w:w="0" w:type="dxa"/>
        </w:tblCellMar>
      </w:tblPr>
      <w:tblGrid>
        <w:gridCol w:w="3535"/>
        <w:gridCol w:w="1433"/>
        <w:gridCol w:w="1440"/>
        <w:gridCol w:w="1440"/>
      </w:tblGrid>
      <w:tr>
        <w:tblPrEx>
          <w:tblW w:w="0" w:type="auto"/>
          <w:tblCellMar>
            <w:left w:w="0" w:type="dxa"/>
            <w:right w:w="0" w:type="dxa"/>
          </w:tblCellMar>
        </w:tblPrEx>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290A63" w:rsidP="0041416E">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 </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290A63" w:rsidP="0041416E">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Pozitívne*</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290A63" w:rsidP="0041416E">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Žiadne*</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290A63" w:rsidP="0041416E">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Negatívne*</w:t>
            </w:r>
          </w:p>
        </w:tc>
      </w:tr>
      <w:tr>
        <w:tblPrEx>
          <w:tblW w:w="0" w:type="auto"/>
          <w:tblCellMar>
            <w:left w:w="0" w:type="dxa"/>
            <w:right w:w="0" w:type="dxa"/>
          </w:tblCellMar>
        </w:tblPrEx>
        <w:trPr>
          <w:trHeight w:val="772"/>
        </w:trPr>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290A63" w:rsidP="0041416E">
            <w:pPr>
              <w:pStyle w:val="NormalWeb"/>
              <w:bidi w:val="0"/>
              <w:spacing w:before="0" w:beforeAutospacing="0" w:after="0" w:afterAutospacing="0"/>
              <w:jc w:val="both"/>
              <w:rPr>
                <w:rFonts w:ascii="Times New Roman" w:hAnsi="Times New Roman"/>
              </w:rPr>
            </w:pPr>
            <w:r>
              <w:rPr>
                <w:rFonts w:ascii="Times New Roman" w:hAnsi="Times New Roman"/>
                <w:color w:val="000000"/>
                <w:sz w:val="23"/>
                <w:szCs w:val="23"/>
              </w:rPr>
              <w:t>1. Vplyvy na rozpočet verejnej správy</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290A63" w:rsidP="0041416E">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 </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290A63" w:rsidP="0041416E">
            <w:pPr>
              <w:pStyle w:val="NormalWeb"/>
              <w:bidi w:val="0"/>
              <w:spacing w:before="0" w:beforeAutospacing="0" w:after="0" w:afterAutospacing="0"/>
              <w:jc w:val="both"/>
              <w:rPr>
                <w:rFonts w:ascii="Times New Roman" w:hAnsi="Times New Roman"/>
              </w:rPr>
            </w:pPr>
            <w:r>
              <w:rPr>
                <w:rFonts w:ascii="Times New Roman" w:hAnsi="Times New Roman"/>
              </w:rPr>
              <w:t>X</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290A63" w:rsidP="0041416E">
            <w:pPr>
              <w:pStyle w:val="NormalWeb"/>
              <w:bidi w:val="0"/>
              <w:spacing w:before="0" w:beforeAutospacing="0" w:after="0" w:afterAutospacing="0"/>
              <w:jc w:val="both"/>
              <w:rPr>
                <w:rFonts w:ascii="Times New Roman" w:hAnsi="Times New Roman"/>
                <w:b/>
                <w:bCs/>
                <w:color w:val="000000"/>
                <w:sz w:val="23"/>
                <w:szCs w:val="23"/>
              </w:rPr>
            </w:pPr>
          </w:p>
          <w:p w:rsidR="00290A63" w:rsidP="0041416E">
            <w:pPr>
              <w:pStyle w:val="NormalWeb"/>
              <w:bidi w:val="0"/>
              <w:spacing w:before="0" w:beforeAutospacing="0" w:after="0" w:afterAutospacing="0"/>
              <w:jc w:val="both"/>
              <w:rPr>
                <w:rFonts w:ascii="Times New Roman" w:hAnsi="Times New Roman"/>
              </w:rPr>
            </w:pPr>
          </w:p>
        </w:tc>
      </w:tr>
      <w:tr>
        <w:tblPrEx>
          <w:tblW w:w="0" w:type="auto"/>
          <w:tblCellMar>
            <w:left w:w="0" w:type="dxa"/>
            <w:right w:w="0" w:type="dxa"/>
          </w:tblCellMar>
        </w:tblPrEx>
        <w:trPr>
          <w:trHeight w:val="1068"/>
        </w:trPr>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290A63" w:rsidP="0041416E">
            <w:pPr>
              <w:pStyle w:val="NormalWeb"/>
              <w:bidi w:val="0"/>
              <w:spacing w:before="0" w:beforeAutospacing="0" w:after="0" w:afterAutospacing="0"/>
              <w:jc w:val="both"/>
              <w:rPr>
                <w:rFonts w:ascii="Times New Roman" w:hAnsi="Times New Roman"/>
              </w:rPr>
            </w:pPr>
            <w:r>
              <w:rPr>
                <w:rFonts w:ascii="Times New Roman" w:hAnsi="Times New Roman"/>
                <w:color w:val="000000"/>
                <w:sz w:val="23"/>
                <w:szCs w:val="23"/>
              </w:rPr>
              <w:t>2. Vplyvy na podnikateľské prostredie – dochádza k zvýšeniu regulačného zaťaženia?</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290A63" w:rsidP="0041416E">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 </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290A63" w:rsidP="0041416E">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X</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290A63" w:rsidP="0041416E">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 </w:t>
            </w:r>
          </w:p>
        </w:tc>
      </w:tr>
      <w:tr>
        <w:tblPrEx>
          <w:tblW w:w="0" w:type="auto"/>
          <w:tblCellMar>
            <w:left w:w="0" w:type="dxa"/>
            <w:right w:w="0" w:type="dxa"/>
          </w:tblCellMar>
        </w:tblPrEx>
        <w:trPr>
          <w:trHeight w:val="1789"/>
        </w:trPr>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290A63" w:rsidP="0041416E">
            <w:pPr>
              <w:pStyle w:val="NormalWeb"/>
              <w:bidi w:val="0"/>
              <w:spacing w:before="0" w:beforeAutospacing="0" w:after="0" w:afterAutospacing="0"/>
              <w:jc w:val="both"/>
              <w:rPr>
                <w:rFonts w:ascii="Times New Roman" w:hAnsi="Times New Roman"/>
              </w:rPr>
            </w:pPr>
            <w:r>
              <w:rPr>
                <w:rFonts w:ascii="Times New Roman" w:hAnsi="Times New Roman"/>
                <w:color w:val="000000"/>
                <w:sz w:val="23"/>
                <w:szCs w:val="23"/>
              </w:rPr>
              <w:t>3, Sociálne vplyvy</w:t>
            </w:r>
          </w:p>
          <w:p w:rsidR="00290A63" w:rsidP="0041416E">
            <w:pPr>
              <w:pStyle w:val="NormalWeb"/>
              <w:bidi w:val="0"/>
              <w:spacing w:before="0" w:beforeAutospacing="0" w:after="0" w:afterAutospacing="0"/>
              <w:ind w:left="180" w:hanging="180"/>
              <w:jc w:val="both"/>
              <w:rPr>
                <w:rFonts w:ascii="Times New Roman" w:hAnsi="Times New Roman"/>
              </w:rPr>
            </w:pPr>
            <w:r>
              <w:rPr>
                <w:rFonts w:ascii="Times New Roman" w:hAnsi="Times New Roman"/>
                <w:color w:val="000000"/>
                <w:sz w:val="23"/>
                <w:szCs w:val="23"/>
              </w:rPr>
              <w:t>– vplyvy na hospodárenie    obyvateľstva,</w:t>
            </w:r>
          </w:p>
          <w:p w:rsidR="00290A63" w:rsidP="0041416E">
            <w:pPr>
              <w:pStyle w:val="NormalWeb"/>
              <w:bidi w:val="0"/>
              <w:spacing w:before="0" w:beforeAutospacing="0" w:after="0" w:afterAutospacing="0"/>
              <w:jc w:val="both"/>
              <w:rPr>
                <w:rFonts w:ascii="Times New Roman" w:hAnsi="Times New Roman"/>
              </w:rPr>
            </w:pPr>
            <w:r>
              <w:rPr>
                <w:rFonts w:ascii="Times New Roman" w:hAnsi="Times New Roman"/>
                <w:color w:val="000000"/>
                <w:sz w:val="23"/>
                <w:szCs w:val="23"/>
              </w:rPr>
              <w:t>– sociálnu exklúziu,</w:t>
            </w:r>
          </w:p>
          <w:p w:rsidR="00290A63" w:rsidP="0041416E">
            <w:pPr>
              <w:pStyle w:val="NormalWeb"/>
              <w:bidi w:val="0"/>
              <w:spacing w:before="0" w:beforeAutospacing="0" w:after="0" w:afterAutospacing="0"/>
              <w:ind w:left="180" w:hanging="180"/>
              <w:jc w:val="both"/>
              <w:rPr>
                <w:rFonts w:ascii="Times New Roman" w:hAnsi="Times New Roman"/>
              </w:rPr>
            </w:pPr>
            <w:r>
              <w:rPr>
                <w:rFonts w:ascii="Times New Roman" w:hAnsi="Times New Roman"/>
                <w:color w:val="000000"/>
                <w:sz w:val="23"/>
                <w:szCs w:val="23"/>
              </w:rPr>
              <w:t>– rovnosť príležitostí a rodovú rovnosť a vplyvy na zamestnanosť</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290A63" w:rsidP="0041416E">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 </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290A63" w:rsidP="0041416E">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X</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290A63" w:rsidP="0041416E">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 </w:t>
            </w:r>
          </w:p>
        </w:tc>
      </w:tr>
      <w:tr>
        <w:tblPrEx>
          <w:tblW w:w="0" w:type="auto"/>
          <w:tblCellMar>
            <w:left w:w="0" w:type="dxa"/>
            <w:right w:w="0" w:type="dxa"/>
          </w:tblCellMar>
        </w:tblPrEx>
        <w:trPr>
          <w:trHeight w:val="525"/>
        </w:trPr>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290A63" w:rsidP="0041416E">
            <w:pPr>
              <w:pStyle w:val="NormalWeb"/>
              <w:bidi w:val="0"/>
              <w:spacing w:before="0" w:beforeAutospacing="0" w:after="0" w:afterAutospacing="0"/>
              <w:jc w:val="both"/>
              <w:rPr>
                <w:rFonts w:ascii="Times New Roman" w:hAnsi="Times New Roman"/>
              </w:rPr>
            </w:pPr>
            <w:r>
              <w:rPr>
                <w:rFonts w:ascii="Times New Roman" w:hAnsi="Times New Roman"/>
                <w:color w:val="000000"/>
                <w:sz w:val="23"/>
                <w:szCs w:val="23"/>
              </w:rPr>
              <w:t>4. Vplyvy na životné prostredie</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290A63" w:rsidP="0041416E">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 </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290A63" w:rsidP="0041416E">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X</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290A63" w:rsidP="0041416E">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 </w:t>
            </w:r>
          </w:p>
        </w:tc>
      </w:tr>
      <w:tr>
        <w:tblPrEx>
          <w:tblW w:w="0" w:type="auto"/>
          <w:tblCellMar>
            <w:left w:w="0" w:type="dxa"/>
            <w:right w:w="0" w:type="dxa"/>
          </w:tblCellMar>
        </w:tblPrEx>
        <w:trPr>
          <w:trHeight w:val="726"/>
        </w:trPr>
        <w:tc>
          <w:tcPr>
            <w:tcW w:w="3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290A63" w:rsidP="0041416E">
            <w:pPr>
              <w:pStyle w:val="NormalWeb"/>
              <w:bidi w:val="0"/>
              <w:spacing w:before="0" w:beforeAutospacing="0" w:after="0" w:afterAutospacing="0"/>
              <w:jc w:val="both"/>
              <w:rPr>
                <w:rFonts w:ascii="Times New Roman" w:hAnsi="Times New Roman"/>
              </w:rPr>
            </w:pPr>
            <w:r>
              <w:rPr>
                <w:rFonts w:ascii="Times New Roman" w:hAnsi="Times New Roman"/>
                <w:color w:val="000000"/>
                <w:sz w:val="23"/>
                <w:szCs w:val="23"/>
              </w:rPr>
              <w:t>5. Vplyvy na informatizáciu spoločnosti</w:t>
            </w:r>
          </w:p>
        </w:tc>
        <w:tc>
          <w:tcPr>
            <w:tcW w:w="1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290A63" w:rsidP="0041416E">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 </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center"/>
          </w:tcPr>
          <w:p w:rsidR="00290A63" w:rsidP="0041416E">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X</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290A63" w:rsidP="0041416E">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 </w:t>
            </w:r>
          </w:p>
        </w:tc>
      </w:tr>
    </w:tbl>
    <w:p w:rsidR="00290A63" w:rsidP="00290A63">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 </w:t>
      </w:r>
    </w:p>
    <w:p w:rsidR="00290A63" w:rsidP="00290A63">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 </w:t>
      </w:r>
    </w:p>
    <w:p w:rsidR="00290A63" w:rsidP="00290A63">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 xml:space="preserve">A.3. Poznámky </w:t>
      </w:r>
    </w:p>
    <w:p w:rsidR="00290A63" w:rsidP="00290A63">
      <w:pPr>
        <w:pStyle w:val="NormalWeb"/>
        <w:bidi w:val="0"/>
        <w:spacing w:before="0" w:beforeAutospacing="0" w:after="0" w:afterAutospacing="0"/>
        <w:jc w:val="both"/>
        <w:rPr>
          <w:rFonts w:ascii="Times New Roman" w:hAnsi="Times New Roman"/>
        </w:rPr>
      </w:pPr>
      <w:r>
        <w:rPr>
          <w:rFonts w:ascii="Times New Roman" w:hAnsi="Times New Roman"/>
        </w:rPr>
        <w:t> </w:t>
      </w:r>
    </w:p>
    <w:p w:rsidR="00290A63" w:rsidP="00290A63">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 xml:space="preserve">A.4. Alternatívne riešenia </w:t>
      </w:r>
    </w:p>
    <w:p w:rsidR="00290A63" w:rsidP="00290A63">
      <w:pPr>
        <w:pStyle w:val="NormalWeb"/>
        <w:bidi w:val="0"/>
        <w:spacing w:before="0" w:beforeAutospacing="0" w:after="0" w:afterAutospacing="0"/>
        <w:jc w:val="both"/>
        <w:rPr>
          <w:rFonts w:ascii="Times New Roman" w:hAnsi="Times New Roman"/>
        </w:rPr>
      </w:pPr>
      <w:r>
        <w:rPr>
          <w:rFonts w:ascii="Times New Roman" w:hAnsi="Times New Roman"/>
          <w:b/>
          <w:bCs/>
          <w:color w:val="000000"/>
          <w:sz w:val="23"/>
          <w:szCs w:val="23"/>
        </w:rPr>
        <w:t> </w:t>
      </w:r>
    </w:p>
    <w:p w:rsidR="00290A63" w:rsidP="00290A63">
      <w:pPr>
        <w:pStyle w:val="NormalWeb"/>
        <w:bidi w:val="0"/>
        <w:spacing w:before="0" w:beforeAutospacing="0" w:after="0" w:afterAutospacing="0"/>
        <w:jc w:val="both"/>
        <w:rPr>
          <w:rFonts w:ascii="Times New Roman" w:hAnsi="Times New Roman"/>
          <w:b/>
          <w:bCs/>
          <w:color w:val="000000"/>
          <w:sz w:val="23"/>
          <w:szCs w:val="23"/>
        </w:rPr>
      </w:pPr>
      <w:r>
        <w:rPr>
          <w:rFonts w:ascii="Times New Roman" w:hAnsi="Times New Roman"/>
          <w:b/>
          <w:bCs/>
          <w:color w:val="000000"/>
          <w:sz w:val="23"/>
          <w:szCs w:val="23"/>
        </w:rPr>
        <w:t>A.5. Stanovisko gestorov</w:t>
      </w:r>
    </w:p>
    <w:p w:rsidR="00BD28D1" w:rsidP="005367E1">
      <w:pPr>
        <w:bidi w:val="0"/>
        <w:jc w:val="both"/>
        <w:rPr>
          <w:rFonts w:ascii="Times New Roman" w:hAnsi="Times New Roman"/>
        </w:rPr>
      </w:pPr>
    </w:p>
    <w:p w:rsidR="00BD28D1" w:rsidP="005367E1">
      <w:pPr>
        <w:bidi w:val="0"/>
        <w:jc w:val="both"/>
        <w:rPr>
          <w:rFonts w:ascii="Times New Roman" w:hAnsi="Times New Roman"/>
        </w:rPr>
      </w:pPr>
    </w:p>
    <w:p w:rsidR="00BD28D1" w:rsidP="005367E1">
      <w:pPr>
        <w:bidi w:val="0"/>
        <w:jc w:val="both"/>
        <w:rPr>
          <w:rFonts w:ascii="Times New Roman" w:hAnsi="Times New Roman"/>
        </w:rPr>
      </w:pPr>
    </w:p>
    <w:p w:rsidR="00BD28D1" w:rsidP="005367E1">
      <w:pPr>
        <w:bidi w:val="0"/>
        <w:jc w:val="both"/>
        <w:rPr>
          <w:rFonts w:ascii="Times New Roman" w:hAnsi="Times New Roman"/>
        </w:rPr>
      </w:pPr>
    </w:p>
    <w:p w:rsidR="00BD28D1" w:rsidP="005367E1">
      <w:pPr>
        <w:bidi w:val="0"/>
        <w:jc w:val="both"/>
        <w:rPr>
          <w:rFonts w:ascii="Times New Roman" w:hAnsi="Times New Roman"/>
        </w:rPr>
      </w:pPr>
    </w:p>
    <w:p w:rsidR="00BD28D1" w:rsidP="005367E1">
      <w:pPr>
        <w:bidi w:val="0"/>
        <w:jc w:val="both"/>
        <w:rPr>
          <w:rFonts w:ascii="Times New Roman" w:hAnsi="Times New Roman"/>
        </w:rPr>
      </w:pPr>
    </w:p>
    <w:p w:rsidR="00BD28D1" w:rsidP="005367E1">
      <w:pPr>
        <w:bidi w:val="0"/>
        <w:jc w:val="both"/>
        <w:rPr>
          <w:rFonts w:ascii="Times New Roman" w:hAnsi="Times New Roman"/>
        </w:rPr>
      </w:pPr>
    </w:p>
    <w:p w:rsidR="00AD2673" w:rsidP="005367E1">
      <w:pPr>
        <w:pStyle w:val="NormalWeb"/>
        <w:bidi w:val="0"/>
        <w:spacing w:before="0" w:beforeAutospacing="0" w:after="0" w:afterAutospacing="0"/>
        <w:jc w:val="both"/>
        <w:rPr>
          <w:rFonts w:ascii="Times New Roman" w:hAnsi="Times New Roman"/>
          <w:b/>
          <w:bCs/>
          <w:color w:val="000000"/>
          <w:sz w:val="23"/>
          <w:szCs w:val="23"/>
        </w:rPr>
      </w:pPr>
    </w:p>
    <w:p w:rsidR="00AD2673" w:rsidP="005367E1">
      <w:pPr>
        <w:pStyle w:val="NormalWeb"/>
        <w:bidi w:val="0"/>
        <w:spacing w:before="0" w:beforeAutospacing="0" w:after="0" w:afterAutospacing="0"/>
        <w:jc w:val="both"/>
        <w:rPr>
          <w:rFonts w:ascii="Times New Roman" w:hAnsi="Times New Roman"/>
          <w:b/>
          <w:bCs/>
          <w:color w:val="000000"/>
          <w:sz w:val="23"/>
          <w:szCs w:val="23"/>
        </w:rPr>
      </w:pPr>
    </w:p>
    <w:p w:rsidR="00AE088E" w:rsidP="005367E1">
      <w:pPr>
        <w:pStyle w:val="NormalWeb"/>
        <w:bidi w:val="0"/>
        <w:spacing w:before="0" w:beforeAutospacing="0" w:after="0" w:afterAutospacing="0"/>
        <w:jc w:val="both"/>
        <w:rPr>
          <w:rFonts w:ascii="Times New Roman" w:hAnsi="Times New Roman"/>
          <w:b/>
          <w:bCs/>
          <w:color w:val="000000"/>
          <w:sz w:val="23"/>
          <w:szCs w:val="23"/>
        </w:rPr>
      </w:pPr>
    </w:p>
    <w:p w:rsidR="00AE088E" w:rsidP="005367E1">
      <w:pPr>
        <w:pStyle w:val="NormalWeb"/>
        <w:bidi w:val="0"/>
        <w:spacing w:before="0" w:beforeAutospacing="0" w:after="0" w:afterAutospacing="0"/>
        <w:jc w:val="both"/>
        <w:rPr>
          <w:rFonts w:ascii="Times New Roman" w:hAnsi="Times New Roman"/>
          <w:b/>
          <w:bCs/>
          <w:color w:val="000000"/>
          <w:sz w:val="23"/>
          <w:szCs w:val="23"/>
        </w:rPr>
      </w:pPr>
    </w:p>
    <w:p w:rsidR="00AD2673" w:rsidP="005367E1">
      <w:pPr>
        <w:pStyle w:val="NormalWeb"/>
        <w:bidi w:val="0"/>
        <w:spacing w:before="0" w:beforeAutospacing="0" w:after="0" w:afterAutospacing="0"/>
        <w:jc w:val="both"/>
        <w:rPr>
          <w:rFonts w:ascii="Times New Roman" w:hAnsi="Times New Roman"/>
          <w:b/>
          <w:bCs/>
          <w:color w:val="000000"/>
          <w:sz w:val="23"/>
          <w:szCs w:val="23"/>
        </w:rPr>
      </w:pPr>
    </w:p>
    <w:sectPr w:rsidSect="00181BC7">
      <w:footerReference w:type="default" r:id="rId4"/>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C81" w:rsidP="00181BC7">
    <w:pPr>
      <w:pStyle w:val="Footer"/>
      <w:framePr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7537F1">
      <w:rPr>
        <w:rStyle w:val="PageNumber"/>
        <w:rFonts w:ascii="Times New Roman" w:hAnsi="Times New Roman"/>
        <w:noProof/>
      </w:rPr>
      <w:t>5</w:t>
    </w:r>
    <w:r>
      <w:rPr>
        <w:rStyle w:val="PageNumber"/>
        <w:rFonts w:ascii="Times New Roman" w:hAnsi="Times New Roman"/>
      </w:rPr>
      <w:fldChar w:fldCharType="end"/>
    </w:r>
  </w:p>
  <w:p w:rsidR="00C33C81">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stroked="f">
        <v:imagedata r:id="rId1" o:title=""/>
      </v:shape>
    </w:pict>
  </w:numPicBullet>
  <w:numPicBullet w:numPicBulletId="1">
    <w:pict>
      <v:shape id="_x0000_i1026" type="#_x0000_t75" style="width:3in;height:3in" o:bullet="t" stroked="f">
        <v:imagedata r:id="rId2" o:title=""/>
      </v:shape>
    </w:pict>
  </w:numPicBullet>
  <w:abstractNum w:abstractNumId="0">
    <w:nsid w:val="11342B0A"/>
    <w:multiLevelType w:val="hybridMultilevel"/>
    <w:tmpl w:val="A66E46F2"/>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209D563D"/>
    <w:multiLevelType w:val="hybridMultilevel"/>
    <w:tmpl w:val="A0B0ED64"/>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39D26494"/>
    <w:multiLevelType w:val="hybridMultilevel"/>
    <w:tmpl w:val="0002976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3D1A5B15"/>
    <w:multiLevelType w:val="hybridMultilevel"/>
    <w:tmpl w:val="9D66C6CA"/>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44437644"/>
    <w:multiLevelType w:val="hybridMultilevel"/>
    <w:tmpl w:val="B4BC25C6"/>
    <w:lvl w:ilvl="0">
      <w:start w:val="6"/>
      <w:numFmt w:val="bullet"/>
      <w:lvlText w:val="-"/>
      <w:lvlJc w:val="left"/>
      <w:pPr>
        <w:tabs>
          <w:tab w:val="num" w:pos="870"/>
        </w:tabs>
        <w:ind w:left="87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5">
    <w:nsid w:val="4B6228DB"/>
    <w:multiLevelType w:val="hybridMultilevel"/>
    <w:tmpl w:val="109C6E88"/>
    <w:lvl w:ilvl="0">
      <w:start w:val="6"/>
      <w:numFmt w:val="bullet"/>
      <w:lvlText w:val="-"/>
      <w:lvlJc w:val="left"/>
      <w:pPr>
        <w:tabs>
          <w:tab w:val="num" w:pos="870"/>
        </w:tabs>
        <w:ind w:left="87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6">
    <w:nsid w:val="4D8A59B9"/>
    <w:multiLevelType w:val="hybridMultilevel"/>
    <w:tmpl w:val="AC364038"/>
    <w:lvl w:ilvl="0">
      <w:start w:val="1"/>
      <w:numFmt w:val="decimal"/>
      <w:lvlText w:val="%1."/>
      <w:lvlJc w:val="left"/>
      <w:pPr>
        <w:tabs>
          <w:tab w:val="num" w:pos="720"/>
        </w:tabs>
        <w:ind w:left="720" w:hanging="360"/>
      </w:pPr>
      <w:rPr>
        <w:rFonts w:ascii="Times New Roman" w:hAnsi="Times New Roman" w:cs="Times New Roman"/>
        <w:b w:val="0"/>
        <w:bCs w:val="0"/>
        <w:i w:val="0"/>
        <w:iCs w:val="0"/>
        <w:caps w:val="0"/>
        <w:smallCaps w:val="0"/>
        <w:strike w:val="0"/>
        <w:dstrike w:val="0"/>
        <w:outline w:val="0"/>
        <w:shadow w:val="0"/>
        <w:emboss w:val="0"/>
        <w:imprint w:val="0"/>
        <w:rtl w:val="0"/>
        <w:cs w:val="0"/>
      </w:rPr>
    </w:lvl>
    <w:lvl w:ilvl="1">
      <w:start w:val="1"/>
      <w:numFmt w:val="bullet"/>
      <w:lvlText w:val="-"/>
      <w:lvlJc w:val="left"/>
      <w:pPr>
        <w:tabs>
          <w:tab w:val="num" w:pos="1440"/>
        </w:tabs>
        <w:ind w:left="1440" w:hanging="360"/>
      </w:pPr>
      <w:rPr>
        <w:rFonts w:ascii="Times New Roman" w:eastAsia="Times New Roman" w:hAnsi="Times New Roman" w:hint="default"/>
      </w:rPr>
    </w:lvl>
    <w:lvl w:ilvl="2">
      <w:start w:val="1"/>
      <w:numFmt w:val="decimal"/>
      <w:lvlText w:val="%3."/>
      <w:lvlJc w:val="left"/>
      <w:pPr>
        <w:tabs>
          <w:tab w:val="num" w:pos="2160"/>
        </w:tabs>
        <w:ind w:left="2160" w:hanging="360"/>
      </w:pPr>
      <w:rPr>
        <w:rFonts w:ascii="Times New Roman" w:hAnsi="Times New Roman" w:cs="Times New Roman"/>
        <w:b w:val="0"/>
        <w:bCs w:val="0"/>
        <w:i w:val="0"/>
        <w:iCs w:val="0"/>
        <w:caps w:val="0"/>
        <w:smallCaps w:val="0"/>
        <w:strike w:val="0"/>
        <w:dstrike w:val="0"/>
        <w:outline w:val="0"/>
        <w:shadow w:val="0"/>
        <w:emboss w:val="0"/>
        <w:imprint w:val="0"/>
        <w:rtl w:val="0"/>
        <w:cs w:val="0"/>
      </w:rPr>
    </w:lvl>
    <w:lvl w:ilvl="3">
      <w:start w:val="1"/>
      <w:numFmt w:val="decimal"/>
      <w:lvlText w:val="%4."/>
      <w:lvlJc w:val="left"/>
      <w:pPr>
        <w:tabs>
          <w:tab w:val="num" w:pos="2880"/>
        </w:tabs>
        <w:ind w:left="2880" w:hanging="360"/>
      </w:pPr>
      <w:rPr>
        <w:rFonts w:ascii="Times New Roman" w:hAnsi="Times New Roman" w:cs="Times New Roman"/>
        <w:b w:val="0"/>
        <w:bCs w:val="0"/>
        <w:i w:val="0"/>
        <w:iCs w:val="0"/>
        <w:caps w:val="0"/>
        <w:smallCaps w:val="0"/>
        <w:strike w:val="0"/>
        <w:dstrike w:val="0"/>
        <w:outline w:val="0"/>
        <w:shadow w:val="0"/>
        <w:emboss w:val="0"/>
        <w:imprint w:val="0"/>
        <w:rtl w:val="0"/>
        <w:cs w:val="0"/>
      </w:rPr>
    </w:lvl>
    <w:lvl w:ilvl="4">
      <w:start w:val="1"/>
      <w:numFmt w:val="decimal"/>
      <w:lvlText w:val="%5."/>
      <w:lvlJc w:val="left"/>
      <w:pPr>
        <w:tabs>
          <w:tab w:val="num" w:pos="3600"/>
        </w:tabs>
        <w:ind w:left="3600" w:hanging="360"/>
      </w:pPr>
      <w:rPr>
        <w:rFonts w:ascii="Times New Roman" w:hAnsi="Times New Roman" w:cs="Times New Roman"/>
        <w:b w:val="0"/>
        <w:bCs w:val="0"/>
        <w:i w:val="0"/>
        <w:iCs w:val="0"/>
        <w:caps w:val="0"/>
        <w:smallCaps w:val="0"/>
        <w:strike w:val="0"/>
        <w:dstrike w:val="0"/>
        <w:outline w:val="0"/>
        <w:shadow w:val="0"/>
        <w:emboss w:val="0"/>
        <w:imprint w:val="0"/>
        <w:rtl w:val="0"/>
        <w:cs w:val="0"/>
      </w:rPr>
    </w:lvl>
    <w:lvl w:ilvl="5">
      <w:start w:val="1"/>
      <w:numFmt w:val="decimal"/>
      <w:lvlText w:val="%6."/>
      <w:lvlJc w:val="left"/>
      <w:pPr>
        <w:tabs>
          <w:tab w:val="num" w:pos="4320"/>
        </w:tabs>
        <w:ind w:left="4320" w:hanging="360"/>
      </w:pPr>
      <w:rPr>
        <w:rFonts w:ascii="Times New Roman" w:hAnsi="Times New Roman" w:cs="Times New Roman"/>
        <w:b w:val="0"/>
        <w:bCs w:val="0"/>
        <w:i w:val="0"/>
        <w:iCs w:val="0"/>
        <w:caps w:val="0"/>
        <w:smallCaps w:val="0"/>
        <w:strike w:val="0"/>
        <w:dstrike w:val="0"/>
        <w:outline w:val="0"/>
        <w:shadow w:val="0"/>
        <w:emboss w:val="0"/>
        <w:imprint w:val="0"/>
        <w:rtl w:val="0"/>
        <w:cs w:val="0"/>
      </w:rPr>
    </w:lvl>
    <w:lvl w:ilvl="6">
      <w:start w:val="1"/>
      <w:numFmt w:val="decimal"/>
      <w:lvlText w:val="%7."/>
      <w:lvlJc w:val="left"/>
      <w:pPr>
        <w:tabs>
          <w:tab w:val="num" w:pos="5040"/>
        </w:tabs>
        <w:ind w:left="5040" w:hanging="360"/>
      </w:pPr>
      <w:rPr>
        <w:rFonts w:ascii="Times New Roman" w:hAnsi="Times New Roman" w:cs="Times New Roman"/>
        <w:b w:val="0"/>
        <w:bCs w:val="0"/>
        <w:i w:val="0"/>
        <w:iCs w:val="0"/>
        <w:caps w:val="0"/>
        <w:smallCaps w:val="0"/>
        <w:strike w:val="0"/>
        <w:dstrike w:val="0"/>
        <w:outline w:val="0"/>
        <w:shadow w:val="0"/>
        <w:emboss w:val="0"/>
        <w:imprint w:val="0"/>
        <w:rtl w:val="0"/>
        <w:cs w:val="0"/>
      </w:rPr>
    </w:lvl>
    <w:lvl w:ilvl="7">
      <w:start w:val="1"/>
      <w:numFmt w:val="decimal"/>
      <w:lvlText w:val="%8."/>
      <w:lvlJc w:val="left"/>
      <w:pPr>
        <w:tabs>
          <w:tab w:val="num" w:pos="5760"/>
        </w:tabs>
        <w:ind w:left="5760" w:hanging="360"/>
      </w:pPr>
      <w:rPr>
        <w:rFonts w:ascii="Times New Roman" w:hAnsi="Times New Roman" w:cs="Times New Roman"/>
        <w:b w:val="0"/>
        <w:bCs w:val="0"/>
        <w:i w:val="0"/>
        <w:iCs w:val="0"/>
        <w:caps w:val="0"/>
        <w:smallCaps w:val="0"/>
        <w:strike w:val="0"/>
        <w:dstrike w:val="0"/>
        <w:outline w:val="0"/>
        <w:shadow w:val="0"/>
        <w:emboss w:val="0"/>
        <w:imprint w:val="0"/>
        <w:rtl w:val="0"/>
        <w:cs w:val="0"/>
      </w:rPr>
    </w:lvl>
    <w:lvl w:ilvl="8">
      <w:start w:val="1"/>
      <w:numFmt w:val="decimal"/>
      <w:lvlText w:val="%9."/>
      <w:lvlJc w:val="left"/>
      <w:pPr>
        <w:tabs>
          <w:tab w:val="num" w:pos="6480"/>
        </w:tabs>
        <w:ind w:left="6480" w:hanging="360"/>
      </w:pPr>
      <w:rPr>
        <w:rFonts w:ascii="Times New Roman" w:hAnsi="Times New Roman" w:cs="Times New Roman"/>
        <w:b w:val="0"/>
        <w:bCs w:val="0"/>
        <w:i w:val="0"/>
        <w:iCs w:val="0"/>
        <w:caps w:val="0"/>
        <w:smallCaps w:val="0"/>
        <w:strike w:val="0"/>
        <w:dstrike w:val="0"/>
        <w:outline w:val="0"/>
        <w:shadow w:val="0"/>
        <w:emboss w:val="0"/>
        <w:imprint w:val="0"/>
        <w:rtl w:val="0"/>
        <w:cs w:val="0"/>
      </w:rPr>
    </w:lvl>
  </w:abstractNum>
  <w:abstractNum w:abstractNumId="7">
    <w:nsid w:val="5ADE45D2"/>
    <w:multiLevelType w:val="hybridMultilevel"/>
    <w:tmpl w:val="B0789A54"/>
    <w:lvl w:ilvl="0">
      <w:start w:val="6"/>
      <w:numFmt w:val="bullet"/>
      <w:lvlText w:val="-"/>
      <w:lvlJc w:val="left"/>
      <w:pPr>
        <w:tabs>
          <w:tab w:val="num" w:pos="870"/>
        </w:tabs>
        <w:ind w:left="87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8">
    <w:nsid w:val="5C9B77D4"/>
    <w:multiLevelType w:val="multilevel"/>
    <w:tmpl w:val="31CA9A1E"/>
    <w:lvl w:ilvl="0">
      <w:start w:val="1"/>
      <w:numFmt w:val="decimal"/>
      <w:lvlText w:val="%1."/>
      <w:legacy w:legacy="1" w:legacySpace="0" w:legacyIndent="425"/>
      <w:lvlJc w:val="left"/>
      <w:pPr>
        <w:ind w:left="425" w:hanging="425"/>
      </w:pPr>
      <w:rPr>
        <w:rFonts w:cs="Times New Roman"/>
        <w:b/>
        <w:bCs/>
        <w:rtl w:val="0"/>
        <w:cs w:val="0"/>
      </w:rPr>
    </w:lvl>
    <w:lvl w:ilvl="1">
      <w:start w:val="1"/>
      <w:numFmt w:val="lowerLetter"/>
      <w:lvlText w:val="%2)"/>
      <w:legacy w:legacy="1" w:legacySpace="0" w:legacyIndent="425"/>
      <w:lvlJc w:val="left"/>
      <w:pPr>
        <w:ind w:left="850" w:hanging="425"/>
      </w:pPr>
      <w:rPr>
        <w:rFonts w:cs="Times New Roman"/>
        <w:rtl w:val="0"/>
        <w:cs w:val="0"/>
      </w:rPr>
    </w:lvl>
    <w:lvl w:ilvl="2">
      <w:start w:val="1"/>
      <w:numFmt w:val="decimal"/>
      <w:lvlText w:val="%3.)"/>
      <w:legacy w:legacy="1" w:legacySpace="0" w:legacyIndent="425"/>
      <w:lvlJc w:val="left"/>
      <w:pPr>
        <w:ind w:left="1275" w:hanging="425"/>
      </w:pPr>
      <w:rPr>
        <w:rFonts w:cs="Times New Roman"/>
        <w:rtl w:val="0"/>
        <w:cs w:val="0"/>
      </w:rPr>
    </w:lvl>
    <w:lvl w:ilvl="3">
      <w:start w:val="1"/>
      <w:numFmt w:val="lowerLetter"/>
      <w:lvlText w:val="%4)"/>
      <w:legacy w:legacy="1" w:legacySpace="0" w:legacyIndent="708"/>
      <w:lvlJc w:val="left"/>
      <w:pPr>
        <w:ind w:left="1983" w:hanging="708"/>
      </w:pPr>
      <w:rPr>
        <w:rFonts w:cs="Times New Roman"/>
        <w:rtl w:val="0"/>
        <w:cs w:val="0"/>
      </w:rPr>
    </w:lvl>
    <w:lvl w:ilvl="4">
      <w:start w:val="1"/>
      <w:numFmt w:val="decimal"/>
      <w:lvlText w:val="(%5)"/>
      <w:legacy w:legacy="1" w:legacySpace="0" w:legacyIndent="708"/>
      <w:lvlJc w:val="left"/>
      <w:pPr>
        <w:ind w:left="2691" w:hanging="708"/>
      </w:pPr>
      <w:rPr>
        <w:rFonts w:cs="Times New Roman"/>
        <w:rtl w:val="0"/>
        <w:cs w:val="0"/>
      </w:rPr>
    </w:lvl>
    <w:lvl w:ilvl="5">
      <w:start w:val="1"/>
      <w:numFmt w:val="lowerLetter"/>
      <w:lvlText w:val="(%6)"/>
      <w:legacy w:legacy="1" w:legacySpace="0" w:legacyIndent="708"/>
      <w:lvlJc w:val="left"/>
      <w:pPr>
        <w:ind w:left="3399" w:hanging="708"/>
      </w:pPr>
      <w:rPr>
        <w:rFonts w:cs="Times New Roman"/>
        <w:rtl w:val="0"/>
        <w:cs w:val="0"/>
      </w:rPr>
    </w:lvl>
    <w:lvl w:ilvl="6">
      <w:start w:val="1"/>
      <w:numFmt w:val="lowerRoman"/>
      <w:lvlText w:val="(%7)"/>
      <w:legacy w:legacy="1" w:legacySpace="0" w:legacyIndent="708"/>
      <w:lvlJc w:val="left"/>
      <w:pPr>
        <w:ind w:left="4107" w:hanging="708"/>
      </w:pPr>
      <w:rPr>
        <w:rFonts w:cs="Times New Roman"/>
        <w:rtl w:val="0"/>
        <w:cs w:val="0"/>
      </w:rPr>
    </w:lvl>
    <w:lvl w:ilvl="7">
      <w:start w:val="1"/>
      <w:numFmt w:val="lowerLetter"/>
      <w:lvlText w:val="(%8)"/>
      <w:legacy w:legacy="1" w:legacySpace="0" w:legacyIndent="708"/>
      <w:lvlJc w:val="left"/>
      <w:pPr>
        <w:ind w:left="4815" w:hanging="708"/>
      </w:pPr>
      <w:rPr>
        <w:rFonts w:cs="Times New Roman"/>
        <w:rtl w:val="0"/>
        <w:cs w:val="0"/>
      </w:rPr>
    </w:lvl>
    <w:lvl w:ilvl="8">
      <w:start w:val="1"/>
      <w:numFmt w:val="lowerRoman"/>
      <w:lvlText w:val="(%9)"/>
      <w:legacy w:legacy="1" w:legacySpace="0" w:legacyIndent="708"/>
      <w:lvlJc w:val="left"/>
      <w:pPr>
        <w:ind w:left="5523" w:hanging="708"/>
      </w:pPr>
      <w:rPr>
        <w:rFonts w:cs="Times New Roman"/>
        <w:rtl w:val="0"/>
        <w:cs w:val="0"/>
      </w:rPr>
    </w:lvl>
  </w:abstractNum>
  <w:abstractNum w:abstractNumId="9">
    <w:nsid w:val="5D0B44FF"/>
    <w:multiLevelType w:val="hybridMultilevel"/>
    <w:tmpl w:val="38349D9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63DC34B7"/>
    <w:multiLevelType w:val="hybridMultilevel"/>
    <w:tmpl w:val="2C80850C"/>
    <w:lvl w:ilvl="0">
      <w:start w:val="6"/>
      <w:numFmt w:val="bullet"/>
      <w:lvlText w:val="-"/>
      <w:lvlJc w:val="left"/>
      <w:pPr>
        <w:tabs>
          <w:tab w:val="num" w:pos="870"/>
        </w:tabs>
        <w:ind w:left="87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1">
    <w:nsid w:val="67381AF0"/>
    <w:multiLevelType w:val="hybridMultilevel"/>
    <w:tmpl w:val="545C9D60"/>
    <w:lvl w:ilvl="0">
      <w:start w:val="6"/>
      <w:numFmt w:val="bullet"/>
      <w:lvlText w:val="-"/>
      <w:lvlJc w:val="left"/>
      <w:pPr>
        <w:tabs>
          <w:tab w:val="num" w:pos="900"/>
        </w:tabs>
        <w:ind w:left="900" w:hanging="39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72654E1F"/>
    <w:multiLevelType w:val="multilevel"/>
    <w:tmpl w:val="6E728302"/>
    <w:lvl w:ilvl="0">
      <w:start w:val="6"/>
      <w:numFmt w:val="bullet"/>
      <w:lvlText w:val="-"/>
      <w:lvlJc w:val="left"/>
      <w:pPr>
        <w:tabs>
          <w:tab w:val="num" w:pos="360"/>
        </w:tabs>
        <w:ind w:left="360" w:hanging="360"/>
      </w:pPr>
      <w:rPr>
        <w:rFonts w:ascii="Times New Roman" w:eastAsia="Times New Roman" w:hAnsi="Times New Roman" w:hint="default"/>
        <w:sz w:val="20"/>
      </w:rPr>
    </w:lvl>
    <w:lvl w:ilvl="1">
      <w:start w:val="1"/>
      <w:numFmt w:val="bullet"/>
      <w:lvlText w:val="o"/>
      <w:lvlPicBulletId w:val="0"/>
      <w:lvlJc w:val="left"/>
      <w:pPr>
        <w:tabs>
          <w:tab w:val="num" w:pos="1080"/>
        </w:tabs>
        <w:ind w:left="1080" w:hanging="360"/>
      </w:pPr>
      <w:rPr>
        <w:rFonts w:ascii="Courier New" w:hAnsi="Courier New" w:hint="default"/>
        <w:sz w:val="20"/>
      </w:rPr>
    </w:lvl>
    <w:lvl w:ilvl="2">
      <w:start w:val="1"/>
      <w:numFmt w:val="bullet"/>
      <w:lvlText w:val=""/>
      <w:lvlPicBulletId w:val="1"/>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nsid w:val="76847615"/>
    <w:multiLevelType w:val="hybridMultilevel"/>
    <w:tmpl w:val="CF7A37CE"/>
    <w:lvl w:ilvl="0">
      <w:start w:val="1"/>
      <w:numFmt w:val="decimal"/>
      <w:lvlText w:val="%1."/>
      <w:lvlJc w:val="left"/>
      <w:pPr>
        <w:tabs>
          <w:tab w:val="num" w:pos="360"/>
        </w:tabs>
        <w:ind w:left="36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0"/>
  </w:num>
  <w:num w:numId="2">
    <w:abstractNumId w:val="1"/>
  </w:num>
  <w:num w:numId="3">
    <w:abstractNumId w:val="13"/>
  </w:num>
  <w:num w:numId="4">
    <w:abstractNumId w:val="2"/>
  </w:num>
  <w:num w:numId="5">
    <w:abstractNumId w:val="3"/>
  </w:num>
  <w:num w:numId="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1"/>
    <w:lvlOverride w:ilvl="0"/>
    <w:lvlOverride w:ilvl="1"/>
    <w:lvlOverride w:ilvl="2"/>
    <w:lvlOverride w:ilvl="3"/>
    <w:lvlOverride w:ilvl="4"/>
    <w:lvlOverride w:ilvl="5"/>
    <w:lvlOverride w:ilvl="6"/>
    <w:lvlOverride w:ilvl="7"/>
    <w:lvlOverride w:ilvl="8"/>
  </w:num>
  <w:num w:numId="9">
    <w:abstractNumId w:val="5"/>
    <w:lvlOverride w:ilvl="0"/>
    <w:lvlOverride w:ilvl="1"/>
    <w:lvlOverride w:ilvl="2"/>
    <w:lvlOverride w:ilvl="3"/>
    <w:lvlOverride w:ilvl="4"/>
    <w:lvlOverride w:ilvl="5"/>
    <w:lvlOverride w:ilvl="6"/>
    <w:lvlOverride w:ilvl="7"/>
    <w:lvlOverride w:ilvl="8"/>
  </w:num>
  <w:num w:numId="10">
    <w:abstractNumId w:val="7"/>
    <w:lvlOverride w:ilvl="0"/>
    <w:lvlOverride w:ilvl="1"/>
    <w:lvlOverride w:ilvl="2"/>
    <w:lvlOverride w:ilvl="3"/>
    <w:lvlOverride w:ilvl="4"/>
    <w:lvlOverride w:ilvl="5"/>
    <w:lvlOverride w:ilvl="6"/>
    <w:lvlOverride w:ilvl="7"/>
    <w:lvlOverride w:ilvl="8"/>
  </w:num>
  <w:num w:numId="11">
    <w:abstractNumId w:val="10"/>
    <w:lvlOverride w:ilvl="0"/>
    <w:lvlOverride w:ilvl="1"/>
    <w:lvlOverride w:ilvl="2"/>
    <w:lvlOverride w:ilvl="3"/>
    <w:lvlOverride w:ilvl="4"/>
    <w:lvlOverride w:ilvl="5"/>
    <w:lvlOverride w:ilvl="6"/>
    <w:lvlOverride w:ilvl="7"/>
    <w:lvlOverride w:ilvl="8"/>
  </w:num>
  <w:num w:numId="12">
    <w:abstractNumId w:val="4"/>
    <w:lvlOverride w:ilvl="0"/>
    <w:lvlOverride w:ilvl="1"/>
    <w:lvlOverride w:ilvl="2"/>
    <w:lvlOverride w:ilvl="3"/>
    <w:lvlOverride w:ilvl="4"/>
    <w:lvlOverride w:ilvl="5"/>
    <w:lvlOverride w:ilvl="6"/>
    <w:lvlOverride w:ilvl="7"/>
    <w:lvlOverride w:ilvl="8"/>
  </w:num>
  <w:num w:numId="13">
    <w:abstractNumId w:val="9"/>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oNotTrackMoves/>
  <w:defaultTabStop w:val="708"/>
  <w:hyphenationZone w:val="425"/>
  <w:doNotHyphenateCaps/>
  <w:noPunctuationKerning/>
  <w:characterSpacingControl w:val="doNotCompress"/>
  <w:doNotValidateAgainstSchema/>
  <w:doNotDemarcateInvalidXml/>
  <w:compat>
    <w:useWord2002TableStyleRules/>
    <w:growAutofit/>
    <w:doNotUseIndentAsNumberingTabStop/>
    <w:allowSpaceOfSameStyleInTable/>
    <w:splitPgBreakAndParaMark/>
    <w:useAnsiKerningPairs/>
  </w:compat>
  <w:rsids>
    <w:rsidRoot w:val="00181BC7"/>
    <w:rsid w:val="000238A4"/>
    <w:rsid w:val="00061720"/>
    <w:rsid w:val="00064B44"/>
    <w:rsid w:val="000702CA"/>
    <w:rsid w:val="0008513C"/>
    <w:rsid w:val="000B62F8"/>
    <w:rsid w:val="000C0113"/>
    <w:rsid w:val="000D688B"/>
    <w:rsid w:val="00101668"/>
    <w:rsid w:val="00111ECF"/>
    <w:rsid w:val="001564F9"/>
    <w:rsid w:val="0016556E"/>
    <w:rsid w:val="0017495E"/>
    <w:rsid w:val="00181BC7"/>
    <w:rsid w:val="00197FAB"/>
    <w:rsid w:val="001D4269"/>
    <w:rsid w:val="001E2162"/>
    <w:rsid w:val="001E366E"/>
    <w:rsid w:val="001E527A"/>
    <w:rsid w:val="002003F2"/>
    <w:rsid w:val="0020764C"/>
    <w:rsid w:val="00225734"/>
    <w:rsid w:val="00231700"/>
    <w:rsid w:val="00243DC2"/>
    <w:rsid w:val="002600A0"/>
    <w:rsid w:val="00262B19"/>
    <w:rsid w:val="00264F81"/>
    <w:rsid w:val="002907BD"/>
    <w:rsid w:val="00290A63"/>
    <w:rsid w:val="00293E22"/>
    <w:rsid w:val="002A0A5B"/>
    <w:rsid w:val="002A7B2E"/>
    <w:rsid w:val="002C6047"/>
    <w:rsid w:val="002D42F3"/>
    <w:rsid w:val="002E0C17"/>
    <w:rsid w:val="003465DC"/>
    <w:rsid w:val="003529B8"/>
    <w:rsid w:val="00370C70"/>
    <w:rsid w:val="00374CC5"/>
    <w:rsid w:val="0038076C"/>
    <w:rsid w:val="003A0A70"/>
    <w:rsid w:val="003D245C"/>
    <w:rsid w:val="00411C4B"/>
    <w:rsid w:val="0041416E"/>
    <w:rsid w:val="004142F1"/>
    <w:rsid w:val="004156D1"/>
    <w:rsid w:val="00442C37"/>
    <w:rsid w:val="00445831"/>
    <w:rsid w:val="00447CF4"/>
    <w:rsid w:val="00450208"/>
    <w:rsid w:val="00452447"/>
    <w:rsid w:val="004662D1"/>
    <w:rsid w:val="004B4F9D"/>
    <w:rsid w:val="004C02ED"/>
    <w:rsid w:val="004C12E1"/>
    <w:rsid w:val="004C4567"/>
    <w:rsid w:val="004D1FA0"/>
    <w:rsid w:val="004E2AA9"/>
    <w:rsid w:val="004E6A17"/>
    <w:rsid w:val="00505360"/>
    <w:rsid w:val="00517C15"/>
    <w:rsid w:val="00530E29"/>
    <w:rsid w:val="00534417"/>
    <w:rsid w:val="005367E1"/>
    <w:rsid w:val="00556D04"/>
    <w:rsid w:val="00565420"/>
    <w:rsid w:val="00570CDF"/>
    <w:rsid w:val="00585452"/>
    <w:rsid w:val="0058628A"/>
    <w:rsid w:val="005A238E"/>
    <w:rsid w:val="005A3886"/>
    <w:rsid w:val="005B3B8E"/>
    <w:rsid w:val="005E02FF"/>
    <w:rsid w:val="005E2D84"/>
    <w:rsid w:val="005E36AD"/>
    <w:rsid w:val="00601C08"/>
    <w:rsid w:val="006176D0"/>
    <w:rsid w:val="00641EB1"/>
    <w:rsid w:val="006422FE"/>
    <w:rsid w:val="00661FAA"/>
    <w:rsid w:val="00662171"/>
    <w:rsid w:val="006668F4"/>
    <w:rsid w:val="00672C80"/>
    <w:rsid w:val="00696DC4"/>
    <w:rsid w:val="0069742F"/>
    <w:rsid w:val="006E7B15"/>
    <w:rsid w:val="006F668B"/>
    <w:rsid w:val="0070166F"/>
    <w:rsid w:val="00705DA5"/>
    <w:rsid w:val="00731F44"/>
    <w:rsid w:val="00744D98"/>
    <w:rsid w:val="00746C56"/>
    <w:rsid w:val="00750F81"/>
    <w:rsid w:val="007537F1"/>
    <w:rsid w:val="00755F70"/>
    <w:rsid w:val="00767DEC"/>
    <w:rsid w:val="007807DE"/>
    <w:rsid w:val="00780CBD"/>
    <w:rsid w:val="007B71AF"/>
    <w:rsid w:val="007F0F51"/>
    <w:rsid w:val="007F438E"/>
    <w:rsid w:val="007F4B6E"/>
    <w:rsid w:val="007F74E6"/>
    <w:rsid w:val="00802427"/>
    <w:rsid w:val="008073B4"/>
    <w:rsid w:val="00807E67"/>
    <w:rsid w:val="00813B44"/>
    <w:rsid w:val="008223F8"/>
    <w:rsid w:val="00833495"/>
    <w:rsid w:val="00834962"/>
    <w:rsid w:val="00834AEF"/>
    <w:rsid w:val="008469CB"/>
    <w:rsid w:val="00882941"/>
    <w:rsid w:val="00890D95"/>
    <w:rsid w:val="008A7798"/>
    <w:rsid w:val="008C63BD"/>
    <w:rsid w:val="008E5AD1"/>
    <w:rsid w:val="008F450C"/>
    <w:rsid w:val="0091262C"/>
    <w:rsid w:val="0092785E"/>
    <w:rsid w:val="0093293F"/>
    <w:rsid w:val="00934B2F"/>
    <w:rsid w:val="00964245"/>
    <w:rsid w:val="00967020"/>
    <w:rsid w:val="00980A48"/>
    <w:rsid w:val="00994F4C"/>
    <w:rsid w:val="009A48B0"/>
    <w:rsid w:val="009D208A"/>
    <w:rsid w:val="009D55F0"/>
    <w:rsid w:val="009E14C3"/>
    <w:rsid w:val="009E4AE9"/>
    <w:rsid w:val="00A17E22"/>
    <w:rsid w:val="00A66F83"/>
    <w:rsid w:val="00A74BF6"/>
    <w:rsid w:val="00A8345B"/>
    <w:rsid w:val="00A9131B"/>
    <w:rsid w:val="00A93A6A"/>
    <w:rsid w:val="00A948CA"/>
    <w:rsid w:val="00AB1B01"/>
    <w:rsid w:val="00AB5301"/>
    <w:rsid w:val="00AC6291"/>
    <w:rsid w:val="00AD2673"/>
    <w:rsid w:val="00AE088E"/>
    <w:rsid w:val="00B1727B"/>
    <w:rsid w:val="00B35071"/>
    <w:rsid w:val="00B3516B"/>
    <w:rsid w:val="00B43E12"/>
    <w:rsid w:val="00B5673F"/>
    <w:rsid w:val="00B705D9"/>
    <w:rsid w:val="00BB2672"/>
    <w:rsid w:val="00BB4BAB"/>
    <w:rsid w:val="00BD28D1"/>
    <w:rsid w:val="00BE51B5"/>
    <w:rsid w:val="00BF7251"/>
    <w:rsid w:val="00C04729"/>
    <w:rsid w:val="00C20EDB"/>
    <w:rsid w:val="00C33C81"/>
    <w:rsid w:val="00C34E71"/>
    <w:rsid w:val="00C56DE7"/>
    <w:rsid w:val="00C81664"/>
    <w:rsid w:val="00CC0EA2"/>
    <w:rsid w:val="00CD6295"/>
    <w:rsid w:val="00CE74A7"/>
    <w:rsid w:val="00D07A9F"/>
    <w:rsid w:val="00D20A5F"/>
    <w:rsid w:val="00D30EEB"/>
    <w:rsid w:val="00D34969"/>
    <w:rsid w:val="00D46C1A"/>
    <w:rsid w:val="00D54AAA"/>
    <w:rsid w:val="00D62CDC"/>
    <w:rsid w:val="00D67199"/>
    <w:rsid w:val="00D91F21"/>
    <w:rsid w:val="00D93DAE"/>
    <w:rsid w:val="00DC24E4"/>
    <w:rsid w:val="00DC2831"/>
    <w:rsid w:val="00DE5A1D"/>
    <w:rsid w:val="00DF15DD"/>
    <w:rsid w:val="00DF1A6E"/>
    <w:rsid w:val="00E01768"/>
    <w:rsid w:val="00E02796"/>
    <w:rsid w:val="00E079AA"/>
    <w:rsid w:val="00E2083F"/>
    <w:rsid w:val="00E32177"/>
    <w:rsid w:val="00E679EA"/>
    <w:rsid w:val="00E67D8C"/>
    <w:rsid w:val="00EC5FE7"/>
    <w:rsid w:val="00EC761F"/>
    <w:rsid w:val="00F1063C"/>
    <w:rsid w:val="00F2487A"/>
    <w:rsid w:val="00F3037A"/>
    <w:rsid w:val="00F32768"/>
    <w:rsid w:val="00F33A31"/>
    <w:rsid w:val="00F4260A"/>
    <w:rsid w:val="00F73CB4"/>
    <w:rsid w:val="00F83406"/>
    <w:rsid w:val="00F840A0"/>
    <w:rsid w:val="00FB44C7"/>
    <w:rsid w:val="00FC0B6B"/>
    <w:rsid w:val="00FC14C5"/>
    <w:rsid w:val="00FC178C"/>
    <w:rsid w:val="00FE0127"/>
    <w:rsid w:val="00FF7681"/>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BC7"/>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99"/>
    <w:semiHidden/>
    <w:lock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rsid w:val="00E32177"/>
    <w:pPr>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32177"/>
    <w:rPr>
      <w:rFonts w:ascii="Tahoma" w:hAnsi="Tahoma" w:cs="Tahoma"/>
      <w:sz w:val="16"/>
      <w:szCs w:val="16"/>
      <w:rtl w:val="0"/>
      <w:cs w:val="0"/>
    </w:rPr>
  </w:style>
  <w:style w:type="paragraph" w:styleId="Footer">
    <w:name w:val="footer"/>
    <w:basedOn w:val="Normal"/>
    <w:link w:val="FooterChar"/>
    <w:uiPriority w:val="99"/>
    <w:rsid w:val="00181BC7"/>
    <w:pPr>
      <w:tabs>
        <w:tab w:val="center" w:pos="4536"/>
        <w:tab w:val="right" w:pos="9072"/>
      </w:tabs>
      <w:jc w:val="left"/>
    </w:pPr>
  </w:style>
  <w:style w:type="character" w:customStyle="1" w:styleId="FooterChar">
    <w:name w:val="Footer Char"/>
    <w:basedOn w:val="DefaultParagraphFont"/>
    <w:link w:val="Footer"/>
    <w:uiPriority w:val="99"/>
    <w:semiHidden/>
    <w:locked/>
    <w:rPr>
      <w:rFonts w:cs="Times New Roman"/>
      <w:sz w:val="24"/>
      <w:szCs w:val="24"/>
      <w:rtl w:val="0"/>
      <w:cs w:val="0"/>
    </w:rPr>
  </w:style>
  <w:style w:type="paragraph" w:customStyle="1" w:styleId="CharCharCharCharChar">
    <w:name w:val="Char Char Char Char Char"/>
    <w:basedOn w:val="Normal"/>
    <w:next w:val="Normal"/>
    <w:uiPriority w:val="99"/>
    <w:rsid w:val="008469CB"/>
    <w:pPr>
      <w:spacing w:after="160" w:line="240" w:lineRule="exact"/>
      <w:jc w:val="left"/>
    </w:pPr>
    <w:rPr>
      <w:rFonts w:ascii="Tahoma" w:hAnsi="Tahoma" w:cs="Tahoma"/>
      <w:lang w:val="en-US" w:eastAsia="en-US"/>
    </w:rPr>
  </w:style>
  <w:style w:type="character" w:styleId="PageNumber">
    <w:name w:val="page number"/>
    <w:basedOn w:val="DefaultParagraphFont"/>
    <w:uiPriority w:val="99"/>
    <w:rsid w:val="00181BC7"/>
    <w:rPr>
      <w:rFonts w:cs="Times New Roman"/>
      <w:rtl w:val="0"/>
      <w:cs w:val="0"/>
    </w:rPr>
  </w:style>
  <w:style w:type="paragraph" w:customStyle="1" w:styleId="CharChar">
    <w:name w:val="Char Char"/>
    <w:basedOn w:val="Normal"/>
    <w:uiPriority w:val="99"/>
    <w:rsid w:val="00F4260A"/>
    <w:pPr>
      <w:jc w:val="left"/>
    </w:pPr>
    <w:rPr>
      <w:lang w:val="pl-PL" w:eastAsia="pl-PL"/>
    </w:rPr>
  </w:style>
  <w:style w:type="paragraph" w:styleId="NormalWeb">
    <w:name w:val="Normal (Web)"/>
    <w:basedOn w:val="Normal"/>
    <w:uiPriority w:val="99"/>
    <w:rsid w:val="00AD2673"/>
    <w:pPr>
      <w:spacing w:before="100" w:beforeAutospacing="1" w:after="100" w:afterAutospacing="1"/>
      <w:jc w:val="left"/>
    </w:pPr>
  </w:style>
  <w:style w:type="character" w:styleId="CommentReference">
    <w:name w:val="annotation reference"/>
    <w:basedOn w:val="DefaultParagraphFont"/>
    <w:uiPriority w:val="99"/>
    <w:semiHidden/>
    <w:rsid w:val="009D55F0"/>
    <w:rPr>
      <w:rFonts w:cs="Times New Roman"/>
      <w:sz w:val="16"/>
      <w:szCs w:val="16"/>
      <w:rtl w:val="0"/>
      <w:cs w:val="0"/>
    </w:rPr>
  </w:style>
  <w:style w:type="paragraph" w:styleId="CommentText">
    <w:name w:val="annotation text"/>
    <w:basedOn w:val="Normal"/>
    <w:link w:val="CommentTextChar"/>
    <w:uiPriority w:val="99"/>
    <w:semiHidden/>
    <w:rsid w:val="009D55F0"/>
    <w:pPr>
      <w:jc w:val="left"/>
    </w:pPr>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tl w:val="0"/>
      <w:cs w:val="0"/>
    </w:rPr>
  </w:style>
  <w:style w:type="paragraph" w:styleId="CommentSubject">
    <w:name w:val="annotation subject"/>
    <w:basedOn w:val="CommentText"/>
    <w:next w:val="CommentText"/>
    <w:link w:val="CommentSubjectChar"/>
    <w:uiPriority w:val="99"/>
    <w:semiHidden/>
    <w:rsid w:val="009D55F0"/>
    <w:pPr>
      <w:jc w:val="left"/>
    </w:pPr>
    <w:rPr>
      <w:b/>
      <w:bCs/>
    </w:rPr>
  </w:style>
  <w:style w:type="character" w:customStyle="1" w:styleId="CommentSubjectChar">
    <w:name w:val="Comment Subject Char"/>
    <w:basedOn w:val="CommentTextChar"/>
    <w:link w:val="CommentSubject"/>
    <w:uiPriority w:val="99"/>
    <w:semiHidden/>
    <w:locked/>
    <w:rPr>
      <w:b/>
      <w:bCs/>
    </w:rPr>
  </w:style>
  <w:style w:type="character" w:styleId="PlaceholderText">
    <w:name w:val="Placeholder Text"/>
    <w:basedOn w:val="DefaultParagraphFont"/>
    <w:uiPriority w:val="99"/>
    <w:semiHidden/>
    <w:rsid w:val="00834962"/>
    <w:rPr>
      <w:rFonts w:ascii="Times New Roman" w:hAnsi="Times New Roman" w:cs="Times New Roman"/>
      <w:color w:val="808080"/>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numbering.xml.rels>&#65279;<?xml version="1.0" encoding="utf-8" standalone="yes"?><Relationships xmlns="http://schemas.openxmlformats.org/package/2006/relationships"><Relationship Id="rId1" Type="http://schemas.openxmlformats.org/officeDocument/2006/relationships/image" Target="media/image1.wmf" /><Relationship Id="rId2" Type="http://schemas.openxmlformats.org/officeDocument/2006/relationships/image" Target="media/image2.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5</Pages>
  <Words>923</Words>
  <Characters>5262</Characters>
  <Application>Microsoft Office Word</Application>
  <DocSecurity>0</DocSecurity>
  <Lines>0</Lines>
  <Paragraphs>0</Paragraphs>
  <ScaleCrop>false</ScaleCrop>
  <Company>MV SR</Company>
  <LinksUpToDate>false</LinksUpToDate>
  <CharactersWithSpaces>6173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kriska</dc:creator>
  <cp:lastModifiedBy>Gašparíková, Jarmila</cp:lastModifiedBy>
  <cp:revision>2</cp:revision>
  <cp:lastPrinted>2010-10-15T10:40:00Z</cp:lastPrinted>
  <dcterms:created xsi:type="dcterms:W3CDTF">2014-01-09T09:36:00Z</dcterms:created>
  <dcterms:modified xsi:type="dcterms:W3CDTF">2014-01-09T09:36:00Z</dcterms:modified>
</cp:coreProperties>
</file>