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8440E">
        <w:rPr>
          <w:sz w:val="18"/>
          <w:szCs w:val="18"/>
        </w:rPr>
        <w:t>2243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59CA" w:rsidP="009C2E2F">
      <w:pPr>
        <w:pStyle w:val="uznesenia"/>
      </w:pPr>
      <w:r>
        <w:t>985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259CA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A259CA">
        <w:rPr>
          <w:rFonts w:cs="Arial"/>
          <w:sz w:val="22"/>
          <w:szCs w:val="22"/>
        </w:rPr>
        <w:t>18.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B021C8" w:rsidRPr="0008440E" w:rsidRDefault="00396D93" w:rsidP="00396D93">
      <w:pPr>
        <w:jc w:val="both"/>
        <w:rPr>
          <w:rFonts w:cs="Arial"/>
          <w:sz w:val="22"/>
          <w:szCs w:val="22"/>
        </w:rPr>
      </w:pPr>
      <w:r w:rsidRPr="0008440E">
        <w:rPr>
          <w:sz w:val="22"/>
          <w:szCs w:val="22"/>
        </w:rPr>
        <w:t xml:space="preserve">k </w:t>
      </w:r>
      <w:r w:rsidR="0008440E" w:rsidRPr="0008440E">
        <w:rPr>
          <w:sz w:val="22"/>
          <w:szCs w:val="22"/>
        </w:rPr>
        <w:t>návrhu po</w:t>
      </w:r>
      <w:r w:rsidR="0008440E" w:rsidRPr="0008440E">
        <w:rPr>
          <w:sz w:val="22"/>
        </w:rPr>
        <w:t>sl</w:t>
      </w:r>
      <w:r w:rsidR="0008440E" w:rsidRPr="0008440E">
        <w:rPr>
          <w:spacing w:val="-1"/>
          <w:sz w:val="22"/>
        </w:rPr>
        <w:t>a</w:t>
      </w:r>
      <w:r w:rsidR="0008440E" w:rsidRPr="0008440E">
        <w:rPr>
          <w:sz w:val="22"/>
        </w:rPr>
        <w:t>n</w:t>
      </w:r>
      <w:r w:rsidR="0008440E" w:rsidRPr="0008440E">
        <w:rPr>
          <w:spacing w:val="-1"/>
          <w:sz w:val="22"/>
        </w:rPr>
        <w:t>ca</w:t>
      </w:r>
      <w:r w:rsidR="0008440E" w:rsidRPr="0008440E">
        <w:rPr>
          <w:spacing w:val="7"/>
        </w:rPr>
        <w:t xml:space="preserve"> </w:t>
      </w:r>
      <w:r w:rsidR="0008440E" w:rsidRPr="0008440E">
        <w:rPr>
          <w:sz w:val="22"/>
        </w:rPr>
        <w:t>N</w:t>
      </w:r>
      <w:r w:rsidR="0008440E" w:rsidRPr="0008440E">
        <w:rPr>
          <w:spacing w:val="-1"/>
          <w:sz w:val="22"/>
        </w:rPr>
        <w:t>á</w:t>
      </w:r>
      <w:r w:rsidR="0008440E" w:rsidRPr="0008440E">
        <w:rPr>
          <w:sz w:val="22"/>
        </w:rPr>
        <w:t>rod</w:t>
      </w:r>
      <w:r w:rsidR="0008440E" w:rsidRPr="0008440E">
        <w:rPr>
          <w:spacing w:val="1"/>
          <w:sz w:val="22"/>
        </w:rPr>
        <w:t>n</w:t>
      </w:r>
      <w:r w:rsidR="0008440E" w:rsidRPr="0008440E">
        <w:rPr>
          <w:spacing w:val="-1"/>
          <w:sz w:val="22"/>
        </w:rPr>
        <w:t>e</w:t>
      </w:r>
      <w:r w:rsidR="0008440E" w:rsidRPr="0008440E">
        <w:rPr>
          <w:sz w:val="22"/>
        </w:rPr>
        <w:t>j</w:t>
      </w:r>
      <w:r w:rsidR="0008440E" w:rsidRPr="0008440E">
        <w:rPr>
          <w:spacing w:val="7"/>
          <w:sz w:val="22"/>
        </w:rPr>
        <w:t xml:space="preserve"> </w:t>
      </w:r>
      <w:r w:rsidR="0008440E" w:rsidRPr="0008440E">
        <w:rPr>
          <w:sz w:val="22"/>
        </w:rPr>
        <w:t>r</w:t>
      </w:r>
      <w:r w:rsidR="0008440E" w:rsidRPr="0008440E">
        <w:rPr>
          <w:spacing w:val="-2"/>
          <w:sz w:val="22"/>
        </w:rPr>
        <w:t>a</w:t>
      </w:r>
      <w:r w:rsidR="0008440E" w:rsidRPr="0008440E">
        <w:rPr>
          <w:spacing w:val="5"/>
          <w:sz w:val="22"/>
        </w:rPr>
        <w:t>d</w:t>
      </w:r>
      <w:r w:rsidR="0008440E" w:rsidRPr="0008440E">
        <w:rPr>
          <w:sz w:val="22"/>
        </w:rPr>
        <w:t>y</w:t>
      </w:r>
      <w:r w:rsidR="0008440E" w:rsidRPr="0008440E">
        <w:rPr>
          <w:spacing w:val="5"/>
          <w:sz w:val="22"/>
        </w:rPr>
        <w:t xml:space="preserve"> </w:t>
      </w:r>
      <w:r w:rsidR="0008440E" w:rsidRPr="0008440E">
        <w:rPr>
          <w:spacing w:val="1"/>
          <w:sz w:val="22"/>
        </w:rPr>
        <w:t>S</w:t>
      </w:r>
      <w:r w:rsidR="0008440E" w:rsidRPr="0008440E">
        <w:rPr>
          <w:sz w:val="22"/>
        </w:rPr>
        <w:t>lovensk</w:t>
      </w:r>
      <w:r w:rsidR="0008440E" w:rsidRPr="0008440E">
        <w:rPr>
          <w:spacing w:val="-1"/>
          <w:sz w:val="22"/>
        </w:rPr>
        <w:t>e</w:t>
      </w:r>
      <w:r w:rsidR="0008440E" w:rsidRPr="0008440E">
        <w:rPr>
          <w:sz w:val="22"/>
        </w:rPr>
        <w:t>j</w:t>
      </w:r>
      <w:r w:rsidR="0008440E" w:rsidRPr="0008440E">
        <w:rPr>
          <w:spacing w:val="7"/>
          <w:sz w:val="22"/>
        </w:rPr>
        <w:t xml:space="preserve"> </w:t>
      </w:r>
      <w:r w:rsidR="0008440E" w:rsidRPr="0008440E">
        <w:rPr>
          <w:sz w:val="22"/>
        </w:rPr>
        <w:t>r</w:t>
      </w:r>
      <w:r w:rsidR="0008440E" w:rsidRPr="0008440E">
        <w:rPr>
          <w:spacing w:val="-2"/>
          <w:sz w:val="22"/>
        </w:rPr>
        <w:t>e</w:t>
      </w:r>
      <w:r w:rsidR="0008440E" w:rsidRPr="0008440E">
        <w:rPr>
          <w:sz w:val="22"/>
        </w:rPr>
        <w:t>publ</w:t>
      </w:r>
      <w:r w:rsidR="0008440E" w:rsidRPr="0008440E">
        <w:rPr>
          <w:spacing w:val="1"/>
          <w:sz w:val="22"/>
        </w:rPr>
        <w:t>i</w:t>
      </w:r>
      <w:r w:rsidR="0008440E" w:rsidRPr="0008440E">
        <w:rPr>
          <w:spacing w:val="2"/>
          <w:sz w:val="22"/>
        </w:rPr>
        <w:t>k</w:t>
      </w:r>
      <w:r w:rsidR="0008440E" w:rsidRPr="0008440E">
        <w:rPr>
          <w:sz w:val="22"/>
        </w:rPr>
        <w:t xml:space="preserve">y Ľudovíta </w:t>
      </w:r>
      <w:proofErr w:type="spellStart"/>
      <w:r w:rsidR="0008440E" w:rsidRPr="0008440E">
        <w:rPr>
          <w:sz w:val="22"/>
        </w:rPr>
        <w:t>Kaníka</w:t>
      </w:r>
      <w:proofErr w:type="spellEnd"/>
      <w:r w:rsidR="0008440E" w:rsidRPr="0008440E">
        <w:rPr>
          <w:sz w:val="22"/>
        </w:rPr>
        <w:t xml:space="preserve"> </w:t>
      </w:r>
      <w:r w:rsidR="0008440E" w:rsidRPr="0008440E">
        <w:rPr>
          <w:spacing w:val="2"/>
          <w:sz w:val="22"/>
        </w:rPr>
        <w:t>na vydanie</w:t>
      </w:r>
      <w:r w:rsidR="0008440E" w:rsidRPr="0008440E">
        <w:rPr>
          <w:sz w:val="22"/>
        </w:rPr>
        <w:t xml:space="preserve"> </w:t>
      </w:r>
      <w:r w:rsidR="0008440E" w:rsidRPr="0008440E">
        <w:rPr>
          <w:spacing w:val="1"/>
          <w:sz w:val="22"/>
        </w:rPr>
        <w:t>z</w:t>
      </w:r>
      <w:r w:rsidR="0008440E" w:rsidRPr="0008440E">
        <w:rPr>
          <w:spacing w:val="-1"/>
          <w:sz w:val="22"/>
        </w:rPr>
        <w:t>á</w:t>
      </w:r>
      <w:r w:rsidR="0008440E" w:rsidRPr="0008440E">
        <w:rPr>
          <w:sz w:val="22"/>
        </w:rPr>
        <w:t>kona, ktorým sa mení a dopĺňa zákon č. 372/1990 Zb. o priestupkoch v znení neskorších predpisov a zákona č. 233/1995 Z. z. o súdnych exekútoroch a exekučnej činnosti (Exekučný poriadok) a o zmene a doplnení ďalších zákonov (tlač 796) – prvé čítanie</w:t>
      </w: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9CA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2013-11-26T15:41:00Z</cp:lastPrinted>
  <dcterms:created xsi:type="dcterms:W3CDTF">2013-11-26T15:44:00Z</dcterms:created>
  <dcterms:modified xsi:type="dcterms:W3CDTF">2013-12-20T11:36:00Z</dcterms:modified>
</cp:coreProperties>
</file>