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E6B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213AA7" w:rsidP="00E10E6B">
      <w:pPr>
        <w:bidi w:val="0"/>
        <w:jc w:val="center"/>
        <w:rPr>
          <w:rFonts w:ascii="Times New Roman" w:hAnsi="Times New Roman"/>
          <w:b/>
          <w:bCs/>
        </w:rPr>
      </w:pPr>
    </w:p>
    <w:p w:rsidR="00E10E6B" w:rsidRPr="00213AA7" w:rsidP="00E10E6B">
      <w:pPr>
        <w:bidi w:val="0"/>
        <w:jc w:val="center"/>
        <w:rPr>
          <w:rFonts w:ascii="Times New Roman" w:hAnsi="Times New Roman"/>
          <w:bCs/>
        </w:rPr>
      </w:pPr>
      <w:r w:rsidRPr="00213AA7" w:rsidR="00213AA7">
        <w:rPr>
          <w:rFonts w:ascii="Times New Roman" w:hAnsi="Times New Roman"/>
          <w:bCs/>
        </w:rPr>
        <w:t>z</w:t>
      </w:r>
      <w:r w:rsidR="00153F5B">
        <w:rPr>
          <w:rFonts w:ascii="Times New Roman" w:hAnsi="Times New Roman"/>
          <w:bCs/>
        </w:rPr>
        <w:t> 2</w:t>
      </w:r>
      <w:r w:rsidR="00F37FA5">
        <w:rPr>
          <w:rFonts w:ascii="Times New Roman" w:hAnsi="Times New Roman"/>
          <w:bCs/>
        </w:rPr>
        <w:t>9</w:t>
      </w:r>
      <w:r w:rsidR="00153F5B">
        <w:rPr>
          <w:rFonts w:ascii="Times New Roman" w:hAnsi="Times New Roman"/>
          <w:bCs/>
        </w:rPr>
        <w:t>. novembra</w:t>
      </w:r>
      <w:r w:rsidRPr="00213AA7">
        <w:rPr>
          <w:rFonts w:ascii="Times New Roman" w:hAnsi="Times New Roman"/>
          <w:bCs/>
        </w:rPr>
        <w:t xml:space="preserve"> 2013,</w:t>
      </w:r>
    </w:p>
    <w:p w:rsidR="00E10E6B" w:rsidP="006C4510">
      <w:pPr>
        <w:bidi w:val="0"/>
        <w:jc w:val="center"/>
        <w:rPr>
          <w:rFonts w:ascii="Times New Roman" w:hAnsi="Times New Roman"/>
          <w:b/>
        </w:rPr>
      </w:pPr>
    </w:p>
    <w:p w:rsidR="00213AA7" w:rsidP="006C4510">
      <w:pPr>
        <w:bidi w:val="0"/>
        <w:jc w:val="center"/>
        <w:rPr>
          <w:rFonts w:ascii="Times New Roman" w:hAnsi="Times New Roman"/>
          <w:b/>
        </w:rPr>
      </w:pPr>
    </w:p>
    <w:p w:rsidR="00541052" w:rsidRPr="00213AA7" w:rsidP="006C4510">
      <w:pPr>
        <w:bidi w:val="0"/>
        <w:jc w:val="center"/>
        <w:rPr>
          <w:rFonts w:ascii="Times New Roman" w:hAnsi="Times New Roman"/>
        </w:rPr>
      </w:pPr>
      <w:r w:rsidRPr="00213AA7">
        <w:rPr>
          <w:rFonts w:ascii="Times New Roman" w:hAnsi="Times New Roman"/>
        </w:rPr>
        <w:t xml:space="preserve">ktorým sa mení a dopĺňa zákon č. 583/2004 Z. z. o rozpočtových pravidlách územnej samosprávy a o zmene a doplnení niektorých zákonov v znení </w:t>
      </w:r>
      <w:r w:rsidRPr="00213AA7" w:rsidR="0035283C">
        <w:rPr>
          <w:rFonts w:ascii="Times New Roman" w:hAnsi="Times New Roman"/>
        </w:rPr>
        <w:t>neskorších predpisov</w:t>
      </w:r>
    </w:p>
    <w:p w:rsidR="00DB3328" w:rsidRPr="00E23D05" w:rsidP="006C4510">
      <w:pPr>
        <w:bidi w:val="0"/>
        <w:jc w:val="center"/>
        <w:rPr>
          <w:rFonts w:ascii="Times New Roman" w:hAnsi="Times New Roman"/>
          <w:b/>
        </w:rPr>
      </w:pPr>
    </w:p>
    <w:p w:rsidR="0035283C" w:rsidP="006C4510">
      <w:pPr>
        <w:bidi w:val="0"/>
        <w:jc w:val="center"/>
        <w:rPr>
          <w:rFonts w:ascii="Times New Roman" w:hAnsi="Times New Roman"/>
          <w:b/>
        </w:rPr>
      </w:pPr>
    </w:p>
    <w:p w:rsidR="00213AA7" w:rsidRPr="00E23D05" w:rsidP="006C4510">
      <w:pPr>
        <w:bidi w:val="0"/>
        <w:jc w:val="center"/>
        <w:rPr>
          <w:rFonts w:ascii="Times New Roman" w:hAnsi="Times New Roman"/>
          <w:b/>
        </w:rPr>
      </w:pPr>
    </w:p>
    <w:p w:rsidR="0035283C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Národná rada Slovenskej republiky sa uzniesla na tomto zákone:</w:t>
      </w:r>
    </w:p>
    <w:p w:rsidR="0035283C" w:rsidRPr="00E23D05" w:rsidP="006C4510">
      <w:pPr>
        <w:bidi w:val="0"/>
        <w:jc w:val="both"/>
        <w:rPr>
          <w:rFonts w:ascii="Times New Roman" w:hAnsi="Times New Roman"/>
        </w:rPr>
      </w:pPr>
    </w:p>
    <w:p w:rsidR="001C456E" w:rsidRPr="00E23D05" w:rsidP="006C4510">
      <w:pPr>
        <w:bidi w:val="0"/>
        <w:jc w:val="center"/>
        <w:rPr>
          <w:rFonts w:ascii="Times New Roman" w:hAnsi="Times New Roman"/>
          <w:b/>
        </w:rPr>
      </w:pPr>
      <w:r w:rsidRPr="00E23D05" w:rsidR="00990328">
        <w:rPr>
          <w:rFonts w:ascii="Times New Roman" w:hAnsi="Times New Roman"/>
          <w:b/>
        </w:rPr>
        <w:t>Čl. I</w:t>
      </w:r>
    </w:p>
    <w:p w:rsidR="00DE2C66" w:rsidRPr="00E23D05" w:rsidP="006C4510">
      <w:pPr>
        <w:bidi w:val="0"/>
        <w:jc w:val="both"/>
        <w:rPr>
          <w:rFonts w:ascii="Times New Roman" w:hAnsi="Times New Roman"/>
          <w:b/>
        </w:rPr>
      </w:pPr>
    </w:p>
    <w:p w:rsidR="000167AA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Zákon č. 583/2004 Z. z. o rozpočtových pravidlách územnej samosprávy a o zmene a doplnení niektorých zákonov v znení zákona č. 611/2005 Z. z.</w:t>
      </w:r>
      <w:r w:rsidRPr="00E23D05" w:rsidR="00954E77">
        <w:rPr>
          <w:rFonts w:ascii="Times New Roman" w:hAnsi="Times New Roman"/>
        </w:rPr>
        <w:t>,</w:t>
      </w:r>
      <w:r w:rsidRPr="00E23D05">
        <w:rPr>
          <w:rFonts w:ascii="Times New Roman" w:hAnsi="Times New Roman"/>
        </w:rPr>
        <w:t xml:space="preserve"> zákona č. 324/2007 Z. z. </w:t>
      </w:r>
      <w:r w:rsidRPr="00E23D05" w:rsidR="00954E77">
        <w:rPr>
          <w:rFonts w:ascii="Times New Roman" w:hAnsi="Times New Roman"/>
        </w:rPr>
        <w:t xml:space="preserve">a zákona č. 54/2009 Z. z. </w:t>
      </w:r>
      <w:r w:rsidRPr="00E23D05">
        <w:rPr>
          <w:rFonts w:ascii="Times New Roman" w:hAnsi="Times New Roman"/>
        </w:rPr>
        <w:t>sa mení a dopĺňa takto:</w:t>
      </w:r>
    </w:p>
    <w:p w:rsidR="00111655" w:rsidRPr="00E23D05" w:rsidP="006C4510">
      <w:pPr>
        <w:bidi w:val="0"/>
        <w:jc w:val="both"/>
        <w:rPr>
          <w:rFonts w:ascii="Times New Roman" w:hAnsi="Times New Roman"/>
        </w:rPr>
      </w:pPr>
    </w:p>
    <w:p w:rsidR="006A6C10" w:rsidRPr="00E23D05" w:rsidP="00E67C5D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A7075A">
        <w:rPr>
          <w:rFonts w:ascii="Times New Roman" w:hAnsi="Times New Roman"/>
          <w:color w:val="auto"/>
          <w:szCs w:val="24"/>
        </w:rPr>
        <w:t xml:space="preserve">1. </w:t>
      </w:r>
      <w:r w:rsidRPr="00E23D05">
        <w:rPr>
          <w:rFonts w:ascii="Times New Roman" w:hAnsi="Times New Roman"/>
          <w:color w:val="auto"/>
          <w:szCs w:val="24"/>
        </w:rPr>
        <w:t>V § 2 písm. b)</w:t>
      </w:r>
      <w:r w:rsidRPr="00E23D05" w:rsidR="0040106A">
        <w:rPr>
          <w:rFonts w:ascii="Times New Roman" w:hAnsi="Times New Roman"/>
          <w:color w:val="auto"/>
          <w:szCs w:val="24"/>
        </w:rPr>
        <w:t xml:space="preserve"> a c)</w:t>
      </w:r>
      <w:r w:rsidRPr="00E23D05">
        <w:rPr>
          <w:rFonts w:ascii="Times New Roman" w:hAnsi="Times New Roman"/>
          <w:color w:val="auto"/>
          <w:szCs w:val="24"/>
        </w:rPr>
        <w:t xml:space="preserve"> sa na konci pripájajú tieto slová: „zistený podľa § 10 ods. 3 písm. a) a b)“.</w:t>
      </w:r>
    </w:p>
    <w:p w:rsidR="006A6C10" w:rsidRPr="00E23D05" w:rsidP="006A6C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01326E">
        <w:rPr>
          <w:rFonts w:ascii="Times New Roman" w:hAnsi="Times New Roman"/>
          <w:color w:val="auto"/>
          <w:szCs w:val="24"/>
        </w:rPr>
        <w:t>2</w:t>
      </w:r>
      <w:r w:rsidRPr="00E23D05">
        <w:rPr>
          <w:rFonts w:ascii="Times New Roman" w:hAnsi="Times New Roman"/>
          <w:color w:val="auto"/>
          <w:szCs w:val="24"/>
        </w:rPr>
        <w:t xml:space="preserve">. V § 3 ods. 5 </w:t>
      </w:r>
      <w:r w:rsidRPr="00E23D05" w:rsidR="00531C1B">
        <w:rPr>
          <w:rFonts w:ascii="Times New Roman" w:hAnsi="Times New Roman"/>
          <w:color w:val="auto"/>
          <w:szCs w:val="24"/>
        </w:rPr>
        <w:t xml:space="preserve">sa </w:t>
      </w:r>
      <w:r w:rsidRPr="00E23D05">
        <w:rPr>
          <w:rFonts w:ascii="Times New Roman" w:hAnsi="Times New Roman"/>
          <w:color w:val="auto"/>
          <w:szCs w:val="24"/>
        </w:rPr>
        <w:t>na konci bodka nahrádza bodkočiarkou a pripájajú sa tieto slová: „súčasne sa prerokúva aj predpokladaný vývoj príjmov, výdavkov, prebytku alebo schodku rozpočtov obcí a</w:t>
      </w:r>
      <w:r w:rsidRPr="00E23D05" w:rsidR="0040106A">
        <w:rPr>
          <w:rFonts w:ascii="Times New Roman" w:hAnsi="Times New Roman"/>
          <w:color w:val="auto"/>
          <w:szCs w:val="24"/>
        </w:rPr>
        <w:t xml:space="preserve"> rozpočtov </w:t>
      </w:r>
      <w:r w:rsidRPr="00E23D05">
        <w:rPr>
          <w:rFonts w:ascii="Times New Roman" w:hAnsi="Times New Roman"/>
          <w:color w:val="auto"/>
          <w:szCs w:val="24"/>
        </w:rPr>
        <w:t xml:space="preserve">vyšších územných celkov ako súčasti rozpočtu verejnej správy.“. </w:t>
      </w:r>
    </w:p>
    <w:p w:rsidR="005D5866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5D5866" w:rsidRPr="00E23D05" w:rsidP="005D5866">
      <w:pPr>
        <w:bidi w:val="0"/>
        <w:jc w:val="both"/>
        <w:rPr>
          <w:rFonts w:ascii="Times New Roman" w:hAnsi="Times New Roman"/>
          <w:iCs/>
        </w:rPr>
      </w:pPr>
      <w:r w:rsidRPr="00E23D05" w:rsidR="0001326E">
        <w:rPr>
          <w:rFonts w:ascii="Times New Roman" w:hAnsi="Times New Roman"/>
        </w:rPr>
        <w:t>3</w:t>
      </w:r>
      <w:r w:rsidRPr="00E23D05">
        <w:rPr>
          <w:rFonts w:ascii="Times New Roman" w:hAnsi="Times New Roman"/>
        </w:rPr>
        <w:t xml:space="preserve">. </w:t>
      </w:r>
      <w:r w:rsidRPr="00E23D05">
        <w:rPr>
          <w:rFonts w:ascii="Times New Roman" w:hAnsi="Times New Roman"/>
          <w:iCs/>
        </w:rPr>
        <w:t>V § 4 ods</w:t>
      </w:r>
      <w:r w:rsidRPr="00E23D05" w:rsidR="001A49E6">
        <w:rPr>
          <w:rFonts w:ascii="Times New Roman" w:hAnsi="Times New Roman"/>
          <w:iCs/>
        </w:rPr>
        <w:t>.</w:t>
      </w:r>
      <w:r w:rsidRPr="00E23D05">
        <w:rPr>
          <w:rFonts w:ascii="Times New Roman" w:hAnsi="Times New Roman"/>
          <w:iCs/>
        </w:rPr>
        <w:t xml:space="preserve"> 5 </w:t>
      </w:r>
      <w:r w:rsidRPr="00E23D05" w:rsidR="001A49E6">
        <w:rPr>
          <w:rFonts w:ascii="Times New Roman" w:hAnsi="Times New Roman"/>
          <w:iCs/>
        </w:rPr>
        <w:t>prvej vete sa na konci bodka nahrádza čiarkou a pripájajú sa tieto slová: „</w:t>
      </w:r>
      <w:r w:rsidRPr="00E23D05" w:rsidR="00C679FB">
        <w:rPr>
          <w:rFonts w:ascii="Times New Roman" w:hAnsi="Times New Roman"/>
          <w:iCs/>
        </w:rPr>
        <w:t xml:space="preserve">to neplatí, </w:t>
      </w:r>
      <w:r w:rsidRPr="00E23D05" w:rsidR="001A49E6">
        <w:rPr>
          <w:rFonts w:ascii="Times New Roman" w:hAnsi="Times New Roman"/>
        </w:rPr>
        <w:t xml:space="preserve">ak obecné zastupiteľstvo obce s počtom obyvateľov do </w:t>
      </w:r>
      <w:r w:rsidRPr="00E23D05" w:rsidR="00BC6ECD">
        <w:rPr>
          <w:rFonts w:ascii="Times New Roman" w:hAnsi="Times New Roman"/>
        </w:rPr>
        <w:t>20</w:t>
      </w:r>
      <w:r w:rsidRPr="00E23D05" w:rsidR="001A49E6">
        <w:rPr>
          <w:rFonts w:ascii="Times New Roman" w:hAnsi="Times New Roman"/>
        </w:rPr>
        <w:t xml:space="preserve">00 rozhodne </w:t>
      </w:r>
      <w:r w:rsidRPr="00E23D05" w:rsidR="00C679FB">
        <w:rPr>
          <w:rFonts w:ascii="Times New Roman" w:hAnsi="Times New Roman"/>
        </w:rPr>
        <w:t>o neuplatňovaní programu obce</w:t>
      </w:r>
      <w:r w:rsidRPr="00E23D05" w:rsidR="001A49E6">
        <w:rPr>
          <w:rFonts w:ascii="Times New Roman" w:hAnsi="Times New Roman"/>
        </w:rPr>
        <w:t xml:space="preserve">.“. </w:t>
      </w:r>
      <w:r w:rsidRPr="00E23D05" w:rsidR="001A49E6">
        <w:rPr>
          <w:rFonts w:ascii="Times New Roman" w:hAnsi="Times New Roman"/>
          <w:iCs/>
        </w:rPr>
        <w:t xml:space="preserve"> </w:t>
      </w:r>
    </w:p>
    <w:p w:rsidR="00413109" w:rsidRPr="00E23D05" w:rsidP="005D5866">
      <w:pPr>
        <w:bidi w:val="0"/>
        <w:jc w:val="both"/>
        <w:rPr>
          <w:rFonts w:ascii="Times New Roman" w:hAnsi="Times New Roman"/>
          <w:iCs/>
        </w:rPr>
      </w:pPr>
    </w:p>
    <w:p w:rsidR="005C5E57" w:rsidRPr="00E23D05" w:rsidP="005C5E57">
      <w:pPr>
        <w:bidi w:val="0"/>
        <w:jc w:val="both"/>
        <w:rPr>
          <w:rFonts w:ascii="Times New Roman" w:hAnsi="Times New Roman"/>
        </w:rPr>
      </w:pPr>
      <w:r w:rsidRPr="00E23D05" w:rsidR="00413109">
        <w:rPr>
          <w:rFonts w:ascii="Times New Roman" w:hAnsi="Times New Roman"/>
          <w:iCs/>
        </w:rPr>
        <w:t xml:space="preserve">4. </w:t>
      </w:r>
      <w:r w:rsidRPr="00E23D05" w:rsidR="00413109">
        <w:rPr>
          <w:rFonts w:ascii="Times New Roman" w:hAnsi="Times New Roman"/>
        </w:rPr>
        <w:t>V § 4 ods</w:t>
      </w:r>
      <w:r w:rsidRPr="00E23D05" w:rsidR="003414E4">
        <w:rPr>
          <w:rFonts w:ascii="Times New Roman" w:hAnsi="Times New Roman"/>
        </w:rPr>
        <w:t>ek</w:t>
      </w:r>
      <w:r w:rsidRPr="00E23D05" w:rsidR="00413109">
        <w:rPr>
          <w:rFonts w:ascii="Times New Roman" w:hAnsi="Times New Roman"/>
        </w:rPr>
        <w:t xml:space="preserve"> 7  znie:</w:t>
      </w:r>
    </w:p>
    <w:p w:rsidR="0064423C" w:rsidRPr="00E23D05" w:rsidP="0064423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23D05" w:rsidR="00413109">
        <w:rPr>
          <w:rFonts w:ascii="Times New Roman" w:hAnsi="Times New Roman"/>
          <w:szCs w:val="24"/>
        </w:rPr>
        <w:t xml:space="preserve">„(7) Pre potreby vyčíslenia schodku rozpočtu obce a rozpočtu vyššieho územného celku alebo prebytku rozpočtu obce a rozpočtu vyššieho územného celku ako subjektov verejnej správy sa uplatňuje jednotná metodika platná pre Európsku úniu. </w:t>
      </w:r>
      <w:r w:rsidRPr="00E23D05">
        <w:rPr>
          <w:rFonts w:ascii="Times New Roman" w:hAnsi="Times New Roman"/>
          <w:szCs w:val="24"/>
        </w:rPr>
        <w:t>V rozpočte obce a v rozpočte vyššieho územného celku sa uplatňuje rozpočtová klasifikácia v súlade s osobitným predpisom.</w:t>
      </w:r>
      <w:r w:rsidRPr="00E23D05">
        <w:rPr>
          <w:rFonts w:ascii="Times New Roman" w:hAnsi="Times New Roman"/>
          <w:szCs w:val="24"/>
          <w:vertAlign w:val="superscript"/>
        </w:rPr>
        <w:t>10</w:t>
      </w:r>
      <w:r w:rsidRPr="00E23D05" w:rsidR="003E6D99">
        <w:rPr>
          <w:rFonts w:ascii="Times New Roman" w:hAnsi="Times New Roman"/>
          <w:color w:val="auto"/>
          <w:szCs w:val="24"/>
        </w:rPr>
        <w:t>)“.</w:t>
      </w:r>
      <w:r w:rsidRPr="00E23D05">
        <w:rPr>
          <w:rFonts w:ascii="Times New Roman" w:hAnsi="Times New Roman"/>
          <w:szCs w:val="24"/>
        </w:rPr>
        <w:t xml:space="preserve"> </w:t>
      </w:r>
    </w:p>
    <w:p w:rsidR="00413109" w:rsidRPr="00E23D05" w:rsidP="005C5E57">
      <w:pPr>
        <w:bidi w:val="0"/>
        <w:jc w:val="both"/>
        <w:rPr>
          <w:rFonts w:ascii="Times New Roman" w:hAnsi="Times New Roman"/>
          <w:iCs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5</w:t>
      </w:r>
      <w:r w:rsidRPr="00E23D05">
        <w:rPr>
          <w:rFonts w:ascii="Times New Roman" w:hAnsi="Times New Roman"/>
          <w:color w:val="auto"/>
          <w:szCs w:val="24"/>
        </w:rPr>
        <w:t xml:space="preserve">. V § 5 ods. 1 písm. c) </w:t>
      </w:r>
      <w:r w:rsidRPr="00E23D05" w:rsidR="00CF67AF">
        <w:rPr>
          <w:rFonts w:ascii="Times New Roman" w:hAnsi="Times New Roman"/>
          <w:color w:val="auto"/>
          <w:szCs w:val="24"/>
        </w:rPr>
        <w:t xml:space="preserve">a § 6 ods. 1 písm. c) </w:t>
      </w:r>
      <w:r w:rsidRPr="00E23D05">
        <w:rPr>
          <w:rFonts w:ascii="Times New Roman" w:hAnsi="Times New Roman"/>
          <w:color w:val="auto"/>
          <w:szCs w:val="24"/>
        </w:rPr>
        <w:t xml:space="preserve">sa slovo „výnosy“ nahrádza slovami „úroky a iné príjmy“.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F67AF" w:rsidRPr="00E23D05" w:rsidP="00540D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6</w:t>
      </w:r>
      <w:r w:rsidRPr="00E23D05">
        <w:rPr>
          <w:rFonts w:ascii="Times New Roman" w:hAnsi="Times New Roman"/>
          <w:color w:val="auto"/>
          <w:szCs w:val="24"/>
        </w:rPr>
        <w:t>. V § 5 ods. 2 písmeno</w:t>
      </w:r>
      <w:r w:rsidRPr="00E23D05" w:rsidR="006C4510">
        <w:rPr>
          <w:rFonts w:ascii="Times New Roman" w:hAnsi="Times New Roman"/>
          <w:color w:val="auto"/>
          <w:szCs w:val="24"/>
        </w:rPr>
        <w:t xml:space="preserve"> b) </w:t>
      </w:r>
      <w:r w:rsidRPr="00E23D05">
        <w:rPr>
          <w:rFonts w:ascii="Times New Roman" w:hAnsi="Times New Roman"/>
          <w:color w:val="auto"/>
          <w:szCs w:val="24"/>
        </w:rPr>
        <w:t>znie:</w:t>
      </w:r>
    </w:p>
    <w:p w:rsidR="00540DAE" w:rsidP="00540D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</w:t>
      </w:r>
      <w:r w:rsidRPr="00E23D05" w:rsidR="00CF67AF">
        <w:rPr>
          <w:rFonts w:ascii="Times New Roman" w:hAnsi="Times New Roman"/>
          <w:color w:val="auto"/>
          <w:szCs w:val="24"/>
        </w:rPr>
        <w:t xml:space="preserve">b) </w:t>
      </w:r>
      <w:r w:rsidRPr="00E23D05">
        <w:rPr>
          <w:rFonts w:ascii="Times New Roman" w:hAnsi="Times New Roman"/>
          <w:color w:val="auto"/>
          <w:szCs w:val="24"/>
        </w:rPr>
        <w:t>prostriedky získané</w:t>
      </w:r>
      <w:r w:rsidRPr="00E23D05" w:rsidR="00A67D45">
        <w:rPr>
          <w:rFonts w:ascii="Times New Roman" w:hAnsi="Times New Roman"/>
          <w:color w:val="auto"/>
          <w:szCs w:val="24"/>
        </w:rPr>
        <w:t xml:space="preserve"> z rozdielu medzi výnosmi a nákladmi z podnikateľskej činnosti po zdanení</w:t>
      </w:r>
      <w:r w:rsidRPr="00E23D05" w:rsidR="000B4338">
        <w:rPr>
          <w:rFonts w:ascii="Times New Roman" w:hAnsi="Times New Roman"/>
          <w:color w:val="auto"/>
          <w:szCs w:val="24"/>
        </w:rPr>
        <w:t>,</w:t>
      </w:r>
      <w:r w:rsidRPr="00E23D05" w:rsidR="00397F5D">
        <w:rPr>
          <w:rFonts w:ascii="Times New Roman" w:hAnsi="Times New Roman"/>
          <w:color w:val="auto"/>
          <w:szCs w:val="24"/>
        </w:rPr>
        <w:t>“.</w:t>
      </w:r>
    </w:p>
    <w:p w:rsidR="00E10E6B" w:rsidRPr="00E23D05" w:rsidP="00540DAE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F67AF" w:rsidRPr="00E23D05" w:rsidP="00CF67A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7</w:t>
      </w:r>
      <w:r w:rsidRPr="00E23D05" w:rsidR="006C4510">
        <w:rPr>
          <w:rFonts w:ascii="Times New Roman" w:hAnsi="Times New Roman"/>
          <w:color w:val="auto"/>
          <w:szCs w:val="24"/>
        </w:rPr>
        <w:t xml:space="preserve">. </w:t>
      </w:r>
      <w:r w:rsidRPr="00E23D05">
        <w:rPr>
          <w:rFonts w:ascii="Times New Roman" w:hAnsi="Times New Roman"/>
          <w:color w:val="auto"/>
          <w:szCs w:val="24"/>
        </w:rPr>
        <w:t>V § 6 ods. 2 písmeno b) znie:</w:t>
      </w:r>
    </w:p>
    <w:p w:rsidR="00CF67AF" w:rsidRPr="00E23D05" w:rsidP="00CF67A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„b) prostriedky získané z rozdielu medzi výnosmi a nákladmi z podnikateľskej činnosti po zdanení</w:t>
      </w:r>
      <w:r w:rsidRPr="00E23D05" w:rsidR="000B4338">
        <w:rPr>
          <w:rFonts w:ascii="Times New Roman" w:hAnsi="Times New Roman"/>
          <w:color w:val="auto"/>
          <w:szCs w:val="24"/>
        </w:rPr>
        <w:t>,</w:t>
      </w:r>
      <w:r w:rsidRPr="00E23D05" w:rsidR="00397F5D">
        <w:rPr>
          <w:rFonts w:ascii="Times New Roman" w:hAnsi="Times New Roman"/>
          <w:color w:val="auto"/>
          <w:szCs w:val="24"/>
        </w:rPr>
        <w:t>“.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540DAE">
        <w:rPr>
          <w:rFonts w:ascii="Times New Roman" w:hAnsi="Times New Roman"/>
          <w:color w:val="auto"/>
          <w:szCs w:val="24"/>
        </w:rPr>
        <w:t xml:space="preserve"> </w:t>
      </w:r>
      <w:r w:rsidRPr="00E23D05" w:rsidR="00A67D45">
        <w:rPr>
          <w:rFonts w:ascii="Times New Roman" w:hAnsi="Times New Roman"/>
          <w:color w:val="auto"/>
          <w:szCs w:val="24"/>
        </w:rPr>
        <w:t xml:space="preserve">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8</w:t>
      </w:r>
      <w:r w:rsidRPr="00E23D05">
        <w:rPr>
          <w:rFonts w:ascii="Times New Roman" w:hAnsi="Times New Roman"/>
          <w:color w:val="auto"/>
          <w:szCs w:val="24"/>
        </w:rPr>
        <w:t xml:space="preserve">. V § 7 ods. </w:t>
      </w:r>
      <w:r w:rsidRPr="00E23D05" w:rsidR="00A67D45">
        <w:rPr>
          <w:rFonts w:ascii="Times New Roman" w:hAnsi="Times New Roman"/>
          <w:color w:val="auto"/>
          <w:szCs w:val="24"/>
        </w:rPr>
        <w:t>6</w:t>
      </w:r>
      <w:r w:rsidRPr="00E23D05" w:rsidR="000B4338">
        <w:rPr>
          <w:rFonts w:ascii="Times New Roman" w:hAnsi="Times New Roman"/>
          <w:color w:val="auto"/>
          <w:szCs w:val="24"/>
        </w:rPr>
        <w:t xml:space="preserve"> a</w:t>
      </w:r>
      <w:r w:rsidRPr="00E23D05">
        <w:rPr>
          <w:rFonts w:ascii="Times New Roman" w:hAnsi="Times New Roman"/>
          <w:color w:val="auto"/>
          <w:szCs w:val="24"/>
        </w:rPr>
        <w:t xml:space="preserve"> </w:t>
      </w:r>
      <w:r w:rsidRPr="00E23D05" w:rsidR="00CF67AF">
        <w:rPr>
          <w:rFonts w:ascii="Times New Roman" w:hAnsi="Times New Roman"/>
          <w:color w:val="auto"/>
          <w:szCs w:val="24"/>
        </w:rPr>
        <w:t xml:space="preserve">§ 8 ods. 7 </w:t>
      </w:r>
      <w:r w:rsidRPr="00E23D05">
        <w:rPr>
          <w:rFonts w:ascii="Times New Roman" w:hAnsi="Times New Roman"/>
          <w:color w:val="auto"/>
          <w:szCs w:val="24"/>
        </w:rPr>
        <w:t>sa na konci pripája táto veta: „</w:t>
      </w:r>
      <w:r w:rsidRPr="00E23D05" w:rsidR="00437BE8">
        <w:rPr>
          <w:rFonts w:ascii="Times New Roman" w:hAnsi="Times New Roman"/>
          <w:color w:val="auto"/>
          <w:szCs w:val="24"/>
        </w:rPr>
        <w:t xml:space="preserve">Na </w:t>
      </w:r>
      <w:r w:rsidRPr="00E23D05">
        <w:rPr>
          <w:rFonts w:ascii="Times New Roman" w:hAnsi="Times New Roman"/>
          <w:color w:val="auto"/>
          <w:szCs w:val="24"/>
        </w:rPr>
        <w:t>porušen</w:t>
      </w:r>
      <w:r w:rsidRPr="00E23D05" w:rsidR="00437BE8">
        <w:rPr>
          <w:rFonts w:ascii="Times New Roman" w:hAnsi="Times New Roman"/>
          <w:color w:val="auto"/>
          <w:szCs w:val="24"/>
        </w:rPr>
        <w:t>ie</w:t>
      </w:r>
      <w:r w:rsidRPr="00E23D05">
        <w:rPr>
          <w:rFonts w:ascii="Times New Roman" w:hAnsi="Times New Roman"/>
          <w:color w:val="auto"/>
          <w:szCs w:val="24"/>
        </w:rPr>
        <w:t xml:space="preserve"> finančnej disciplíny</w:t>
      </w:r>
      <w:r w:rsidRPr="00E23D05" w:rsidR="00437BE8">
        <w:rPr>
          <w:rFonts w:ascii="Times New Roman" w:hAnsi="Times New Roman"/>
          <w:color w:val="auto"/>
          <w:szCs w:val="24"/>
        </w:rPr>
        <w:t xml:space="preserve"> vrátane sankcií sa vzťahujú ustanovenia</w:t>
      </w:r>
      <w:r w:rsidRPr="00E23D05">
        <w:rPr>
          <w:rFonts w:ascii="Times New Roman" w:hAnsi="Times New Roman"/>
          <w:color w:val="auto"/>
          <w:szCs w:val="24"/>
        </w:rPr>
        <w:t xml:space="preserve"> osobitného predpisu</w:t>
      </w:r>
      <w:r w:rsidRPr="00E23D05" w:rsidR="00CE02F8">
        <w:rPr>
          <w:rFonts w:ascii="Times New Roman" w:hAnsi="Times New Roman"/>
          <w:color w:val="auto"/>
          <w:szCs w:val="24"/>
        </w:rPr>
        <w:t>.</w:t>
      </w:r>
      <w:r w:rsidRPr="00E23D05" w:rsidR="00CF67AF">
        <w:rPr>
          <w:rFonts w:ascii="Times New Roman" w:hAnsi="Times New Roman"/>
          <w:color w:val="auto"/>
          <w:szCs w:val="24"/>
          <w:vertAlign w:val="superscript"/>
        </w:rPr>
        <w:t>16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>a</w:t>
      </w:r>
      <w:r w:rsidRPr="00E23D05">
        <w:rPr>
          <w:rFonts w:ascii="Times New Roman" w:hAnsi="Times New Roman"/>
          <w:color w:val="auto"/>
          <w:szCs w:val="24"/>
        </w:rPr>
        <w:t>)“.</w:t>
      </w:r>
      <w:r w:rsidRPr="00E23D05" w:rsidR="00F76B0A">
        <w:rPr>
          <w:rFonts w:ascii="Times New Roman" w:hAnsi="Times New Roman"/>
          <w:color w:val="auto"/>
          <w:szCs w:val="24"/>
        </w:rPr>
        <w:t xml:space="preserve"> </w:t>
      </w:r>
    </w:p>
    <w:p w:rsidR="008C341C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</w:t>
      </w:r>
      <w:r w:rsidRPr="00E23D05" w:rsidR="00CF67AF">
        <w:rPr>
          <w:rFonts w:ascii="Times New Roman" w:hAnsi="Times New Roman"/>
        </w:rPr>
        <w:t>6</w:t>
      </w:r>
      <w:r w:rsidRPr="00E23D05">
        <w:rPr>
          <w:rFonts w:ascii="Times New Roman" w:hAnsi="Times New Roman"/>
        </w:rPr>
        <w:t>a znie: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„1</w:t>
      </w:r>
      <w:r w:rsidRPr="00E23D05" w:rsidR="00CF67AF">
        <w:rPr>
          <w:rFonts w:ascii="Times New Roman" w:hAnsi="Times New Roman"/>
          <w:color w:val="auto"/>
          <w:szCs w:val="24"/>
        </w:rPr>
        <w:t>6</w:t>
      </w:r>
      <w:r w:rsidRPr="00E23D05">
        <w:rPr>
          <w:rFonts w:ascii="Times New Roman" w:hAnsi="Times New Roman"/>
          <w:color w:val="auto"/>
          <w:szCs w:val="24"/>
        </w:rPr>
        <w:t>a) § 31 zákona č. 523/2004 Z. z. v znení neskorších predpisov.“.</w:t>
      </w:r>
      <w:r w:rsidRPr="00E23D05" w:rsidR="00437BE8">
        <w:rPr>
          <w:rFonts w:ascii="Times New Roman" w:hAnsi="Times New Roman"/>
          <w:color w:val="auto"/>
          <w:szCs w:val="24"/>
        </w:rPr>
        <w:t xml:space="preserve"> </w:t>
      </w:r>
    </w:p>
    <w:p w:rsidR="006C4510" w:rsidRPr="00E23D05" w:rsidP="006C4510">
      <w:pPr>
        <w:pStyle w:val="Zkladntext"/>
        <w:bidi w:val="0"/>
        <w:ind w:hanging="540"/>
        <w:jc w:val="both"/>
        <w:rPr>
          <w:rFonts w:ascii="Times New Roman" w:hAnsi="Times New Roman"/>
          <w:color w:val="auto"/>
          <w:szCs w:val="24"/>
        </w:rPr>
      </w:pPr>
    </w:p>
    <w:p w:rsidR="00F70E30" w:rsidRPr="00E23D05" w:rsidP="00F70E30">
      <w:pPr>
        <w:bidi w:val="0"/>
        <w:jc w:val="both"/>
        <w:rPr>
          <w:rFonts w:ascii="Times New Roman" w:hAnsi="Times New Roman"/>
          <w:iCs/>
        </w:rPr>
      </w:pPr>
      <w:r w:rsidRPr="00E23D05" w:rsidR="0064423C">
        <w:rPr>
          <w:rFonts w:ascii="Times New Roman" w:hAnsi="Times New Roman"/>
        </w:rPr>
        <w:t>9</w:t>
      </w:r>
      <w:r w:rsidRPr="00E23D05" w:rsidR="007F2C11">
        <w:rPr>
          <w:rFonts w:ascii="Times New Roman" w:hAnsi="Times New Roman"/>
        </w:rPr>
        <w:t>.</w:t>
      </w:r>
      <w:r w:rsidRPr="00E23D05" w:rsidR="00141BD5">
        <w:rPr>
          <w:rFonts w:ascii="Times New Roman" w:hAnsi="Times New Roman"/>
        </w:rPr>
        <w:t xml:space="preserve"> </w:t>
      </w:r>
      <w:r w:rsidRPr="00E23D05">
        <w:rPr>
          <w:rFonts w:ascii="Times New Roman" w:hAnsi="Times New Roman"/>
          <w:iCs/>
        </w:rPr>
        <w:t xml:space="preserve">V § 9 sa za odsek </w:t>
      </w:r>
      <w:r w:rsidRPr="00E23D05" w:rsidR="002E6B2B">
        <w:rPr>
          <w:rFonts w:ascii="Times New Roman" w:hAnsi="Times New Roman"/>
          <w:iCs/>
        </w:rPr>
        <w:t>1</w:t>
      </w:r>
      <w:r w:rsidRPr="00E23D05">
        <w:rPr>
          <w:rFonts w:ascii="Times New Roman" w:hAnsi="Times New Roman"/>
          <w:iCs/>
        </w:rPr>
        <w:t xml:space="preserve"> vkladá nový odsek </w:t>
      </w:r>
      <w:r w:rsidRPr="00E23D05" w:rsidR="002E6B2B">
        <w:rPr>
          <w:rFonts w:ascii="Times New Roman" w:hAnsi="Times New Roman"/>
          <w:iCs/>
        </w:rPr>
        <w:t>2</w:t>
      </w:r>
      <w:r w:rsidRPr="00E23D05">
        <w:rPr>
          <w:rFonts w:ascii="Times New Roman" w:hAnsi="Times New Roman"/>
          <w:iCs/>
        </w:rPr>
        <w:t>, ktorý znie:</w:t>
      </w:r>
    </w:p>
    <w:p w:rsidR="00F70E30" w:rsidRPr="00E23D05" w:rsidP="00F70E3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  <w:iCs/>
        </w:rPr>
        <w:t>„(</w:t>
      </w:r>
      <w:r w:rsidRPr="00E23D05" w:rsidR="002E6B2B">
        <w:rPr>
          <w:rFonts w:ascii="Times New Roman" w:hAnsi="Times New Roman"/>
          <w:iCs/>
        </w:rPr>
        <w:t>2</w:t>
      </w:r>
      <w:r w:rsidRPr="00E23D05">
        <w:rPr>
          <w:rFonts w:ascii="Times New Roman" w:hAnsi="Times New Roman"/>
          <w:iCs/>
        </w:rPr>
        <w:t xml:space="preserve">) </w:t>
      </w:r>
      <w:r w:rsidRPr="00E23D05" w:rsidR="00134598">
        <w:rPr>
          <w:rFonts w:ascii="Times New Roman" w:hAnsi="Times New Roman"/>
        </w:rPr>
        <w:t xml:space="preserve">Súčasťou viacročného rozpočtu sú aj údaje podľa </w:t>
      </w:r>
      <w:r w:rsidRPr="00E23D05">
        <w:rPr>
          <w:rFonts w:ascii="Times New Roman" w:hAnsi="Times New Roman"/>
        </w:rPr>
        <w:t>osobitného predpisu</w:t>
      </w:r>
      <w:r w:rsidRPr="00E23D05" w:rsidR="00CE02F8">
        <w:rPr>
          <w:rFonts w:ascii="Times New Roman" w:hAnsi="Times New Roman"/>
        </w:rPr>
        <w:t>.</w:t>
      </w:r>
      <w:hyperlink r:id="rId5" w:history="1">
        <w:r w:rsidRPr="00E23D05" w:rsidR="004B09A0">
          <w:rPr>
            <w:rFonts w:ascii="Times New Roman" w:hAnsi="Times New Roman"/>
            <w:bCs/>
            <w:vertAlign w:val="superscript"/>
          </w:rPr>
          <w:t>17a</w:t>
        </w:r>
        <w:r w:rsidRPr="00E23D05">
          <w:rPr>
            <w:rFonts w:ascii="Times New Roman" w:hAnsi="Times New Roman"/>
            <w:bCs/>
            <w:vertAlign w:val="superscript"/>
          </w:rPr>
          <w:t>a</w:t>
        </w:r>
        <w:r w:rsidRPr="00E23D05">
          <w:rPr>
            <w:rFonts w:ascii="Times New Roman" w:hAnsi="Times New Roman"/>
            <w:bCs/>
          </w:rPr>
          <w:t>)</w:t>
        </w:r>
      </w:hyperlink>
      <w:r w:rsidRPr="00E23D05">
        <w:rPr>
          <w:rFonts w:ascii="Times New Roman" w:hAnsi="Times New Roman"/>
        </w:rPr>
        <w:t>“.</w:t>
      </w:r>
    </w:p>
    <w:p w:rsidR="00134598" w:rsidRPr="00E23D05" w:rsidP="00134598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Doterajšie odseky 2 a 3 sa označujú ako odseky 3 a 4.</w:t>
      </w:r>
    </w:p>
    <w:p w:rsidR="00972670" w:rsidRPr="00E23D05" w:rsidP="00F70E30">
      <w:pPr>
        <w:bidi w:val="0"/>
        <w:jc w:val="both"/>
        <w:rPr>
          <w:rFonts w:ascii="Times New Roman" w:hAnsi="Times New Roman"/>
          <w:b/>
        </w:rPr>
      </w:pPr>
    </w:p>
    <w:p w:rsidR="00F70E30" w:rsidRPr="00E23D05" w:rsidP="00F70E3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</w:t>
      </w:r>
      <w:r w:rsidRPr="00E23D05" w:rsidR="004B09A0">
        <w:rPr>
          <w:rFonts w:ascii="Times New Roman" w:hAnsi="Times New Roman"/>
        </w:rPr>
        <w:t>7a</w:t>
      </w:r>
      <w:r w:rsidRPr="00E23D05">
        <w:rPr>
          <w:rFonts w:ascii="Times New Roman" w:hAnsi="Times New Roman"/>
        </w:rPr>
        <w:t>a znie:</w:t>
      </w:r>
    </w:p>
    <w:p w:rsidR="00F70E30" w:rsidRPr="00E23D05" w:rsidP="00F70E3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„1</w:t>
      </w:r>
      <w:r w:rsidRPr="00E23D05" w:rsidR="004B09A0">
        <w:rPr>
          <w:rFonts w:ascii="Times New Roman" w:hAnsi="Times New Roman"/>
        </w:rPr>
        <w:t>7a</w:t>
      </w:r>
      <w:r w:rsidRPr="00E23D05">
        <w:rPr>
          <w:rFonts w:ascii="Times New Roman" w:hAnsi="Times New Roman"/>
        </w:rPr>
        <w:t xml:space="preserve">a) </w:t>
      </w:r>
      <w:r w:rsidRPr="00E23D05" w:rsidR="00EB28FD">
        <w:rPr>
          <w:rFonts w:ascii="Times New Roman" w:hAnsi="Times New Roman"/>
        </w:rPr>
        <w:t>Č</w:t>
      </w:r>
      <w:r w:rsidRPr="00E23D05">
        <w:rPr>
          <w:rFonts w:ascii="Times New Roman" w:hAnsi="Times New Roman"/>
        </w:rPr>
        <w:t xml:space="preserve">l. 9 ods. 1 ústavného zákona č. 493/2011 Z. z. o rozpočtovej zodpovednosti.“.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64423C">
        <w:rPr>
          <w:rFonts w:ascii="Times New Roman" w:hAnsi="Times New Roman"/>
          <w:color w:val="auto"/>
          <w:szCs w:val="24"/>
        </w:rPr>
        <w:t>10</w:t>
      </w:r>
      <w:r w:rsidRPr="00E23D05">
        <w:rPr>
          <w:rFonts w:ascii="Times New Roman" w:hAnsi="Times New Roman"/>
          <w:color w:val="auto"/>
          <w:szCs w:val="24"/>
        </w:rPr>
        <w:t>. V § 10 ods. 1 sa slová „schválených finančných vzťahov štátneho rozpočtu k rozpočtom územných samospráv“ nahrádzajú slovami „schváleného rozpočtu verejnej správy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>17a</w:t>
      </w:r>
      <w:r w:rsidRPr="00E23D05" w:rsidR="004B09A0">
        <w:rPr>
          <w:rFonts w:ascii="Times New Roman" w:hAnsi="Times New Roman"/>
          <w:color w:val="auto"/>
          <w:szCs w:val="24"/>
          <w:vertAlign w:val="superscript"/>
        </w:rPr>
        <w:t>b</w:t>
      </w:r>
      <w:r w:rsidRPr="00E23D05">
        <w:rPr>
          <w:rFonts w:ascii="Times New Roman" w:hAnsi="Times New Roman"/>
          <w:color w:val="auto"/>
          <w:szCs w:val="24"/>
        </w:rPr>
        <w:t>)“.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17a</w:t>
      </w:r>
      <w:r w:rsidRPr="00E23D05" w:rsidR="004B09A0">
        <w:rPr>
          <w:rFonts w:ascii="Times New Roman" w:hAnsi="Times New Roman"/>
        </w:rPr>
        <w:t>b</w:t>
      </w:r>
      <w:r w:rsidRPr="00E23D05">
        <w:rPr>
          <w:rFonts w:ascii="Times New Roman" w:hAnsi="Times New Roman"/>
        </w:rPr>
        <w:t xml:space="preserve"> znie: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 w:rsidR="004B09A0">
        <w:rPr>
          <w:rFonts w:ascii="Times New Roman" w:hAnsi="Times New Roman"/>
        </w:rPr>
        <w:t>„17ab</w:t>
      </w:r>
      <w:r w:rsidRPr="00E23D05">
        <w:rPr>
          <w:rFonts w:ascii="Times New Roman" w:hAnsi="Times New Roman"/>
        </w:rPr>
        <w:t>) § 4 zákona č. 523/2004 Z. z.</w:t>
      </w:r>
      <w:r w:rsidRPr="00E23D05" w:rsidR="004B09A0">
        <w:rPr>
          <w:rFonts w:ascii="Times New Roman" w:hAnsi="Times New Roman"/>
        </w:rPr>
        <w:t xml:space="preserve"> v znení zákona </w:t>
      </w:r>
      <w:r w:rsidRPr="00E23D05" w:rsidR="00084186">
        <w:rPr>
          <w:rFonts w:ascii="Times New Roman" w:hAnsi="Times New Roman"/>
        </w:rPr>
        <w:t xml:space="preserve">č. </w:t>
      </w:r>
      <w:r w:rsidRPr="00E23D05" w:rsidR="004B09A0">
        <w:rPr>
          <w:rFonts w:ascii="Times New Roman" w:hAnsi="Times New Roman"/>
        </w:rPr>
        <w:t>69/2012 Z. z.</w:t>
      </w:r>
      <w:r w:rsidRPr="00E23D05">
        <w:rPr>
          <w:rFonts w:ascii="Times New Roman" w:hAnsi="Times New Roman"/>
        </w:rPr>
        <w:t xml:space="preserve">“. 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1</w:t>
      </w:r>
      <w:r w:rsidRPr="00E23D05" w:rsidR="0064423C">
        <w:rPr>
          <w:rFonts w:ascii="Times New Roman" w:hAnsi="Times New Roman"/>
          <w:color w:val="auto"/>
          <w:szCs w:val="24"/>
        </w:rPr>
        <w:t>1</w:t>
      </w:r>
      <w:r w:rsidRPr="00E23D05">
        <w:rPr>
          <w:rFonts w:ascii="Times New Roman" w:hAnsi="Times New Roman"/>
          <w:color w:val="auto"/>
          <w:szCs w:val="24"/>
        </w:rPr>
        <w:t>. V § 10 odseky  4 a 5 znejú: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„(4) Rozpočet obce a rozpočet vyššieho územného ce</w:t>
      </w:r>
      <w:r w:rsidRPr="00E23D05" w:rsidR="00B57116">
        <w:rPr>
          <w:rFonts w:ascii="Times New Roman" w:hAnsi="Times New Roman"/>
          <w:color w:val="auto"/>
          <w:szCs w:val="24"/>
        </w:rPr>
        <w:t>lku podľa odseku 3 sa  predkladajú</w:t>
      </w:r>
      <w:r w:rsidRPr="00E23D05">
        <w:rPr>
          <w:rFonts w:ascii="Times New Roman" w:hAnsi="Times New Roman"/>
          <w:color w:val="auto"/>
          <w:szCs w:val="24"/>
        </w:rPr>
        <w:t xml:space="preserve"> na schválenie orgánu podľa osobitného predpisu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>18)</w:t>
      </w:r>
      <w:r w:rsidRPr="00E23D05">
        <w:rPr>
          <w:rFonts w:ascii="Times New Roman" w:hAnsi="Times New Roman"/>
          <w:color w:val="auto"/>
          <w:szCs w:val="24"/>
        </w:rPr>
        <w:t xml:space="preserve"> v členení minimálne na úrovni </w:t>
      </w:r>
      <w:r w:rsidRPr="00E23D05" w:rsidR="00D95F28">
        <w:rPr>
          <w:rFonts w:ascii="Times New Roman" w:hAnsi="Times New Roman"/>
          <w:color w:val="auto"/>
          <w:szCs w:val="24"/>
        </w:rPr>
        <w:t xml:space="preserve">hlavnej </w:t>
      </w:r>
      <w:r w:rsidRPr="00E23D05">
        <w:rPr>
          <w:rFonts w:ascii="Times New Roman" w:hAnsi="Times New Roman"/>
          <w:color w:val="auto"/>
          <w:szCs w:val="24"/>
        </w:rPr>
        <w:t>kategórie ekonomickej klasifikácie rozpočtovej klasifikáci</w:t>
      </w:r>
      <w:r w:rsidRPr="00E23D05" w:rsidR="005E57A4">
        <w:rPr>
          <w:rFonts w:ascii="Times New Roman" w:hAnsi="Times New Roman"/>
          <w:color w:val="auto"/>
          <w:szCs w:val="24"/>
        </w:rPr>
        <w:t>e.</w:t>
      </w:r>
      <w:r w:rsidRPr="00E23D05">
        <w:rPr>
          <w:rFonts w:ascii="Times New Roman" w:hAnsi="Times New Roman"/>
          <w:color w:val="auto"/>
          <w:szCs w:val="24"/>
        </w:rPr>
        <w:t xml:space="preserve"> </w:t>
      </w:r>
      <w:r w:rsidRPr="00E23D05" w:rsidR="005E57A4">
        <w:rPr>
          <w:rFonts w:ascii="Times New Roman" w:hAnsi="Times New Roman"/>
          <w:color w:val="auto"/>
          <w:szCs w:val="24"/>
        </w:rPr>
        <w:t>S</w:t>
      </w:r>
      <w:r w:rsidRPr="00E23D05">
        <w:rPr>
          <w:rFonts w:ascii="Times New Roman" w:hAnsi="Times New Roman"/>
          <w:color w:val="auto"/>
          <w:szCs w:val="24"/>
        </w:rPr>
        <w:t>účasne sa predkladá na schválenie aj rozpočet výdavkov podľa program</w:t>
      </w:r>
      <w:r w:rsidRPr="00E23D05" w:rsidR="004B09A0">
        <w:rPr>
          <w:rFonts w:ascii="Times New Roman" w:hAnsi="Times New Roman"/>
          <w:color w:val="auto"/>
          <w:szCs w:val="24"/>
        </w:rPr>
        <w:t>u obce a programu vyššieho územného celku</w:t>
      </w:r>
      <w:r w:rsidRPr="00E23D05">
        <w:rPr>
          <w:rFonts w:ascii="Times New Roman" w:hAnsi="Times New Roman"/>
          <w:color w:val="auto"/>
          <w:szCs w:val="24"/>
        </w:rPr>
        <w:t>.</w:t>
      </w:r>
    </w:p>
    <w:p w:rsidR="006C4510" w:rsidRPr="00E23D05" w:rsidP="006C4510">
      <w:pPr>
        <w:pStyle w:val="Zkladntext"/>
        <w:bidi w:val="0"/>
        <w:ind w:firstLine="360"/>
        <w:jc w:val="both"/>
        <w:rPr>
          <w:rFonts w:ascii="Times New Roman" w:hAnsi="Times New Roman"/>
          <w:b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(5) Bežnými príjmami rozpočtu obce alebo rozpočtu vyššieho územného celku sú príjmy podľa § 5 ods.1 alebo </w:t>
      </w:r>
      <w:r w:rsidRPr="00E23D05" w:rsidR="004B09A0">
        <w:rPr>
          <w:rFonts w:ascii="Times New Roman" w:hAnsi="Times New Roman"/>
          <w:color w:val="auto"/>
          <w:szCs w:val="24"/>
        </w:rPr>
        <w:t xml:space="preserve">príjmy </w:t>
      </w:r>
      <w:r w:rsidRPr="00E23D05">
        <w:rPr>
          <w:rFonts w:ascii="Times New Roman" w:hAnsi="Times New Roman"/>
          <w:color w:val="auto"/>
          <w:szCs w:val="24"/>
        </w:rPr>
        <w:t>podľa § 6 ods. 1 v členení podľa rozpočtovej klasifikácie s výnimkou príjmov, ktoré sú podľa rozpočtovej klasifikácie kapitálovými príjmami. Vecné vymedzenie bežných výdavkov a kapitálových výdavkov rozpočtu obce alebo rozpočtu vyššieho územného celku a ich jednotné triedenie obsahuje rozpočtová klasifikácia.“.</w:t>
      </w:r>
    </w:p>
    <w:p w:rsidR="00745FCB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745FCB" w:rsidRPr="00E23D05" w:rsidP="00745FCB">
      <w:pPr>
        <w:bidi w:val="0"/>
        <w:jc w:val="both"/>
        <w:rPr>
          <w:rFonts w:ascii="Times New Roman" w:hAnsi="Times New Roman"/>
          <w:iCs/>
        </w:rPr>
      </w:pPr>
      <w:r w:rsidRPr="00E23D05">
        <w:rPr>
          <w:rFonts w:ascii="Times New Roman" w:hAnsi="Times New Roman"/>
        </w:rPr>
        <w:t>1</w:t>
      </w:r>
      <w:r w:rsidRPr="00E23D05" w:rsidR="0064423C">
        <w:rPr>
          <w:rFonts w:ascii="Times New Roman" w:hAnsi="Times New Roman"/>
        </w:rPr>
        <w:t>2</w:t>
      </w:r>
      <w:r w:rsidRPr="00E23D05">
        <w:rPr>
          <w:rFonts w:ascii="Times New Roman" w:hAnsi="Times New Roman"/>
        </w:rPr>
        <w:t xml:space="preserve">. </w:t>
      </w:r>
      <w:r w:rsidRPr="00E23D05">
        <w:rPr>
          <w:rFonts w:ascii="Times New Roman" w:hAnsi="Times New Roman"/>
          <w:iCs/>
        </w:rPr>
        <w:t>V § 10 sa za odsek 7 vkladá nový odsek 8, ktorý znie:</w:t>
      </w:r>
    </w:p>
    <w:p w:rsidR="00745FCB" w:rsidRPr="00E23D05" w:rsidP="00745FCB">
      <w:pPr>
        <w:bidi w:val="0"/>
        <w:jc w:val="both"/>
        <w:rPr>
          <w:rFonts w:ascii="Times New Roman" w:hAnsi="Times New Roman"/>
          <w:bCs/>
          <w:iCs/>
        </w:rPr>
      </w:pPr>
      <w:r w:rsidRPr="00E23D05">
        <w:rPr>
          <w:rFonts w:ascii="Times New Roman" w:hAnsi="Times New Roman"/>
          <w:iCs/>
        </w:rPr>
        <w:t xml:space="preserve">„(8) </w:t>
      </w:r>
      <w:r w:rsidRPr="00E23D05">
        <w:rPr>
          <w:rFonts w:ascii="Times New Roman" w:hAnsi="Times New Roman"/>
          <w:bCs/>
          <w:iCs/>
        </w:rPr>
        <w:t>Obec a vyšší územný celok sú povinní pri zostavovaní rozpočtu postup</w:t>
      </w:r>
      <w:r w:rsidRPr="00E23D05" w:rsidR="004E6491">
        <w:rPr>
          <w:rFonts w:ascii="Times New Roman" w:hAnsi="Times New Roman"/>
          <w:bCs/>
          <w:iCs/>
        </w:rPr>
        <w:t>ovať okrem tohto zákona aj podľa osobitného predpisu</w:t>
      </w:r>
      <w:r w:rsidRPr="00E23D05" w:rsidR="00CE02F8">
        <w:rPr>
          <w:rFonts w:ascii="Times New Roman" w:hAnsi="Times New Roman"/>
          <w:bCs/>
          <w:iCs/>
        </w:rPr>
        <w:t>.</w:t>
      </w:r>
      <w:r w:rsidRPr="00E23D05" w:rsidR="004E6491">
        <w:rPr>
          <w:rFonts w:ascii="Times New Roman" w:hAnsi="Times New Roman"/>
          <w:bCs/>
          <w:iCs/>
          <w:vertAlign w:val="superscript"/>
        </w:rPr>
        <w:t>1</w:t>
      </w:r>
      <w:r w:rsidRPr="00E23D05" w:rsidR="004B09A0">
        <w:rPr>
          <w:rFonts w:ascii="Times New Roman" w:hAnsi="Times New Roman"/>
          <w:bCs/>
          <w:iCs/>
          <w:vertAlign w:val="superscript"/>
        </w:rPr>
        <w:t>7b</w:t>
      </w:r>
      <w:r w:rsidRPr="00E23D05" w:rsidR="004E6491">
        <w:rPr>
          <w:rFonts w:ascii="Times New Roman" w:hAnsi="Times New Roman"/>
          <w:bCs/>
          <w:iCs/>
        </w:rPr>
        <w:t>)“.</w:t>
      </w:r>
      <w:r w:rsidRPr="00E23D05">
        <w:rPr>
          <w:rFonts w:ascii="Times New Roman" w:hAnsi="Times New Roman"/>
          <w:bCs/>
          <w:iCs/>
        </w:rPr>
        <w:t xml:space="preserve"> </w:t>
      </w:r>
    </w:p>
    <w:p w:rsidR="004E6491" w:rsidRPr="00E23D05" w:rsidP="004E6491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Doterajšie odseky 8 a 9 sa označujú ako odseky 9 a 10.</w:t>
      </w:r>
    </w:p>
    <w:p w:rsidR="002D0333" w:rsidRPr="00E23D05" w:rsidP="002D0333">
      <w:pPr>
        <w:bidi w:val="0"/>
        <w:jc w:val="both"/>
        <w:rPr>
          <w:rFonts w:ascii="Times New Roman" w:hAnsi="Times New Roman"/>
        </w:rPr>
      </w:pPr>
    </w:p>
    <w:p w:rsidR="002D0333" w:rsidRPr="00E23D05" w:rsidP="002D0333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</w:t>
      </w:r>
      <w:r w:rsidRPr="00E23D05" w:rsidR="004B09A0">
        <w:rPr>
          <w:rFonts w:ascii="Times New Roman" w:hAnsi="Times New Roman"/>
        </w:rPr>
        <w:t>7b</w:t>
      </w:r>
      <w:r w:rsidRPr="00E23D05">
        <w:rPr>
          <w:rFonts w:ascii="Times New Roman" w:hAnsi="Times New Roman"/>
        </w:rPr>
        <w:t xml:space="preserve"> znie:</w:t>
      </w:r>
    </w:p>
    <w:p w:rsidR="00745FCB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4E6491">
        <w:rPr>
          <w:rFonts w:ascii="Times New Roman" w:hAnsi="Times New Roman"/>
          <w:color w:val="auto"/>
          <w:szCs w:val="24"/>
        </w:rPr>
        <w:t>„1</w:t>
      </w:r>
      <w:r w:rsidRPr="00E23D05" w:rsidR="004B09A0">
        <w:rPr>
          <w:rFonts w:ascii="Times New Roman" w:hAnsi="Times New Roman"/>
          <w:color w:val="auto"/>
          <w:szCs w:val="24"/>
        </w:rPr>
        <w:t>7b</w:t>
      </w:r>
      <w:r w:rsidRPr="00E23D05" w:rsidR="004E6491">
        <w:rPr>
          <w:rFonts w:ascii="Times New Roman" w:hAnsi="Times New Roman"/>
          <w:color w:val="auto"/>
          <w:szCs w:val="24"/>
        </w:rPr>
        <w:t xml:space="preserve">) </w:t>
      </w:r>
      <w:r w:rsidRPr="00E23D05" w:rsidR="00767D9E">
        <w:rPr>
          <w:rFonts w:ascii="Times New Roman" w:hAnsi="Times New Roman"/>
          <w:color w:val="auto"/>
          <w:szCs w:val="24"/>
        </w:rPr>
        <w:t>Čl.5, 12 a 13 ú</w:t>
      </w:r>
      <w:r w:rsidRPr="00E23D05" w:rsidR="004E6491">
        <w:rPr>
          <w:rFonts w:ascii="Times New Roman" w:hAnsi="Times New Roman"/>
          <w:color w:val="auto"/>
          <w:szCs w:val="24"/>
        </w:rPr>
        <w:t>stavn</w:t>
      </w:r>
      <w:r w:rsidRPr="00E23D05" w:rsidR="00767D9E">
        <w:rPr>
          <w:rFonts w:ascii="Times New Roman" w:hAnsi="Times New Roman"/>
          <w:color w:val="auto"/>
          <w:szCs w:val="24"/>
        </w:rPr>
        <w:t>ého</w:t>
      </w:r>
      <w:r w:rsidRPr="00E23D05" w:rsidR="004E6491">
        <w:rPr>
          <w:rFonts w:ascii="Times New Roman" w:hAnsi="Times New Roman"/>
          <w:color w:val="auto"/>
          <w:szCs w:val="24"/>
        </w:rPr>
        <w:t xml:space="preserve"> zákon</w:t>
      </w:r>
      <w:r w:rsidRPr="00E23D05" w:rsidR="00767D9E">
        <w:rPr>
          <w:rFonts w:ascii="Times New Roman" w:hAnsi="Times New Roman"/>
          <w:color w:val="auto"/>
          <w:szCs w:val="24"/>
        </w:rPr>
        <w:t>a</w:t>
      </w:r>
      <w:r w:rsidRPr="00E23D05" w:rsidR="004E6491">
        <w:rPr>
          <w:rFonts w:ascii="Times New Roman" w:hAnsi="Times New Roman"/>
          <w:color w:val="auto"/>
          <w:szCs w:val="24"/>
        </w:rPr>
        <w:t xml:space="preserve"> č. 493/2011 Z. z.“.</w:t>
      </w:r>
    </w:p>
    <w:p w:rsidR="009420AE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9420AE" w:rsidRPr="00E23D05" w:rsidP="009420A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1</w:t>
      </w:r>
      <w:r w:rsidRPr="00E23D05" w:rsidR="0064423C">
        <w:rPr>
          <w:rFonts w:ascii="Times New Roman" w:hAnsi="Times New Roman"/>
          <w:color w:val="auto"/>
          <w:szCs w:val="24"/>
        </w:rPr>
        <w:t>3</w:t>
      </w:r>
      <w:r w:rsidRPr="00E23D05">
        <w:rPr>
          <w:rFonts w:ascii="Times New Roman" w:hAnsi="Times New Roman"/>
          <w:color w:val="auto"/>
          <w:szCs w:val="24"/>
        </w:rPr>
        <w:t>. V § 10 ods. 9 sa na konci pripája táto veta: „</w:t>
      </w:r>
      <w:r w:rsidRPr="00E23D05">
        <w:rPr>
          <w:rFonts w:ascii="Times New Roman" w:hAnsi="Times New Roman"/>
          <w:szCs w:val="24"/>
        </w:rPr>
        <w:t>Prostriedky rezervného fondu môže obec alebo vyšší územný celok na základe rozhodnutia svojho zastupiteľstva použiť aj na úhradu záväzkov bežného rozpočtu, ktoré vznikli v predchádzajúcich rozpočtových rokoch, maximálne v sume prebytku bežného rozpočtu vykázaného za predchádzajúci rozpočtový rok.“.</w:t>
      </w:r>
    </w:p>
    <w:p w:rsidR="00E10E6B" w:rsidRPr="00E23D05" w:rsidP="006C4510">
      <w:pPr>
        <w:bidi w:val="0"/>
        <w:ind w:firstLine="142"/>
        <w:jc w:val="both"/>
        <w:rPr>
          <w:rFonts w:ascii="Times New Roman" w:hAnsi="Times New Roman"/>
        </w:rPr>
      </w:pPr>
    </w:p>
    <w:p w:rsidR="000B4B0B" w:rsidRPr="00E23D05" w:rsidP="000B4B0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E23D05" w:rsidR="006C4510">
        <w:rPr>
          <w:rFonts w:ascii="Times New Roman" w:hAnsi="Times New Roman"/>
          <w:szCs w:val="24"/>
        </w:rPr>
        <w:t>1</w:t>
      </w:r>
      <w:r w:rsidRPr="00E23D05" w:rsidR="0064423C">
        <w:rPr>
          <w:rFonts w:ascii="Times New Roman" w:hAnsi="Times New Roman"/>
          <w:szCs w:val="24"/>
        </w:rPr>
        <w:t>4</w:t>
      </w:r>
      <w:r w:rsidRPr="00E23D05" w:rsidR="006C4510">
        <w:rPr>
          <w:rFonts w:ascii="Times New Roman" w:hAnsi="Times New Roman"/>
          <w:szCs w:val="24"/>
        </w:rPr>
        <w:t>. V § 11 ods</w:t>
      </w:r>
      <w:r w:rsidRPr="00E23D05" w:rsidR="005B0BB8">
        <w:rPr>
          <w:rFonts w:ascii="Times New Roman" w:hAnsi="Times New Roman"/>
          <w:szCs w:val="24"/>
        </w:rPr>
        <w:t>ek</w:t>
      </w:r>
      <w:r w:rsidRPr="00E23D05" w:rsidR="006C4510">
        <w:rPr>
          <w:rFonts w:ascii="Times New Roman" w:hAnsi="Times New Roman"/>
          <w:szCs w:val="24"/>
        </w:rPr>
        <w:t xml:space="preserve"> 1  </w:t>
      </w:r>
      <w:r w:rsidRPr="00E23D05">
        <w:rPr>
          <w:rFonts w:ascii="Times New Roman" w:hAnsi="Times New Roman"/>
          <w:szCs w:val="24"/>
        </w:rPr>
        <w:t xml:space="preserve">znie: </w:t>
      </w:r>
    </w:p>
    <w:p w:rsidR="000B4B0B" w:rsidRPr="00E23D05" w:rsidP="000B4B0B">
      <w:pPr>
        <w:bidi w:val="0"/>
        <w:jc w:val="both"/>
        <w:rPr>
          <w:rFonts w:ascii="Times New Roman" w:hAnsi="Times New Roman"/>
          <w:iCs/>
        </w:rPr>
      </w:pPr>
      <w:r w:rsidRPr="00E23D05">
        <w:rPr>
          <w:rFonts w:ascii="Times New Roman" w:hAnsi="Times New Roman"/>
        </w:rPr>
        <w:t xml:space="preserve">„(1) Ak nie je rozpočet obce </w:t>
      </w:r>
      <w:r w:rsidRPr="00E23D05">
        <w:rPr>
          <w:rFonts w:ascii="Times New Roman" w:hAnsi="Times New Roman"/>
          <w:iCs/>
        </w:rPr>
        <w:t xml:space="preserve">alebo rozpočet vyššieho územného celku </w:t>
      </w:r>
      <w:r w:rsidRPr="00E23D05">
        <w:rPr>
          <w:rFonts w:ascii="Times New Roman" w:hAnsi="Times New Roman"/>
        </w:rPr>
        <w:t xml:space="preserve">na nasledujúci rozpočtový rok schválený </w:t>
      </w:r>
      <w:r w:rsidRPr="00E23D05">
        <w:rPr>
          <w:rFonts w:ascii="Times New Roman" w:hAnsi="Times New Roman"/>
          <w:bCs/>
          <w:iCs/>
        </w:rPr>
        <w:t>orgánom obce alebo orgánom vyššieho územného celku príslušným podľa osobitných predpisov</w:t>
      </w:r>
      <w:r w:rsidRPr="00E23D05">
        <w:rPr>
          <w:rFonts w:ascii="Times New Roman" w:hAnsi="Times New Roman"/>
          <w:bCs/>
          <w:iCs/>
          <w:vertAlign w:val="superscript"/>
        </w:rPr>
        <w:t>18)</w:t>
      </w:r>
      <w:r w:rsidRPr="00E23D05">
        <w:rPr>
          <w:rFonts w:ascii="Times New Roman" w:hAnsi="Times New Roman"/>
          <w:bCs/>
          <w:iCs/>
        </w:rPr>
        <w:t xml:space="preserve"> </w:t>
      </w:r>
      <w:r w:rsidRPr="00E23D05">
        <w:rPr>
          <w:rFonts w:ascii="Times New Roman" w:hAnsi="Times New Roman"/>
        </w:rPr>
        <w:t>do 31. decembra bežného roka,</w:t>
      </w:r>
      <w:r w:rsidRPr="00E23D05">
        <w:rPr>
          <w:rFonts w:ascii="Times New Roman" w:hAnsi="Times New Roman"/>
          <w:iCs/>
        </w:rPr>
        <w:t xml:space="preserve"> hospodári obec alebo vyšší územný celok podľa schváleného rozpočtu obce alebo rozpočtu vyššieho územného celku predchádzajúceho rozpočtového roka, pričom výdavky uskutočnené počas rozpočtového provizória nesmú v každom mesiaci rozpočtového roka prekročiť 1/12 celkových výdavkov </w:t>
      </w:r>
      <w:r w:rsidRPr="00E23D05" w:rsidR="00847F19">
        <w:rPr>
          <w:rFonts w:ascii="Times New Roman" w:hAnsi="Times New Roman"/>
          <w:iCs/>
        </w:rPr>
        <w:t xml:space="preserve">schváleného </w:t>
      </w:r>
      <w:r w:rsidRPr="00E23D05">
        <w:rPr>
          <w:rFonts w:ascii="Times New Roman" w:hAnsi="Times New Roman"/>
          <w:iCs/>
        </w:rPr>
        <w:t>rozpočtu obce a rozpočtu vyššieho územného celku predchádzajúceho rozpočtového roka. Výnimku tvoria výdavky uskutočnené počas rozpočtového provizória, ktoré sa uhrádzajú v súlade s termínmi splácania dohodnutými v predchádzajúcom rozpočtovom roku a výdavky uskutočnené počas rozpočtového provizória na povinnú úhradu podľa osobitných predpisov. Počas rozpočtového provizória obec a vyšší územný celok nemôžu poskytovať dotácie podľa § 7 ods. 4 a § 8 ods. 5; to neplatí, ak poskytovanie dotácií obcou a vyšším územným celkom ustanovuje osobitný predpis.</w:t>
      </w:r>
      <w:r w:rsidRPr="00E23D05">
        <w:rPr>
          <w:rFonts w:ascii="Times New Roman" w:hAnsi="Times New Roman"/>
          <w:vertAlign w:val="superscript"/>
        </w:rPr>
        <w:t>17c</w:t>
      </w:r>
      <w:r w:rsidRPr="00E23D05">
        <w:rPr>
          <w:rFonts w:ascii="Times New Roman" w:hAnsi="Times New Roman"/>
        </w:rPr>
        <w:t>)</w:t>
      </w:r>
      <w:r w:rsidRPr="00E23D05">
        <w:rPr>
          <w:rFonts w:ascii="Times New Roman" w:hAnsi="Times New Roman"/>
          <w:iCs/>
        </w:rPr>
        <w:t xml:space="preserve">“. 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Poznámka pod čiarou k odkazu 17</w:t>
      </w:r>
      <w:r w:rsidRPr="00E23D05" w:rsidR="00AC5EEE">
        <w:rPr>
          <w:rFonts w:ascii="Times New Roman" w:hAnsi="Times New Roman"/>
        </w:rPr>
        <w:t>c</w:t>
      </w:r>
      <w:r w:rsidRPr="00E23D05">
        <w:rPr>
          <w:rFonts w:ascii="Times New Roman" w:hAnsi="Times New Roman"/>
        </w:rPr>
        <w:t xml:space="preserve"> znie:</w:t>
      </w:r>
    </w:p>
    <w:p w:rsidR="006C4510" w:rsidRPr="00E23D05" w:rsidP="006C4510">
      <w:pPr>
        <w:pStyle w:val="titulok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  <w:r w:rsidRPr="00E23D05" w:rsidR="00AC5EEE">
        <w:rPr>
          <w:rFonts w:ascii="Times New Roman" w:hAnsi="Times New Roman" w:cs="Times New Roman"/>
          <w:b w:val="0"/>
          <w:color w:val="auto"/>
        </w:rPr>
        <w:t>„17c</w:t>
      </w:r>
      <w:r w:rsidRPr="00E23D05">
        <w:rPr>
          <w:rFonts w:ascii="Times New Roman" w:hAnsi="Times New Roman" w:cs="Times New Roman"/>
          <w:b w:val="0"/>
          <w:color w:val="auto"/>
        </w:rPr>
        <w:t xml:space="preserve">) Napríklad </w:t>
      </w:r>
      <w:r w:rsidRPr="00E23D05" w:rsidR="005B0BB8">
        <w:rPr>
          <w:rFonts w:ascii="Times New Roman" w:hAnsi="Times New Roman" w:cs="Times New Roman"/>
          <w:b w:val="0"/>
          <w:color w:val="auto"/>
        </w:rPr>
        <w:t>§ 6</w:t>
      </w:r>
      <w:r w:rsidR="00F75437">
        <w:rPr>
          <w:rFonts w:ascii="Times New Roman" w:hAnsi="Times New Roman" w:cs="Times New Roman"/>
          <w:b w:val="0"/>
          <w:color w:val="auto"/>
        </w:rPr>
        <w:t xml:space="preserve"> a 9</w:t>
      </w:r>
      <w:r w:rsidRPr="00E23D05" w:rsidR="005B0BB8">
        <w:rPr>
          <w:rFonts w:ascii="Times New Roman" w:hAnsi="Times New Roman" w:cs="Times New Roman"/>
          <w:b w:val="0"/>
          <w:color w:val="auto"/>
        </w:rPr>
        <w:t xml:space="preserve"> </w:t>
      </w:r>
      <w:r w:rsidRPr="00E23D05">
        <w:rPr>
          <w:rFonts w:ascii="Times New Roman" w:hAnsi="Times New Roman" w:cs="Times New Roman"/>
          <w:b w:val="0"/>
          <w:color w:val="auto"/>
        </w:rPr>
        <w:t>zákon</w:t>
      </w:r>
      <w:r w:rsidRPr="00E23D05" w:rsidR="005B0BB8">
        <w:rPr>
          <w:rFonts w:ascii="Times New Roman" w:hAnsi="Times New Roman" w:cs="Times New Roman"/>
          <w:b w:val="0"/>
          <w:color w:val="auto"/>
        </w:rPr>
        <w:t>a</w:t>
      </w:r>
      <w:r w:rsidRPr="00E23D05">
        <w:rPr>
          <w:rFonts w:ascii="Times New Roman" w:hAnsi="Times New Roman" w:cs="Times New Roman"/>
          <w:b w:val="0"/>
          <w:color w:val="auto"/>
        </w:rPr>
        <w:t xml:space="preserve"> č. 596/2003 Z. z. o štátnej správe v školstve a školskej samospráve a o zmene a doplnení niektorých zákonov v znení neskorších predpisov.“.</w:t>
      </w:r>
    </w:p>
    <w:p w:rsidR="006C4510" w:rsidRPr="00E23D05" w:rsidP="006C4510">
      <w:pPr>
        <w:pStyle w:val="titulok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D54C6F" w:rsidRPr="00E23D05" w:rsidP="00D54C6F">
      <w:pPr>
        <w:bidi w:val="0"/>
        <w:jc w:val="both"/>
        <w:rPr>
          <w:rFonts w:ascii="Times New Roman" w:hAnsi="Times New Roman"/>
        </w:rPr>
      </w:pPr>
      <w:r w:rsidRPr="00E23D05" w:rsidR="006C4510">
        <w:rPr>
          <w:rFonts w:ascii="Times New Roman" w:hAnsi="Times New Roman"/>
          <w:iCs/>
        </w:rPr>
        <w:t>1</w:t>
      </w:r>
      <w:r w:rsidRPr="00E23D05" w:rsidR="0064423C">
        <w:rPr>
          <w:rFonts w:ascii="Times New Roman" w:hAnsi="Times New Roman"/>
          <w:iCs/>
        </w:rPr>
        <w:t>5</w:t>
      </w:r>
      <w:r w:rsidRPr="00E23D05" w:rsidR="006C4510">
        <w:rPr>
          <w:rFonts w:ascii="Times New Roman" w:hAnsi="Times New Roman"/>
          <w:iCs/>
        </w:rPr>
        <w:t xml:space="preserve">. </w:t>
      </w:r>
      <w:r w:rsidRPr="00E23D05" w:rsidR="006C4510">
        <w:rPr>
          <w:rFonts w:ascii="Times New Roman" w:hAnsi="Times New Roman"/>
        </w:rPr>
        <w:t>V § 11 ods. 2 sa na začiat</w:t>
      </w:r>
      <w:r w:rsidRPr="00E23D05" w:rsidR="00AC5EEE">
        <w:rPr>
          <w:rFonts w:ascii="Times New Roman" w:hAnsi="Times New Roman"/>
        </w:rPr>
        <w:t>ok</w:t>
      </w:r>
      <w:r w:rsidRPr="00E23D05" w:rsidR="006C4510">
        <w:rPr>
          <w:rFonts w:ascii="Times New Roman" w:hAnsi="Times New Roman"/>
        </w:rPr>
        <w:t xml:space="preserve"> vkladá nová prvá veta, ktorá znie: </w:t>
      </w:r>
      <w:r w:rsidRPr="00E23D05">
        <w:rPr>
          <w:rFonts w:ascii="Times New Roman" w:hAnsi="Times New Roman"/>
        </w:rPr>
        <w:t>„Obec a vyšší územný celok počas rozpočtového provizória schvaľujú rozpočet na príslušný rozpočtový rok najneskôr do 31. decembra bežného roka.“.</w:t>
      </w:r>
    </w:p>
    <w:p w:rsidR="006C4510" w:rsidRPr="00E23D05" w:rsidP="006C4510">
      <w:pPr>
        <w:bidi w:val="0"/>
        <w:jc w:val="both"/>
        <w:rPr>
          <w:rFonts w:ascii="Times New Roman" w:hAnsi="Times New Roman"/>
          <w:iCs/>
        </w:rPr>
      </w:pPr>
    </w:p>
    <w:p w:rsidR="00D23F0A" w:rsidRPr="00E23D05" w:rsidP="00D23F0A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 w:rsidR="00E97A3A">
        <w:rPr>
          <w:rFonts w:ascii="Times New Roman" w:hAnsi="Times New Roman"/>
          <w:iCs/>
          <w:color w:val="auto"/>
          <w:szCs w:val="24"/>
        </w:rPr>
        <w:t>1</w:t>
      </w:r>
      <w:r w:rsidRPr="00E23D05" w:rsidR="0064423C">
        <w:rPr>
          <w:rFonts w:ascii="Times New Roman" w:hAnsi="Times New Roman"/>
          <w:iCs/>
          <w:color w:val="auto"/>
          <w:szCs w:val="24"/>
        </w:rPr>
        <w:t>6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. </w:t>
      </w:r>
      <w:r w:rsidRPr="00E23D05">
        <w:rPr>
          <w:rFonts w:ascii="Times New Roman" w:hAnsi="Times New Roman"/>
          <w:bCs/>
          <w:iCs/>
          <w:color w:val="auto"/>
          <w:szCs w:val="24"/>
        </w:rPr>
        <w:t>V § 12 odsek 4 znie:</w:t>
      </w:r>
    </w:p>
    <w:p w:rsidR="009775C6" w:rsidRPr="00E23D05" w:rsidP="00B86C9A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B86C9A">
        <w:rPr>
          <w:rFonts w:ascii="Times New Roman" w:hAnsi="Times New Roman"/>
          <w:iCs/>
          <w:color w:val="auto"/>
          <w:szCs w:val="24"/>
        </w:rPr>
        <w:t xml:space="preserve">„(4) </w:t>
      </w:r>
      <w:r w:rsidRPr="00E23D05" w:rsidR="00B86C9A">
        <w:rPr>
          <w:rFonts w:ascii="Times New Roman" w:hAnsi="Times New Roman"/>
          <w:bCs/>
          <w:iCs/>
          <w:color w:val="auto"/>
          <w:szCs w:val="24"/>
        </w:rPr>
        <w:t xml:space="preserve">Obec a vyšší územný celok </w:t>
      </w:r>
      <w:r w:rsidRPr="00E23D05" w:rsidR="00B86C9A">
        <w:rPr>
          <w:rFonts w:ascii="Times New Roman" w:hAnsi="Times New Roman"/>
          <w:color w:val="auto"/>
          <w:szCs w:val="24"/>
        </w:rPr>
        <w:t>sú povinní poskytovať ministerstvu financií potrebné údaje o svojom hospodárení na účely zostavenia návrhu rozpočtu verejnej správy, návrhu štátneho záverečného účtu a návrhu súhrnnej výročnej správy Slovenskej republiky. Údaje na účely zostavenia návrhu rozpočtu verejnej správy poskytujú obec a vyšší územný celok prostredníctvom rozpočtového informačného systému pre samosprávu RIS.SAM v správe ministerstva financií (ďalej len „rozpočtový informačný systém“).</w:t>
      </w:r>
      <w:r w:rsidRPr="00E23D05">
        <w:rPr>
          <w:rFonts w:ascii="Times New Roman" w:hAnsi="Times New Roman"/>
          <w:color w:val="auto"/>
          <w:szCs w:val="24"/>
        </w:rPr>
        <w:t xml:space="preserve"> </w:t>
      </w:r>
    </w:p>
    <w:p w:rsidR="00B86C9A" w:rsidRPr="00E23D05" w:rsidP="00B86C9A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Obec a vyšší územný celok </w:t>
      </w:r>
      <w:r w:rsidRPr="00E23D05">
        <w:rPr>
          <w:rFonts w:ascii="Times New Roman" w:hAnsi="Times New Roman"/>
          <w:color w:val="auto"/>
          <w:szCs w:val="24"/>
        </w:rPr>
        <w:t>sú povinní poskytovať do rozpočtového informačného systému nasledovné</w:t>
      </w:r>
      <w:r w:rsidRPr="00E23D05" w:rsidR="009775C6">
        <w:rPr>
          <w:rFonts w:ascii="Times New Roman" w:hAnsi="Times New Roman"/>
          <w:color w:val="auto"/>
          <w:szCs w:val="24"/>
        </w:rPr>
        <w:t xml:space="preserve"> údaje v tomto rozsahu a v týchto termínoch:</w:t>
      </w:r>
    </w:p>
    <w:p w:rsidR="00F75437" w:rsidRPr="0085748F" w:rsidP="00F75437">
      <w:pPr>
        <w:pStyle w:val="Zkladntext"/>
        <w:numPr>
          <w:numId w:val="25"/>
        </w:numPr>
        <w:bidi w:val="0"/>
        <w:jc w:val="both"/>
        <w:rPr>
          <w:rFonts w:ascii="Times New Roman" w:hAnsi="Times New Roman"/>
          <w:color w:val="auto"/>
          <w:szCs w:val="24"/>
          <w:vertAlign w:val="superscript"/>
        </w:rPr>
      </w:pPr>
      <w:r w:rsidRPr="00E23D05" w:rsidR="00B86C9A">
        <w:rPr>
          <w:rFonts w:ascii="Times New Roman" w:hAnsi="Times New Roman"/>
          <w:color w:val="auto"/>
          <w:szCs w:val="24"/>
        </w:rPr>
        <w:t xml:space="preserve">schválený rozpočet </w:t>
      </w:r>
      <w:r w:rsidRPr="00E23D05" w:rsidR="00BD149F">
        <w:rPr>
          <w:rFonts w:ascii="Times New Roman" w:hAnsi="Times New Roman"/>
          <w:color w:val="auto"/>
          <w:szCs w:val="24"/>
        </w:rPr>
        <w:t xml:space="preserve">na príslušný rozpočtový rok a rozpočty na nasledujúce roky viacročného rozpočtu </w:t>
      </w:r>
      <w:r w:rsidRPr="00E23D05" w:rsidR="00B86C9A">
        <w:rPr>
          <w:rFonts w:ascii="Times New Roman" w:hAnsi="Times New Roman"/>
          <w:color w:val="auto"/>
          <w:szCs w:val="24"/>
        </w:rPr>
        <w:t xml:space="preserve">najneskôr do 20 kalendárnych dní odo dňa  schválenia rozpočtu </w:t>
      </w:r>
      <w:r w:rsidRPr="00E23D05" w:rsidR="00B86C9A">
        <w:rPr>
          <w:rFonts w:ascii="Times New Roman" w:hAnsi="Times New Roman"/>
          <w:bCs/>
          <w:iCs/>
          <w:szCs w:val="24"/>
        </w:rPr>
        <w:t>orgánom obce alebo orgánom vyššieho územného celku príslušným podľa osobitných predpisov</w:t>
      </w:r>
      <w:r w:rsidRPr="00E23D05" w:rsidR="00B86C9A">
        <w:rPr>
          <w:rFonts w:ascii="Times New Roman" w:hAnsi="Times New Roman"/>
          <w:bCs/>
          <w:iCs/>
          <w:szCs w:val="24"/>
          <w:vertAlign w:val="superscript"/>
        </w:rPr>
        <w:t>18</w:t>
      </w:r>
      <w:r w:rsidRPr="00F75437" w:rsidR="00B86C9A">
        <w:rPr>
          <w:rFonts w:ascii="Times New Roman" w:hAnsi="Times New Roman"/>
          <w:color w:val="auto"/>
          <w:szCs w:val="24"/>
          <w:vertAlign w:val="superscript"/>
        </w:rPr>
        <w:t>)</w:t>
      </w:r>
      <w:r w:rsidRPr="004A0DD6" w:rsidR="004A0DD6">
        <w:rPr>
          <w:rFonts w:ascii="Times New Roman" w:hAnsi="Times New Roman"/>
          <w:color w:val="auto"/>
          <w:szCs w:val="24"/>
        </w:rPr>
        <w:t>;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85748F">
        <w:rPr>
          <w:rFonts w:ascii="Times New Roman" w:hAnsi="Times New Roman"/>
        </w:rPr>
        <w:t>ak je rozpočet obce alebo rozpočet vyššieho územného celku na nasledujúci rozpočtový rok schválený do 31. decembra bežného roka, obec a vyšší územný celok poskytujú údaje schváleného rozpočtu v členení minimálne na úrovni hlavnej kategórie ekonomickej klasifikácie rozpočtovej klasifikácie najneskôr do 10. januára nasledujúceho rozpočtového roka a schválený rozpočet na príslušný rozpočtový rok a rozpočty na nasledujúce roky viacročného rozpočtu najneskôr do 31. januára nasledujúceho rozpočtového roka,</w:t>
      </w:r>
    </w:p>
    <w:p w:rsidR="00F75437" w:rsidRPr="0085748F" w:rsidP="00F75437">
      <w:pPr>
        <w:pStyle w:val="Zkladntext"/>
        <w:numPr>
          <w:numId w:val="25"/>
        </w:numPr>
        <w:bidi w:val="0"/>
        <w:jc w:val="both"/>
        <w:rPr>
          <w:rFonts w:ascii="Times New Roman" w:hAnsi="Times New Roman"/>
        </w:rPr>
      </w:pPr>
      <w:r w:rsidRPr="0085748F">
        <w:rPr>
          <w:rFonts w:ascii="Times New Roman" w:hAnsi="Times New Roman"/>
        </w:rPr>
        <w:t xml:space="preserve"> upravený rozpočet najneskôr do 20. kalendárneho dňa v mesiaci, ktorý nasleduje po mesiaci, v ktorom bola vykonaná zmena rozpočtu </w:t>
      </w:r>
      <w:r w:rsidRPr="0085748F">
        <w:rPr>
          <w:rFonts w:ascii="Times New Roman" w:hAnsi="Times New Roman"/>
          <w:color w:val="auto"/>
          <w:szCs w:val="24"/>
        </w:rPr>
        <w:t>orgánom obce alebo vyššieho územného celku príslušným podľa osobitných predpisov</w:t>
      </w:r>
      <w:r w:rsidRPr="0085748F" w:rsidR="0085748F">
        <w:rPr>
          <w:rFonts w:ascii="Times New Roman" w:hAnsi="Times New Roman"/>
          <w:color w:val="auto"/>
          <w:szCs w:val="24"/>
        </w:rPr>
        <w:t>,</w:t>
      </w:r>
      <w:r w:rsidRPr="0085748F">
        <w:rPr>
          <w:rFonts w:ascii="Times New Roman" w:hAnsi="Times New Roman"/>
          <w:color w:val="auto"/>
          <w:szCs w:val="24"/>
          <w:vertAlign w:val="superscript"/>
        </w:rPr>
        <w:t>18)</w:t>
      </w:r>
    </w:p>
    <w:p w:rsidR="0085748F" w:rsidRPr="00E23D05" w:rsidP="0085748F">
      <w:pPr>
        <w:pStyle w:val="Zkladntext"/>
        <w:numPr>
          <w:numId w:val="25"/>
        </w:numPr>
        <w:bidi w:val="0"/>
        <w:jc w:val="both"/>
        <w:rPr>
          <w:rFonts w:ascii="Times New Roman" w:hAnsi="Times New Roman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skutočné plnenie rozpočtu </w:t>
      </w:r>
      <w:r w:rsidRPr="00E23D05">
        <w:rPr>
          <w:rFonts w:ascii="Times New Roman" w:hAnsi="Times New Roman"/>
          <w:szCs w:val="24"/>
        </w:rPr>
        <w:t>štvrťročne podľa stavu k 31. marcu, k 30. júnu a k 30. septembru rozpočtového roka najneskôr do 30 kalendárnych dní po uplynutí príslušného obdobia a podľa stavu  k 31. decembru rozpočtového roka najneskôr do 5. februára nasledujúceho rozpočtového roka</w:t>
      </w:r>
      <w:r>
        <w:rPr>
          <w:rFonts w:ascii="Times New Roman" w:hAnsi="Times New Roman"/>
          <w:szCs w:val="24"/>
        </w:rPr>
        <w:t>,</w:t>
      </w:r>
    </w:p>
    <w:p w:rsidR="00F75437" w:rsidRPr="0085748F" w:rsidP="00F75437">
      <w:pPr>
        <w:pStyle w:val="Zkladntext"/>
        <w:numPr>
          <w:numId w:val="25"/>
        </w:numPr>
        <w:bidi w:val="0"/>
        <w:jc w:val="both"/>
        <w:rPr>
          <w:rFonts w:ascii="Times New Roman" w:hAnsi="Times New Roman"/>
        </w:rPr>
      </w:pPr>
      <w:r w:rsidRPr="0085748F">
        <w:rPr>
          <w:rFonts w:ascii="Times New Roman" w:hAnsi="Times New Roman"/>
        </w:rPr>
        <w:t xml:space="preserve">za program obce a program vyššieho územného celku iba údaje schváleného  programu obce a programu vyššieho územného celku najneskôr v termínoch podľa písmena a) a skutočné plnenie tohto programu podľa stavu k 31. decembru rozpočtového roka najneskôr do 5. februára </w:t>
      </w:r>
      <w:r w:rsidRPr="0085748F">
        <w:rPr>
          <w:rFonts w:ascii="Times New Roman" w:hAnsi="Times New Roman"/>
          <w:szCs w:val="24"/>
        </w:rPr>
        <w:t>nasledujúceho rozpočtového roka.“.</w:t>
      </w:r>
      <w:r w:rsidRPr="0085748F">
        <w:rPr>
          <w:rFonts w:ascii="Times New Roman" w:hAnsi="Times New Roman"/>
        </w:rPr>
        <w:t xml:space="preserve">  </w:t>
      </w:r>
    </w:p>
    <w:p w:rsidR="00F75437" w:rsidRPr="00F75437" w:rsidP="00F75437">
      <w:pPr>
        <w:pStyle w:val="Zkladntext"/>
        <w:bidi w:val="0"/>
        <w:jc w:val="both"/>
        <w:rPr>
          <w:rFonts w:ascii="Times New Roman" w:hAnsi="Times New Roman"/>
          <w:color w:val="auto"/>
          <w:szCs w:val="24"/>
          <w:vertAlign w:val="superscript"/>
        </w:rPr>
      </w:pPr>
    </w:p>
    <w:p w:rsidR="003C5F2C" w:rsidRPr="00E23D05" w:rsidP="003C5F2C">
      <w:pPr>
        <w:bidi w:val="0"/>
        <w:jc w:val="both"/>
        <w:rPr>
          <w:rFonts w:ascii="Times New Roman" w:hAnsi="Times New Roman"/>
          <w:iCs/>
        </w:rPr>
      </w:pPr>
      <w:r w:rsidRPr="00E23D05" w:rsidR="00E97A3A">
        <w:rPr>
          <w:rFonts w:ascii="Times New Roman" w:hAnsi="Times New Roman"/>
          <w:iCs/>
        </w:rPr>
        <w:t>1</w:t>
      </w:r>
      <w:r w:rsidRPr="00E23D05" w:rsidR="0064423C">
        <w:rPr>
          <w:rFonts w:ascii="Times New Roman" w:hAnsi="Times New Roman"/>
          <w:iCs/>
        </w:rPr>
        <w:t>7</w:t>
      </w:r>
      <w:r w:rsidRPr="00E23D05" w:rsidR="006C4510">
        <w:rPr>
          <w:rFonts w:ascii="Times New Roman" w:hAnsi="Times New Roman"/>
          <w:iCs/>
        </w:rPr>
        <w:t xml:space="preserve">. </w:t>
      </w:r>
      <w:r w:rsidRPr="00E23D05">
        <w:rPr>
          <w:rFonts w:ascii="Times New Roman" w:hAnsi="Times New Roman"/>
          <w:iCs/>
        </w:rPr>
        <w:t>V § 14 odsek 2</w:t>
      </w:r>
      <w:r w:rsidRPr="00E23D05" w:rsidR="005A0BA4">
        <w:rPr>
          <w:rFonts w:ascii="Times New Roman" w:hAnsi="Times New Roman"/>
          <w:iCs/>
        </w:rPr>
        <w:t xml:space="preserve"> </w:t>
      </w:r>
      <w:r w:rsidRPr="00E23D05">
        <w:rPr>
          <w:rFonts w:ascii="Times New Roman" w:hAnsi="Times New Roman"/>
          <w:iCs/>
        </w:rPr>
        <w:t>z</w:t>
      </w:r>
      <w:r w:rsidRPr="00E23D05" w:rsidR="005A0BA4">
        <w:rPr>
          <w:rFonts w:ascii="Times New Roman" w:hAnsi="Times New Roman"/>
          <w:iCs/>
        </w:rPr>
        <w:t>n</w:t>
      </w:r>
      <w:r w:rsidRPr="00E23D05" w:rsidR="00E82ECF">
        <w:rPr>
          <w:rFonts w:ascii="Times New Roman" w:hAnsi="Times New Roman"/>
          <w:iCs/>
        </w:rPr>
        <w:t>ie</w:t>
      </w:r>
      <w:r w:rsidRPr="00E23D05">
        <w:rPr>
          <w:rFonts w:ascii="Times New Roman" w:hAnsi="Times New Roman"/>
          <w:iCs/>
        </w:rPr>
        <w:t>:</w:t>
      </w:r>
    </w:p>
    <w:p w:rsidR="007D1CFC" w:rsidRPr="00E23D05" w:rsidP="007D1CFC">
      <w:pPr>
        <w:pStyle w:val="Zkladntext"/>
        <w:bidi w:val="0"/>
        <w:jc w:val="both"/>
        <w:rPr>
          <w:rFonts w:ascii="Times New Roman" w:hAnsi="Times New Roman"/>
          <w:bCs/>
          <w:iCs/>
          <w:szCs w:val="24"/>
        </w:rPr>
      </w:pPr>
      <w:r w:rsidRPr="00E23D05">
        <w:rPr>
          <w:rFonts w:ascii="Times New Roman" w:hAnsi="Times New Roman"/>
          <w:iCs/>
          <w:szCs w:val="24"/>
        </w:rPr>
        <w:t xml:space="preserve">„(2) </w:t>
      </w:r>
      <w:r w:rsidRPr="00E23D05">
        <w:rPr>
          <w:rFonts w:ascii="Times New Roman" w:hAnsi="Times New Roman"/>
          <w:szCs w:val="24"/>
        </w:rPr>
        <w:t>Príslušný orgán obce alebo orgán vyššieho územného celku vykonáva zmeny rozpočtu  v priebehu  rozpočtového  roka rozpočtovými  opatreniami, ktorými sú</w:t>
      </w:r>
    </w:p>
    <w:p w:rsidR="007D1CFC" w:rsidRPr="00E23D05" w:rsidP="007D1CFC">
      <w:pPr>
        <w:pStyle w:val="Zkladntext"/>
        <w:bidi w:val="0"/>
        <w:jc w:val="both"/>
        <w:rPr>
          <w:rFonts w:ascii="Times New Roman" w:hAnsi="Times New Roman"/>
          <w:bCs/>
          <w:iCs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a) presun </w:t>
      </w:r>
      <w:r w:rsidRPr="00E23D05">
        <w:rPr>
          <w:rFonts w:ascii="Times New Roman" w:hAnsi="Times New Roman"/>
          <w:bCs/>
          <w:iCs/>
          <w:szCs w:val="24"/>
        </w:rPr>
        <w:t>rozpočtovaných prostriedkov v rámci schváleného rozpočtu, pričom sa nemenia celkové príjmy a celkové výdavky,</w:t>
      </w:r>
    </w:p>
    <w:p w:rsidR="005A0BA4" w:rsidRPr="00E23D05" w:rsidP="005A0BA4">
      <w:pPr>
        <w:bidi w:val="0"/>
        <w:jc w:val="both"/>
        <w:rPr>
          <w:rFonts w:ascii="Times New Roman" w:hAnsi="Times New Roman"/>
          <w:bCs/>
          <w:iCs/>
        </w:rPr>
      </w:pPr>
      <w:r w:rsidRPr="00E23D05" w:rsidR="007D1CFC">
        <w:rPr>
          <w:rFonts w:ascii="Times New Roman" w:hAnsi="Times New Roman"/>
          <w:iCs/>
        </w:rPr>
        <w:t xml:space="preserve">b) </w:t>
      </w:r>
      <w:r w:rsidRPr="00E23D05" w:rsidR="007D1CFC">
        <w:rPr>
          <w:rFonts w:ascii="Times New Roman" w:hAnsi="Times New Roman"/>
          <w:bCs/>
          <w:iCs/>
        </w:rPr>
        <w:t>povolené prekročenie a viazanie príjmov,</w:t>
      </w:r>
    </w:p>
    <w:p w:rsidR="005A0BA4" w:rsidRPr="00E23D05" w:rsidP="003C5F2C">
      <w:pPr>
        <w:bidi w:val="0"/>
        <w:jc w:val="both"/>
        <w:rPr>
          <w:rFonts w:ascii="Times New Roman" w:hAnsi="Times New Roman"/>
          <w:iCs/>
        </w:rPr>
      </w:pPr>
      <w:r w:rsidRPr="00E23D05" w:rsidR="007D1CFC">
        <w:rPr>
          <w:rFonts w:ascii="Times New Roman" w:hAnsi="Times New Roman"/>
          <w:iCs/>
        </w:rPr>
        <w:t xml:space="preserve">c) </w:t>
      </w:r>
      <w:r w:rsidRPr="00E23D05" w:rsidR="007D1CFC">
        <w:rPr>
          <w:rFonts w:ascii="Times New Roman" w:hAnsi="Times New Roman"/>
          <w:bCs/>
          <w:iCs/>
        </w:rPr>
        <w:t>povolené prekročenie a viazanie výdavkov,</w:t>
      </w:r>
    </w:p>
    <w:p w:rsidR="003C5F2C" w:rsidRPr="00E23D05" w:rsidP="003C5F2C">
      <w:pPr>
        <w:bidi w:val="0"/>
        <w:jc w:val="both"/>
        <w:rPr>
          <w:rFonts w:ascii="Times New Roman" w:hAnsi="Times New Roman"/>
          <w:iCs/>
        </w:rPr>
      </w:pPr>
      <w:r w:rsidRPr="00E23D05">
        <w:rPr>
          <w:rFonts w:ascii="Times New Roman" w:hAnsi="Times New Roman"/>
          <w:iCs/>
        </w:rPr>
        <w:t>d) povolené prekročenie a</w:t>
      </w:r>
      <w:r w:rsidRPr="00E23D05" w:rsidR="007D1CFC">
        <w:rPr>
          <w:rFonts w:ascii="Times New Roman" w:hAnsi="Times New Roman"/>
          <w:iCs/>
        </w:rPr>
        <w:t xml:space="preserve"> viazanie finančných operácií.</w:t>
      </w:r>
      <w:r w:rsidRPr="00E23D05" w:rsidR="00E82ECF">
        <w:rPr>
          <w:rFonts w:ascii="Times New Roman" w:hAnsi="Times New Roman"/>
          <w:iCs/>
        </w:rPr>
        <w:t>“.</w:t>
      </w:r>
    </w:p>
    <w:p w:rsidR="00A67D45" w:rsidRPr="00E23D05" w:rsidP="003C5F2C">
      <w:pPr>
        <w:bidi w:val="0"/>
        <w:jc w:val="both"/>
        <w:rPr>
          <w:rFonts w:ascii="Times New Roman" w:hAnsi="Times New Roman"/>
          <w:iCs/>
        </w:rPr>
      </w:pPr>
    </w:p>
    <w:p w:rsidR="00E82ECF" w:rsidRPr="00E23D05" w:rsidP="00E82ECF">
      <w:pPr>
        <w:bidi w:val="0"/>
        <w:jc w:val="both"/>
        <w:rPr>
          <w:rFonts w:ascii="Times New Roman" w:hAnsi="Times New Roman"/>
          <w:iCs/>
        </w:rPr>
      </w:pPr>
      <w:r w:rsidRPr="00E23D05">
        <w:rPr>
          <w:rFonts w:ascii="Times New Roman" w:hAnsi="Times New Roman"/>
          <w:iCs/>
        </w:rPr>
        <w:t>18. V § 14 sa za odsek 2 vkladá nový odsek 3, ktorý znie:</w:t>
      </w:r>
    </w:p>
    <w:p w:rsidR="006C4510" w:rsidRPr="00E23D05" w:rsidP="003850A6">
      <w:pPr>
        <w:bidi w:val="0"/>
        <w:jc w:val="both"/>
        <w:rPr>
          <w:rFonts w:ascii="Times New Roman" w:hAnsi="Times New Roman"/>
          <w:bCs/>
          <w:iCs/>
        </w:rPr>
      </w:pPr>
      <w:r w:rsidRPr="00E23D05" w:rsidR="00E82ECF">
        <w:rPr>
          <w:rFonts w:ascii="Times New Roman" w:hAnsi="Times New Roman"/>
          <w:iCs/>
        </w:rPr>
        <w:t>„</w:t>
      </w:r>
      <w:r w:rsidRPr="00E23D05">
        <w:rPr>
          <w:rFonts w:ascii="Times New Roman" w:hAnsi="Times New Roman"/>
          <w:iCs/>
        </w:rPr>
        <w:t>(</w:t>
      </w:r>
      <w:r w:rsidRPr="00E23D05" w:rsidR="00D23F0A">
        <w:rPr>
          <w:rFonts w:ascii="Times New Roman" w:hAnsi="Times New Roman"/>
          <w:iCs/>
        </w:rPr>
        <w:t>3</w:t>
      </w:r>
      <w:r w:rsidRPr="00E23D05">
        <w:rPr>
          <w:rFonts w:ascii="Times New Roman" w:hAnsi="Times New Roman"/>
          <w:iCs/>
        </w:rPr>
        <w:t xml:space="preserve">) </w:t>
      </w:r>
      <w:r w:rsidRPr="00E23D05">
        <w:rPr>
          <w:rFonts w:ascii="Times New Roman" w:hAnsi="Times New Roman"/>
          <w:bCs/>
          <w:iCs/>
        </w:rPr>
        <w:t>Obec a vyšší územný celok môžu vykonať rozpočtové opatrenia uvedené v odseku 2 písm. d) do  3</w:t>
      </w:r>
      <w:r w:rsidR="0085748F">
        <w:rPr>
          <w:rFonts w:ascii="Times New Roman" w:hAnsi="Times New Roman"/>
          <w:bCs/>
          <w:iCs/>
        </w:rPr>
        <w:t>1</w:t>
      </w:r>
      <w:r w:rsidRPr="00E23D05">
        <w:rPr>
          <w:rFonts w:ascii="Times New Roman" w:hAnsi="Times New Roman"/>
          <w:bCs/>
          <w:iCs/>
        </w:rPr>
        <w:t xml:space="preserve">. </w:t>
      </w:r>
      <w:r w:rsidR="0085748F">
        <w:rPr>
          <w:rFonts w:ascii="Times New Roman" w:hAnsi="Times New Roman"/>
          <w:bCs/>
          <w:iCs/>
        </w:rPr>
        <w:t>augusta</w:t>
      </w:r>
      <w:r w:rsidRPr="00E23D05">
        <w:rPr>
          <w:rFonts w:ascii="Times New Roman" w:hAnsi="Times New Roman"/>
          <w:bCs/>
          <w:iCs/>
        </w:rPr>
        <w:t xml:space="preserve"> príslušného rozpočtového roka. Obec a vyšší územný celok môžu po tomto termíne vykonávať v priebehu rozpočtového roka len také zmeny rozpočtu, ktorými sa nezvýši schodok rozpočtu obce alebo rozpočtu vyššieho územného celku, s výnimkou zmien rozpočtu z dôvodu potreby úhrady výdavkov na odstránenie havarijného stavu majetku obce alebo majetku vyššieho územného celku, výdavkov na likvidáciu škôd spôsobených živelnými pohromami alebo inou mimoriadnou okolnosťou alebo výdavkov </w:t>
      </w:r>
      <w:r w:rsidRPr="00E23D05" w:rsidR="00082C7B">
        <w:rPr>
          <w:rFonts w:ascii="Times New Roman" w:hAnsi="Times New Roman"/>
          <w:bCs/>
          <w:iCs/>
        </w:rPr>
        <w:t>súvisiacich s</w:t>
      </w:r>
      <w:r w:rsidRPr="00E23D05">
        <w:rPr>
          <w:rFonts w:ascii="Times New Roman" w:hAnsi="Times New Roman"/>
          <w:bCs/>
          <w:iCs/>
        </w:rPr>
        <w:t xml:space="preserve"> financovan</w:t>
      </w:r>
      <w:r w:rsidRPr="00E23D05" w:rsidR="00082C7B">
        <w:rPr>
          <w:rFonts w:ascii="Times New Roman" w:hAnsi="Times New Roman"/>
          <w:bCs/>
          <w:iCs/>
        </w:rPr>
        <w:t>ím</w:t>
      </w:r>
      <w:r w:rsidRPr="00E23D05">
        <w:rPr>
          <w:rFonts w:ascii="Times New Roman" w:hAnsi="Times New Roman"/>
          <w:bCs/>
          <w:iCs/>
        </w:rPr>
        <w:t xml:space="preserve"> spoločných programov Slovenskej republiky a Európskej únie</w:t>
      </w:r>
      <w:r w:rsidRPr="00E23D05" w:rsidR="00055D7F">
        <w:rPr>
          <w:rFonts w:ascii="Times New Roman" w:hAnsi="Times New Roman"/>
          <w:bCs/>
          <w:iCs/>
        </w:rPr>
        <w:t>, operačn</w:t>
      </w:r>
      <w:r w:rsidRPr="00E23D05" w:rsidR="00AD0AB8">
        <w:rPr>
          <w:rFonts w:ascii="Times New Roman" w:hAnsi="Times New Roman"/>
          <w:bCs/>
          <w:iCs/>
        </w:rPr>
        <w:t>ých</w:t>
      </w:r>
      <w:r w:rsidRPr="00E23D05" w:rsidR="00055D7F">
        <w:rPr>
          <w:rFonts w:ascii="Times New Roman" w:hAnsi="Times New Roman"/>
          <w:bCs/>
          <w:iCs/>
        </w:rPr>
        <w:t xml:space="preserve"> program</w:t>
      </w:r>
      <w:r w:rsidRPr="00E23D05" w:rsidR="00AD0AB8">
        <w:rPr>
          <w:rFonts w:ascii="Times New Roman" w:hAnsi="Times New Roman"/>
          <w:bCs/>
          <w:iCs/>
        </w:rPr>
        <w:t>ov</w:t>
      </w:r>
      <w:r w:rsidRPr="00E23D05" w:rsidR="00055D7F">
        <w:rPr>
          <w:rFonts w:ascii="Times New Roman" w:hAnsi="Times New Roman"/>
          <w:bCs/>
          <w:iCs/>
        </w:rPr>
        <w:t xml:space="preserve"> spadajúc</w:t>
      </w:r>
      <w:r w:rsidRPr="00E23D05" w:rsidR="00AD0AB8">
        <w:rPr>
          <w:rFonts w:ascii="Times New Roman" w:hAnsi="Times New Roman"/>
          <w:bCs/>
          <w:iCs/>
        </w:rPr>
        <w:t>ich</w:t>
      </w:r>
      <w:r w:rsidRPr="00E23D05" w:rsidR="003850A6">
        <w:rPr>
          <w:rFonts w:ascii="Times New Roman" w:hAnsi="Times New Roman"/>
          <w:bCs/>
          <w:iCs/>
        </w:rPr>
        <w:t xml:space="preserve"> do cieľa Európska územná spolupráca a programov financovaných na základe medzinárodných zmlúv o poskytnutí grantu uzatvorených medzi Slovenskou republikou a inými štátmi.</w:t>
      </w:r>
      <w:r w:rsidRPr="00E23D05">
        <w:rPr>
          <w:rFonts w:ascii="Times New Roman" w:hAnsi="Times New Roman"/>
          <w:bCs/>
          <w:iCs/>
        </w:rPr>
        <w:t xml:space="preserve">“.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Doterajší odsek 3 sa označuje ako odsek </w:t>
      </w:r>
      <w:r w:rsidRPr="00E23D05" w:rsidR="00D23F0A">
        <w:rPr>
          <w:rFonts w:ascii="Times New Roman" w:hAnsi="Times New Roman"/>
          <w:color w:val="auto"/>
          <w:szCs w:val="24"/>
        </w:rPr>
        <w:t>4</w:t>
      </w:r>
      <w:r w:rsidRPr="00E23D05">
        <w:rPr>
          <w:rFonts w:ascii="Times New Roman" w:hAnsi="Times New Roman"/>
          <w:color w:val="auto"/>
          <w:szCs w:val="24"/>
        </w:rPr>
        <w:t>.</w:t>
      </w:r>
    </w:p>
    <w:p w:rsidR="00A67D45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E97A3A" w:rsidRPr="00E23D05" w:rsidP="00A67D45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1</w:t>
      </w:r>
      <w:r w:rsidRPr="00E23D05" w:rsidR="00E82ECF">
        <w:rPr>
          <w:rFonts w:ascii="Times New Roman" w:hAnsi="Times New Roman"/>
          <w:color w:val="auto"/>
          <w:szCs w:val="24"/>
        </w:rPr>
        <w:t>9</w:t>
      </w:r>
      <w:r w:rsidRPr="00E23D05" w:rsidR="00A67D45">
        <w:rPr>
          <w:rFonts w:ascii="Times New Roman" w:hAnsi="Times New Roman"/>
          <w:color w:val="auto"/>
          <w:szCs w:val="24"/>
        </w:rPr>
        <w:t xml:space="preserve">. </w:t>
      </w:r>
      <w:r w:rsidRPr="00E23D05" w:rsidR="00A67D45">
        <w:rPr>
          <w:rFonts w:ascii="Times New Roman" w:hAnsi="Times New Roman"/>
          <w:bCs/>
          <w:iCs/>
          <w:color w:val="auto"/>
          <w:szCs w:val="24"/>
        </w:rPr>
        <w:t>V § 15 ods. 1 písm</w:t>
      </w:r>
      <w:r w:rsidRPr="00E23D05">
        <w:rPr>
          <w:rFonts w:ascii="Times New Roman" w:hAnsi="Times New Roman"/>
          <w:bCs/>
          <w:iCs/>
          <w:color w:val="auto"/>
          <w:szCs w:val="24"/>
        </w:rPr>
        <w:t>eno</w:t>
      </w:r>
      <w:r w:rsidRPr="00E23D05" w:rsidR="00A67D45">
        <w:rPr>
          <w:rFonts w:ascii="Times New Roman" w:hAnsi="Times New Roman"/>
          <w:bCs/>
          <w:iCs/>
          <w:color w:val="auto"/>
          <w:szCs w:val="24"/>
        </w:rPr>
        <w:t xml:space="preserve"> b) znie:</w:t>
      </w:r>
    </w:p>
    <w:p w:rsidR="00A67D45" w:rsidRPr="00E23D05" w:rsidP="00A67D45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„</w:t>
      </w:r>
      <w:r w:rsidRPr="00E23D05" w:rsidR="00E97A3A">
        <w:rPr>
          <w:rFonts w:ascii="Times New Roman" w:hAnsi="Times New Roman"/>
          <w:bCs/>
          <w:iCs/>
          <w:color w:val="auto"/>
          <w:szCs w:val="24"/>
        </w:rPr>
        <w:t xml:space="preserve">b) </w:t>
      </w:r>
      <w:r w:rsidRPr="00E23D05">
        <w:rPr>
          <w:rFonts w:ascii="Times New Roman" w:hAnsi="Times New Roman"/>
          <w:color w:val="auto"/>
          <w:szCs w:val="24"/>
        </w:rPr>
        <w:t>prostriedky získané z rozdielu medzi výnosmi a nákladmi z podnikateľskej činnosti po zdanení</w:t>
      </w:r>
      <w:r w:rsidRPr="00E23D05" w:rsidR="00E97A3A">
        <w:rPr>
          <w:rFonts w:ascii="Times New Roman" w:hAnsi="Times New Roman"/>
          <w:color w:val="auto"/>
          <w:szCs w:val="24"/>
        </w:rPr>
        <w:t>,</w:t>
      </w:r>
      <w:r w:rsidRPr="00E23D05">
        <w:rPr>
          <w:rFonts w:ascii="Times New Roman" w:hAnsi="Times New Roman"/>
          <w:color w:val="auto"/>
          <w:szCs w:val="24"/>
        </w:rPr>
        <w:t>“</w:t>
      </w:r>
      <w:r w:rsidRPr="00E23D05" w:rsidR="00E97A3A">
        <w:rPr>
          <w:rFonts w:ascii="Times New Roman" w:hAnsi="Times New Roman"/>
          <w:color w:val="auto"/>
          <w:szCs w:val="24"/>
        </w:rPr>
        <w:t>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 w:rsidR="00E82ECF">
        <w:rPr>
          <w:rFonts w:ascii="Times New Roman" w:hAnsi="Times New Roman"/>
          <w:bCs/>
          <w:iCs/>
          <w:color w:val="auto"/>
          <w:szCs w:val="24"/>
        </w:rPr>
        <w:t>20</w:t>
      </w:r>
      <w:r w:rsidRPr="00E23D05">
        <w:rPr>
          <w:rFonts w:ascii="Times New Roman" w:hAnsi="Times New Roman"/>
          <w:bCs/>
          <w:iCs/>
          <w:color w:val="auto"/>
          <w:szCs w:val="24"/>
        </w:rPr>
        <w:t>. V § 15 ods. 1 písm. c) sa na konci pripájajú tieto slová: „</w:t>
      </w:r>
      <w:r w:rsidRPr="00E23D05">
        <w:rPr>
          <w:rFonts w:ascii="Times New Roman" w:hAnsi="Times New Roman"/>
          <w:iCs/>
          <w:color w:val="auto"/>
          <w:szCs w:val="24"/>
        </w:rPr>
        <w:t>s výnimkou zostatkov nepoužitých návratných zdrojov financovania“.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 w:rsidR="0064423C">
        <w:rPr>
          <w:rFonts w:ascii="Times New Roman" w:hAnsi="Times New Roman"/>
          <w:bCs/>
          <w:iCs/>
          <w:color w:val="auto"/>
          <w:szCs w:val="24"/>
        </w:rPr>
        <w:t>2</w:t>
      </w:r>
      <w:r w:rsidRPr="00E23D05" w:rsidR="00E82ECF">
        <w:rPr>
          <w:rFonts w:ascii="Times New Roman" w:hAnsi="Times New Roman"/>
          <w:bCs/>
          <w:iCs/>
          <w:color w:val="auto"/>
          <w:szCs w:val="24"/>
        </w:rPr>
        <w:t>1</w:t>
      </w:r>
      <w:r w:rsidRPr="00E23D05">
        <w:rPr>
          <w:rFonts w:ascii="Times New Roman" w:hAnsi="Times New Roman"/>
          <w:bCs/>
          <w:iCs/>
          <w:color w:val="auto"/>
          <w:szCs w:val="24"/>
        </w:rPr>
        <w:t>. V § 16 ods. 3 druhá veta znie: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„</w:t>
      </w:r>
      <w:r w:rsidRPr="00E23D05">
        <w:rPr>
          <w:rFonts w:ascii="Times New Roman" w:hAnsi="Times New Roman"/>
          <w:iCs/>
          <w:color w:val="auto"/>
          <w:szCs w:val="24"/>
        </w:rPr>
        <w:t>Pri overovaní účtovnej závierky audítor overuje tiež  dodržiavanie  povinností  podľa § 10 ods. 7</w:t>
      </w:r>
      <w:r w:rsidRPr="00E23D05" w:rsidR="005D790E">
        <w:rPr>
          <w:rFonts w:ascii="Times New Roman" w:hAnsi="Times New Roman"/>
          <w:iCs/>
          <w:color w:val="auto"/>
          <w:szCs w:val="24"/>
        </w:rPr>
        <w:t xml:space="preserve"> a 8</w:t>
      </w:r>
      <w:r w:rsidRPr="00E23D05">
        <w:rPr>
          <w:rFonts w:ascii="Times New Roman" w:hAnsi="Times New Roman"/>
          <w:iCs/>
          <w:color w:val="auto"/>
          <w:szCs w:val="24"/>
        </w:rPr>
        <w:t>,</w:t>
      </w:r>
      <w:r w:rsidRPr="00E23D05" w:rsidR="00341B6C">
        <w:rPr>
          <w:rFonts w:ascii="Times New Roman" w:hAnsi="Times New Roman"/>
          <w:iCs/>
          <w:color w:val="auto"/>
          <w:szCs w:val="24"/>
        </w:rPr>
        <w:t xml:space="preserve"> § 16 ods.</w:t>
      </w:r>
      <w:r w:rsidRPr="00E23D05" w:rsidR="00341B6C">
        <w:rPr>
          <w:rFonts w:ascii="Times New Roman" w:hAnsi="Times New Roman"/>
          <w:bCs/>
          <w:color w:val="auto"/>
          <w:szCs w:val="24"/>
        </w:rPr>
        <w:t> </w:t>
      </w:r>
      <w:r w:rsidRPr="00E23D05" w:rsidR="00341B6C">
        <w:rPr>
          <w:rFonts w:ascii="Times New Roman" w:hAnsi="Times New Roman"/>
          <w:iCs/>
          <w:color w:val="auto"/>
          <w:szCs w:val="24"/>
        </w:rPr>
        <w:t>12,</w:t>
      </w:r>
      <w:r w:rsidRPr="00E23D05">
        <w:rPr>
          <w:rFonts w:ascii="Times New Roman" w:hAnsi="Times New Roman"/>
          <w:iCs/>
          <w:color w:val="auto"/>
          <w:szCs w:val="24"/>
        </w:rPr>
        <w:t xml:space="preserve"> § 17 a § 19 ods. 1.“.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2</w:t>
      </w:r>
      <w:r w:rsidRPr="00E23D05" w:rsidR="00E82ECF">
        <w:rPr>
          <w:rFonts w:ascii="Times New Roman" w:hAnsi="Times New Roman"/>
          <w:bCs/>
          <w:iCs/>
          <w:color w:val="auto"/>
          <w:szCs w:val="24"/>
        </w:rPr>
        <w:t>2</w:t>
      </w:r>
      <w:r w:rsidRPr="00E23D05">
        <w:rPr>
          <w:rFonts w:ascii="Times New Roman" w:hAnsi="Times New Roman"/>
          <w:bCs/>
          <w:iCs/>
          <w:color w:val="auto"/>
          <w:szCs w:val="24"/>
        </w:rPr>
        <w:t>. V § 16 ods. 5 písmeno e) znie: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„e) prehľad o poskytnutých dotáciách </w:t>
      </w:r>
      <w:r w:rsidRPr="00E23D05">
        <w:rPr>
          <w:rFonts w:ascii="Times New Roman" w:hAnsi="Times New Roman"/>
          <w:iCs/>
          <w:color w:val="auto"/>
          <w:szCs w:val="24"/>
        </w:rPr>
        <w:t xml:space="preserve">podľa § 7 ods. 4 a § 8 ods. 5 </w:t>
      </w:r>
      <w:r w:rsidRPr="00E23D05">
        <w:rPr>
          <w:rFonts w:ascii="Times New Roman" w:hAnsi="Times New Roman"/>
          <w:bCs/>
          <w:iCs/>
          <w:color w:val="auto"/>
          <w:szCs w:val="24"/>
        </w:rPr>
        <w:t>v členení podľa jednotlivých príjemcov</w:t>
      </w:r>
      <w:r w:rsidRPr="00E23D05" w:rsidR="003F78CC">
        <w:rPr>
          <w:rFonts w:ascii="Times New Roman" w:hAnsi="Times New Roman"/>
          <w:bCs/>
          <w:iCs/>
          <w:color w:val="auto"/>
          <w:szCs w:val="24"/>
        </w:rPr>
        <w:t>,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ak nie sú ob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>c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ou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a vyšší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m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územný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m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celk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om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zverejn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ené</w:t>
      </w:r>
      <w:r w:rsidRPr="00E23D05" w:rsidR="0017008B">
        <w:rPr>
          <w:rFonts w:ascii="Times New Roman" w:hAnsi="Times New Roman"/>
          <w:bCs/>
          <w:iCs/>
          <w:color w:val="auto"/>
          <w:szCs w:val="24"/>
        </w:rPr>
        <w:t xml:space="preserve"> in</w:t>
      </w:r>
      <w:r w:rsidRPr="00E23D05" w:rsidR="00C23F31">
        <w:rPr>
          <w:rFonts w:ascii="Times New Roman" w:hAnsi="Times New Roman"/>
          <w:bCs/>
          <w:iCs/>
          <w:color w:val="auto"/>
          <w:szCs w:val="24"/>
        </w:rPr>
        <w:t>ým spôsobom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,“.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2</w:t>
      </w:r>
      <w:r w:rsidRPr="00E23D05" w:rsidR="00E82ECF">
        <w:rPr>
          <w:rFonts w:ascii="Times New Roman" w:hAnsi="Times New Roman"/>
          <w:bCs/>
          <w:iCs/>
          <w:color w:val="auto"/>
          <w:szCs w:val="24"/>
        </w:rPr>
        <w:t>3</w:t>
      </w:r>
      <w:r w:rsidRPr="00E23D05">
        <w:rPr>
          <w:rFonts w:ascii="Times New Roman" w:hAnsi="Times New Roman"/>
          <w:bCs/>
          <w:iCs/>
          <w:color w:val="auto"/>
          <w:szCs w:val="24"/>
        </w:rPr>
        <w:t>. V § 16 odsek 8 znie:</w:t>
      </w:r>
    </w:p>
    <w:p w:rsidR="006C4510" w:rsidP="006C4510">
      <w:pPr>
        <w:pStyle w:val="BodyText"/>
        <w:bidi w:val="0"/>
        <w:spacing w:after="0"/>
        <w:jc w:val="both"/>
        <w:rPr>
          <w:rFonts w:ascii="Times New Roman" w:hAnsi="Times New Roman"/>
          <w:bCs/>
        </w:rPr>
      </w:pPr>
      <w:r w:rsidRPr="00E23D05">
        <w:rPr>
          <w:rFonts w:ascii="Times New Roman" w:hAnsi="Times New Roman"/>
          <w:bCs/>
        </w:rPr>
        <w:t>„(8) O použití prebytku rozpočtu podľa odseku 6 rozhoduje obecné zastupiteľstvo alebo zastupiteľstvo vyššieho územného celku pri prerokúvaní záverečného účtu obce alebo záverečného účtu vyššieho územného celku. Schodok rozpočtu podľa § 10 ods. 3 písm. a) a b) obec a vyšší územný celok v priebehu roka financujú predovšetkým z rezervného fondu, z ďalších peňažných fondov alebo z návratných zdrojov financovania</w:t>
      </w:r>
      <w:r w:rsidRPr="00E23D05" w:rsidR="00531C1B">
        <w:rPr>
          <w:rFonts w:ascii="Times New Roman" w:hAnsi="Times New Roman"/>
          <w:bCs/>
        </w:rPr>
        <w:t>;</w:t>
      </w:r>
      <w:r w:rsidRPr="00E23D05">
        <w:rPr>
          <w:rFonts w:ascii="Times New Roman" w:hAnsi="Times New Roman"/>
          <w:bCs/>
        </w:rPr>
        <w:t xml:space="preserve"> </w:t>
      </w:r>
      <w:r w:rsidRPr="00E23D05" w:rsidR="00531C1B">
        <w:rPr>
          <w:rFonts w:ascii="Times New Roman" w:hAnsi="Times New Roman"/>
          <w:bCs/>
        </w:rPr>
        <w:t>tento s</w:t>
      </w:r>
      <w:r w:rsidRPr="00E23D05">
        <w:rPr>
          <w:rFonts w:ascii="Times New Roman" w:hAnsi="Times New Roman"/>
          <w:bCs/>
        </w:rPr>
        <w:t xml:space="preserve">pôsob financovania schodku rozpočtu obecné zastupiteľstvo alebo zastupiteľstvo vyššieho územného celku potvrdzuje pri prerokúvaní záverečného účtu obce alebo záverečného účtu vyššieho územného celku.“. </w:t>
      </w:r>
    </w:p>
    <w:p w:rsidR="00414D3C" w:rsidRPr="00E23D05" w:rsidP="006C4510">
      <w:pPr>
        <w:pStyle w:val="BodyText"/>
        <w:bidi w:val="0"/>
        <w:spacing w:after="0"/>
        <w:jc w:val="both"/>
        <w:rPr>
          <w:rFonts w:ascii="Times New Roman" w:hAnsi="Times New Roman"/>
          <w:bCs/>
        </w:rPr>
      </w:pPr>
    </w:p>
    <w:p w:rsidR="002808CA" w:rsidRPr="00E23D05" w:rsidP="006C4510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E23D05" w:rsidR="007F2C11">
        <w:rPr>
          <w:rFonts w:ascii="Times New Roman" w:hAnsi="Times New Roman"/>
          <w:bCs/>
        </w:rPr>
        <w:t>2</w:t>
      </w:r>
      <w:r w:rsidRPr="00E23D05" w:rsidR="00E82ECF">
        <w:rPr>
          <w:rFonts w:ascii="Times New Roman" w:hAnsi="Times New Roman"/>
          <w:bCs/>
        </w:rPr>
        <w:t>4</w:t>
      </w:r>
      <w:r w:rsidRPr="00E23D05">
        <w:rPr>
          <w:rFonts w:ascii="Times New Roman" w:hAnsi="Times New Roman"/>
          <w:bCs/>
        </w:rPr>
        <w:t xml:space="preserve">. </w:t>
      </w:r>
      <w:r w:rsidRPr="00E23D05">
        <w:rPr>
          <w:rFonts w:ascii="Times New Roman" w:hAnsi="Times New Roman"/>
        </w:rPr>
        <w:t>V § 16 ods. 12 sa slov</w:t>
      </w:r>
      <w:r w:rsidRPr="00E23D05" w:rsidR="00216D0E">
        <w:rPr>
          <w:rFonts w:ascii="Times New Roman" w:hAnsi="Times New Roman"/>
        </w:rPr>
        <w:t>o</w:t>
      </w:r>
      <w:r w:rsidRPr="00E23D05">
        <w:rPr>
          <w:rFonts w:ascii="Times New Roman" w:hAnsi="Times New Roman"/>
        </w:rPr>
        <w:t xml:space="preserve"> „prero</w:t>
      </w:r>
      <w:r w:rsidRPr="00E23D05" w:rsidR="00216D0E">
        <w:rPr>
          <w:rFonts w:ascii="Times New Roman" w:hAnsi="Times New Roman"/>
        </w:rPr>
        <w:t>kujú</w:t>
      </w:r>
      <w:r w:rsidRPr="00E23D05">
        <w:rPr>
          <w:rFonts w:ascii="Times New Roman" w:hAnsi="Times New Roman"/>
        </w:rPr>
        <w:t>“ nahrádza slov</w:t>
      </w:r>
      <w:r w:rsidRPr="00E23D05" w:rsidR="00216D0E">
        <w:rPr>
          <w:rFonts w:ascii="Times New Roman" w:hAnsi="Times New Roman"/>
        </w:rPr>
        <w:t>ami</w:t>
      </w:r>
      <w:r w:rsidRPr="00E23D05">
        <w:rPr>
          <w:rFonts w:ascii="Times New Roman" w:hAnsi="Times New Roman"/>
        </w:rPr>
        <w:t xml:space="preserve"> „</w:t>
      </w:r>
      <w:r w:rsidRPr="00E23D05" w:rsidR="00216D0E">
        <w:rPr>
          <w:rFonts w:ascii="Times New Roman" w:hAnsi="Times New Roman"/>
        </w:rPr>
        <w:t>sú povinní prerokovať</w:t>
      </w:r>
      <w:r w:rsidRPr="00E23D05">
        <w:rPr>
          <w:rFonts w:ascii="Times New Roman" w:hAnsi="Times New Roman"/>
        </w:rPr>
        <w:t>“.</w:t>
      </w:r>
    </w:p>
    <w:p w:rsidR="00E10E6B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>2</w:t>
      </w:r>
      <w:r w:rsidRPr="00E23D05" w:rsidR="00E82ECF">
        <w:rPr>
          <w:rFonts w:ascii="Times New Roman" w:hAnsi="Times New Roman"/>
          <w:bCs/>
          <w:iCs/>
          <w:color w:val="auto"/>
          <w:szCs w:val="24"/>
        </w:rPr>
        <w:t>5</w:t>
      </w:r>
      <w:r w:rsidRPr="00E23D05">
        <w:rPr>
          <w:rFonts w:ascii="Times New Roman" w:hAnsi="Times New Roman"/>
          <w:bCs/>
          <w:iCs/>
          <w:color w:val="auto"/>
          <w:szCs w:val="24"/>
        </w:rPr>
        <w:t>. § 17 vrátane nadpisu znie: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jc w:val="center"/>
        <w:rPr>
          <w:rFonts w:ascii="Times New Roman" w:hAnsi="Times New Roman"/>
          <w:b/>
          <w:bCs/>
          <w:iCs/>
          <w:color w:val="auto"/>
          <w:szCs w:val="24"/>
        </w:rPr>
      </w:pPr>
      <w:r w:rsidRPr="00E23D05">
        <w:rPr>
          <w:rFonts w:ascii="Times New Roman" w:hAnsi="Times New Roman"/>
          <w:b/>
          <w:bCs/>
          <w:iCs/>
          <w:color w:val="auto"/>
          <w:szCs w:val="24"/>
        </w:rPr>
        <w:t>„§ 17</w:t>
      </w:r>
    </w:p>
    <w:p w:rsidR="006C4510" w:rsidRPr="00E23D05" w:rsidP="006C4510">
      <w:pPr>
        <w:pStyle w:val="Zkladntext"/>
        <w:bidi w:val="0"/>
        <w:jc w:val="center"/>
        <w:rPr>
          <w:rFonts w:ascii="Times New Roman" w:hAnsi="Times New Roman"/>
          <w:b/>
          <w:bCs/>
          <w:iCs/>
          <w:color w:val="auto"/>
          <w:szCs w:val="24"/>
        </w:rPr>
      </w:pPr>
      <w:r w:rsidRPr="00E23D05">
        <w:rPr>
          <w:rFonts w:ascii="Times New Roman" w:hAnsi="Times New Roman"/>
          <w:b/>
          <w:bCs/>
          <w:iCs/>
          <w:color w:val="auto"/>
          <w:szCs w:val="24"/>
        </w:rPr>
        <w:t>Pravidlá používania návratných zdrojov financovania</w:t>
      </w:r>
    </w:p>
    <w:p w:rsidR="006C4510" w:rsidRPr="00E23D05" w:rsidP="006C4510">
      <w:pPr>
        <w:pStyle w:val="Zkladntext"/>
        <w:bidi w:val="0"/>
        <w:jc w:val="center"/>
        <w:rPr>
          <w:rFonts w:ascii="Times New Roman" w:hAnsi="Times New Roman"/>
          <w:b/>
          <w:bCs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(1) Obec a vyšší územný celok sú povinní pri používaní návratných zdrojov financovania dodržiavať pravidlá uvedené v odsekoch 2 až </w:t>
      </w:r>
      <w:r w:rsidRPr="00E23D05" w:rsidR="00850E63">
        <w:rPr>
          <w:rFonts w:ascii="Times New Roman" w:hAnsi="Times New Roman"/>
          <w:color w:val="auto"/>
          <w:szCs w:val="24"/>
        </w:rPr>
        <w:t>7</w:t>
      </w:r>
      <w:r w:rsidRPr="00E23D05">
        <w:rPr>
          <w:rFonts w:ascii="Times New Roman" w:hAnsi="Times New Roman"/>
          <w:color w:val="auto"/>
          <w:szCs w:val="24"/>
        </w:rPr>
        <w:t>.</w:t>
      </w:r>
    </w:p>
    <w:p w:rsidR="006C4510" w:rsidRPr="00E23D05" w:rsidP="006C4510">
      <w:pPr>
        <w:pStyle w:val="Zkladntext"/>
        <w:bidi w:val="0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(2) Obec a vyšší územný celok môžu použiť návratné zdroje financovania len na úhradu kapitálových výdavkov. Na vyrovnanie časového nesúladu medzi príjmami a výdavkami bežného rozpočtu v priebehu rozpočtového roka sa výnimočne môžu použiť tieto zdroje financovania za podmienky, že budú splatené do konca rozpočtového roka z príjmov bežného rozpočtu.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(3) Na vydávanie komunálnych obligácií sa vzťahuje osobitný predpis.</w:t>
      </w:r>
      <w:r w:rsidRPr="00E23D05">
        <w:rPr>
          <w:rFonts w:ascii="Times New Roman" w:hAnsi="Times New Roman"/>
          <w:iCs/>
          <w:color w:val="auto"/>
          <w:szCs w:val="24"/>
          <w:vertAlign w:val="superscript"/>
        </w:rPr>
        <w:t>21</w:t>
      </w:r>
      <w:r w:rsidRPr="00E23D05">
        <w:rPr>
          <w:rFonts w:ascii="Times New Roman" w:hAnsi="Times New Roman"/>
          <w:iCs/>
          <w:color w:val="auto"/>
          <w:szCs w:val="24"/>
        </w:rPr>
        <w:t>)</w:t>
      </w: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  <w:vertAlign w:val="superscript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(4) Obec a vyšší územný celok môžu vstupovať len do takých záväzkov vyplývajúcich z  návratných zdrojov financovania</w:t>
      </w:r>
      <w:r w:rsidRPr="00E23D05" w:rsidR="005A7D8A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>
        <w:rPr>
          <w:rFonts w:ascii="Times New Roman" w:hAnsi="Times New Roman"/>
          <w:iCs/>
          <w:color w:val="auto"/>
          <w:szCs w:val="24"/>
        </w:rPr>
        <w:t xml:space="preserve"> záväzkov z investičných dodávateľských úverov</w:t>
      </w:r>
      <w:r w:rsidRPr="00E23D05" w:rsidR="00C71A47">
        <w:rPr>
          <w:rFonts w:ascii="Times New Roman" w:hAnsi="Times New Roman"/>
          <w:iCs/>
          <w:color w:val="auto"/>
          <w:szCs w:val="24"/>
          <w:vertAlign w:val="superscript"/>
        </w:rPr>
        <w:t>21a</w:t>
      </w:r>
      <w:r w:rsidRPr="00E23D05" w:rsidR="00C71A47">
        <w:rPr>
          <w:rFonts w:ascii="Times New Roman" w:hAnsi="Times New Roman"/>
          <w:iCs/>
          <w:color w:val="auto"/>
          <w:szCs w:val="24"/>
        </w:rPr>
        <w:t>)</w:t>
      </w:r>
      <w:r w:rsidRPr="00E23D05" w:rsidR="005A7D8A">
        <w:rPr>
          <w:rFonts w:ascii="Times New Roman" w:hAnsi="Times New Roman"/>
          <w:iCs/>
          <w:color w:val="auto"/>
          <w:szCs w:val="24"/>
        </w:rPr>
        <w:t>,</w:t>
      </w:r>
      <w:r w:rsidRPr="00E23D05">
        <w:rPr>
          <w:rFonts w:ascii="Times New Roman" w:hAnsi="Times New Roman"/>
          <w:iCs/>
          <w:color w:val="auto"/>
          <w:szCs w:val="24"/>
        </w:rPr>
        <w:t xml:space="preserve"> ktorých úhrada dlhodobo nenaruší vyrovnanosť bežného rozpočtu v nasledujúcich rokoch.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(5) Obec a vyšší územný celok nesmú prevziať 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záväzok z úveru, pôžičky alebo iného dlhu fyzickej osoby alebo právnickej osoby </w:t>
      </w:r>
      <w:r w:rsidRPr="00E23D05" w:rsidR="00104A4E">
        <w:rPr>
          <w:rFonts w:ascii="Times New Roman" w:hAnsi="Times New Roman"/>
          <w:bCs/>
          <w:iCs/>
          <w:color w:val="auto"/>
          <w:szCs w:val="24"/>
        </w:rPr>
        <w:t>okrem</w:t>
      </w:r>
      <w:r w:rsidRPr="00E23D05">
        <w:rPr>
          <w:rFonts w:ascii="Times New Roman" w:hAnsi="Times New Roman"/>
          <w:bCs/>
          <w:iCs/>
          <w:color w:val="auto"/>
          <w:szCs w:val="24"/>
        </w:rPr>
        <w:t> prevzatia záväzku právnickej osoby v zriaďovateľskej pôsobnosti obce a vyššieho územného celku ani</w:t>
      </w:r>
      <w:r w:rsidRPr="00E23D05">
        <w:rPr>
          <w:rFonts w:ascii="Times New Roman" w:hAnsi="Times New Roman"/>
          <w:iCs/>
          <w:color w:val="auto"/>
          <w:szCs w:val="24"/>
        </w:rPr>
        <w:t xml:space="preserve"> záruku za úver, pôžičku, alebo iný dlh fyzickej osoby alebo právnickej osoby, </w:t>
      </w:r>
      <w:r w:rsidRPr="00E23D05" w:rsidR="00104A4E">
        <w:rPr>
          <w:rFonts w:ascii="Times New Roman" w:hAnsi="Times New Roman"/>
          <w:iCs/>
          <w:color w:val="auto"/>
          <w:szCs w:val="24"/>
        </w:rPr>
        <w:t>okrem</w:t>
      </w:r>
      <w:r w:rsidRPr="00E23D05">
        <w:rPr>
          <w:rFonts w:ascii="Times New Roman" w:hAnsi="Times New Roman"/>
          <w:iCs/>
          <w:color w:val="auto"/>
          <w:szCs w:val="24"/>
        </w:rPr>
        <w:t xml:space="preserve"> záruky prevzatej obcou za poskytnutie návratnej finančnej výpomoci zo štátneho rozpočtu.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6C4510" w:rsidRPr="00E23D05" w:rsidP="00414D3C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(6) Obec a vyšší územný celok môžu na plnenie svojich úloh  prijať  návratné zdroje financovania, len ak </w:t>
      </w:r>
    </w:p>
    <w:p w:rsidR="006C4510" w:rsidRPr="00E23D05" w:rsidP="006C4510">
      <w:pPr>
        <w:pStyle w:val="Zkladntext"/>
        <w:numPr>
          <w:numId w:val="6"/>
        </w:numPr>
        <w:bidi w:val="0"/>
        <w:ind w:left="0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celková suma dlhu obce alebo vyššieho územného celku neprekročí 60 % skutočných bežných príjmov predchádzajúceho rozpočtového roka a</w:t>
      </w:r>
    </w:p>
    <w:p w:rsidR="006C4510" w:rsidRPr="00E23D05" w:rsidP="006C4510">
      <w:pPr>
        <w:pStyle w:val="Zkladntext"/>
        <w:numPr>
          <w:numId w:val="6"/>
        </w:numPr>
        <w:bidi w:val="0"/>
        <w:ind w:left="0"/>
        <w:jc w:val="both"/>
        <w:rPr>
          <w:rFonts w:ascii="Times New Roman" w:hAnsi="Times New Roman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 xml:space="preserve">suma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 splátok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návratných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 zdrojov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financovania,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 xml:space="preserve">vrátane </w:t>
      </w:r>
      <w:r w:rsidRPr="00E23D05" w:rsidR="004A1622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 xml:space="preserve"> úhrady   výnosov</w:t>
      </w:r>
      <w:r w:rsidRPr="00E23D05" w:rsidR="005A7D8A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 w:rsidR="004A1622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suma  </w:t>
      </w:r>
      <w:r w:rsidRPr="00E23D05" w:rsidR="004A1622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 splátok   </w:t>
      </w:r>
      <w:r w:rsidRPr="00E23D05">
        <w:rPr>
          <w:rFonts w:ascii="Times New Roman" w:hAnsi="Times New Roman"/>
          <w:iCs/>
          <w:color w:val="auto"/>
          <w:szCs w:val="24"/>
        </w:rPr>
        <w:t xml:space="preserve">záväzkov   z </w:t>
      </w:r>
      <w:r w:rsidRPr="00E23D05">
        <w:rPr>
          <w:rFonts w:ascii="Times New Roman" w:hAnsi="Times New Roman"/>
          <w:iCs/>
          <w:szCs w:val="24"/>
        </w:rPr>
        <w:t>investičných dodávateľských úverov</w:t>
      </w:r>
      <w:r w:rsidRPr="00E23D05" w:rsidR="00C71A47">
        <w:rPr>
          <w:rFonts w:ascii="Times New Roman" w:hAnsi="Times New Roman"/>
          <w:iCs/>
          <w:szCs w:val="24"/>
          <w:vertAlign w:val="superscript"/>
        </w:rPr>
        <w:t>21a</w:t>
      </w:r>
      <w:r w:rsidRPr="00E23D05" w:rsidR="00C71A47">
        <w:rPr>
          <w:rFonts w:ascii="Times New Roman" w:hAnsi="Times New Roman"/>
          <w:iCs/>
          <w:szCs w:val="24"/>
        </w:rPr>
        <w:t>)</w:t>
      </w:r>
      <w:r w:rsidRPr="00E23D05">
        <w:rPr>
          <w:rFonts w:ascii="Times New Roman" w:hAnsi="Times New Roman"/>
          <w:iCs/>
          <w:szCs w:val="24"/>
        </w:rPr>
        <w:t xml:space="preserve"> neprekročí v príslušnom rozpočtovom roku 25 % skutočných bežných príjmov predchádzajúceho rozpočtového roka znížených o </w:t>
      </w:r>
      <w:r w:rsidRPr="00E23D05">
        <w:rPr>
          <w:rFonts w:ascii="Times New Roman" w:hAnsi="Times New Roman"/>
          <w:szCs w:val="24"/>
        </w:rPr>
        <w:t>prostriedky poskytnuté v príslušnom rozpočtovom roku obci alebo vyššiemu územnému celku z rozpočtu iného subjektu verejnej správy, prostriedky poskytnuté z Európskej únie a iné prostriedky zo zahraničia alebo prostriedky získané na základe osobitného predpisu.</w:t>
      </w:r>
      <w:r w:rsidRPr="00E23D05">
        <w:rPr>
          <w:rFonts w:ascii="Times New Roman" w:hAnsi="Times New Roman"/>
          <w:szCs w:val="24"/>
          <w:vertAlign w:val="superscript"/>
        </w:rPr>
        <w:t>17a</w:t>
      </w:r>
      <w:r w:rsidRPr="00E23D05">
        <w:rPr>
          <w:rFonts w:ascii="Times New Roman" w:hAnsi="Times New Roman"/>
          <w:szCs w:val="24"/>
        </w:rPr>
        <w:t xml:space="preserve">) </w:t>
      </w: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</w:t>
      </w:r>
      <w:r w:rsidRPr="00E23D05" w:rsidR="008667E7">
        <w:rPr>
          <w:rFonts w:ascii="Times New Roman" w:hAnsi="Times New Roman"/>
          <w:iCs/>
          <w:color w:val="auto"/>
          <w:szCs w:val="24"/>
        </w:rPr>
        <w:t>7</w:t>
      </w:r>
      <w:r w:rsidRPr="00E23D05">
        <w:rPr>
          <w:rFonts w:ascii="Times New Roman" w:hAnsi="Times New Roman"/>
          <w:iCs/>
          <w:color w:val="auto"/>
          <w:szCs w:val="24"/>
        </w:rPr>
        <w:t xml:space="preserve">) </w:t>
      </w:r>
      <w:r w:rsidRPr="00E23D05">
        <w:rPr>
          <w:rFonts w:ascii="Times New Roman" w:hAnsi="Times New Roman"/>
          <w:color w:val="auto"/>
          <w:szCs w:val="24"/>
        </w:rPr>
        <w:t xml:space="preserve">Celkovou sumou dlhu obce alebo vyššieho územného celku sa na účely tohto zákona rozumie súhrn záväzkov vyplývajúcich zo splácania istín návratných zdrojov financovania, </w:t>
      </w:r>
      <w:r w:rsidRPr="00E23D05">
        <w:rPr>
          <w:rFonts w:ascii="Times New Roman" w:hAnsi="Times New Roman"/>
          <w:iCs/>
          <w:color w:val="auto"/>
          <w:szCs w:val="24"/>
        </w:rPr>
        <w:t>záväzkov z investičných dodávateľských úverov</w:t>
      </w:r>
      <w:r w:rsidRPr="00E23D05" w:rsidR="00C71A47">
        <w:rPr>
          <w:rFonts w:ascii="Times New Roman" w:hAnsi="Times New Roman"/>
          <w:iCs/>
          <w:color w:val="auto"/>
          <w:szCs w:val="24"/>
          <w:vertAlign w:val="superscript"/>
        </w:rPr>
        <w:t>21a</w:t>
      </w:r>
      <w:r w:rsidRPr="00E23D05" w:rsidR="00C71A47">
        <w:rPr>
          <w:rFonts w:ascii="Times New Roman" w:hAnsi="Times New Roman"/>
          <w:iCs/>
          <w:color w:val="auto"/>
          <w:szCs w:val="24"/>
        </w:rPr>
        <w:t>)</w:t>
      </w:r>
      <w:r w:rsidRPr="00E23D05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>
        <w:rPr>
          <w:rFonts w:ascii="Times New Roman" w:hAnsi="Times New Roman"/>
          <w:color w:val="auto"/>
          <w:szCs w:val="24"/>
        </w:rPr>
        <w:t xml:space="preserve"> ručiteľských záväzkov obce alebo vyššieho územného celku</w:t>
      </w:r>
      <w:r w:rsidRPr="00E23D05" w:rsidR="00B30D88">
        <w:rPr>
          <w:rFonts w:ascii="Times New Roman" w:hAnsi="Times New Roman"/>
          <w:color w:val="auto"/>
          <w:szCs w:val="24"/>
        </w:rPr>
        <w:t>.</w:t>
      </w:r>
      <w:r w:rsidRPr="00E23D05">
        <w:rPr>
          <w:rFonts w:ascii="Times New Roman" w:hAnsi="Times New Roman"/>
          <w:color w:val="auto"/>
          <w:szCs w:val="24"/>
        </w:rPr>
        <w:t xml:space="preserve">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bCs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 </w:t>
      </w:r>
    </w:p>
    <w:p w:rsidR="006C4510" w:rsidRPr="00E23D05" w:rsidP="006C4510">
      <w:pPr>
        <w:bidi w:val="0"/>
        <w:ind w:firstLine="142"/>
        <w:jc w:val="both"/>
        <w:rPr>
          <w:rFonts w:ascii="Times New Roman" w:hAnsi="Times New Roman"/>
        </w:rPr>
      </w:pPr>
      <w:r w:rsidRPr="00E23D05" w:rsidR="008667E7">
        <w:rPr>
          <w:rFonts w:ascii="Times New Roman" w:hAnsi="Times New Roman"/>
        </w:rPr>
        <w:t>(8</w:t>
      </w:r>
      <w:r w:rsidRPr="00E23D05">
        <w:rPr>
          <w:rFonts w:ascii="Times New Roman" w:hAnsi="Times New Roman"/>
        </w:rPr>
        <w:t xml:space="preserve">) Do celkovej sumy dlhu obce podľa odseku </w:t>
      </w:r>
      <w:r w:rsidRPr="00E23D05" w:rsidR="008667E7">
        <w:rPr>
          <w:rFonts w:ascii="Times New Roman" w:hAnsi="Times New Roman"/>
        </w:rPr>
        <w:t>7</w:t>
      </w:r>
      <w:r w:rsidRPr="00E23D05">
        <w:rPr>
          <w:rFonts w:ascii="Times New Roman" w:hAnsi="Times New Roman"/>
        </w:rPr>
        <w:t xml:space="preserve"> sa nezapočítavajú záväzky </w:t>
      </w:r>
      <w:r w:rsidRPr="00E23D05" w:rsidR="00FA29FF">
        <w:rPr>
          <w:rFonts w:ascii="Times New Roman" w:hAnsi="Times New Roman"/>
        </w:rPr>
        <w:t>z pôžičky poskytnutej z Audiovizuálneho fondu</w:t>
      </w:r>
      <w:r w:rsidRPr="00E23D05" w:rsidR="00FA29FF">
        <w:rPr>
          <w:rFonts w:ascii="Times New Roman" w:hAnsi="Times New Roman"/>
          <w:vertAlign w:val="superscript"/>
        </w:rPr>
        <w:t>22</w:t>
      </w:r>
      <w:r w:rsidRPr="00E23D05" w:rsidR="00FA29FF">
        <w:rPr>
          <w:rFonts w:ascii="Times New Roman" w:hAnsi="Times New Roman"/>
        </w:rPr>
        <w:t xml:space="preserve">) a </w:t>
      </w:r>
      <w:r w:rsidRPr="00E23D05">
        <w:rPr>
          <w:rFonts w:ascii="Times New Roman" w:hAnsi="Times New Roman"/>
        </w:rPr>
        <w:t>z úveru poskytnutého zo Štátneho fondu rozvoja bývania na výstavbu obecných nájomných bytov</w:t>
      </w:r>
      <w:r w:rsidRPr="00E23D05">
        <w:rPr>
          <w:rFonts w:ascii="Times New Roman" w:hAnsi="Times New Roman"/>
          <w:vertAlign w:val="superscript"/>
        </w:rPr>
        <w:t>23</w:t>
      </w:r>
      <w:r w:rsidRPr="00E23D05">
        <w:rPr>
          <w:rFonts w:ascii="Times New Roman" w:hAnsi="Times New Roman"/>
        </w:rPr>
        <w:t>) vo výške splátok úveru, ktorých úhrada je zahrnutá v cene ročného nájomného za obecné nájomné byty</w:t>
      </w:r>
      <w:r w:rsidRPr="00E23D05" w:rsidR="00264442">
        <w:rPr>
          <w:rFonts w:ascii="Times New Roman" w:hAnsi="Times New Roman"/>
        </w:rPr>
        <w:t xml:space="preserve">. </w:t>
      </w:r>
      <w:r w:rsidRPr="00E23D05" w:rsidR="00311488">
        <w:rPr>
          <w:rFonts w:ascii="Times New Roman" w:hAnsi="Times New Roman"/>
        </w:rPr>
        <w:t>Ďalej sa d</w:t>
      </w:r>
      <w:r w:rsidRPr="00E23D05">
        <w:rPr>
          <w:rFonts w:ascii="Times New Roman" w:hAnsi="Times New Roman"/>
        </w:rPr>
        <w:t>o celkovej sumy dlhu obce alebo vyššieho územného celku nezapočítavajú záväzky z návratných zdrojov financovania prijatých na zabezpečenie predfinancovania realizácie spoločných programov Slovenskej republiky a Európskej únie</w:t>
      </w:r>
      <w:r w:rsidRPr="00E23D05" w:rsidR="00AE691D">
        <w:rPr>
          <w:rFonts w:ascii="Times New Roman" w:hAnsi="Times New Roman"/>
        </w:rPr>
        <w:t>, o</w:t>
      </w:r>
      <w:r w:rsidRPr="00E23D05">
        <w:rPr>
          <w:rFonts w:ascii="Times New Roman" w:hAnsi="Times New Roman"/>
        </w:rPr>
        <w:t xml:space="preserve">peračných programov spadajúcich do </w:t>
      </w:r>
      <w:bookmarkStart w:id="0" w:name="OLE_LINK1"/>
      <w:r w:rsidRPr="00E23D05">
        <w:rPr>
          <w:rFonts w:ascii="Times New Roman" w:hAnsi="Times New Roman"/>
        </w:rPr>
        <w:t>cieľa Európska územná spolupráca</w:t>
      </w:r>
      <w:bookmarkEnd w:id="0"/>
      <w:r w:rsidRPr="00E23D05">
        <w:rPr>
          <w:rFonts w:ascii="Times New Roman" w:hAnsi="Times New Roman"/>
        </w:rPr>
        <w:t xml:space="preserve"> a programov financovaných na základe medzinárodných zmlúv o poskytnutí grantu uzatvorených medzi Slovenskou republikou a inými štátmi</w:t>
      </w:r>
      <w:r w:rsidRPr="00E23D05" w:rsidR="00255092">
        <w:rPr>
          <w:rFonts w:ascii="Times New Roman" w:hAnsi="Times New Roman"/>
        </w:rPr>
        <w:t xml:space="preserve"> najviac v sume nenávratného finančného príspevku poskytnutého na základe zmluvy uzatvorenej medzi obcou alebo vyšším územným celkom a orgánom podľa osobitného predpisu</w:t>
      </w:r>
      <w:r w:rsidRPr="00E23D05" w:rsidR="00255092">
        <w:rPr>
          <w:rFonts w:ascii="Times New Roman" w:hAnsi="Times New Roman"/>
          <w:vertAlign w:val="superscript"/>
        </w:rPr>
        <w:t>23</w:t>
      </w:r>
      <w:r w:rsidR="0085748F">
        <w:rPr>
          <w:rFonts w:ascii="Times New Roman" w:hAnsi="Times New Roman"/>
          <w:vertAlign w:val="superscript"/>
        </w:rPr>
        <w:t>a</w:t>
      </w:r>
      <w:r w:rsidRPr="00E23D05" w:rsidR="00255092">
        <w:rPr>
          <w:rFonts w:ascii="Times New Roman" w:hAnsi="Times New Roman"/>
          <w:vertAlign w:val="superscript"/>
        </w:rPr>
        <w:t>a</w:t>
      </w:r>
      <w:r w:rsidRPr="00E23D05" w:rsidR="00255092">
        <w:rPr>
          <w:rFonts w:ascii="Times New Roman" w:hAnsi="Times New Roman"/>
        </w:rPr>
        <w:t>)</w:t>
      </w:r>
      <w:r w:rsidRPr="00E23D05" w:rsidR="007A168D">
        <w:rPr>
          <w:rFonts w:ascii="Times New Roman" w:hAnsi="Times New Roman"/>
        </w:rPr>
        <w:t>;</w:t>
      </w:r>
      <w:r w:rsidRPr="00E23D05">
        <w:rPr>
          <w:rFonts w:ascii="Times New Roman" w:hAnsi="Times New Roman"/>
        </w:rPr>
        <w:t xml:space="preserve"> </w:t>
      </w:r>
      <w:r w:rsidRPr="00E23D05" w:rsidR="007A168D">
        <w:rPr>
          <w:rFonts w:ascii="Times New Roman" w:hAnsi="Times New Roman"/>
        </w:rPr>
        <w:t>to platí aj</w:t>
      </w:r>
      <w:r w:rsidRPr="00E23D05" w:rsidR="00E97A3A">
        <w:rPr>
          <w:rFonts w:ascii="Times New Roman" w:hAnsi="Times New Roman"/>
        </w:rPr>
        <w:t>,</w:t>
      </w:r>
      <w:r w:rsidRPr="00E23D05" w:rsidR="007A168D">
        <w:rPr>
          <w:rFonts w:ascii="Times New Roman" w:hAnsi="Times New Roman"/>
        </w:rPr>
        <w:t xml:space="preserve"> ak obec alebo vyšší územný celok</w:t>
      </w:r>
      <w:r w:rsidRPr="00E23D05" w:rsidR="00EA6AC0">
        <w:rPr>
          <w:rFonts w:ascii="Times New Roman" w:hAnsi="Times New Roman"/>
        </w:rPr>
        <w:t xml:space="preserve"> vystupuje v pozícii partnera v súlade s osobitným predpisom</w:t>
      </w:r>
      <w:r w:rsidRPr="00E23D05" w:rsidR="00EA6AC0">
        <w:rPr>
          <w:rFonts w:ascii="Times New Roman" w:hAnsi="Times New Roman"/>
          <w:vertAlign w:val="superscript"/>
        </w:rPr>
        <w:t>23</w:t>
      </w:r>
      <w:r w:rsidR="0085748F">
        <w:rPr>
          <w:rFonts w:ascii="Times New Roman" w:hAnsi="Times New Roman"/>
          <w:vertAlign w:val="superscript"/>
        </w:rPr>
        <w:t>a</w:t>
      </w:r>
      <w:r w:rsidRPr="00E23D05" w:rsidR="00EA6AC0">
        <w:rPr>
          <w:rFonts w:ascii="Times New Roman" w:hAnsi="Times New Roman"/>
          <w:vertAlign w:val="superscript"/>
        </w:rPr>
        <w:t>a</w:t>
      </w:r>
      <w:r w:rsidRPr="00E23D05" w:rsidR="00EA6AC0">
        <w:rPr>
          <w:rFonts w:ascii="Times New Roman" w:hAnsi="Times New Roman"/>
        </w:rPr>
        <w:t>)</w:t>
      </w:r>
      <w:r w:rsidRPr="00E23D05" w:rsidR="00BA0C1C">
        <w:rPr>
          <w:rFonts w:ascii="Times New Roman" w:hAnsi="Times New Roman"/>
        </w:rPr>
        <w:t xml:space="preserve"> </w:t>
      </w:r>
      <w:r w:rsidRPr="00E23D05" w:rsidR="007A168D">
        <w:rPr>
          <w:rFonts w:ascii="Times New Roman" w:hAnsi="Times New Roman"/>
        </w:rPr>
        <w:t>rovnako</w:t>
      </w:r>
      <w:r w:rsidRPr="00E23D05" w:rsidR="00BA0C1C">
        <w:rPr>
          <w:rFonts w:ascii="Times New Roman" w:hAnsi="Times New Roman"/>
        </w:rPr>
        <w:t>,</w:t>
      </w:r>
      <w:r w:rsidRPr="00E23D05" w:rsidR="007A168D">
        <w:rPr>
          <w:rFonts w:ascii="Times New Roman" w:hAnsi="Times New Roman"/>
        </w:rPr>
        <w:t xml:space="preserve"> </w:t>
      </w:r>
      <w:r w:rsidRPr="00E23D05" w:rsidR="00EA6AC0">
        <w:rPr>
          <w:rFonts w:ascii="Times New Roman" w:hAnsi="Times New Roman"/>
        </w:rPr>
        <w:t xml:space="preserve">najviac v sume </w:t>
      </w:r>
      <w:r w:rsidRPr="00E23D05" w:rsidR="00BA0C1C">
        <w:rPr>
          <w:rFonts w:ascii="Times New Roman" w:hAnsi="Times New Roman"/>
        </w:rPr>
        <w:t xml:space="preserve">poskytnutého </w:t>
      </w:r>
      <w:r w:rsidRPr="00E23D05" w:rsidR="00EA6AC0">
        <w:rPr>
          <w:rFonts w:ascii="Times New Roman" w:hAnsi="Times New Roman"/>
        </w:rPr>
        <w:t>nenávratného finančného príspevku</w:t>
      </w:r>
      <w:r w:rsidRPr="00E23D05" w:rsidR="00BA0C1C">
        <w:rPr>
          <w:rFonts w:ascii="Times New Roman" w:hAnsi="Times New Roman"/>
        </w:rPr>
        <w:t>.</w:t>
      </w:r>
      <w:r w:rsidRPr="00E23D05" w:rsidR="00EA6AC0">
        <w:rPr>
          <w:rFonts w:ascii="Times New Roman" w:hAnsi="Times New Roman"/>
          <w:b/>
        </w:rPr>
        <w:t xml:space="preserve"> </w:t>
      </w:r>
      <w:r w:rsidRPr="00E23D05">
        <w:rPr>
          <w:rFonts w:ascii="Times New Roman" w:hAnsi="Times New Roman"/>
        </w:rPr>
        <w:t>Do sumy splátok podľa odseku 6 písm. b) sa nezapočítava suma ich jednorazového predčasného splatenia.</w:t>
      </w:r>
    </w:p>
    <w:p w:rsidR="006C4510" w:rsidRPr="00E23D05" w:rsidP="006C4510">
      <w:pPr>
        <w:bidi w:val="0"/>
        <w:ind w:firstLine="142"/>
        <w:jc w:val="both"/>
        <w:rPr>
          <w:rFonts w:ascii="Times New Roman" w:hAnsi="Times New Roman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bCs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>(</w:t>
      </w:r>
      <w:r w:rsidRPr="00E23D05" w:rsidR="008667E7">
        <w:rPr>
          <w:rFonts w:ascii="Times New Roman" w:hAnsi="Times New Roman"/>
          <w:iCs/>
          <w:color w:val="auto"/>
          <w:szCs w:val="24"/>
        </w:rPr>
        <w:t>9</w:t>
      </w:r>
      <w:r w:rsidRPr="00E23D05">
        <w:rPr>
          <w:rFonts w:ascii="Times New Roman" w:hAnsi="Times New Roman"/>
          <w:iCs/>
          <w:color w:val="auto"/>
          <w:szCs w:val="24"/>
        </w:rPr>
        <w:t>) Obec a vyšší  územný  celok  sledujú  v  priebehu rozpočtového roka vývoj dlhu a splátok podľa odseku 6. Ak celková suma dlhu obce alebo vyššieho územného celku dosiahne 50 % skutočných bežných príjmov predchádzajúceho rozpočtového roka, obec a vyšší územný celok sú povinní prijať</w:t>
      </w:r>
      <w:r w:rsidRPr="00E23D05" w:rsidR="00850E63">
        <w:rPr>
          <w:rFonts w:ascii="Times New Roman" w:hAnsi="Times New Roman"/>
          <w:iCs/>
          <w:color w:val="auto"/>
          <w:szCs w:val="24"/>
        </w:rPr>
        <w:t xml:space="preserve"> opatrenia uvedené v odsekoch 10</w:t>
      </w:r>
      <w:r w:rsidRPr="00E23D05">
        <w:rPr>
          <w:rFonts w:ascii="Times New Roman" w:hAnsi="Times New Roman"/>
          <w:iCs/>
          <w:color w:val="auto"/>
          <w:szCs w:val="24"/>
        </w:rPr>
        <w:t xml:space="preserve"> a 1</w:t>
      </w:r>
      <w:r w:rsidRPr="00E23D05" w:rsidR="006A0F73">
        <w:rPr>
          <w:rFonts w:ascii="Times New Roman" w:hAnsi="Times New Roman"/>
          <w:iCs/>
          <w:color w:val="auto"/>
          <w:szCs w:val="24"/>
        </w:rPr>
        <w:t>1</w:t>
      </w:r>
      <w:r w:rsidRPr="00E23D05">
        <w:rPr>
          <w:rFonts w:ascii="Times New Roman" w:hAnsi="Times New Roman"/>
          <w:iCs/>
          <w:color w:val="auto"/>
          <w:szCs w:val="24"/>
        </w:rPr>
        <w:t xml:space="preserve">, ktorých cieľom je zníženie celkovej sumy dlhu obce  alebo  vyššieho územného celku.  </w:t>
      </w:r>
    </w:p>
    <w:p w:rsidR="006C4510" w:rsidRPr="00E23D05" w:rsidP="006C4510">
      <w:pPr>
        <w:pStyle w:val="Zkladntext"/>
        <w:bidi w:val="0"/>
        <w:ind w:firstLine="360"/>
        <w:jc w:val="both"/>
        <w:rPr>
          <w:rFonts w:ascii="Times New Roman" w:hAnsi="Times New Roman"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(1</w:t>
      </w:r>
      <w:r w:rsidRPr="00E23D05" w:rsidR="008667E7">
        <w:rPr>
          <w:rFonts w:ascii="Times New Roman" w:hAnsi="Times New Roman"/>
          <w:iCs/>
          <w:color w:val="auto"/>
          <w:szCs w:val="24"/>
        </w:rPr>
        <w:t>0</w:t>
      </w:r>
      <w:r w:rsidRPr="00E23D05">
        <w:rPr>
          <w:rFonts w:ascii="Times New Roman" w:hAnsi="Times New Roman"/>
          <w:iCs/>
          <w:color w:val="auto"/>
          <w:szCs w:val="24"/>
        </w:rPr>
        <w:t>) Ak c</w:t>
      </w:r>
      <w:r w:rsidRPr="00E23D05" w:rsidR="00850E63">
        <w:rPr>
          <w:rFonts w:ascii="Times New Roman" w:hAnsi="Times New Roman"/>
          <w:iCs/>
          <w:color w:val="auto"/>
          <w:szCs w:val="24"/>
        </w:rPr>
        <w:t>elková suma dlhu podľa odseku 9</w:t>
      </w:r>
      <w:r w:rsidRPr="00E23D05">
        <w:rPr>
          <w:rFonts w:ascii="Times New Roman" w:hAnsi="Times New Roman"/>
          <w:iCs/>
          <w:color w:val="auto"/>
          <w:szCs w:val="24"/>
        </w:rPr>
        <w:t xml:space="preserve"> dosiahne 50% a nedosiahne 5</w:t>
      </w:r>
      <w:r w:rsidRPr="00E23D05" w:rsidR="00B30D88">
        <w:rPr>
          <w:rFonts w:ascii="Times New Roman" w:hAnsi="Times New Roman"/>
          <w:iCs/>
          <w:color w:val="auto"/>
          <w:szCs w:val="24"/>
        </w:rPr>
        <w:t>8</w:t>
      </w:r>
      <w:r w:rsidRPr="00E23D05">
        <w:rPr>
          <w:rFonts w:ascii="Times New Roman" w:hAnsi="Times New Roman"/>
          <w:iCs/>
          <w:color w:val="auto"/>
          <w:szCs w:val="24"/>
        </w:rPr>
        <w:t xml:space="preserve">%, starosta obce alebo predseda vyššieho územného celku je povinný do 15 dní od zistenia uvedených skutočností vypracovať a predložiť zastupiteľstvu obce alebo zastupiteľstvu vyššieho územného celku informáciu, v ktorej zdôvodní celkovú sumu dlhu </w:t>
      </w:r>
      <w:r w:rsidRPr="00E23D05" w:rsidR="00F94371">
        <w:rPr>
          <w:rFonts w:ascii="Times New Roman" w:hAnsi="Times New Roman"/>
          <w:iCs/>
          <w:color w:val="auto"/>
          <w:szCs w:val="24"/>
        </w:rPr>
        <w:t xml:space="preserve">obce alebo vyššieho územného celku </w:t>
      </w:r>
      <w:r w:rsidRPr="00E23D05">
        <w:rPr>
          <w:rFonts w:ascii="Times New Roman" w:hAnsi="Times New Roman"/>
          <w:iCs/>
          <w:color w:val="auto"/>
          <w:szCs w:val="24"/>
        </w:rPr>
        <w:t xml:space="preserve">spolu s návrhom opatrení na jeho zníženie. Obecné zastupiteľstvo alebo zastupiteľstvo vyššieho územného celku musí prerokovať informáciu starostu obce alebo predsedu vyššieho územného celku do 15 dní odo dňa jej predloženia. V lehote do </w:t>
      </w:r>
      <w:r w:rsidRPr="00E23D05" w:rsidR="00F94371">
        <w:rPr>
          <w:rFonts w:ascii="Times New Roman" w:hAnsi="Times New Roman"/>
          <w:iCs/>
          <w:color w:val="auto"/>
          <w:szCs w:val="24"/>
        </w:rPr>
        <w:t>siedmich</w:t>
      </w:r>
      <w:r w:rsidRPr="00E23D05">
        <w:rPr>
          <w:rFonts w:ascii="Times New Roman" w:hAnsi="Times New Roman"/>
          <w:iCs/>
          <w:color w:val="auto"/>
          <w:szCs w:val="24"/>
        </w:rPr>
        <w:t xml:space="preserve"> dní od predloženia informácie obecnému zastupiteľstvu alebo zastupiteľstvu vyššieho územného celku je povinný starosta obce alebo predseda vyššieho územného celku túto skutočnosť písomne oznámiť ministerstvu financií.  </w:t>
      </w:r>
      <w:r w:rsidRPr="00E23D05" w:rsidR="00F94371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6C4510" w:rsidRPr="00E23D05" w:rsidP="006C4510">
      <w:pPr>
        <w:bidi w:val="0"/>
        <w:ind w:firstLine="142"/>
        <w:jc w:val="both"/>
        <w:rPr>
          <w:rFonts w:ascii="Times New Roman" w:hAnsi="Times New Roman"/>
        </w:rPr>
      </w:pPr>
    </w:p>
    <w:p w:rsidR="00965A9A" w:rsidRPr="00E23D05" w:rsidP="00965A9A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 (1</w:t>
      </w:r>
      <w:r w:rsidRPr="00E23D05" w:rsidR="00426659">
        <w:rPr>
          <w:rFonts w:ascii="Times New Roman" w:hAnsi="Times New Roman"/>
          <w:iCs/>
          <w:color w:val="auto"/>
          <w:szCs w:val="24"/>
        </w:rPr>
        <w:t>1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) Ak celková suma dlhu podľa odseku </w:t>
      </w:r>
      <w:r w:rsidRPr="00E23D05" w:rsidR="008667E7">
        <w:rPr>
          <w:rFonts w:ascii="Times New Roman" w:hAnsi="Times New Roman"/>
          <w:iCs/>
          <w:color w:val="auto"/>
          <w:szCs w:val="24"/>
        </w:rPr>
        <w:t>9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 dosiahne 58 % a nedosiahne 60 %, okrem realizácie postupov p</w:t>
      </w:r>
      <w:r w:rsidRPr="00E23D05" w:rsidR="00426659">
        <w:rPr>
          <w:rFonts w:ascii="Times New Roman" w:hAnsi="Times New Roman"/>
          <w:iCs/>
          <w:color w:val="auto"/>
          <w:szCs w:val="24"/>
        </w:rPr>
        <w:t>odľa odseku</w:t>
      </w:r>
      <w:r w:rsidRPr="00E23D05" w:rsidR="00F94371">
        <w:rPr>
          <w:rFonts w:ascii="Times New Roman" w:hAnsi="Times New Roman"/>
          <w:iCs/>
          <w:color w:val="auto"/>
          <w:szCs w:val="24"/>
        </w:rPr>
        <w:t xml:space="preserve"> 1</w:t>
      </w:r>
      <w:r w:rsidRPr="00E23D05" w:rsidR="00B70C3A">
        <w:rPr>
          <w:rFonts w:ascii="Times New Roman" w:hAnsi="Times New Roman"/>
          <w:iCs/>
          <w:color w:val="auto"/>
          <w:szCs w:val="24"/>
        </w:rPr>
        <w:t>0</w:t>
      </w:r>
      <w:r w:rsidRPr="00E23D05" w:rsidR="00F94371">
        <w:rPr>
          <w:rFonts w:ascii="Times New Roman" w:hAnsi="Times New Roman"/>
          <w:iCs/>
          <w:color w:val="auto"/>
          <w:szCs w:val="24"/>
        </w:rPr>
        <w:t>, obec a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 vyšší územný celok sú povinní do konca rozpočtového roka vykonať také zmeny rozpočtu, ktoré zabezpečia jeho vyrovnanosť a schváliť na nasledujúci rozpočtový rok iba vyrovnaný alebo prebytkový rozpočet </w:t>
      </w:r>
      <w:r w:rsidRPr="00E23D05">
        <w:rPr>
          <w:rFonts w:ascii="Times New Roman" w:hAnsi="Times New Roman"/>
          <w:iCs/>
          <w:color w:val="auto"/>
          <w:szCs w:val="24"/>
        </w:rPr>
        <w:t>podľa § 10 ods. 3 písm. a) a b), pričom schodok rozpočtu obce alebo rozpočtu vyššieho územného celku môže vzniknúť len z dôvodu použitia účelovo určených prostriedkov poskytnutých zo štátneho rozpočtu, z rozpočtu Európskej únie alebo na základe osobitného predpisu</w:t>
      </w:r>
      <w:r w:rsidRPr="00E23D05">
        <w:rPr>
          <w:rFonts w:ascii="Times New Roman" w:hAnsi="Times New Roman"/>
          <w:iCs/>
          <w:color w:val="auto"/>
          <w:szCs w:val="24"/>
          <w:vertAlign w:val="superscript"/>
        </w:rPr>
        <w:t>17a</w:t>
      </w:r>
      <w:r w:rsidRPr="00E23D05">
        <w:rPr>
          <w:rFonts w:ascii="Times New Roman" w:hAnsi="Times New Roman"/>
          <w:color w:val="auto"/>
          <w:szCs w:val="24"/>
        </w:rPr>
        <w:t>)</w:t>
      </w:r>
      <w:r w:rsidRPr="00E23D05" w:rsidR="00022242">
        <w:rPr>
          <w:rFonts w:ascii="Times New Roman" w:hAnsi="Times New Roman"/>
          <w:color w:val="auto"/>
          <w:szCs w:val="24"/>
        </w:rPr>
        <w:t xml:space="preserve"> nevyčerpaných v minulých rokoch</w:t>
      </w:r>
      <w:r w:rsidRPr="00E23D05">
        <w:rPr>
          <w:rFonts w:ascii="Times New Roman" w:hAnsi="Times New Roman"/>
          <w:color w:val="auto"/>
          <w:szCs w:val="24"/>
        </w:rPr>
        <w:t xml:space="preserve">; </w:t>
      </w:r>
      <w:r w:rsidRPr="00E23D05">
        <w:rPr>
          <w:rFonts w:ascii="Times New Roman" w:hAnsi="Times New Roman"/>
          <w:iCs/>
          <w:color w:val="auto"/>
          <w:szCs w:val="24"/>
        </w:rPr>
        <w:t xml:space="preserve">schodok rozpočtu obce alebo rozpočtu vyššieho územného celku môže vzniknúť rovnako z dôvodu použitia prostriedkov peňažných fondov obce alebo </w:t>
      </w:r>
      <w:r w:rsidRPr="00E23D05" w:rsidR="00964996">
        <w:rPr>
          <w:rFonts w:ascii="Times New Roman" w:hAnsi="Times New Roman"/>
          <w:iCs/>
          <w:color w:val="auto"/>
          <w:szCs w:val="24"/>
        </w:rPr>
        <w:t xml:space="preserve">prostriedkov peňažných fondov </w:t>
      </w:r>
      <w:r w:rsidRPr="00E23D05">
        <w:rPr>
          <w:rFonts w:ascii="Times New Roman" w:hAnsi="Times New Roman"/>
          <w:iCs/>
          <w:color w:val="auto"/>
          <w:szCs w:val="24"/>
        </w:rPr>
        <w:t>vyššieho územného celku.</w:t>
      </w: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964996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20689F" w:rsidRPr="00E23D05" w:rsidP="0020689F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>
        <w:rPr>
          <w:rFonts w:ascii="Times New Roman" w:hAnsi="Times New Roman"/>
          <w:iCs/>
          <w:color w:val="auto"/>
          <w:szCs w:val="24"/>
        </w:rPr>
        <w:t>(1</w:t>
      </w:r>
      <w:r w:rsidRPr="00E23D05" w:rsidR="00426659">
        <w:rPr>
          <w:rFonts w:ascii="Times New Roman" w:hAnsi="Times New Roman"/>
          <w:iCs/>
          <w:color w:val="auto"/>
          <w:szCs w:val="24"/>
        </w:rPr>
        <w:t>2</w:t>
      </w:r>
      <w:r w:rsidRPr="00E23D05">
        <w:rPr>
          <w:rFonts w:ascii="Times New Roman" w:hAnsi="Times New Roman"/>
          <w:iCs/>
          <w:color w:val="auto"/>
          <w:szCs w:val="24"/>
        </w:rPr>
        <w:t xml:space="preserve">) Ak celková suma dlhu podľa odseku </w:t>
      </w:r>
      <w:r w:rsidRPr="00E23D05" w:rsidR="008667E7">
        <w:rPr>
          <w:rFonts w:ascii="Times New Roman" w:hAnsi="Times New Roman"/>
          <w:iCs/>
          <w:color w:val="auto"/>
          <w:szCs w:val="24"/>
        </w:rPr>
        <w:t>9</w:t>
      </w:r>
      <w:r w:rsidRPr="00E23D05">
        <w:rPr>
          <w:rFonts w:ascii="Times New Roman" w:hAnsi="Times New Roman"/>
          <w:iCs/>
          <w:color w:val="auto"/>
          <w:szCs w:val="24"/>
        </w:rPr>
        <w:t xml:space="preserve"> dosiahne 60 % a viac, okrem realizácie postupov podľa odsekov </w:t>
      </w:r>
      <w:r w:rsidRPr="00E23D05" w:rsidR="00850E63">
        <w:rPr>
          <w:rFonts w:ascii="Times New Roman" w:hAnsi="Times New Roman"/>
          <w:iCs/>
          <w:color w:val="auto"/>
          <w:szCs w:val="24"/>
        </w:rPr>
        <w:t>10</w:t>
      </w:r>
      <w:r w:rsidRPr="00E23D05" w:rsidR="00F113AC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>
        <w:rPr>
          <w:rFonts w:ascii="Times New Roman" w:hAnsi="Times New Roman"/>
          <w:iCs/>
          <w:color w:val="auto"/>
          <w:szCs w:val="24"/>
        </w:rPr>
        <w:t> 1</w:t>
      </w:r>
      <w:r w:rsidRPr="00E23D05" w:rsidR="00F113AC">
        <w:rPr>
          <w:rFonts w:ascii="Times New Roman" w:hAnsi="Times New Roman"/>
          <w:iCs/>
          <w:color w:val="auto"/>
          <w:szCs w:val="24"/>
        </w:rPr>
        <w:t>1</w:t>
      </w:r>
      <w:r w:rsidRPr="00E23D05" w:rsidR="00F94371">
        <w:rPr>
          <w:rFonts w:ascii="Times New Roman" w:hAnsi="Times New Roman"/>
          <w:iCs/>
          <w:color w:val="auto"/>
          <w:szCs w:val="24"/>
        </w:rPr>
        <w:t>, obec a</w:t>
      </w:r>
      <w:r w:rsidRPr="00E23D05">
        <w:rPr>
          <w:rFonts w:ascii="Times New Roman" w:hAnsi="Times New Roman"/>
          <w:iCs/>
          <w:color w:val="auto"/>
          <w:szCs w:val="24"/>
        </w:rPr>
        <w:t xml:space="preserve"> vyšší územný celok sú povinní uplatňovať postupy podľa osobitného predpisu.</w:t>
      </w:r>
      <w:r w:rsidRPr="00E23D05">
        <w:rPr>
          <w:rFonts w:ascii="Times New Roman" w:hAnsi="Times New Roman"/>
          <w:color w:val="auto"/>
          <w:szCs w:val="24"/>
          <w:vertAlign w:val="superscript"/>
        </w:rPr>
        <w:t xml:space="preserve"> 23</w:t>
      </w:r>
      <w:r w:rsidRPr="00E23D05" w:rsidR="00255092">
        <w:rPr>
          <w:rFonts w:ascii="Times New Roman" w:hAnsi="Times New Roman"/>
          <w:color w:val="auto"/>
          <w:szCs w:val="24"/>
          <w:vertAlign w:val="superscript"/>
        </w:rPr>
        <w:t>b</w:t>
      </w:r>
      <w:r w:rsidRPr="00E23D05">
        <w:rPr>
          <w:rFonts w:ascii="Times New Roman" w:hAnsi="Times New Roman"/>
          <w:color w:val="auto"/>
          <w:szCs w:val="24"/>
        </w:rPr>
        <w:t>)</w:t>
      </w:r>
    </w:p>
    <w:p w:rsidR="0020689F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</w:p>
    <w:p w:rsidR="006C4510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20689F">
        <w:rPr>
          <w:rFonts w:ascii="Times New Roman" w:hAnsi="Times New Roman"/>
          <w:iCs/>
          <w:color w:val="auto"/>
          <w:szCs w:val="24"/>
        </w:rPr>
        <w:t>(1</w:t>
      </w:r>
      <w:r w:rsidRPr="00E23D05" w:rsidR="00426659">
        <w:rPr>
          <w:rFonts w:ascii="Times New Roman" w:hAnsi="Times New Roman"/>
          <w:iCs/>
          <w:color w:val="auto"/>
          <w:szCs w:val="24"/>
        </w:rPr>
        <w:t>3</w:t>
      </w:r>
      <w:r w:rsidRPr="00E23D05">
        <w:rPr>
          <w:rFonts w:ascii="Times New Roman" w:hAnsi="Times New Roman"/>
          <w:iCs/>
          <w:color w:val="auto"/>
          <w:szCs w:val="24"/>
        </w:rPr>
        <w:t>) Povinnosť uplatňovať ustanoveni</w:t>
      </w:r>
      <w:r w:rsidRPr="00E23D05" w:rsidR="00F23736">
        <w:rPr>
          <w:rFonts w:ascii="Times New Roman" w:hAnsi="Times New Roman"/>
          <w:iCs/>
          <w:color w:val="auto"/>
          <w:szCs w:val="24"/>
        </w:rPr>
        <w:t>a</w:t>
      </w:r>
      <w:r w:rsidRPr="00E23D05">
        <w:rPr>
          <w:rFonts w:ascii="Times New Roman" w:hAnsi="Times New Roman"/>
          <w:iCs/>
          <w:color w:val="auto"/>
          <w:szCs w:val="24"/>
        </w:rPr>
        <w:t xml:space="preserve"> odsek</w:t>
      </w:r>
      <w:r w:rsidRPr="00E23D05" w:rsidR="00F23736">
        <w:rPr>
          <w:rFonts w:ascii="Times New Roman" w:hAnsi="Times New Roman"/>
          <w:iCs/>
          <w:color w:val="auto"/>
          <w:szCs w:val="24"/>
        </w:rPr>
        <w:t>ov</w:t>
      </w:r>
      <w:r w:rsidRPr="00E23D05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8667E7">
        <w:rPr>
          <w:rFonts w:ascii="Times New Roman" w:hAnsi="Times New Roman"/>
          <w:iCs/>
          <w:color w:val="auto"/>
          <w:szCs w:val="24"/>
        </w:rPr>
        <w:t>10</w:t>
      </w:r>
      <w:r w:rsidRPr="00E23D05" w:rsidR="00060F2E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 w:rsidR="00F23736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>
        <w:rPr>
          <w:rFonts w:ascii="Times New Roman" w:hAnsi="Times New Roman"/>
          <w:iCs/>
          <w:color w:val="auto"/>
          <w:szCs w:val="24"/>
        </w:rPr>
        <w:t>1</w:t>
      </w:r>
      <w:r w:rsidRPr="00E23D05" w:rsidR="00060F2E">
        <w:rPr>
          <w:rFonts w:ascii="Times New Roman" w:hAnsi="Times New Roman"/>
          <w:iCs/>
          <w:color w:val="auto"/>
          <w:szCs w:val="24"/>
        </w:rPr>
        <w:t>1</w:t>
      </w:r>
      <w:r w:rsidRPr="00E23D05">
        <w:rPr>
          <w:rFonts w:ascii="Times New Roman" w:hAnsi="Times New Roman"/>
          <w:iCs/>
          <w:color w:val="auto"/>
          <w:szCs w:val="24"/>
        </w:rPr>
        <w:t xml:space="preserve"> sa nevzťahuje na obdobie 24 mesiacov od prvého mesiaca nasledujúceho po mesiaci, v ktorom sa uskutočnilo ustanovujúce zasadnutie obecného zastupiteľstva alebo zastupiteľstva vyššieho územného celku</w:t>
      </w:r>
      <w:r w:rsidRPr="00E23D05" w:rsidR="00BC5EB2">
        <w:rPr>
          <w:rFonts w:ascii="Times New Roman" w:hAnsi="Times New Roman"/>
          <w:iCs/>
          <w:color w:val="auto"/>
          <w:szCs w:val="24"/>
        </w:rPr>
        <w:t xml:space="preserve"> a v prípadoch ustanovených osobitným predpisom</w:t>
      </w:r>
      <w:r w:rsidRPr="00E23D05">
        <w:rPr>
          <w:rFonts w:ascii="Times New Roman" w:hAnsi="Times New Roman"/>
          <w:iCs/>
          <w:color w:val="auto"/>
          <w:szCs w:val="24"/>
        </w:rPr>
        <w:t>.</w:t>
      </w:r>
      <w:r w:rsidRPr="00E23D05" w:rsidR="00BC5EB2">
        <w:rPr>
          <w:rFonts w:ascii="Times New Roman" w:hAnsi="Times New Roman"/>
          <w:iCs/>
          <w:color w:val="auto"/>
          <w:szCs w:val="24"/>
          <w:vertAlign w:val="superscript"/>
        </w:rPr>
        <w:t>23</w:t>
      </w:r>
      <w:r w:rsidRPr="00E23D05" w:rsidR="001A49E6">
        <w:rPr>
          <w:rFonts w:ascii="Times New Roman" w:hAnsi="Times New Roman"/>
          <w:iCs/>
          <w:color w:val="auto"/>
          <w:szCs w:val="24"/>
          <w:vertAlign w:val="superscript"/>
        </w:rPr>
        <w:t>c</w:t>
      </w:r>
      <w:r w:rsidRPr="00E23D05" w:rsidR="00BC5EB2">
        <w:rPr>
          <w:rFonts w:ascii="Times New Roman" w:hAnsi="Times New Roman"/>
          <w:iCs/>
          <w:color w:val="auto"/>
          <w:szCs w:val="24"/>
        </w:rPr>
        <w:t>)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</w:p>
    <w:p w:rsidR="00210DAC" w:rsidRPr="00E23D05" w:rsidP="00210DAC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8667E7">
        <w:rPr>
          <w:rFonts w:ascii="Times New Roman" w:hAnsi="Times New Roman"/>
          <w:iCs/>
          <w:color w:val="auto"/>
          <w:szCs w:val="24"/>
        </w:rPr>
        <w:t>(1</w:t>
      </w:r>
      <w:r w:rsidRPr="00E23D05" w:rsidR="00060F2E">
        <w:rPr>
          <w:rFonts w:ascii="Times New Roman" w:hAnsi="Times New Roman"/>
          <w:iCs/>
          <w:color w:val="auto"/>
          <w:szCs w:val="24"/>
        </w:rPr>
        <w:t>4</w:t>
      </w:r>
      <w:r w:rsidRPr="00E23D05" w:rsidR="006C4510">
        <w:rPr>
          <w:rFonts w:ascii="Times New Roman" w:hAnsi="Times New Roman"/>
          <w:iCs/>
          <w:color w:val="auto"/>
          <w:szCs w:val="24"/>
        </w:rPr>
        <w:t>) Dodržanie podmienok pre prijatie návratných zdrojov financovania podľa odseku 6 preveruje pred ich prijatím hlavný kontrolór obce alebo hlavný kontrolór vyššieho územného celku.</w:t>
      </w:r>
      <w:r w:rsidRPr="00E23D05">
        <w:rPr>
          <w:rFonts w:ascii="Times New Roman" w:hAnsi="Times New Roman"/>
          <w:iCs/>
          <w:color w:val="auto"/>
          <w:szCs w:val="24"/>
        </w:rPr>
        <w:t xml:space="preserve"> Porušenie podmienok pre prijatie návratných zdrojov financovania obcou alebo vyšším územným celkom podľa odseku 6 je hlavný kontrolór obce alebo hlavný kontrolór vyššieho územného celku povinný bezodkladne oznámiť ministerstvu financií. </w:t>
      </w:r>
    </w:p>
    <w:p w:rsidR="006C4510" w:rsidRPr="00E23D05" w:rsidP="006C4510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</w:p>
    <w:p w:rsidR="002C34CC" w:rsidRPr="00E23D05" w:rsidP="006C4510">
      <w:pPr>
        <w:pStyle w:val="Zkladntext"/>
        <w:bidi w:val="0"/>
        <w:ind w:firstLine="142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20689F">
        <w:rPr>
          <w:rFonts w:ascii="Times New Roman" w:hAnsi="Times New Roman"/>
          <w:iCs/>
          <w:color w:val="auto"/>
          <w:szCs w:val="24"/>
        </w:rPr>
        <w:t>(1</w:t>
      </w:r>
      <w:r w:rsidRPr="00E23D05" w:rsidR="00060F2E">
        <w:rPr>
          <w:rFonts w:ascii="Times New Roman" w:hAnsi="Times New Roman"/>
          <w:iCs/>
          <w:color w:val="auto"/>
          <w:szCs w:val="24"/>
        </w:rPr>
        <w:t>5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) </w:t>
      </w:r>
      <w:r w:rsidRPr="00E23D05" w:rsidR="00210DAC">
        <w:rPr>
          <w:rFonts w:ascii="Times New Roman" w:hAnsi="Times New Roman"/>
          <w:iCs/>
          <w:color w:val="auto"/>
          <w:szCs w:val="24"/>
        </w:rPr>
        <w:t>H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lavný kontrolór obce alebo hlavný kontrolór vyššieho územného celku </w:t>
      </w:r>
      <w:r w:rsidRPr="00E23D05" w:rsidR="00210DAC">
        <w:rPr>
          <w:rFonts w:ascii="Times New Roman" w:hAnsi="Times New Roman"/>
          <w:iCs/>
          <w:color w:val="auto"/>
          <w:szCs w:val="24"/>
        </w:rPr>
        <w:t>sleduje</w:t>
      </w:r>
      <w:r w:rsidRPr="00E23D05" w:rsidR="0005560F">
        <w:rPr>
          <w:rFonts w:ascii="Times New Roman" w:hAnsi="Times New Roman"/>
          <w:iCs/>
          <w:color w:val="auto"/>
          <w:szCs w:val="24"/>
        </w:rPr>
        <w:t xml:space="preserve"> počas rozpočtového roka stav a vývoj dlhu</w:t>
      </w:r>
      <w:r w:rsidRPr="00E23D05" w:rsidR="00255092">
        <w:rPr>
          <w:rFonts w:ascii="Times New Roman" w:hAnsi="Times New Roman"/>
          <w:iCs/>
          <w:color w:val="auto"/>
          <w:szCs w:val="24"/>
        </w:rPr>
        <w:t xml:space="preserve"> obce alebo</w:t>
      </w:r>
      <w:r w:rsidRPr="00E23D05" w:rsidR="00285FD9">
        <w:rPr>
          <w:rFonts w:ascii="Times New Roman" w:hAnsi="Times New Roman"/>
          <w:iCs/>
          <w:color w:val="auto"/>
          <w:szCs w:val="24"/>
        </w:rPr>
        <w:t xml:space="preserve"> vyššieho územného celku</w:t>
      </w:r>
      <w:r w:rsidRPr="00E23D05" w:rsidR="0005560F">
        <w:rPr>
          <w:rFonts w:ascii="Times New Roman" w:hAnsi="Times New Roman"/>
          <w:iCs/>
          <w:color w:val="auto"/>
          <w:szCs w:val="24"/>
        </w:rPr>
        <w:t>.</w:t>
      </w:r>
      <w:r w:rsidRPr="00E23D05" w:rsidR="00210DAC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CB0C07">
        <w:rPr>
          <w:rFonts w:ascii="Times New Roman" w:hAnsi="Times New Roman"/>
          <w:iCs/>
          <w:color w:val="auto"/>
          <w:szCs w:val="24"/>
        </w:rPr>
        <w:t>Dosiahnutie</w:t>
      </w:r>
      <w:r w:rsidRPr="00E23D05" w:rsidR="00210DAC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05560F">
        <w:rPr>
          <w:rFonts w:ascii="Times New Roman" w:hAnsi="Times New Roman"/>
          <w:iCs/>
          <w:color w:val="auto"/>
          <w:szCs w:val="24"/>
        </w:rPr>
        <w:t xml:space="preserve">hranice </w:t>
      </w:r>
      <w:r w:rsidRPr="00E23D05" w:rsidR="00F94371">
        <w:rPr>
          <w:rFonts w:ascii="Times New Roman" w:hAnsi="Times New Roman"/>
          <w:iCs/>
          <w:color w:val="auto"/>
          <w:szCs w:val="24"/>
        </w:rPr>
        <w:t xml:space="preserve">celkovej sumy </w:t>
      </w:r>
      <w:r w:rsidRPr="00E23D05" w:rsidR="0005560F">
        <w:rPr>
          <w:rFonts w:ascii="Times New Roman" w:hAnsi="Times New Roman"/>
          <w:iCs/>
          <w:color w:val="auto"/>
          <w:szCs w:val="24"/>
        </w:rPr>
        <w:t xml:space="preserve">dlhu </w:t>
      </w:r>
      <w:r w:rsidRPr="00E23D05" w:rsidR="00CB0C07">
        <w:rPr>
          <w:rFonts w:ascii="Times New Roman" w:hAnsi="Times New Roman"/>
          <w:iCs/>
          <w:color w:val="auto"/>
          <w:szCs w:val="24"/>
        </w:rPr>
        <w:t>podľa odsek</w:t>
      </w:r>
      <w:r w:rsidRPr="00E23D05" w:rsidR="00F94371">
        <w:rPr>
          <w:rFonts w:ascii="Times New Roman" w:hAnsi="Times New Roman"/>
          <w:iCs/>
          <w:color w:val="auto"/>
          <w:szCs w:val="24"/>
        </w:rPr>
        <w:t>ov</w:t>
      </w:r>
      <w:r w:rsidRPr="00E23D05" w:rsidR="008667E7">
        <w:rPr>
          <w:rFonts w:ascii="Times New Roman" w:hAnsi="Times New Roman"/>
          <w:iCs/>
          <w:color w:val="auto"/>
          <w:szCs w:val="24"/>
        </w:rPr>
        <w:t xml:space="preserve"> 10</w:t>
      </w:r>
      <w:r w:rsidRPr="00E23D05" w:rsidR="00CB0C07">
        <w:rPr>
          <w:rFonts w:ascii="Times New Roman" w:hAnsi="Times New Roman"/>
          <w:iCs/>
          <w:color w:val="auto"/>
          <w:szCs w:val="24"/>
        </w:rPr>
        <w:t xml:space="preserve"> až 1</w:t>
      </w:r>
      <w:r w:rsidRPr="00E23D05" w:rsidR="00060F2E">
        <w:rPr>
          <w:rFonts w:ascii="Times New Roman" w:hAnsi="Times New Roman"/>
          <w:iCs/>
          <w:color w:val="auto"/>
          <w:szCs w:val="24"/>
        </w:rPr>
        <w:t>2</w:t>
      </w:r>
      <w:r w:rsidRPr="00E23D05" w:rsidR="0005560F">
        <w:rPr>
          <w:rFonts w:ascii="Times New Roman" w:hAnsi="Times New Roman"/>
          <w:iCs/>
          <w:color w:val="auto"/>
          <w:szCs w:val="24"/>
        </w:rPr>
        <w:t xml:space="preserve"> je </w:t>
      </w:r>
      <w:r w:rsidRPr="00E23D05" w:rsidR="00212DE9">
        <w:rPr>
          <w:rFonts w:ascii="Times New Roman" w:hAnsi="Times New Roman"/>
          <w:iCs/>
          <w:color w:val="auto"/>
          <w:szCs w:val="24"/>
        </w:rPr>
        <w:t xml:space="preserve">hlavný kontrolór obce alebo hlavný kontrolór vyššieho územného celku 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povinný bezodkladne oznámiť ministerstvu financií.“. </w:t>
      </w:r>
      <w:r w:rsidRPr="00E23D05" w:rsidR="00212DE9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285FD9">
        <w:rPr>
          <w:rFonts w:ascii="Times New Roman" w:hAnsi="Times New Roman"/>
          <w:iCs/>
          <w:color w:val="auto"/>
          <w:szCs w:val="24"/>
        </w:rPr>
        <w:t xml:space="preserve"> </w:t>
      </w:r>
    </w:p>
    <w:p w:rsidR="00384863" w:rsidP="002C34CC">
      <w:pPr>
        <w:bidi w:val="0"/>
        <w:jc w:val="both"/>
        <w:rPr>
          <w:rFonts w:ascii="Times New Roman" w:hAnsi="Times New Roman"/>
        </w:rPr>
      </w:pPr>
    </w:p>
    <w:p w:rsidR="002C34CC" w:rsidRPr="00E23D05" w:rsidP="002C34CC">
      <w:pPr>
        <w:bidi w:val="0"/>
        <w:jc w:val="both"/>
        <w:rPr>
          <w:rFonts w:ascii="Times New Roman" w:hAnsi="Times New Roman"/>
        </w:rPr>
      </w:pPr>
      <w:r w:rsidRPr="00E23D05" w:rsidR="003A5107">
        <w:rPr>
          <w:rFonts w:ascii="Times New Roman" w:hAnsi="Times New Roman"/>
        </w:rPr>
        <w:t>Poznámky</w:t>
      </w:r>
      <w:r w:rsidRPr="00E23D05">
        <w:rPr>
          <w:rFonts w:ascii="Times New Roman" w:hAnsi="Times New Roman"/>
        </w:rPr>
        <w:t xml:space="preserve"> pod čiarou k odkaz</w:t>
      </w:r>
      <w:r w:rsidRPr="00E23D05" w:rsidR="003A5107">
        <w:rPr>
          <w:rFonts w:ascii="Times New Roman" w:hAnsi="Times New Roman"/>
        </w:rPr>
        <w:t>om</w:t>
      </w:r>
      <w:r w:rsidRPr="00E23D05">
        <w:rPr>
          <w:rFonts w:ascii="Times New Roman" w:hAnsi="Times New Roman"/>
        </w:rPr>
        <w:t xml:space="preserve"> </w:t>
      </w:r>
      <w:r w:rsidRPr="00E23D05" w:rsidR="00C71A47">
        <w:rPr>
          <w:rFonts w:ascii="Times New Roman" w:hAnsi="Times New Roman"/>
        </w:rPr>
        <w:t xml:space="preserve">21a, </w:t>
      </w:r>
      <w:r w:rsidRPr="00E23D05" w:rsidR="003A5107">
        <w:rPr>
          <w:rFonts w:ascii="Times New Roman" w:hAnsi="Times New Roman"/>
        </w:rPr>
        <w:t xml:space="preserve">22, </w:t>
      </w:r>
      <w:r w:rsidRPr="00E23D05">
        <w:rPr>
          <w:rFonts w:ascii="Times New Roman" w:hAnsi="Times New Roman"/>
        </w:rPr>
        <w:t>23</w:t>
      </w:r>
      <w:r w:rsidR="0085748F">
        <w:rPr>
          <w:rFonts w:ascii="Times New Roman" w:hAnsi="Times New Roman"/>
        </w:rPr>
        <w:t>a</w:t>
      </w:r>
      <w:r w:rsidRPr="00E23D05">
        <w:rPr>
          <w:rFonts w:ascii="Times New Roman" w:hAnsi="Times New Roman"/>
        </w:rPr>
        <w:t>a</w:t>
      </w:r>
      <w:r w:rsidRPr="00E23D05" w:rsidR="001A49E6">
        <w:rPr>
          <w:rFonts w:ascii="Times New Roman" w:hAnsi="Times New Roman"/>
        </w:rPr>
        <w:t>,</w:t>
      </w:r>
      <w:r w:rsidRPr="00E23D05" w:rsidR="003A5107">
        <w:rPr>
          <w:rFonts w:ascii="Times New Roman" w:hAnsi="Times New Roman"/>
        </w:rPr>
        <w:t> 23b</w:t>
      </w:r>
      <w:r w:rsidRPr="00E23D05" w:rsidR="001A49E6">
        <w:rPr>
          <w:rFonts w:ascii="Times New Roman" w:hAnsi="Times New Roman"/>
        </w:rPr>
        <w:t xml:space="preserve"> a 23c</w:t>
      </w:r>
      <w:r w:rsidRPr="00E23D05">
        <w:rPr>
          <w:rFonts w:ascii="Times New Roman" w:hAnsi="Times New Roman"/>
        </w:rPr>
        <w:t xml:space="preserve"> zne</w:t>
      </w:r>
      <w:r w:rsidRPr="00E23D05" w:rsidR="003A5107">
        <w:rPr>
          <w:rFonts w:ascii="Times New Roman" w:hAnsi="Times New Roman"/>
        </w:rPr>
        <w:t>jú</w:t>
      </w:r>
      <w:r w:rsidRPr="00E23D05">
        <w:rPr>
          <w:rFonts w:ascii="Times New Roman" w:hAnsi="Times New Roman"/>
        </w:rPr>
        <w:t>:</w:t>
      </w:r>
    </w:p>
    <w:p w:rsidR="00964996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 w:rsidR="002C34CC">
        <w:rPr>
          <w:rFonts w:ascii="Times New Roman" w:hAnsi="Times New Roman"/>
          <w:color w:val="auto"/>
          <w:szCs w:val="24"/>
        </w:rPr>
        <w:t>„</w:t>
      </w:r>
      <w:r w:rsidRPr="00E23D05" w:rsidR="00C71A47">
        <w:rPr>
          <w:rFonts w:ascii="Times New Roman" w:hAnsi="Times New Roman"/>
          <w:color w:val="auto"/>
          <w:szCs w:val="24"/>
        </w:rPr>
        <w:t xml:space="preserve">21a) </w:t>
      </w:r>
      <w:hyperlink r:id="rId6" w:tgtFrame="_blank" w:history="1">
        <w:r w:rsidRPr="00E23D05">
          <w:rPr>
            <w:rFonts w:ascii="Times New Roman" w:hAnsi="Times New Roman"/>
            <w:bCs/>
            <w:color w:val="auto"/>
            <w:szCs w:val="24"/>
          </w:rPr>
          <w:t>§ 2b ods. 2 zákona č. 291/2002 Z. z.</w:t>
        </w:r>
      </w:hyperlink>
      <w:r w:rsidRPr="00E23D05">
        <w:rPr>
          <w:rFonts w:ascii="Times New Roman" w:hAnsi="Times New Roman"/>
          <w:color w:val="auto"/>
          <w:szCs w:val="24"/>
        </w:rPr>
        <w:t xml:space="preserve"> o Štátnej pokladnici a o zmene a doplnení niektorých zákonov v znení neskorších predpisov.</w:t>
      </w:r>
    </w:p>
    <w:p w:rsidR="00C71A47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 xml:space="preserve">Opatrenie Ministerstva financií </w:t>
      </w:r>
      <w:r w:rsidRPr="00E23D05" w:rsidR="001A49E6">
        <w:rPr>
          <w:rFonts w:ascii="Times New Roman" w:hAnsi="Times New Roman"/>
          <w:color w:val="auto"/>
          <w:szCs w:val="24"/>
        </w:rPr>
        <w:t>Slovenskej republiky</w:t>
      </w:r>
      <w:r w:rsidRPr="00E23D05">
        <w:rPr>
          <w:rFonts w:ascii="Times New Roman" w:hAnsi="Times New Roman"/>
          <w:color w:val="auto"/>
          <w:szCs w:val="24"/>
        </w:rPr>
        <w:t xml:space="preserve"> z 22. novembra 2012 č. MF/21513/2012-31, ktorým sa ustanovuje usporiadanie, obsahové vymedzenie, spôsob, termín a miesto predkladania informácií z účtovníctva a údajov potrebných na účely hodnotenia p</w:t>
      </w:r>
      <w:r w:rsidRPr="00E23D05" w:rsidR="001A49E6">
        <w:rPr>
          <w:rFonts w:ascii="Times New Roman" w:hAnsi="Times New Roman"/>
          <w:color w:val="auto"/>
          <w:szCs w:val="24"/>
        </w:rPr>
        <w:t>lnenia rozpočtu verejnej správy (oznámenie č. 375/2012 Z. z.).</w:t>
      </w:r>
    </w:p>
    <w:p w:rsidR="00C71A47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FA29FF" w:rsidRPr="00E23D05" w:rsidP="00FA29FF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 xml:space="preserve">22) § 18 ods. 3 písm. b) zákona č. 516/2008 Z. z. </w:t>
      </w:r>
      <w:r w:rsidRPr="00E23D05">
        <w:rPr>
          <w:rFonts w:ascii="Times New Roman" w:hAnsi="Times New Roman"/>
          <w:bCs/>
        </w:rPr>
        <w:t>o Audiovizuálnom fonde a o zmene a doplnení niektorých zákonov</w:t>
      </w:r>
      <w:r w:rsidRPr="00E23D05">
        <w:rPr>
          <w:rFonts w:ascii="Times New Roman" w:hAnsi="Times New Roman"/>
        </w:rPr>
        <w:t xml:space="preserve">. </w:t>
      </w:r>
    </w:p>
    <w:p w:rsidR="009A3440" w:rsidRPr="00E23D05" w:rsidP="006C4510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20689F" w:rsidRPr="00E23D05" w:rsidP="0020689F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23</w:t>
      </w:r>
      <w:r w:rsidR="00435F96">
        <w:rPr>
          <w:rFonts w:ascii="Times New Roman" w:hAnsi="Times New Roman"/>
        </w:rPr>
        <w:t>a</w:t>
      </w:r>
      <w:r w:rsidRPr="00E23D05" w:rsidR="002C34CC">
        <w:rPr>
          <w:rFonts w:ascii="Times New Roman" w:hAnsi="Times New Roman"/>
        </w:rPr>
        <w:t>a</w:t>
      </w:r>
      <w:r w:rsidRPr="00E23D05">
        <w:rPr>
          <w:rFonts w:ascii="Times New Roman" w:hAnsi="Times New Roman"/>
        </w:rPr>
        <w:t xml:space="preserve">) </w:t>
      </w:r>
      <w:r w:rsidRPr="00E23D05" w:rsidR="00804721">
        <w:rPr>
          <w:rFonts w:ascii="Times New Roman" w:hAnsi="Times New Roman"/>
        </w:rPr>
        <w:t>Z</w:t>
      </w:r>
      <w:r w:rsidRPr="00E23D05" w:rsidR="003E75C3">
        <w:rPr>
          <w:rFonts w:ascii="Times New Roman" w:hAnsi="Times New Roman"/>
        </w:rPr>
        <w:t>ákon</w:t>
      </w:r>
      <w:r w:rsidRPr="00E23D05" w:rsidR="00255092">
        <w:rPr>
          <w:rFonts w:ascii="Times New Roman" w:hAnsi="Times New Roman"/>
        </w:rPr>
        <w:t xml:space="preserve"> č. 528/2008 Z. z. </w:t>
      </w:r>
      <w:r w:rsidRPr="00E23D05" w:rsidR="00255092">
        <w:rPr>
          <w:rFonts w:ascii="Times New Roman" w:hAnsi="Times New Roman"/>
          <w:bCs/>
        </w:rPr>
        <w:t>o pomoci a podpore poskytovanej z fondov Európske</w:t>
      </w:r>
      <w:r w:rsidRPr="00E23D05" w:rsidR="009A3440">
        <w:rPr>
          <w:rFonts w:ascii="Times New Roman" w:hAnsi="Times New Roman"/>
          <w:bCs/>
        </w:rPr>
        <w:t>ho</w:t>
      </w:r>
      <w:r w:rsidRPr="00E23D05" w:rsidR="00255092">
        <w:rPr>
          <w:rFonts w:ascii="Times New Roman" w:hAnsi="Times New Roman"/>
          <w:bCs/>
        </w:rPr>
        <w:t xml:space="preserve"> </w:t>
      </w:r>
      <w:r w:rsidRPr="00E23D05" w:rsidR="009A3440">
        <w:rPr>
          <w:rFonts w:ascii="Times New Roman" w:hAnsi="Times New Roman"/>
          <w:bCs/>
        </w:rPr>
        <w:t>spoločenstva</w:t>
      </w:r>
      <w:r w:rsidRPr="00E23D05" w:rsidR="00255092">
        <w:rPr>
          <w:rFonts w:ascii="Times New Roman" w:hAnsi="Times New Roman"/>
          <w:bCs/>
        </w:rPr>
        <w:t xml:space="preserve"> v znení neskorších predpisov</w:t>
      </w:r>
      <w:r w:rsidRPr="00E23D05" w:rsidR="009C381C">
        <w:rPr>
          <w:rFonts w:ascii="Times New Roman" w:hAnsi="Times New Roman"/>
        </w:rPr>
        <w:t>.</w:t>
      </w:r>
      <w:r w:rsidRPr="00E23D05">
        <w:rPr>
          <w:rFonts w:ascii="Times New Roman" w:hAnsi="Times New Roman"/>
        </w:rPr>
        <w:t xml:space="preserve"> </w:t>
      </w:r>
    </w:p>
    <w:p w:rsidR="009A3440" w:rsidRPr="00E23D05" w:rsidP="0020689F">
      <w:pPr>
        <w:bidi w:val="0"/>
        <w:jc w:val="both"/>
        <w:rPr>
          <w:rFonts w:ascii="Times New Roman" w:hAnsi="Times New Roman"/>
        </w:rPr>
      </w:pPr>
    </w:p>
    <w:p w:rsidR="00255092" w:rsidRPr="00E23D05" w:rsidP="00255092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 xml:space="preserve">23b) </w:t>
      </w:r>
      <w:r w:rsidRPr="00E23D05" w:rsidR="003728B4">
        <w:rPr>
          <w:rFonts w:ascii="Times New Roman" w:hAnsi="Times New Roman"/>
        </w:rPr>
        <w:t>Č</w:t>
      </w:r>
      <w:r w:rsidRPr="00E23D05">
        <w:rPr>
          <w:rFonts w:ascii="Times New Roman" w:hAnsi="Times New Roman"/>
        </w:rPr>
        <w:t>l. 6 úst</w:t>
      </w:r>
      <w:r w:rsidRPr="00E23D05" w:rsidR="00BC5EB2">
        <w:rPr>
          <w:rFonts w:ascii="Times New Roman" w:hAnsi="Times New Roman"/>
        </w:rPr>
        <w:t>avného zákona č.493/2011 Z. z.</w:t>
      </w:r>
      <w:r w:rsidRPr="00E23D05">
        <w:rPr>
          <w:rFonts w:ascii="Times New Roman" w:hAnsi="Times New Roman"/>
        </w:rPr>
        <w:t xml:space="preserve"> </w:t>
      </w:r>
    </w:p>
    <w:p w:rsidR="00BC5EB2" w:rsidRPr="00E23D05" w:rsidP="00255092">
      <w:pPr>
        <w:bidi w:val="0"/>
        <w:jc w:val="both"/>
        <w:rPr>
          <w:rFonts w:ascii="Times New Roman" w:hAnsi="Times New Roman"/>
        </w:rPr>
      </w:pPr>
    </w:p>
    <w:p w:rsidR="00BC5EB2" w:rsidRPr="00E23D05" w:rsidP="00BC5EB2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23</w:t>
      </w:r>
      <w:r w:rsidRPr="00E23D05" w:rsidR="001A49E6">
        <w:rPr>
          <w:rFonts w:ascii="Times New Roman" w:hAnsi="Times New Roman"/>
        </w:rPr>
        <w:t>c</w:t>
      </w:r>
      <w:r w:rsidRPr="00E23D05">
        <w:rPr>
          <w:rFonts w:ascii="Times New Roman" w:hAnsi="Times New Roman"/>
        </w:rPr>
        <w:t>) Čl. 5</w:t>
      </w:r>
      <w:r w:rsidRPr="00E23D05" w:rsidR="001F5D32">
        <w:rPr>
          <w:rFonts w:ascii="Times New Roman" w:hAnsi="Times New Roman"/>
        </w:rPr>
        <w:t xml:space="preserve"> ods. 11</w:t>
      </w:r>
      <w:r w:rsidRPr="00E23D05" w:rsidR="001A49E6">
        <w:rPr>
          <w:rFonts w:ascii="Times New Roman" w:hAnsi="Times New Roman"/>
        </w:rPr>
        <w:t xml:space="preserve"> a</w:t>
      </w:r>
      <w:r w:rsidRPr="00E23D05" w:rsidR="001F5D32">
        <w:rPr>
          <w:rFonts w:ascii="Times New Roman" w:hAnsi="Times New Roman"/>
        </w:rPr>
        <w:t xml:space="preserve"> 12</w:t>
      </w:r>
      <w:r w:rsidRPr="00E23D05" w:rsidR="00AF1255">
        <w:rPr>
          <w:rFonts w:ascii="Times New Roman" w:hAnsi="Times New Roman"/>
        </w:rPr>
        <w:t xml:space="preserve"> </w:t>
      </w:r>
      <w:r w:rsidRPr="00E23D05" w:rsidR="001F5D32">
        <w:rPr>
          <w:rFonts w:ascii="Times New Roman" w:hAnsi="Times New Roman"/>
        </w:rPr>
        <w:t>a</w:t>
      </w:r>
      <w:r w:rsidRPr="00E23D05" w:rsidR="00AF1255">
        <w:rPr>
          <w:rFonts w:ascii="Times New Roman" w:hAnsi="Times New Roman"/>
        </w:rPr>
        <w:t> </w:t>
      </w:r>
      <w:r w:rsidRPr="00E23D05" w:rsidR="001A49E6">
        <w:rPr>
          <w:rFonts w:ascii="Times New Roman" w:hAnsi="Times New Roman"/>
        </w:rPr>
        <w:t>č</w:t>
      </w:r>
      <w:r w:rsidRPr="00E23D05" w:rsidR="00AF1255">
        <w:rPr>
          <w:rFonts w:ascii="Times New Roman" w:hAnsi="Times New Roman"/>
        </w:rPr>
        <w:t>l. 12</w:t>
      </w:r>
      <w:r w:rsidRPr="00E23D05" w:rsidR="001F5D32">
        <w:rPr>
          <w:rFonts w:ascii="Times New Roman" w:hAnsi="Times New Roman"/>
        </w:rPr>
        <w:t xml:space="preserve"> ods.10</w:t>
      </w:r>
      <w:r w:rsidRPr="00E23D05" w:rsidR="001A49E6">
        <w:rPr>
          <w:rFonts w:ascii="Times New Roman" w:hAnsi="Times New Roman"/>
        </w:rPr>
        <w:t xml:space="preserve"> a</w:t>
      </w:r>
      <w:r w:rsidRPr="00E23D05" w:rsidR="001F5D32">
        <w:rPr>
          <w:rFonts w:ascii="Times New Roman" w:hAnsi="Times New Roman"/>
        </w:rPr>
        <w:t xml:space="preserve"> 11</w:t>
      </w:r>
      <w:r w:rsidRPr="00E23D05">
        <w:rPr>
          <w:rFonts w:ascii="Times New Roman" w:hAnsi="Times New Roman"/>
        </w:rPr>
        <w:t xml:space="preserve"> ústavného zákona č.493/2011 Z. z.“. </w:t>
      </w:r>
    </w:p>
    <w:p w:rsidR="00B5078A" w:rsidRPr="00E23D05" w:rsidP="00255092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 w:rsidR="009C3F87">
        <w:rPr>
          <w:rFonts w:ascii="Times New Roman" w:hAnsi="Times New Roman"/>
        </w:rPr>
        <w:t>2</w:t>
      </w:r>
      <w:r w:rsidRPr="00E23D05" w:rsidR="00E82ECF">
        <w:rPr>
          <w:rFonts w:ascii="Times New Roman" w:hAnsi="Times New Roman"/>
        </w:rPr>
        <w:t>6</w:t>
      </w:r>
      <w:r w:rsidRPr="00E23D05">
        <w:rPr>
          <w:rFonts w:ascii="Times New Roman" w:hAnsi="Times New Roman"/>
        </w:rPr>
        <w:t>. V § 18 odsek 2 znie:</w:t>
      </w:r>
    </w:p>
    <w:p w:rsidR="00540DAE" w:rsidRPr="00E23D05" w:rsidP="00540DAE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„(2) Ak obec alebo vyšší územný celok vykonáva podnikateľskú činnosť, </w:t>
      </w:r>
      <w:r w:rsidRPr="00E23D05" w:rsidR="006E72F9">
        <w:rPr>
          <w:rFonts w:ascii="Times New Roman" w:hAnsi="Times New Roman"/>
          <w:iCs/>
          <w:color w:val="auto"/>
          <w:szCs w:val="24"/>
        </w:rPr>
        <w:t>príjmy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 a</w:t>
      </w:r>
      <w:r w:rsidRPr="00E23D05" w:rsidR="000334AC">
        <w:rPr>
          <w:rFonts w:ascii="Times New Roman" w:hAnsi="Times New Roman"/>
          <w:iCs/>
          <w:color w:val="auto"/>
          <w:szCs w:val="24"/>
        </w:rPr>
        <w:t> </w:t>
      </w:r>
      <w:r w:rsidRPr="00E23D05" w:rsidR="006E72F9">
        <w:rPr>
          <w:rFonts w:ascii="Times New Roman" w:hAnsi="Times New Roman"/>
          <w:iCs/>
          <w:color w:val="auto"/>
          <w:szCs w:val="24"/>
        </w:rPr>
        <w:t>výdavky</w:t>
      </w:r>
      <w:r w:rsidRPr="00E23D05" w:rsidR="000334AC">
        <w:rPr>
          <w:rFonts w:ascii="Times New Roman" w:hAnsi="Times New Roman"/>
          <w:iCs/>
          <w:color w:val="auto"/>
          <w:szCs w:val="24"/>
        </w:rPr>
        <w:t xml:space="preserve"> </w:t>
      </w:r>
      <w:r w:rsidRPr="00E23D05" w:rsidR="006C4510">
        <w:rPr>
          <w:rFonts w:ascii="Times New Roman" w:hAnsi="Times New Roman"/>
          <w:iCs/>
          <w:color w:val="auto"/>
          <w:szCs w:val="24"/>
        </w:rPr>
        <w:t>na túto činnosť sa</w:t>
      </w:r>
      <w:r w:rsidRPr="00E23D05" w:rsidR="00A93133">
        <w:rPr>
          <w:rFonts w:ascii="Times New Roman" w:hAnsi="Times New Roman"/>
          <w:iCs/>
          <w:color w:val="auto"/>
          <w:szCs w:val="24"/>
        </w:rPr>
        <w:t xml:space="preserve"> nerozpočtujú a </w:t>
      </w:r>
      <w:r w:rsidRPr="00E23D05" w:rsidR="006C4510">
        <w:rPr>
          <w:rFonts w:ascii="Times New Roman" w:hAnsi="Times New Roman"/>
          <w:iCs/>
          <w:color w:val="auto"/>
          <w:szCs w:val="24"/>
        </w:rPr>
        <w:t>sledujú</w:t>
      </w:r>
      <w:r w:rsidRPr="00E23D05" w:rsidR="00A93133">
        <w:rPr>
          <w:rFonts w:ascii="Times New Roman" w:hAnsi="Times New Roman"/>
          <w:iCs/>
          <w:color w:val="auto"/>
          <w:szCs w:val="24"/>
        </w:rPr>
        <w:t xml:space="preserve"> sa na samostatnom mimorozpočtovom účte</w:t>
      </w:r>
      <w:r w:rsidRPr="00E23D05" w:rsidR="006C4510">
        <w:rPr>
          <w:rFonts w:ascii="Times New Roman" w:hAnsi="Times New Roman"/>
          <w:iCs/>
          <w:color w:val="auto"/>
          <w:szCs w:val="24"/>
        </w:rPr>
        <w:t>. Náklady na túto činnosť musia byť kryté výnosmi z nej. Prostriedky získané z</w:t>
      </w:r>
      <w:r w:rsidRPr="00E23D05" w:rsidR="0093245B">
        <w:rPr>
          <w:rFonts w:ascii="Times New Roman" w:hAnsi="Times New Roman"/>
          <w:iCs/>
          <w:color w:val="auto"/>
          <w:szCs w:val="24"/>
        </w:rPr>
        <w:t xml:space="preserve"> rozdielu medzi výnosmi a nákladmi po zdanení </w:t>
      </w:r>
      <w:r w:rsidRPr="00E23D05" w:rsidR="006C4510">
        <w:rPr>
          <w:rFonts w:ascii="Times New Roman" w:hAnsi="Times New Roman"/>
          <w:iCs/>
          <w:color w:val="auto"/>
          <w:szCs w:val="24"/>
        </w:rPr>
        <w:t xml:space="preserve">používa obec alebo vyšší územný celok ako doplnkový zdroj financovania. </w:t>
      </w:r>
      <w:r w:rsidRPr="00E23D05">
        <w:rPr>
          <w:rFonts w:ascii="Times New Roman" w:hAnsi="Times New Roman"/>
          <w:iCs/>
          <w:color w:val="auto"/>
          <w:szCs w:val="24"/>
        </w:rPr>
        <w:t>Ak je hospodárskym výsledkom podnikateľskej činnosti obce a vyššieho územného celku k 30. septembru rozpočtového roka strata, obec alebo vyšší územný celok sú povinní zabezpečiť</w:t>
      </w:r>
      <w:r w:rsidRPr="00E23D05" w:rsidR="008A3C3F">
        <w:rPr>
          <w:rFonts w:ascii="Times New Roman" w:hAnsi="Times New Roman"/>
          <w:iCs/>
          <w:color w:val="auto"/>
          <w:szCs w:val="24"/>
        </w:rPr>
        <w:t>,</w:t>
      </w:r>
      <w:r w:rsidRPr="00E23D05">
        <w:rPr>
          <w:rFonts w:ascii="Times New Roman" w:hAnsi="Times New Roman"/>
          <w:iCs/>
          <w:color w:val="auto"/>
          <w:szCs w:val="24"/>
        </w:rPr>
        <w:t xml:space="preserve"> aby bola do konca rozpočtového roka vyrovnaná alebo urobiť také opatrenia na ukončenie podnikateľskej činnosti, aby sa v ďalšom rozpočtovom roku už nevykonávala.“.</w:t>
      </w:r>
    </w:p>
    <w:p w:rsidR="006C4510" w:rsidRPr="00E23D05" w:rsidP="00540DAE">
      <w:pPr>
        <w:bidi w:val="0"/>
        <w:jc w:val="both"/>
        <w:rPr>
          <w:rFonts w:ascii="Times New Roman" w:hAnsi="Times New Roman"/>
          <w:iCs/>
        </w:rPr>
      </w:pPr>
    </w:p>
    <w:p w:rsidR="005F7AE6" w:rsidRPr="00E23D05" w:rsidP="005F7AE6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2</w:t>
      </w:r>
      <w:r w:rsidRPr="00E23D05" w:rsidR="00E82ECF">
        <w:rPr>
          <w:rFonts w:ascii="Times New Roman" w:hAnsi="Times New Roman"/>
          <w:color w:val="auto"/>
          <w:szCs w:val="24"/>
        </w:rPr>
        <w:t>7</w:t>
      </w:r>
      <w:r w:rsidRPr="00E23D05">
        <w:rPr>
          <w:rFonts w:ascii="Times New Roman" w:hAnsi="Times New Roman"/>
          <w:color w:val="auto"/>
          <w:szCs w:val="24"/>
        </w:rPr>
        <w:t>. V § 19 nadpise sa vypúšťa slovo „obce“.</w:t>
      </w:r>
    </w:p>
    <w:p w:rsidR="005F7AE6" w:rsidRPr="00E23D05" w:rsidP="00540DAE">
      <w:pPr>
        <w:bidi w:val="0"/>
        <w:jc w:val="both"/>
        <w:rPr>
          <w:rFonts w:ascii="Times New Roman" w:hAnsi="Times New Roman"/>
          <w:iCs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</w:rPr>
      </w:pPr>
      <w:r w:rsidRPr="00E23D05" w:rsidR="009A3440">
        <w:rPr>
          <w:rFonts w:ascii="Times New Roman" w:hAnsi="Times New Roman"/>
        </w:rPr>
        <w:t>2</w:t>
      </w:r>
      <w:r w:rsidRPr="00E23D05" w:rsidR="00E82ECF">
        <w:rPr>
          <w:rFonts w:ascii="Times New Roman" w:hAnsi="Times New Roman"/>
        </w:rPr>
        <w:t>8</w:t>
      </w:r>
      <w:r w:rsidRPr="00E23D05">
        <w:rPr>
          <w:rFonts w:ascii="Times New Roman" w:hAnsi="Times New Roman"/>
        </w:rPr>
        <w:t>. V § 19 ods</w:t>
      </w:r>
      <w:r w:rsidRPr="00E23D05" w:rsidR="00531C1B">
        <w:rPr>
          <w:rFonts w:ascii="Times New Roman" w:hAnsi="Times New Roman"/>
        </w:rPr>
        <w:t xml:space="preserve">. </w:t>
      </w:r>
      <w:r w:rsidRPr="00E23D05">
        <w:rPr>
          <w:rFonts w:ascii="Times New Roman" w:hAnsi="Times New Roman"/>
        </w:rPr>
        <w:t>1 sa na konci pripája táto veta: „</w:t>
      </w:r>
      <w:r w:rsidRPr="00E23D05">
        <w:rPr>
          <w:rFonts w:ascii="Times New Roman" w:hAnsi="Times New Roman"/>
          <w:iCs/>
        </w:rPr>
        <w:t xml:space="preserve">Pre potreby zavedenia ozdravného režimu sa do celkovej výšky záväzkov obce po lehote splatnosti 60 dní </w:t>
      </w:r>
      <w:r w:rsidRPr="00E23D05">
        <w:rPr>
          <w:rFonts w:ascii="Times New Roman" w:hAnsi="Times New Roman"/>
        </w:rPr>
        <w:t>nezapočítavajú záväzky z realizácie spoločných programov Sloven</w:t>
      </w:r>
      <w:r w:rsidRPr="00E23D05" w:rsidR="00036352">
        <w:rPr>
          <w:rFonts w:ascii="Times New Roman" w:hAnsi="Times New Roman"/>
        </w:rPr>
        <w:t>skej republiky a Európskej únie</w:t>
      </w:r>
      <w:r w:rsidRPr="00E23D05" w:rsidR="003219E7">
        <w:rPr>
          <w:rFonts w:ascii="Times New Roman" w:hAnsi="Times New Roman"/>
        </w:rPr>
        <w:t xml:space="preserve">, </w:t>
      </w:r>
      <w:r w:rsidRPr="00E23D05">
        <w:rPr>
          <w:rFonts w:ascii="Times New Roman" w:hAnsi="Times New Roman"/>
        </w:rPr>
        <w:t>operačných programov spadajúcich do cieľa Európska územná spolupráca a programov financovaných na základe medzinárodných zmlúv o poskytnutí grantu uzatvorených medzi Slovenskou republikou a inými štátmi najviac v sume zmluvne dohodnutého nenávratného finančného príspevku.“.</w:t>
      </w:r>
    </w:p>
    <w:p w:rsidR="009A3440" w:rsidRPr="00E23D05" w:rsidP="006C4510">
      <w:pPr>
        <w:bidi w:val="0"/>
        <w:jc w:val="both"/>
        <w:rPr>
          <w:rFonts w:ascii="Times New Roman" w:hAnsi="Times New Roman"/>
        </w:rPr>
      </w:pPr>
    </w:p>
    <w:p w:rsidR="00FB5821" w:rsidRPr="00E23D05" w:rsidP="00FB5821">
      <w:pPr>
        <w:bidi w:val="0"/>
        <w:jc w:val="both"/>
        <w:rPr>
          <w:rFonts w:ascii="Times New Roman" w:hAnsi="Times New Roman"/>
          <w:iCs/>
          <w:vertAlign w:val="superscript"/>
        </w:rPr>
      </w:pPr>
      <w:r w:rsidRPr="00E23D05" w:rsidR="00BF524C">
        <w:rPr>
          <w:rFonts w:ascii="Times New Roman" w:hAnsi="Times New Roman"/>
        </w:rPr>
        <w:t>2</w:t>
      </w:r>
      <w:r w:rsidRPr="00E23D05" w:rsidR="00E82ECF">
        <w:rPr>
          <w:rFonts w:ascii="Times New Roman" w:hAnsi="Times New Roman"/>
        </w:rPr>
        <w:t>9</w:t>
      </w:r>
      <w:r w:rsidRPr="00E23D05" w:rsidR="006C4510">
        <w:rPr>
          <w:rFonts w:ascii="Times New Roman" w:hAnsi="Times New Roman"/>
        </w:rPr>
        <w:t xml:space="preserve">. V § 19 ods. 4 sa na konci pripája táto veta: </w:t>
      </w:r>
      <w:r w:rsidRPr="00E23D05">
        <w:rPr>
          <w:rFonts w:ascii="Times New Roman" w:hAnsi="Times New Roman"/>
        </w:rPr>
        <w:t>„</w:t>
      </w:r>
      <w:r w:rsidRPr="00E23D05">
        <w:rPr>
          <w:rFonts w:ascii="Times New Roman" w:hAnsi="Times New Roman"/>
          <w:iCs/>
        </w:rPr>
        <w:t>Počas ozdravného režimu nesmie byť poslancom obecného zastupiteľstva, hlavnému kontrolórovi ani ostatným zamestnancom obce vyplatená odmena.“.</w:t>
      </w:r>
    </w:p>
    <w:p w:rsidR="006C4510" w:rsidRPr="00E23D05" w:rsidP="00FB5821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bidi w:val="0"/>
        <w:jc w:val="both"/>
        <w:rPr>
          <w:rFonts w:ascii="Times New Roman" w:hAnsi="Times New Roman"/>
          <w:iCs/>
        </w:rPr>
      </w:pPr>
      <w:r w:rsidRPr="00E23D05" w:rsidR="00E82ECF">
        <w:rPr>
          <w:rFonts w:ascii="Times New Roman" w:hAnsi="Times New Roman"/>
        </w:rPr>
        <w:t>30</w:t>
      </w:r>
      <w:r w:rsidRPr="00E23D05">
        <w:rPr>
          <w:rFonts w:ascii="Times New Roman" w:hAnsi="Times New Roman"/>
        </w:rPr>
        <w:t>.</w:t>
      </w:r>
      <w:r w:rsidRPr="00E23D05" w:rsidR="009C3F87">
        <w:rPr>
          <w:rFonts w:ascii="Times New Roman" w:hAnsi="Times New Roman"/>
        </w:rPr>
        <w:t xml:space="preserve"> </w:t>
      </w:r>
      <w:r w:rsidRPr="00E23D05">
        <w:rPr>
          <w:rFonts w:ascii="Times New Roman" w:hAnsi="Times New Roman"/>
        </w:rPr>
        <w:t>V § 19 ods. 8 sa na konci pripájajú tieto vety: „</w:t>
      </w:r>
      <w:r w:rsidRPr="00E23D05">
        <w:rPr>
          <w:rFonts w:ascii="Times New Roman" w:hAnsi="Times New Roman"/>
          <w:iCs/>
        </w:rPr>
        <w:t xml:space="preserve">Obec je povinná aj po uplynutí tejto lehoty predložiť ministerstvu financií výsledky plnenia ozdravného režimu v rozsahu podľa prvej vety. Ak pominuli skutočnosti uvedené v odseku 1, obec môže </w:t>
      </w:r>
      <w:r w:rsidRPr="00E23D05" w:rsidR="005F7AE6">
        <w:rPr>
          <w:rFonts w:ascii="Times New Roman" w:hAnsi="Times New Roman"/>
          <w:iCs/>
        </w:rPr>
        <w:t>s</w:t>
      </w:r>
      <w:r w:rsidRPr="00E23D05">
        <w:rPr>
          <w:rFonts w:ascii="Times New Roman" w:hAnsi="Times New Roman"/>
          <w:iCs/>
        </w:rPr>
        <w:t xml:space="preserve">končiť ozdravný režim aj pred uplynutím lehôt podľa tohto odseku; obec je povinná do troch dní od prijatia uznesenia o skončení ozdravného režimu obecným zastupiteľstvom predložiť ministerstvu financií toto uznesenie.“. </w:t>
      </w:r>
    </w:p>
    <w:p w:rsidR="00435F96" w:rsidP="00172F90">
      <w:pPr>
        <w:bidi w:val="0"/>
        <w:jc w:val="both"/>
        <w:rPr>
          <w:rFonts w:ascii="Times New Roman" w:hAnsi="Times New Roman"/>
          <w:iCs/>
        </w:rPr>
      </w:pPr>
    </w:p>
    <w:p w:rsidR="00172F90" w:rsidRPr="00E23D05" w:rsidP="00172F90">
      <w:pPr>
        <w:bidi w:val="0"/>
        <w:jc w:val="both"/>
        <w:rPr>
          <w:rFonts w:ascii="Times New Roman" w:hAnsi="Times New Roman"/>
        </w:rPr>
      </w:pPr>
      <w:r w:rsidRPr="00E23D05" w:rsidR="00E82ECF">
        <w:rPr>
          <w:rFonts w:ascii="Times New Roman" w:hAnsi="Times New Roman"/>
          <w:iCs/>
        </w:rPr>
        <w:t>31</w:t>
      </w:r>
      <w:r w:rsidRPr="00E23D05" w:rsidR="0032099A">
        <w:rPr>
          <w:rFonts w:ascii="Times New Roman" w:hAnsi="Times New Roman"/>
          <w:iCs/>
        </w:rPr>
        <w:t xml:space="preserve">. </w:t>
      </w:r>
      <w:r w:rsidRPr="00E23D05">
        <w:rPr>
          <w:rFonts w:ascii="Times New Roman" w:hAnsi="Times New Roman"/>
        </w:rPr>
        <w:t>V § 19</w:t>
      </w:r>
      <w:r w:rsidRPr="00E23D05" w:rsidR="009A3440">
        <w:rPr>
          <w:rFonts w:ascii="Times New Roman" w:hAnsi="Times New Roman"/>
        </w:rPr>
        <w:t xml:space="preserve"> sa</w:t>
      </w:r>
      <w:r w:rsidRPr="00E23D05">
        <w:rPr>
          <w:rFonts w:ascii="Times New Roman" w:hAnsi="Times New Roman"/>
        </w:rPr>
        <w:t xml:space="preserve"> ods</w:t>
      </w:r>
      <w:r w:rsidRPr="00E23D05" w:rsidR="009A3440">
        <w:rPr>
          <w:rFonts w:ascii="Times New Roman" w:hAnsi="Times New Roman"/>
        </w:rPr>
        <w:t>ek</w:t>
      </w:r>
      <w:r w:rsidRPr="00E23D05">
        <w:rPr>
          <w:rFonts w:ascii="Times New Roman" w:hAnsi="Times New Roman"/>
        </w:rPr>
        <w:t xml:space="preserve"> 9 </w:t>
      </w:r>
      <w:r w:rsidRPr="00E23D05" w:rsidR="009A3440">
        <w:rPr>
          <w:rFonts w:ascii="Times New Roman" w:hAnsi="Times New Roman"/>
        </w:rPr>
        <w:t>dopĺňa</w:t>
      </w:r>
      <w:r w:rsidRPr="00E23D05">
        <w:rPr>
          <w:rFonts w:ascii="Times New Roman" w:hAnsi="Times New Roman"/>
        </w:rPr>
        <w:t xml:space="preserve"> písm</w:t>
      </w:r>
      <w:r w:rsidRPr="00E23D05" w:rsidR="009A3440">
        <w:rPr>
          <w:rFonts w:ascii="Times New Roman" w:hAnsi="Times New Roman"/>
        </w:rPr>
        <w:t>enom</w:t>
      </w:r>
      <w:r w:rsidRPr="00E23D05">
        <w:rPr>
          <w:rFonts w:ascii="Times New Roman" w:hAnsi="Times New Roman"/>
        </w:rPr>
        <w:t xml:space="preserve"> c), ktoré znie:</w:t>
      </w:r>
    </w:p>
    <w:p w:rsidR="00172F90" w:rsidRPr="00E23D05" w:rsidP="00172F90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 xml:space="preserve">„c) </w:t>
      </w:r>
      <w:r w:rsidRPr="00E23D05" w:rsidR="0094284C">
        <w:rPr>
          <w:rFonts w:ascii="Times New Roman" w:hAnsi="Times New Roman"/>
        </w:rPr>
        <w:t xml:space="preserve">obec </w:t>
      </w:r>
      <w:r w:rsidRPr="00E23D05" w:rsidR="007506CF">
        <w:rPr>
          <w:rFonts w:ascii="Times New Roman" w:hAnsi="Times New Roman"/>
        </w:rPr>
        <w:t>opakovane</w:t>
      </w:r>
      <w:r w:rsidRPr="00E23D05" w:rsidR="0094284C">
        <w:rPr>
          <w:rFonts w:ascii="Times New Roman" w:hAnsi="Times New Roman"/>
        </w:rPr>
        <w:t xml:space="preserve"> nepredložila výkazy podľa osobitného predpisu</w:t>
      </w:r>
      <w:r w:rsidR="00435F96">
        <w:rPr>
          <w:rFonts w:ascii="Times New Roman" w:hAnsi="Times New Roman"/>
        </w:rPr>
        <w:t>.</w:t>
      </w:r>
      <w:r w:rsidRPr="00E23D05" w:rsidR="00390222">
        <w:rPr>
          <w:rFonts w:ascii="Times New Roman" w:hAnsi="Times New Roman"/>
          <w:vertAlign w:val="superscript"/>
        </w:rPr>
        <w:t>21</w:t>
      </w:r>
      <w:r w:rsidRPr="00E23D05" w:rsidR="00111655">
        <w:rPr>
          <w:rFonts w:ascii="Times New Roman" w:hAnsi="Times New Roman"/>
          <w:vertAlign w:val="superscript"/>
        </w:rPr>
        <w:t>a</w:t>
      </w:r>
      <w:r w:rsidRPr="00E23D05" w:rsidR="0094284C">
        <w:rPr>
          <w:rFonts w:ascii="Times New Roman" w:hAnsi="Times New Roman"/>
        </w:rPr>
        <w:t>)“.</w:t>
      </w:r>
    </w:p>
    <w:p w:rsidR="00111655" w:rsidRPr="00E23D05" w:rsidP="00172F90">
      <w:pPr>
        <w:bidi w:val="0"/>
        <w:jc w:val="both"/>
        <w:rPr>
          <w:rFonts w:ascii="Times New Roman" w:hAnsi="Times New Roman"/>
        </w:rPr>
      </w:pPr>
    </w:p>
    <w:p w:rsidR="006C4510" w:rsidRPr="00E23D05" w:rsidP="006C4510">
      <w:pPr>
        <w:bidi w:val="0"/>
        <w:rPr>
          <w:rFonts w:ascii="Times New Roman" w:hAnsi="Times New Roman"/>
        </w:rPr>
      </w:pPr>
      <w:r w:rsidRPr="00E23D05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2</w:t>
      </w:r>
      <w:r w:rsidRPr="00E23D05">
        <w:rPr>
          <w:rFonts w:ascii="Times New Roman" w:hAnsi="Times New Roman"/>
        </w:rPr>
        <w:t>. V § 19 ods. 13 písm. b) sa na konci pripájajú tieto slová: „nad ktorou sa zavádza nútená správa,“.</w:t>
      </w:r>
    </w:p>
    <w:p w:rsidR="006C4510" w:rsidRPr="00E23D05" w:rsidP="006C4510">
      <w:pPr>
        <w:bidi w:val="0"/>
        <w:rPr>
          <w:rFonts w:ascii="Times New Roman" w:hAnsi="Times New Roman"/>
        </w:rPr>
      </w:pPr>
    </w:p>
    <w:p w:rsidR="00B61F7E" w:rsidRPr="00E23D05" w:rsidP="00214DCF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3</w:t>
      </w:r>
      <w:r w:rsidRPr="00E23D05">
        <w:rPr>
          <w:rFonts w:ascii="Times New Roman" w:hAnsi="Times New Roman"/>
        </w:rPr>
        <w:t>. V § 19 ods. 23 sa vypúšťa</w:t>
      </w:r>
      <w:r w:rsidRPr="00E23D05" w:rsidR="00214DCF">
        <w:rPr>
          <w:rFonts w:ascii="Times New Roman" w:hAnsi="Times New Roman"/>
        </w:rPr>
        <w:t>jú</w:t>
      </w:r>
      <w:r w:rsidRPr="00E23D05" w:rsidR="00DA2EBD">
        <w:rPr>
          <w:rFonts w:ascii="Times New Roman" w:hAnsi="Times New Roman"/>
        </w:rPr>
        <w:t xml:space="preserve"> bodkočiarka a</w:t>
      </w:r>
      <w:r w:rsidRPr="00E23D05" w:rsidR="00214DCF">
        <w:rPr>
          <w:rFonts w:ascii="Times New Roman" w:hAnsi="Times New Roman"/>
        </w:rPr>
        <w:t xml:space="preserve"> slová </w:t>
      </w:r>
      <w:r w:rsidRPr="00E23D05">
        <w:rPr>
          <w:rFonts w:ascii="Times New Roman" w:hAnsi="Times New Roman"/>
        </w:rPr>
        <w:t>„</w:t>
      </w:r>
      <w:r w:rsidRPr="00E23D05" w:rsidR="003671BA">
        <w:rPr>
          <w:rFonts w:ascii="Times New Roman" w:hAnsi="Times New Roman"/>
          <w:bCs/>
        </w:rPr>
        <w:t>ak je zavedená nútená správa mestskej časti, ktorá je právnickou osobou podľa osobitného zákona</w:t>
      </w:r>
      <w:r w:rsidRPr="00E23D05" w:rsidR="003671BA">
        <w:rPr>
          <w:rFonts w:ascii="Times New Roman" w:hAnsi="Times New Roman"/>
          <w:bCs/>
          <w:vertAlign w:val="superscript"/>
        </w:rPr>
        <w:t>3)</w:t>
      </w:r>
      <w:r w:rsidRPr="00E23D05" w:rsidR="003671BA">
        <w:rPr>
          <w:rFonts w:ascii="Times New Roman" w:hAnsi="Times New Roman"/>
          <w:bCs/>
        </w:rPr>
        <w:t>,</w:t>
      </w:r>
      <w:r w:rsidRPr="00E23D05" w:rsidR="003671BA">
        <w:rPr>
          <w:rFonts w:ascii="Times New Roman" w:hAnsi="Times New Roman"/>
          <w:bCs/>
          <w:vertAlign w:val="superscript"/>
        </w:rPr>
        <w:t xml:space="preserve"> </w:t>
      </w:r>
      <w:r w:rsidRPr="00E23D05" w:rsidR="003671BA">
        <w:rPr>
          <w:rFonts w:ascii="Times New Roman" w:hAnsi="Times New Roman"/>
          <w:bCs/>
        </w:rPr>
        <w:t>povinnosť zabezpečiť zvýšenie príjmov pre túto mestskú časť sa vzťahuje na hlavné mesto Slovenskej republiky Bratislava a mesto Košice“.</w:t>
      </w:r>
    </w:p>
    <w:p w:rsidR="00B61F7E" w:rsidRPr="00E23D05" w:rsidP="006C4510">
      <w:pPr>
        <w:bidi w:val="0"/>
        <w:rPr>
          <w:rFonts w:ascii="Times New Roman" w:hAnsi="Times New Roman"/>
        </w:rPr>
      </w:pPr>
    </w:p>
    <w:p w:rsidR="009B7B94" w:rsidRPr="00E23D05" w:rsidP="006C4510">
      <w:pPr>
        <w:bidi w:val="0"/>
        <w:rPr>
          <w:rFonts w:ascii="Times New Roman" w:hAnsi="Times New Roman"/>
        </w:rPr>
      </w:pPr>
      <w:r w:rsidRPr="00E23D05" w:rsidR="009457C1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4</w:t>
      </w:r>
      <w:r w:rsidRPr="00E23D05">
        <w:rPr>
          <w:rFonts w:ascii="Times New Roman" w:hAnsi="Times New Roman"/>
        </w:rPr>
        <w:t>. V § 19 ods. 26 sa na konci pripájajú tieto vety:</w:t>
      </w:r>
    </w:p>
    <w:p w:rsidR="009B7B94" w:rsidRPr="00E23D05" w:rsidP="009B7B9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„</w:t>
      </w:r>
      <w:r w:rsidRPr="00E23D05" w:rsidR="001A76CB">
        <w:rPr>
          <w:rFonts w:ascii="Times New Roman" w:hAnsi="Times New Roman"/>
          <w:color w:val="auto"/>
          <w:szCs w:val="24"/>
        </w:rPr>
        <w:t xml:space="preserve">Konanie o zrušení nútenej správy sa začína dňom doručenia návrhu núteného správcu, žiadosti obce, alebo </w:t>
      </w:r>
      <w:r w:rsidRPr="00E23D05" w:rsidR="0051125D">
        <w:rPr>
          <w:rFonts w:ascii="Times New Roman" w:hAnsi="Times New Roman"/>
          <w:color w:val="auto"/>
          <w:szCs w:val="24"/>
        </w:rPr>
        <w:t xml:space="preserve">dňom, v ktorom ministerstvo financií zistí, že pominuli </w:t>
      </w:r>
      <w:r w:rsidRPr="00E23D05" w:rsidR="001A76CB">
        <w:rPr>
          <w:rFonts w:ascii="Times New Roman" w:hAnsi="Times New Roman"/>
          <w:color w:val="auto"/>
          <w:szCs w:val="24"/>
        </w:rPr>
        <w:t xml:space="preserve">dôvody na jej trvanie. </w:t>
      </w:r>
      <w:r w:rsidRPr="00E23D05" w:rsidR="00746D47">
        <w:rPr>
          <w:rFonts w:ascii="Times New Roman" w:hAnsi="Times New Roman"/>
          <w:color w:val="auto"/>
          <w:szCs w:val="24"/>
        </w:rPr>
        <w:t xml:space="preserve">Ministerstvo financií rozhodne o zrušení nútenej správy najneskôr do 60 dní odo dňa začatia konania. Ak ministerstvo financií </w:t>
      </w:r>
      <w:r w:rsidRPr="00E23D05" w:rsidR="00746D47">
        <w:rPr>
          <w:rFonts w:ascii="Times New Roman" w:hAnsi="Times New Roman"/>
          <w:iCs/>
          <w:color w:val="auto"/>
          <w:szCs w:val="24"/>
        </w:rPr>
        <w:t>rozhodne o zrušení nútenej správy</w:t>
      </w:r>
      <w:r w:rsidRPr="00E23D05" w:rsidR="00746D47">
        <w:rPr>
          <w:rFonts w:ascii="Times New Roman" w:hAnsi="Times New Roman"/>
          <w:color w:val="auto"/>
          <w:szCs w:val="24"/>
        </w:rPr>
        <w:t xml:space="preserve">, oznámi to v tejto lehote písomne obci a nútenému správcovi. </w:t>
      </w:r>
      <w:r w:rsidRPr="00E23D05" w:rsidR="00746D47">
        <w:rPr>
          <w:rFonts w:ascii="Times New Roman" w:hAnsi="Times New Roman"/>
          <w:iCs/>
          <w:color w:val="auto"/>
          <w:szCs w:val="24"/>
        </w:rPr>
        <w:t xml:space="preserve">Rozhodnutie o zrušení nútenej správy obsahuje aj dátum, ktorým sa nútená správa zrušuje a zdôvodnenie jej </w:t>
      </w:r>
      <w:r w:rsidRPr="00E23D05" w:rsidR="0051125D">
        <w:rPr>
          <w:rFonts w:ascii="Times New Roman" w:hAnsi="Times New Roman"/>
          <w:iCs/>
          <w:color w:val="auto"/>
          <w:szCs w:val="24"/>
        </w:rPr>
        <w:t>zruš</w:t>
      </w:r>
      <w:r w:rsidRPr="00E23D05" w:rsidR="00746D47">
        <w:rPr>
          <w:rFonts w:ascii="Times New Roman" w:hAnsi="Times New Roman"/>
          <w:iCs/>
          <w:color w:val="auto"/>
          <w:szCs w:val="24"/>
        </w:rPr>
        <w:t>enia</w:t>
      </w:r>
      <w:r w:rsidRPr="00E23D05" w:rsidR="00E26E83">
        <w:rPr>
          <w:rFonts w:ascii="Times New Roman" w:hAnsi="Times New Roman"/>
          <w:iCs/>
          <w:color w:val="auto"/>
          <w:szCs w:val="24"/>
        </w:rPr>
        <w:t xml:space="preserve">. </w:t>
      </w:r>
      <w:r w:rsidRPr="00E23D05" w:rsidR="00746D47">
        <w:rPr>
          <w:rFonts w:ascii="Times New Roman" w:hAnsi="Times New Roman"/>
          <w:iCs/>
          <w:color w:val="auto"/>
          <w:szCs w:val="24"/>
        </w:rPr>
        <w:t xml:space="preserve">Odvolanie proti </w:t>
      </w:r>
      <w:r w:rsidRPr="00E23D05" w:rsidR="00746D47">
        <w:rPr>
          <w:rFonts w:ascii="Times New Roman" w:hAnsi="Times New Roman"/>
          <w:color w:val="auto"/>
          <w:szCs w:val="24"/>
        </w:rPr>
        <w:t>tomuto rozhodnutiu nemá odkladný účinok. Rozhodnutie o zrušení nútenej správy sa doručí aj miestne príslušnému daňovému úradu.</w:t>
      </w:r>
      <w:r w:rsidRPr="00E23D05">
        <w:rPr>
          <w:rFonts w:ascii="Times New Roman" w:hAnsi="Times New Roman"/>
          <w:color w:val="auto"/>
          <w:szCs w:val="24"/>
        </w:rPr>
        <w:t>“.</w:t>
      </w:r>
    </w:p>
    <w:p w:rsidR="009457C1" w:rsidRPr="00E23D05" w:rsidP="009B7B9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16658F" w:rsidRPr="00E23D05" w:rsidP="0016658F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  <w:r w:rsidRPr="00E23D05">
        <w:rPr>
          <w:rFonts w:ascii="Times New Roman" w:hAnsi="Times New Roman"/>
          <w:color w:val="auto"/>
          <w:szCs w:val="24"/>
        </w:rPr>
        <w:t>3</w:t>
      </w:r>
      <w:r w:rsidRPr="00E23D05" w:rsidR="00E82ECF">
        <w:rPr>
          <w:rFonts w:ascii="Times New Roman" w:hAnsi="Times New Roman"/>
          <w:color w:val="auto"/>
          <w:szCs w:val="24"/>
        </w:rPr>
        <w:t>5</w:t>
      </w:r>
      <w:r w:rsidRPr="00E23D05">
        <w:rPr>
          <w:rFonts w:ascii="Times New Roman" w:hAnsi="Times New Roman"/>
          <w:color w:val="auto"/>
          <w:szCs w:val="24"/>
        </w:rPr>
        <w:t xml:space="preserve">. § 19 sa </w:t>
      </w:r>
      <w:r w:rsidRPr="00E23D05" w:rsidR="008C2BDF">
        <w:rPr>
          <w:rFonts w:ascii="Times New Roman" w:hAnsi="Times New Roman"/>
          <w:color w:val="auto"/>
          <w:szCs w:val="24"/>
        </w:rPr>
        <w:t>dopĺňa odsek</w:t>
      </w:r>
      <w:r w:rsidRPr="00E23D05">
        <w:rPr>
          <w:rFonts w:ascii="Times New Roman" w:hAnsi="Times New Roman"/>
          <w:color w:val="auto"/>
          <w:szCs w:val="24"/>
        </w:rPr>
        <w:t>m</w:t>
      </w:r>
      <w:r w:rsidRPr="00E23D05" w:rsidR="008C2BDF">
        <w:rPr>
          <w:rFonts w:ascii="Times New Roman" w:hAnsi="Times New Roman"/>
          <w:color w:val="auto"/>
          <w:szCs w:val="24"/>
        </w:rPr>
        <w:t xml:space="preserve">i </w:t>
      </w:r>
      <w:r w:rsidRPr="00E23D05">
        <w:rPr>
          <w:rFonts w:ascii="Times New Roman" w:hAnsi="Times New Roman"/>
          <w:color w:val="auto"/>
          <w:szCs w:val="24"/>
        </w:rPr>
        <w:t>28</w:t>
      </w:r>
      <w:r w:rsidRPr="00E23D05" w:rsidR="008C2BDF">
        <w:rPr>
          <w:rFonts w:ascii="Times New Roman" w:hAnsi="Times New Roman"/>
          <w:color w:val="auto"/>
          <w:szCs w:val="24"/>
        </w:rPr>
        <w:t xml:space="preserve"> a 29</w:t>
      </w:r>
      <w:r w:rsidRPr="00E23D05">
        <w:rPr>
          <w:rFonts w:ascii="Times New Roman" w:hAnsi="Times New Roman"/>
          <w:color w:val="auto"/>
          <w:szCs w:val="24"/>
        </w:rPr>
        <w:t>, ktor</w:t>
      </w:r>
      <w:r w:rsidRPr="00E23D05" w:rsidR="008C2BDF">
        <w:rPr>
          <w:rFonts w:ascii="Times New Roman" w:hAnsi="Times New Roman"/>
          <w:color w:val="auto"/>
          <w:szCs w:val="24"/>
        </w:rPr>
        <w:t>é</w:t>
      </w:r>
      <w:r w:rsidRPr="00E23D05">
        <w:rPr>
          <w:rFonts w:ascii="Times New Roman" w:hAnsi="Times New Roman"/>
          <w:color w:val="auto"/>
          <w:szCs w:val="24"/>
        </w:rPr>
        <w:t xml:space="preserve"> zne</w:t>
      </w:r>
      <w:r w:rsidRPr="00E23D05" w:rsidR="008C2BDF">
        <w:rPr>
          <w:rFonts w:ascii="Times New Roman" w:hAnsi="Times New Roman"/>
          <w:color w:val="auto"/>
          <w:szCs w:val="24"/>
        </w:rPr>
        <w:t>jú</w:t>
      </w:r>
      <w:r w:rsidRPr="00E23D05">
        <w:rPr>
          <w:rFonts w:ascii="Times New Roman" w:hAnsi="Times New Roman"/>
          <w:color w:val="auto"/>
          <w:szCs w:val="24"/>
        </w:rPr>
        <w:t>:</w:t>
      </w:r>
    </w:p>
    <w:p w:rsidR="008154C5" w:rsidRPr="00E23D05" w:rsidP="008154C5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„(28) Ustanovenia odsekov 1 až 27 sa rovnako vzťahujú aj na mestské časti, ktoré sú právnickými osobami podľa osobitného zákona</w:t>
      </w:r>
      <w:r w:rsidRPr="00E23D05">
        <w:rPr>
          <w:rFonts w:ascii="Times New Roman" w:hAnsi="Times New Roman"/>
          <w:vertAlign w:val="superscript"/>
        </w:rPr>
        <w:t>3</w:t>
      </w:r>
      <w:r w:rsidRPr="00E23D05">
        <w:rPr>
          <w:rFonts w:ascii="Times New Roman" w:hAnsi="Times New Roman"/>
        </w:rPr>
        <w:t>);</w:t>
      </w:r>
      <w:r w:rsidRPr="00E23D05">
        <w:rPr>
          <w:rFonts w:ascii="Times New Roman" w:hAnsi="Times New Roman"/>
          <w:vertAlign w:val="superscript"/>
        </w:rPr>
        <w:t xml:space="preserve"> </w:t>
      </w:r>
      <w:r w:rsidRPr="00E23D05">
        <w:rPr>
          <w:rFonts w:ascii="Times New Roman" w:hAnsi="Times New Roman"/>
        </w:rPr>
        <w:t> pôsobnosť ministerstva financií  vo vzťahu k týmto mestským častiam vykonáva  hlavné mesto Slovenskej republiky Bratislava a mesto Košice</w:t>
      </w:r>
      <w:r w:rsidRPr="00E23D05" w:rsidR="008C2BDF">
        <w:rPr>
          <w:rFonts w:ascii="Times New Roman" w:hAnsi="Times New Roman"/>
        </w:rPr>
        <w:t>.</w:t>
      </w:r>
    </w:p>
    <w:p w:rsidR="009B7B94" w:rsidRPr="00E23D05" w:rsidP="009B7B94">
      <w:pPr>
        <w:pStyle w:val="Zkladntext"/>
        <w:bidi w:val="0"/>
        <w:jc w:val="both"/>
        <w:rPr>
          <w:rFonts w:ascii="Times New Roman" w:hAnsi="Times New Roman"/>
          <w:color w:val="auto"/>
          <w:szCs w:val="24"/>
        </w:rPr>
      </w:pPr>
    </w:p>
    <w:p w:rsidR="009B7B94" w:rsidRPr="00E23D05" w:rsidP="009B7B94">
      <w:pPr>
        <w:pStyle w:val="Zkladntext"/>
        <w:bidi w:val="0"/>
        <w:jc w:val="both"/>
        <w:rPr>
          <w:rFonts w:ascii="Times New Roman" w:hAnsi="Times New Roman"/>
          <w:iCs/>
          <w:color w:val="auto"/>
          <w:szCs w:val="24"/>
        </w:rPr>
      </w:pPr>
      <w:r w:rsidRPr="00E23D05" w:rsidR="0016658F">
        <w:rPr>
          <w:rFonts w:ascii="Times New Roman" w:hAnsi="Times New Roman"/>
          <w:color w:val="auto"/>
          <w:szCs w:val="24"/>
        </w:rPr>
        <w:t>(29</w:t>
      </w:r>
      <w:r w:rsidRPr="00E23D05" w:rsidR="006D30A4">
        <w:rPr>
          <w:rFonts w:ascii="Times New Roman" w:hAnsi="Times New Roman"/>
          <w:color w:val="auto"/>
          <w:szCs w:val="24"/>
        </w:rPr>
        <w:t>) Ustanovenia odseko</w:t>
      </w:r>
      <w:r w:rsidRPr="00E23D05" w:rsidR="009457C1">
        <w:rPr>
          <w:rFonts w:ascii="Times New Roman" w:hAnsi="Times New Roman"/>
          <w:color w:val="auto"/>
          <w:szCs w:val="24"/>
        </w:rPr>
        <w:t>v</w:t>
      </w:r>
      <w:r w:rsidRPr="00E23D05" w:rsidR="006D30A4">
        <w:rPr>
          <w:rFonts w:ascii="Times New Roman" w:hAnsi="Times New Roman"/>
          <w:color w:val="auto"/>
          <w:szCs w:val="24"/>
        </w:rPr>
        <w:t xml:space="preserve"> 1 až 27 </w:t>
      </w:r>
      <w:r w:rsidRPr="00E23D05" w:rsidR="00341B6C">
        <w:rPr>
          <w:rFonts w:ascii="Times New Roman" w:hAnsi="Times New Roman"/>
          <w:color w:val="auto"/>
          <w:szCs w:val="24"/>
        </w:rPr>
        <w:t>sa rovnako vzťahujú aj na vyšší územný</w:t>
      </w:r>
      <w:r w:rsidRPr="00E23D05" w:rsidR="006D30A4">
        <w:rPr>
          <w:rFonts w:ascii="Times New Roman" w:hAnsi="Times New Roman"/>
          <w:color w:val="auto"/>
          <w:szCs w:val="24"/>
        </w:rPr>
        <w:t xml:space="preserve"> cel</w:t>
      </w:r>
      <w:r w:rsidRPr="00E23D05" w:rsidR="00341B6C">
        <w:rPr>
          <w:rFonts w:ascii="Times New Roman" w:hAnsi="Times New Roman"/>
          <w:color w:val="auto"/>
          <w:szCs w:val="24"/>
        </w:rPr>
        <w:t>o</w:t>
      </w:r>
      <w:r w:rsidRPr="00E23D05" w:rsidR="006D30A4">
        <w:rPr>
          <w:rFonts w:ascii="Times New Roman" w:hAnsi="Times New Roman"/>
          <w:color w:val="auto"/>
          <w:szCs w:val="24"/>
        </w:rPr>
        <w:t xml:space="preserve">k.“. </w:t>
      </w:r>
    </w:p>
    <w:p w:rsidR="009B7B94" w:rsidRPr="00E23D05" w:rsidP="006C4510">
      <w:pPr>
        <w:bidi w:val="0"/>
        <w:rPr>
          <w:rFonts w:ascii="Times New Roman" w:hAnsi="Times New Roman"/>
        </w:rPr>
      </w:pPr>
    </w:p>
    <w:p w:rsidR="006C4510" w:rsidRPr="00E23D05" w:rsidP="006C4510">
      <w:pPr>
        <w:bidi w:val="0"/>
        <w:rPr>
          <w:rFonts w:ascii="Times New Roman" w:hAnsi="Times New Roman"/>
        </w:rPr>
      </w:pPr>
      <w:r w:rsidRPr="00E23D05" w:rsidR="009457C1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6</w:t>
      </w:r>
      <w:r w:rsidRPr="00E23D05">
        <w:rPr>
          <w:rFonts w:ascii="Times New Roman" w:hAnsi="Times New Roman"/>
        </w:rPr>
        <w:t>. V § 20 sa slová „500 000 Sk“ nahrádzajú slovami „33 000 eur“.</w:t>
      </w:r>
    </w:p>
    <w:p w:rsidR="006C4510" w:rsidP="006C4510">
      <w:pPr>
        <w:bidi w:val="0"/>
        <w:contextualSpacing/>
        <w:jc w:val="center"/>
        <w:rPr>
          <w:rFonts w:ascii="Times New Roman" w:hAnsi="Times New Roman"/>
        </w:rPr>
      </w:pPr>
    </w:p>
    <w:p w:rsidR="00435F96" w:rsidP="006C4510">
      <w:pPr>
        <w:bidi w:val="0"/>
        <w:contextualSpacing/>
        <w:jc w:val="center"/>
        <w:rPr>
          <w:rFonts w:ascii="Times New Roman" w:hAnsi="Times New Roman"/>
        </w:rPr>
      </w:pPr>
    </w:p>
    <w:p w:rsidR="00435F96" w:rsidP="006C4510">
      <w:pPr>
        <w:bidi w:val="0"/>
        <w:contextualSpacing/>
        <w:jc w:val="center"/>
        <w:rPr>
          <w:rFonts w:ascii="Times New Roman" w:hAnsi="Times New Roman"/>
        </w:rPr>
      </w:pPr>
    </w:p>
    <w:p w:rsidR="00435F96" w:rsidP="006C4510">
      <w:pPr>
        <w:bidi w:val="0"/>
        <w:contextualSpacing/>
        <w:jc w:val="center"/>
        <w:rPr>
          <w:rFonts w:ascii="Times New Roman" w:hAnsi="Times New Roman"/>
        </w:rPr>
      </w:pPr>
    </w:p>
    <w:p w:rsidR="00435F96" w:rsidP="006C4510">
      <w:pPr>
        <w:bidi w:val="0"/>
        <w:contextualSpacing/>
        <w:jc w:val="center"/>
        <w:rPr>
          <w:rFonts w:ascii="Times New Roman" w:hAnsi="Times New Roman"/>
        </w:rPr>
      </w:pPr>
    </w:p>
    <w:p w:rsidR="00435F96" w:rsidRPr="00E23D05" w:rsidP="006C4510">
      <w:pPr>
        <w:bidi w:val="0"/>
        <w:contextualSpacing/>
        <w:jc w:val="center"/>
        <w:rPr>
          <w:rFonts w:ascii="Times New Roman" w:hAnsi="Times New Roman"/>
        </w:rPr>
      </w:pPr>
    </w:p>
    <w:p w:rsidR="007500AB" w:rsidRPr="00E23D05" w:rsidP="007500AB">
      <w:pPr>
        <w:bidi w:val="0"/>
        <w:rPr>
          <w:rFonts w:ascii="Times New Roman" w:hAnsi="Times New Roman"/>
        </w:rPr>
      </w:pPr>
      <w:r w:rsidRPr="00E23D05" w:rsidR="009457C1">
        <w:rPr>
          <w:rFonts w:ascii="Times New Roman" w:hAnsi="Times New Roman"/>
        </w:rPr>
        <w:t>3</w:t>
      </w:r>
      <w:r w:rsidRPr="00E23D05" w:rsidR="00E82ECF">
        <w:rPr>
          <w:rFonts w:ascii="Times New Roman" w:hAnsi="Times New Roman"/>
        </w:rPr>
        <w:t>7</w:t>
      </w:r>
      <w:r w:rsidRPr="00E23D05">
        <w:rPr>
          <w:rFonts w:ascii="Times New Roman" w:hAnsi="Times New Roman"/>
        </w:rPr>
        <w:t>. Za § 21c sa vkladá § 21d, ktorý znie:</w:t>
      </w:r>
    </w:p>
    <w:p w:rsidR="002951B4" w:rsidRPr="00E23D05" w:rsidP="002951B4">
      <w:pPr>
        <w:bidi w:val="0"/>
        <w:jc w:val="center"/>
        <w:rPr>
          <w:rFonts w:ascii="Times New Roman" w:hAnsi="Times New Roman"/>
        </w:rPr>
      </w:pPr>
      <w:r w:rsidRPr="00E23D05">
        <w:rPr>
          <w:rFonts w:ascii="Times New Roman" w:hAnsi="Times New Roman"/>
        </w:rPr>
        <w:t>„§ 21d</w:t>
      </w:r>
    </w:p>
    <w:p w:rsidR="002951B4" w:rsidRPr="00E23D05" w:rsidP="002951B4">
      <w:pPr>
        <w:bidi w:val="0"/>
        <w:jc w:val="center"/>
        <w:rPr>
          <w:rFonts w:ascii="Times New Roman" w:hAnsi="Times New Roman"/>
        </w:rPr>
      </w:pPr>
    </w:p>
    <w:p w:rsidR="00435F96" w:rsidRPr="00435F96" w:rsidP="00435F96">
      <w:pPr>
        <w:bidi w:val="0"/>
        <w:jc w:val="both"/>
        <w:rPr>
          <w:rFonts w:ascii="Times New Roman" w:hAnsi="Times New Roman"/>
        </w:rPr>
      </w:pPr>
      <w:r w:rsidRPr="00E23D05" w:rsidR="00925A40">
        <w:rPr>
          <w:rFonts w:ascii="Times New Roman" w:hAnsi="Times New Roman"/>
        </w:rPr>
        <w:t xml:space="preserve">(1) Do rozpočtového informačného systému sú obce a vyššie územné celky zapájané postupne, najneskôr do  1. januára 2014. Povinnosť poskytovania údajov do rozpočtového informačného systému sa na obce a vyššie územné celky vzťahuje od 1. januára 2014. </w:t>
      </w:r>
      <w:r w:rsidRPr="003F6D45">
        <w:rPr>
          <w:rFonts w:ascii="Times New Roman" w:hAnsi="Times New Roman"/>
          <w:bCs/>
          <w:color w:val="000000"/>
          <w:szCs w:val="20"/>
        </w:rPr>
        <w:t xml:space="preserve">Ak je program obce a program vyššieho územného celku na roky 2014 až 2016 schválený do 31. januára 2014, obec a vyšší územný celok poskytnú údaje schváleného programu obce a schváleného programu vyššieho územného celku do rozpočtového informačného systému do 20. februára 2014.  </w:t>
      </w:r>
    </w:p>
    <w:p w:rsidR="00435F96" w:rsidRPr="00E23D05" w:rsidP="00925A40">
      <w:pPr>
        <w:bidi w:val="0"/>
        <w:jc w:val="both"/>
        <w:rPr>
          <w:rFonts w:ascii="Times New Roman" w:hAnsi="Times New Roman"/>
        </w:rPr>
      </w:pPr>
    </w:p>
    <w:p w:rsidR="009A7F18" w:rsidRPr="00E23D05" w:rsidP="009A7F18">
      <w:pPr>
        <w:bidi w:val="0"/>
        <w:jc w:val="both"/>
        <w:rPr>
          <w:rFonts w:ascii="Times New Roman" w:hAnsi="Times New Roman"/>
        </w:rPr>
      </w:pPr>
      <w:r w:rsidRPr="00E23D05">
        <w:rPr>
          <w:rFonts w:ascii="Times New Roman" w:hAnsi="Times New Roman"/>
        </w:rPr>
        <w:t>(</w:t>
      </w:r>
      <w:r w:rsidRPr="00E23D05" w:rsidR="00722D9F">
        <w:rPr>
          <w:rFonts w:ascii="Times New Roman" w:hAnsi="Times New Roman"/>
        </w:rPr>
        <w:t>2</w:t>
      </w:r>
      <w:r w:rsidRPr="00E23D05">
        <w:rPr>
          <w:rFonts w:ascii="Times New Roman" w:hAnsi="Times New Roman"/>
        </w:rPr>
        <w:t>) Nútená správa zavedená ministerstvom financií nad mestskou časťou do konca roka 2013 sa skončí najneskôr 31. decembra 2014.“.</w:t>
      </w:r>
    </w:p>
    <w:p w:rsidR="00F92E11" w:rsidRPr="00E23D05" w:rsidP="00066197">
      <w:pPr>
        <w:bidi w:val="0"/>
        <w:jc w:val="both"/>
        <w:rPr>
          <w:rFonts w:ascii="Times New Roman" w:hAnsi="Times New Roman"/>
        </w:rPr>
      </w:pPr>
    </w:p>
    <w:p w:rsidR="009A7F18" w:rsidRPr="00E23D05" w:rsidP="00066197">
      <w:pPr>
        <w:bidi w:val="0"/>
        <w:jc w:val="both"/>
        <w:rPr>
          <w:rFonts w:ascii="Times New Roman" w:hAnsi="Times New Roman"/>
        </w:rPr>
      </w:pPr>
    </w:p>
    <w:p w:rsidR="007D502F" w:rsidRPr="00E23D05" w:rsidP="006C4510">
      <w:pPr>
        <w:bidi w:val="0"/>
        <w:jc w:val="center"/>
        <w:rPr>
          <w:rFonts w:ascii="Times New Roman" w:hAnsi="Times New Roman"/>
          <w:b/>
        </w:rPr>
      </w:pPr>
      <w:r w:rsidRPr="00E23D05">
        <w:rPr>
          <w:rFonts w:ascii="Times New Roman" w:hAnsi="Times New Roman"/>
          <w:b/>
        </w:rPr>
        <w:t>Čl. II</w:t>
      </w:r>
    </w:p>
    <w:p w:rsidR="007D502F" w:rsidRPr="00E23D05" w:rsidP="006C4510">
      <w:pPr>
        <w:bidi w:val="0"/>
        <w:jc w:val="both"/>
        <w:rPr>
          <w:rFonts w:ascii="Times New Roman" w:hAnsi="Times New Roman"/>
          <w:b/>
        </w:rPr>
      </w:pPr>
    </w:p>
    <w:p w:rsidR="00435F96" w:rsidRPr="00435F96" w:rsidP="00435F96">
      <w:pPr>
        <w:pStyle w:val="Title"/>
        <w:bidi w:val="0"/>
        <w:jc w:val="both"/>
        <w:rPr>
          <w:rFonts w:ascii="Times New Roman" w:hAnsi="Times New Roman"/>
          <w:b w:val="0"/>
          <w:sz w:val="24"/>
        </w:rPr>
      </w:pPr>
      <w:r w:rsidRPr="00435F96">
        <w:rPr>
          <w:rFonts w:ascii="Times New Roman" w:hAnsi="Times New Roman"/>
          <w:b w:val="0"/>
          <w:sz w:val="24"/>
        </w:rPr>
        <w:t xml:space="preserve">Tento zákon nadobúda účinnosť dňom vyhlásenia okrem čl. I bodov 1, 2, 4 až 15, 17 až 24, § 17 ods. 1 až 5, 7, 8 a 14 v bode 25 a bodov 26 až 36, ktoré nadobúdajú účinnosť 1. januára 2014 a § 17 ods. 9 až 13 a 15 v bode 25, ktoré nadobúdajú účinnosť 1. januára 2015 a § 17 ods. 6 v bode 25, ktorý nadobúda účinnosť 1. januára 2017.    </w:t>
        <w:tab/>
        <w:tab/>
        <w:tab/>
        <w:t xml:space="preserve">     </w:t>
      </w:r>
    </w:p>
    <w:p w:rsidR="00D51B15" w:rsidRPr="00E23D05" w:rsidP="003E2918">
      <w:pPr>
        <w:bidi w:val="0"/>
        <w:jc w:val="both"/>
        <w:rPr>
          <w:rFonts w:ascii="Times New Roman" w:hAnsi="Times New Roman"/>
        </w:rPr>
      </w:pPr>
    </w:p>
    <w:p w:rsidR="00A45693" w:rsidRPr="003D6C53" w:rsidP="00A45693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/>
        </w:rPr>
      </w:pPr>
    </w:p>
    <w:p w:rsidR="00A45693" w:rsidRPr="003D6C53" w:rsidP="00A45693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/>
        </w:rPr>
      </w:pPr>
    </w:p>
    <w:p w:rsidR="00A45693" w:rsidRPr="003D6C53" w:rsidP="00A45693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/>
        </w:rPr>
      </w:pPr>
    </w:p>
    <w:p w:rsidR="00A45693" w:rsidP="00A45693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/>
        </w:rPr>
      </w:pPr>
    </w:p>
    <w:p w:rsidR="00A45693" w:rsidP="00A45693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/>
        </w:rPr>
      </w:pPr>
    </w:p>
    <w:p w:rsidR="00A45693" w:rsidRPr="003D6C53" w:rsidP="00A45693">
      <w:pPr>
        <w:widowControl w:val="0"/>
        <w:autoSpaceDE w:val="0"/>
        <w:autoSpaceDN w:val="0"/>
        <w:bidi w:val="0"/>
        <w:adjustRightInd w:val="0"/>
        <w:ind w:right="-6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  <w:r w:rsidRPr="003D6C53">
        <w:rPr>
          <w:rFonts w:ascii="Times New Roman" w:hAnsi="Times New Roman"/>
        </w:rPr>
        <w:t>prezident Slovenskej republiky</w:t>
      </w:r>
    </w:p>
    <w:p w:rsidR="00A45693" w:rsidRPr="003D6C53" w:rsidP="00A45693">
      <w:pPr>
        <w:bidi w:val="0"/>
        <w:rPr>
          <w:rFonts w:ascii="Times New Roman" w:hAnsi="Times New Roman"/>
        </w:rPr>
      </w:pPr>
    </w:p>
    <w:p w:rsidR="00A45693" w:rsidP="00A45693">
      <w:pPr>
        <w:bidi w:val="0"/>
        <w:jc w:val="center"/>
        <w:rPr>
          <w:rFonts w:ascii="Times New Roman" w:hAnsi="Times New Roman"/>
        </w:rPr>
      </w:pPr>
    </w:p>
    <w:p w:rsidR="00A45693" w:rsidP="00A45693">
      <w:pPr>
        <w:bidi w:val="0"/>
        <w:jc w:val="center"/>
        <w:rPr>
          <w:rFonts w:ascii="Times New Roman" w:hAnsi="Times New Roman"/>
        </w:rPr>
      </w:pPr>
    </w:p>
    <w:p w:rsidR="00A45693" w:rsidP="00A45693">
      <w:pPr>
        <w:bidi w:val="0"/>
        <w:jc w:val="center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  <w:r w:rsidRPr="003D6C53">
        <w:rPr>
          <w:rFonts w:ascii="Times New Roman" w:hAnsi="Times New Roman"/>
        </w:rPr>
        <w:t>predseda Národnej rady Slovenskej republiky</w:t>
      </w:r>
    </w:p>
    <w:p w:rsidR="00A45693" w:rsidP="00A45693">
      <w:pPr>
        <w:bidi w:val="0"/>
        <w:jc w:val="center"/>
        <w:rPr>
          <w:rFonts w:ascii="Times New Roman" w:hAnsi="Times New Roman"/>
        </w:rPr>
      </w:pPr>
    </w:p>
    <w:p w:rsidR="00A45693" w:rsidP="00A45693">
      <w:pPr>
        <w:bidi w:val="0"/>
        <w:jc w:val="center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</w:p>
    <w:p w:rsidR="00A45693" w:rsidRPr="003D6C53" w:rsidP="00A45693">
      <w:pPr>
        <w:bidi w:val="0"/>
        <w:jc w:val="center"/>
        <w:rPr>
          <w:rFonts w:ascii="Times New Roman" w:hAnsi="Times New Roman"/>
        </w:rPr>
      </w:pPr>
      <w:r w:rsidRPr="003D6C53">
        <w:rPr>
          <w:rFonts w:ascii="Times New Roman" w:hAnsi="Times New Roman"/>
        </w:rPr>
        <w:t>predseda vlády Slovenskej republiky</w:t>
      </w:r>
    </w:p>
    <w:p w:rsidR="00A45693" w:rsidRPr="003D6C53" w:rsidP="00A45693">
      <w:pPr>
        <w:bidi w:val="0"/>
        <w:spacing w:after="240"/>
        <w:rPr>
          <w:rFonts w:ascii="Times New Roman" w:hAnsi="Times New Roman"/>
        </w:rPr>
      </w:pPr>
    </w:p>
    <w:p w:rsidR="00D51B15" w:rsidRPr="00E23D05" w:rsidP="003E2918">
      <w:pPr>
        <w:bidi w:val="0"/>
        <w:jc w:val="both"/>
        <w:rPr>
          <w:rFonts w:ascii="Times New Roman" w:hAnsi="Times New Roman"/>
        </w:rPr>
      </w:pPr>
    </w:p>
    <w:sectPr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670" w:rsidRPr="001737CA">
    <w:pPr>
      <w:pStyle w:val="Footer"/>
      <w:bidi w:val="0"/>
      <w:jc w:val="center"/>
      <w:rPr>
        <w:rFonts w:ascii="Times New Roman" w:hAnsi="Times New Roman"/>
      </w:rPr>
    </w:pPr>
    <w:r>
      <w:rPr>
        <w:rFonts w:ascii="Arial Narrow" w:hAnsi="Arial Narrow"/>
        <w:sz w:val="22"/>
        <w:szCs w:val="22"/>
      </w:rPr>
      <w:tab/>
      <w:tab/>
    </w:r>
    <w:r w:rsidRPr="001737CA">
      <w:rPr>
        <w:rFonts w:ascii="Times New Roman" w:hAnsi="Times New Roman"/>
      </w:rPr>
      <w:fldChar w:fldCharType="begin"/>
    </w:r>
    <w:r w:rsidRPr="001737CA">
      <w:rPr>
        <w:rFonts w:ascii="Times New Roman" w:hAnsi="Times New Roman"/>
      </w:rPr>
      <w:instrText>PAGE   \* MERGEFORMAT</w:instrText>
    </w:r>
    <w:r w:rsidRPr="001737CA">
      <w:rPr>
        <w:rFonts w:ascii="Times New Roman" w:hAnsi="Times New Roman"/>
      </w:rPr>
      <w:fldChar w:fldCharType="separate"/>
    </w:r>
    <w:r w:rsidR="00384863">
      <w:rPr>
        <w:rFonts w:ascii="Times New Roman" w:hAnsi="Times New Roman"/>
        <w:noProof/>
      </w:rPr>
      <w:t>8</w:t>
    </w:r>
    <w:r w:rsidRPr="001737CA">
      <w:rPr>
        <w:rFonts w:ascii="Times New Roman" w:hAnsi="Times New Roman"/>
      </w:rPr>
      <w:fldChar w:fldCharType="end"/>
    </w:r>
  </w:p>
  <w:p w:rsidR="0097267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20E"/>
    <w:multiLevelType w:val="hybridMultilevel"/>
    <w:tmpl w:val="33080C0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3F064C"/>
    <w:multiLevelType w:val="hybridMultilevel"/>
    <w:tmpl w:val="0E52C0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0D1BA7"/>
    <w:multiLevelType w:val="hybridMultilevel"/>
    <w:tmpl w:val="18C6E20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F764CA2"/>
    <w:multiLevelType w:val="hybridMultilevel"/>
    <w:tmpl w:val="C7EC220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0C632CF"/>
    <w:multiLevelType w:val="hybridMultilevel"/>
    <w:tmpl w:val="A54A8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4B51C3"/>
    <w:multiLevelType w:val="hybridMultilevel"/>
    <w:tmpl w:val="7C16D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1CB80508"/>
    <w:multiLevelType w:val="hybridMultilevel"/>
    <w:tmpl w:val="B00A0C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D6F58EE"/>
    <w:multiLevelType w:val="hybridMultilevel"/>
    <w:tmpl w:val="8B501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229034B4"/>
    <w:multiLevelType w:val="hybridMultilevel"/>
    <w:tmpl w:val="5A700CCC"/>
    <w:lvl w:ilvl="0">
      <w:start w:val="1"/>
      <w:numFmt w:val="decimal"/>
      <w:lvlText w:val="(%1)"/>
      <w:lvlJc w:val="left"/>
      <w:pPr>
        <w:ind w:left="81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C2D74C0"/>
    <w:multiLevelType w:val="hybridMultilevel"/>
    <w:tmpl w:val="9B708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23417A"/>
    <w:multiLevelType w:val="hybridMultilevel"/>
    <w:tmpl w:val="65F030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56803D1"/>
    <w:multiLevelType w:val="hybridMultilevel"/>
    <w:tmpl w:val="9D0A018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3ECB2169"/>
    <w:multiLevelType w:val="hybridMultilevel"/>
    <w:tmpl w:val="40B4A5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788692C"/>
    <w:multiLevelType w:val="hybridMultilevel"/>
    <w:tmpl w:val="22EABB1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ADC268A"/>
    <w:multiLevelType w:val="hybridMultilevel"/>
    <w:tmpl w:val="816473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C1E532C"/>
    <w:multiLevelType w:val="hybridMultilevel"/>
    <w:tmpl w:val="51D4CB1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0977E15"/>
    <w:multiLevelType w:val="hybridMultilevel"/>
    <w:tmpl w:val="A9D4CC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26C3230"/>
    <w:multiLevelType w:val="hybridMultilevel"/>
    <w:tmpl w:val="95B27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90E48EB"/>
    <w:multiLevelType w:val="hybridMultilevel"/>
    <w:tmpl w:val="539285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C0860D4"/>
    <w:multiLevelType w:val="hybridMultilevel"/>
    <w:tmpl w:val="0422C3E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619D1289"/>
    <w:multiLevelType w:val="hybridMultilevel"/>
    <w:tmpl w:val="60A02F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9467B68"/>
    <w:multiLevelType w:val="hybridMultilevel"/>
    <w:tmpl w:val="E07A4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99B2232"/>
    <w:multiLevelType w:val="hybridMultilevel"/>
    <w:tmpl w:val="4DFE93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3">
    <w:nsid w:val="719A0056"/>
    <w:multiLevelType w:val="hybridMultilevel"/>
    <w:tmpl w:val="7D5CA7E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79533556"/>
    <w:multiLevelType w:val="hybridMultilevel"/>
    <w:tmpl w:val="8494AB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7DA03CCA"/>
    <w:multiLevelType w:val="hybridMultilevel"/>
    <w:tmpl w:val="44421AA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0"/>
  </w:num>
  <w:num w:numId="6">
    <w:abstractNumId w:val="11"/>
  </w:num>
  <w:num w:numId="7">
    <w:abstractNumId w:val="10"/>
  </w:num>
  <w:num w:numId="8">
    <w:abstractNumId w:val="24"/>
  </w:num>
  <w:num w:numId="9">
    <w:abstractNumId w:val="4"/>
  </w:num>
  <w:num w:numId="10">
    <w:abstractNumId w:val="14"/>
  </w:num>
  <w:num w:numId="11">
    <w:abstractNumId w:val="6"/>
  </w:num>
  <w:num w:numId="12">
    <w:abstractNumId w:val="18"/>
  </w:num>
  <w:num w:numId="13">
    <w:abstractNumId w:val="21"/>
  </w:num>
  <w:num w:numId="14">
    <w:abstractNumId w:val="23"/>
  </w:num>
  <w:num w:numId="15">
    <w:abstractNumId w:val="1"/>
  </w:num>
  <w:num w:numId="16">
    <w:abstractNumId w:val="19"/>
  </w:num>
  <w:num w:numId="17">
    <w:abstractNumId w:val="12"/>
  </w:num>
  <w:num w:numId="18">
    <w:abstractNumId w:val="22"/>
  </w:num>
  <w:num w:numId="19">
    <w:abstractNumId w:val="3"/>
  </w:num>
  <w:num w:numId="20">
    <w:abstractNumId w:val="8"/>
  </w:num>
  <w:num w:numId="21">
    <w:abstractNumId w:val="17"/>
  </w:num>
  <w:num w:numId="22">
    <w:abstractNumId w:val="16"/>
  </w:num>
  <w:num w:numId="23">
    <w:abstractNumId w:val="13"/>
  </w:num>
  <w:num w:numId="24">
    <w:abstractNumId w:val="15"/>
  </w:num>
  <w:num w:numId="25">
    <w:abstractNumId w:val="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00A04"/>
    <w:rsid w:val="00003AFC"/>
    <w:rsid w:val="00003D09"/>
    <w:rsid w:val="00004A22"/>
    <w:rsid w:val="000104AB"/>
    <w:rsid w:val="0001326E"/>
    <w:rsid w:val="000137DC"/>
    <w:rsid w:val="000156DC"/>
    <w:rsid w:val="000167AA"/>
    <w:rsid w:val="000172D2"/>
    <w:rsid w:val="00017480"/>
    <w:rsid w:val="000208C6"/>
    <w:rsid w:val="00022242"/>
    <w:rsid w:val="00023105"/>
    <w:rsid w:val="0002429E"/>
    <w:rsid w:val="000334AC"/>
    <w:rsid w:val="000347A9"/>
    <w:rsid w:val="00034DC5"/>
    <w:rsid w:val="00036352"/>
    <w:rsid w:val="00042C28"/>
    <w:rsid w:val="000442FD"/>
    <w:rsid w:val="00045CBA"/>
    <w:rsid w:val="00047B97"/>
    <w:rsid w:val="00051898"/>
    <w:rsid w:val="00054FF1"/>
    <w:rsid w:val="0005560F"/>
    <w:rsid w:val="00055D7F"/>
    <w:rsid w:val="00060BF3"/>
    <w:rsid w:val="00060F2E"/>
    <w:rsid w:val="00064A17"/>
    <w:rsid w:val="00066197"/>
    <w:rsid w:val="000748B5"/>
    <w:rsid w:val="000767A7"/>
    <w:rsid w:val="000802BD"/>
    <w:rsid w:val="00082C7B"/>
    <w:rsid w:val="00083D7F"/>
    <w:rsid w:val="00084186"/>
    <w:rsid w:val="00090540"/>
    <w:rsid w:val="000955CF"/>
    <w:rsid w:val="000A69A2"/>
    <w:rsid w:val="000B085F"/>
    <w:rsid w:val="000B4338"/>
    <w:rsid w:val="000B4B0B"/>
    <w:rsid w:val="000C0DE4"/>
    <w:rsid w:val="000C22DE"/>
    <w:rsid w:val="000E385A"/>
    <w:rsid w:val="000E71C2"/>
    <w:rsid w:val="000E73E7"/>
    <w:rsid w:val="000E7A8A"/>
    <w:rsid w:val="000F4AB0"/>
    <w:rsid w:val="000F5FED"/>
    <w:rsid w:val="000F6EEF"/>
    <w:rsid w:val="000F7293"/>
    <w:rsid w:val="00104930"/>
    <w:rsid w:val="00104A4E"/>
    <w:rsid w:val="00106CFA"/>
    <w:rsid w:val="001109F8"/>
    <w:rsid w:val="00111655"/>
    <w:rsid w:val="001160B9"/>
    <w:rsid w:val="00122566"/>
    <w:rsid w:val="001302BC"/>
    <w:rsid w:val="00131611"/>
    <w:rsid w:val="00134598"/>
    <w:rsid w:val="001419B0"/>
    <w:rsid w:val="00141BD5"/>
    <w:rsid w:val="0014235C"/>
    <w:rsid w:val="00142D64"/>
    <w:rsid w:val="00145D53"/>
    <w:rsid w:val="0015271B"/>
    <w:rsid w:val="00153F5B"/>
    <w:rsid w:val="00156C53"/>
    <w:rsid w:val="00160AFB"/>
    <w:rsid w:val="00161B93"/>
    <w:rsid w:val="001654FE"/>
    <w:rsid w:val="0016658F"/>
    <w:rsid w:val="0017008B"/>
    <w:rsid w:val="001716AC"/>
    <w:rsid w:val="001720DD"/>
    <w:rsid w:val="00172F90"/>
    <w:rsid w:val="001737CA"/>
    <w:rsid w:val="00176B3F"/>
    <w:rsid w:val="001776E2"/>
    <w:rsid w:val="00177A12"/>
    <w:rsid w:val="0018597B"/>
    <w:rsid w:val="00185FAF"/>
    <w:rsid w:val="0019781F"/>
    <w:rsid w:val="001A20F3"/>
    <w:rsid w:val="001A2619"/>
    <w:rsid w:val="001A2A81"/>
    <w:rsid w:val="001A49E6"/>
    <w:rsid w:val="001A6D45"/>
    <w:rsid w:val="001A76CB"/>
    <w:rsid w:val="001B3B99"/>
    <w:rsid w:val="001C1082"/>
    <w:rsid w:val="001C2BE5"/>
    <w:rsid w:val="001C3ED3"/>
    <w:rsid w:val="001C4464"/>
    <w:rsid w:val="001C456E"/>
    <w:rsid w:val="001C7A50"/>
    <w:rsid w:val="001D2342"/>
    <w:rsid w:val="001D3057"/>
    <w:rsid w:val="001D6F5F"/>
    <w:rsid w:val="001E0183"/>
    <w:rsid w:val="001E664C"/>
    <w:rsid w:val="001E7211"/>
    <w:rsid w:val="001F45A8"/>
    <w:rsid w:val="001F4B9E"/>
    <w:rsid w:val="001F4EEC"/>
    <w:rsid w:val="001F5D32"/>
    <w:rsid w:val="001F5D61"/>
    <w:rsid w:val="001F68AF"/>
    <w:rsid w:val="001F7928"/>
    <w:rsid w:val="0020008D"/>
    <w:rsid w:val="00202DBD"/>
    <w:rsid w:val="00203C0D"/>
    <w:rsid w:val="00204FD6"/>
    <w:rsid w:val="0020689F"/>
    <w:rsid w:val="00210DAC"/>
    <w:rsid w:val="00210FF9"/>
    <w:rsid w:val="00212DE9"/>
    <w:rsid w:val="00213AA7"/>
    <w:rsid w:val="00214DCF"/>
    <w:rsid w:val="00216D0E"/>
    <w:rsid w:val="0022289F"/>
    <w:rsid w:val="00223C93"/>
    <w:rsid w:val="00223EE7"/>
    <w:rsid w:val="00225E21"/>
    <w:rsid w:val="00227159"/>
    <w:rsid w:val="0022787B"/>
    <w:rsid w:val="00232CFC"/>
    <w:rsid w:val="00232F72"/>
    <w:rsid w:val="00235659"/>
    <w:rsid w:val="0024698A"/>
    <w:rsid w:val="0024729F"/>
    <w:rsid w:val="00251E52"/>
    <w:rsid w:val="00252C25"/>
    <w:rsid w:val="00253C93"/>
    <w:rsid w:val="0025455F"/>
    <w:rsid w:val="00255092"/>
    <w:rsid w:val="00255FD7"/>
    <w:rsid w:val="00257BB4"/>
    <w:rsid w:val="002626B9"/>
    <w:rsid w:val="002631B1"/>
    <w:rsid w:val="00264442"/>
    <w:rsid w:val="00272B83"/>
    <w:rsid w:val="00272EE4"/>
    <w:rsid w:val="00272F26"/>
    <w:rsid w:val="002807A5"/>
    <w:rsid w:val="002808CA"/>
    <w:rsid w:val="002823FB"/>
    <w:rsid w:val="0028262F"/>
    <w:rsid w:val="00285FD9"/>
    <w:rsid w:val="002866C0"/>
    <w:rsid w:val="00287722"/>
    <w:rsid w:val="00290371"/>
    <w:rsid w:val="00293340"/>
    <w:rsid w:val="002951B4"/>
    <w:rsid w:val="00295CFD"/>
    <w:rsid w:val="002A2756"/>
    <w:rsid w:val="002A2EC5"/>
    <w:rsid w:val="002A3009"/>
    <w:rsid w:val="002A5EC4"/>
    <w:rsid w:val="002B125C"/>
    <w:rsid w:val="002B7D3E"/>
    <w:rsid w:val="002C12D3"/>
    <w:rsid w:val="002C34CC"/>
    <w:rsid w:val="002C3C97"/>
    <w:rsid w:val="002D0333"/>
    <w:rsid w:val="002D093B"/>
    <w:rsid w:val="002D3F62"/>
    <w:rsid w:val="002E6B2B"/>
    <w:rsid w:val="002F36AC"/>
    <w:rsid w:val="002F5F91"/>
    <w:rsid w:val="00311488"/>
    <w:rsid w:val="00316012"/>
    <w:rsid w:val="00317720"/>
    <w:rsid w:val="0032099A"/>
    <w:rsid w:val="00320F7A"/>
    <w:rsid w:val="003219E7"/>
    <w:rsid w:val="003257AC"/>
    <w:rsid w:val="00325992"/>
    <w:rsid w:val="00326B08"/>
    <w:rsid w:val="00327F12"/>
    <w:rsid w:val="0033733E"/>
    <w:rsid w:val="00340F63"/>
    <w:rsid w:val="00340FC3"/>
    <w:rsid w:val="003414E4"/>
    <w:rsid w:val="00341B6C"/>
    <w:rsid w:val="00343545"/>
    <w:rsid w:val="00343CFA"/>
    <w:rsid w:val="0034429F"/>
    <w:rsid w:val="00351196"/>
    <w:rsid w:val="0035283C"/>
    <w:rsid w:val="00356D91"/>
    <w:rsid w:val="00360BCE"/>
    <w:rsid w:val="00363E27"/>
    <w:rsid w:val="003671BA"/>
    <w:rsid w:val="0037105A"/>
    <w:rsid w:val="00371D4A"/>
    <w:rsid w:val="003728B4"/>
    <w:rsid w:val="0037365A"/>
    <w:rsid w:val="00381249"/>
    <w:rsid w:val="0038182F"/>
    <w:rsid w:val="00384863"/>
    <w:rsid w:val="00385006"/>
    <w:rsid w:val="003850A6"/>
    <w:rsid w:val="003864AB"/>
    <w:rsid w:val="00390222"/>
    <w:rsid w:val="00391B11"/>
    <w:rsid w:val="003930EC"/>
    <w:rsid w:val="00395AD6"/>
    <w:rsid w:val="00396402"/>
    <w:rsid w:val="00396C16"/>
    <w:rsid w:val="00397F5D"/>
    <w:rsid w:val="003A0E04"/>
    <w:rsid w:val="003A0F3A"/>
    <w:rsid w:val="003A40E6"/>
    <w:rsid w:val="003A5107"/>
    <w:rsid w:val="003A79BB"/>
    <w:rsid w:val="003B5568"/>
    <w:rsid w:val="003B55B7"/>
    <w:rsid w:val="003B6422"/>
    <w:rsid w:val="003B65F3"/>
    <w:rsid w:val="003C410C"/>
    <w:rsid w:val="003C4CB6"/>
    <w:rsid w:val="003C5F2C"/>
    <w:rsid w:val="003D5D68"/>
    <w:rsid w:val="003D6C53"/>
    <w:rsid w:val="003D7987"/>
    <w:rsid w:val="003E190B"/>
    <w:rsid w:val="003E1CF8"/>
    <w:rsid w:val="003E2918"/>
    <w:rsid w:val="003E4105"/>
    <w:rsid w:val="003E4753"/>
    <w:rsid w:val="003E6D99"/>
    <w:rsid w:val="003E75C3"/>
    <w:rsid w:val="003F6D45"/>
    <w:rsid w:val="003F78CC"/>
    <w:rsid w:val="0040106A"/>
    <w:rsid w:val="00401F3C"/>
    <w:rsid w:val="004041A2"/>
    <w:rsid w:val="00410EE3"/>
    <w:rsid w:val="00411D5D"/>
    <w:rsid w:val="00412927"/>
    <w:rsid w:val="00413109"/>
    <w:rsid w:val="00414D3C"/>
    <w:rsid w:val="00426659"/>
    <w:rsid w:val="004320EC"/>
    <w:rsid w:val="00432AB0"/>
    <w:rsid w:val="004342B6"/>
    <w:rsid w:val="00434951"/>
    <w:rsid w:val="00435F96"/>
    <w:rsid w:val="0043770E"/>
    <w:rsid w:val="00437BE8"/>
    <w:rsid w:val="0044347D"/>
    <w:rsid w:val="00446B9E"/>
    <w:rsid w:val="004516D9"/>
    <w:rsid w:val="00452ADD"/>
    <w:rsid w:val="004551A4"/>
    <w:rsid w:val="00464483"/>
    <w:rsid w:val="00470F39"/>
    <w:rsid w:val="00485EEB"/>
    <w:rsid w:val="00486545"/>
    <w:rsid w:val="004922B8"/>
    <w:rsid w:val="004A0DD6"/>
    <w:rsid w:val="004A1622"/>
    <w:rsid w:val="004A21C8"/>
    <w:rsid w:val="004A3CB8"/>
    <w:rsid w:val="004A732F"/>
    <w:rsid w:val="004B09A0"/>
    <w:rsid w:val="004B23A5"/>
    <w:rsid w:val="004B2B90"/>
    <w:rsid w:val="004B3202"/>
    <w:rsid w:val="004B4796"/>
    <w:rsid w:val="004B624F"/>
    <w:rsid w:val="004B7756"/>
    <w:rsid w:val="004C7B23"/>
    <w:rsid w:val="004D4F30"/>
    <w:rsid w:val="004E0953"/>
    <w:rsid w:val="004E1586"/>
    <w:rsid w:val="004E37C0"/>
    <w:rsid w:val="004E6491"/>
    <w:rsid w:val="004F36D5"/>
    <w:rsid w:val="004F3EA7"/>
    <w:rsid w:val="004F3EB0"/>
    <w:rsid w:val="004F7500"/>
    <w:rsid w:val="00504511"/>
    <w:rsid w:val="00506054"/>
    <w:rsid w:val="0050659D"/>
    <w:rsid w:val="005102B8"/>
    <w:rsid w:val="0051125D"/>
    <w:rsid w:val="005117C0"/>
    <w:rsid w:val="005129F3"/>
    <w:rsid w:val="00516816"/>
    <w:rsid w:val="00526C2F"/>
    <w:rsid w:val="0053069C"/>
    <w:rsid w:val="00531C1B"/>
    <w:rsid w:val="00531C70"/>
    <w:rsid w:val="00533E69"/>
    <w:rsid w:val="00534224"/>
    <w:rsid w:val="0053717F"/>
    <w:rsid w:val="0054069B"/>
    <w:rsid w:val="00540DAE"/>
    <w:rsid w:val="00541052"/>
    <w:rsid w:val="00541AFD"/>
    <w:rsid w:val="005427BA"/>
    <w:rsid w:val="0054650C"/>
    <w:rsid w:val="0054658C"/>
    <w:rsid w:val="00546CAE"/>
    <w:rsid w:val="00552B3A"/>
    <w:rsid w:val="005547CB"/>
    <w:rsid w:val="0055617E"/>
    <w:rsid w:val="0055633F"/>
    <w:rsid w:val="005633BB"/>
    <w:rsid w:val="00564798"/>
    <w:rsid w:val="00570BCD"/>
    <w:rsid w:val="0057522D"/>
    <w:rsid w:val="005830BB"/>
    <w:rsid w:val="00583B5A"/>
    <w:rsid w:val="00585F74"/>
    <w:rsid w:val="005864A8"/>
    <w:rsid w:val="00587626"/>
    <w:rsid w:val="00590B8B"/>
    <w:rsid w:val="0059402D"/>
    <w:rsid w:val="005A0BA4"/>
    <w:rsid w:val="005A5380"/>
    <w:rsid w:val="005A55A4"/>
    <w:rsid w:val="005A7D8A"/>
    <w:rsid w:val="005B0BB8"/>
    <w:rsid w:val="005B17C5"/>
    <w:rsid w:val="005B1E98"/>
    <w:rsid w:val="005B6DC6"/>
    <w:rsid w:val="005B7439"/>
    <w:rsid w:val="005C5E57"/>
    <w:rsid w:val="005D488A"/>
    <w:rsid w:val="005D5866"/>
    <w:rsid w:val="005D59A9"/>
    <w:rsid w:val="005D5C8D"/>
    <w:rsid w:val="005D790E"/>
    <w:rsid w:val="005E57A4"/>
    <w:rsid w:val="005E6FD1"/>
    <w:rsid w:val="005F2C55"/>
    <w:rsid w:val="005F4003"/>
    <w:rsid w:val="005F5907"/>
    <w:rsid w:val="005F7AE6"/>
    <w:rsid w:val="0060097B"/>
    <w:rsid w:val="006056F8"/>
    <w:rsid w:val="00611194"/>
    <w:rsid w:val="00612752"/>
    <w:rsid w:val="00614F88"/>
    <w:rsid w:val="0061680E"/>
    <w:rsid w:val="00632295"/>
    <w:rsid w:val="006323E1"/>
    <w:rsid w:val="00636689"/>
    <w:rsid w:val="006374EE"/>
    <w:rsid w:val="00641D09"/>
    <w:rsid w:val="0064423C"/>
    <w:rsid w:val="00644930"/>
    <w:rsid w:val="00646765"/>
    <w:rsid w:val="00646D66"/>
    <w:rsid w:val="006504B8"/>
    <w:rsid w:val="006522D6"/>
    <w:rsid w:val="006549D1"/>
    <w:rsid w:val="00656D62"/>
    <w:rsid w:val="0065702B"/>
    <w:rsid w:val="00666E97"/>
    <w:rsid w:val="00667E77"/>
    <w:rsid w:val="00671265"/>
    <w:rsid w:val="00671A0A"/>
    <w:rsid w:val="006749C8"/>
    <w:rsid w:val="0068416F"/>
    <w:rsid w:val="0068554E"/>
    <w:rsid w:val="00691EAE"/>
    <w:rsid w:val="00692606"/>
    <w:rsid w:val="006941A9"/>
    <w:rsid w:val="00694584"/>
    <w:rsid w:val="00695B39"/>
    <w:rsid w:val="00696C29"/>
    <w:rsid w:val="006A0F73"/>
    <w:rsid w:val="006A6C10"/>
    <w:rsid w:val="006A7E75"/>
    <w:rsid w:val="006B1BC2"/>
    <w:rsid w:val="006B2298"/>
    <w:rsid w:val="006C04D8"/>
    <w:rsid w:val="006C2C87"/>
    <w:rsid w:val="006C4510"/>
    <w:rsid w:val="006C50D8"/>
    <w:rsid w:val="006D19FB"/>
    <w:rsid w:val="006D30A4"/>
    <w:rsid w:val="006D49BC"/>
    <w:rsid w:val="006E4A58"/>
    <w:rsid w:val="006E72F9"/>
    <w:rsid w:val="006F2278"/>
    <w:rsid w:val="006F3A27"/>
    <w:rsid w:val="006F5400"/>
    <w:rsid w:val="007002A1"/>
    <w:rsid w:val="00701498"/>
    <w:rsid w:val="00703D21"/>
    <w:rsid w:val="00706C58"/>
    <w:rsid w:val="00711FAB"/>
    <w:rsid w:val="007131B5"/>
    <w:rsid w:val="00715527"/>
    <w:rsid w:val="00722D9F"/>
    <w:rsid w:val="0072395E"/>
    <w:rsid w:val="007248F9"/>
    <w:rsid w:val="007251F1"/>
    <w:rsid w:val="00727DC2"/>
    <w:rsid w:val="007346B4"/>
    <w:rsid w:val="007356F2"/>
    <w:rsid w:val="007422FB"/>
    <w:rsid w:val="00745E0E"/>
    <w:rsid w:val="00745FCB"/>
    <w:rsid w:val="007465D5"/>
    <w:rsid w:val="00746C2D"/>
    <w:rsid w:val="00746D47"/>
    <w:rsid w:val="00746D48"/>
    <w:rsid w:val="00747542"/>
    <w:rsid w:val="007500AB"/>
    <w:rsid w:val="007505D2"/>
    <w:rsid w:val="007506CF"/>
    <w:rsid w:val="00752329"/>
    <w:rsid w:val="0075367F"/>
    <w:rsid w:val="00753BD0"/>
    <w:rsid w:val="00763CA7"/>
    <w:rsid w:val="007671C0"/>
    <w:rsid w:val="00767D9E"/>
    <w:rsid w:val="00771CDE"/>
    <w:rsid w:val="00775AEA"/>
    <w:rsid w:val="00775EE7"/>
    <w:rsid w:val="007837F5"/>
    <w:rsid w:val="00784A36"/>
    <w:rsid w:val="00790F42"/>
    <w:rsid w:val="007A168D"/>
    <w:rsid w:val="007A5922"/>
    <w:rsid w:val="007A6CEF"/>
    <w:rsid w:val="007B3FB6"/>
    <w:rsid w:val="007B4F0B"/>
    <w:rsid w:val="007C39E7"/>
    <w:rsid w:val="007C3AF2"/>
    <w:rsid w:val="007C4589"/>
    <w:rsid w:val="007D1CFC"/>
    <w:rsid w:val="007D2A7A"/>
    <w:rsid w:val="007D39F8"/>
    <w:rsid w:val="007D502F"/>
    <w:rsid w:val="007D6CA1"/>
    <w:rsid w:val="007E14C3"/>
    <w:rsid w:val="007E52D8"/>
    <w:rsid w:val="007E67ED"/>
    <w:rsid w:val="007F0E25"/>
    <w:rsid w:val="007F2C11"/>
    <w:rsid w:val="00801DB8"/>
    <w:rsid w:val="00804721"/>
    <w:rsid w:val="00807ECF"/>
    <w:rsid w:val="0081310B"/>
    <w:rsid w:val="008154C5"/>
    <w:rsid w:val="00816170"/>
    <w:rsid w:val="00820260"/>
    <w:rsid w:val="008250C5"/>
    <w:rsid w:val="00827D0A"/>
    <w:rsid w:val="00834252"/>
    <w:rsid w:val="008342DA"/>
    <w:rsid w:val="00835177"/>
    <w:rsid w:val="00841867"/>
    <w:rsid w:val="00842F60"/>
    <w:rsid w:val="008445E1"/>
    <w:rsid w:val="00847F19"/>
    <w:rsid w:val="00850E63"/>
    <w:rsid w:val="0085218C"/>
    <w:rsid w:val="00853C79"/>
    <w:rsid w:val="00855DB9"/>
    <w:rsid w:val="0085748F"/>
    <w:rsid w:val="00860DD5"/>
    <w:rsid w:val="008667E7"/>
    <w:rsid w:val="00870140"/>
    <w:rsid w:val="00880AF8"/>
    <w:rsid w:val="00881DEA"/>
    <w:rsid w:val="00881E11"/>
    <w:rsid w:val="008822AA"/>
    <w:rsid w:val="00882F5F"/>
    <w:rsid w:val="00890CAB"/>
    <w:rsid w:val="008925C9"/>
    <w:rsid w:val="008929EE"/>
    <w:rsid w:val="00894089"/>
    <w:rsid w:val="00897A53"/>
    <w:rsid w:val="008A180C"/>
    <w:rsid w:val="008A1D3A"/>
    <w:rsid w:val="008A3C3F"/>
    <w:rsid w:val="008A4AD5"/>
    <w:rsid w:val="008A57C0"/>
    <w:rsid w:val="008A659F"/>
    <w:rsid w:val="008A69CD"/>
    <w:rsid w:val="008B5482"/>
    <w:rsid w:val="008B5FB1"/>
    <w:rsid w:val="008B799C"/>
    <w:rsid w:val="008C13DA"/>
    <w:rsid w:val="008C1466"/>
    <w:rsid w:val="008C1DD2"/>
    <w:rsid w:val="008C2BDF"/>
    <w:rsid w:val="008C341C"/>
    <w:rsid w:val="008D3969"/>
    <w:rsid w:val="008D4BCE"/>
    <w:rsid w:val="008D6DD8"/>
    <w:rsid w:val="008D7AD5"/>
    <w:rsid w:val="008E0CED"/>
    <w:rsid w:val="008E0F1B"/>
    <w:rsid w:val="008F32B4"/>
    <w:rsid w:val="008F409E"/>
    <w:rsid w:val="008F668A"/>
    <w:rsid w:val="008F7AE1"/>
    <w:rsid w:val="009003B2"/>
    <w:rsid w:val="00916DE8"/>
    <w:rsid w:val="00925A40"/>
    <w:rsid w:val="00927443"/>
    <w:rsid w:val="00930915"/>
    <w:rsid w:val="0093245B"/>
    <w:rsid w:val="00933C25"/>
    <w:rsid w:val="009346C5"/>
    <w:rsid w:val="00935618"/>
    <w:rsid w:val="00936C46"/>
    <w:rsid w:val="00937475"/>
    <w:rsid w:val="009420AE"/>
    <w:rsid w:val="0094284C"/>
    <w:rsid w:val="009457C1"/>
    <w:rsid w:val="00945A17"/>
    <w:rsid w:val="00954E77"/>
    <w:rsid w:val="00964996"/>
    <w:rsid w:val="00965A9A"/>
    <w:rsid w:val="00972670"/>
    <w:rsid w:val="009775C6"/>
    <w:rsid w:val="00980BBF"/>
    <w:rsid w:val="00981E98"/>
    <w:rsid w:val="00987E19"/>
    <w:rsid w:val="00990328"/>
    <w:rsid w:val="00992C6F"/>
    <w:rsid w:val="00997294"/>
    <w:rsid w:val="009A3440"/>
    <w:rsid w:val="009A7F18"/>
    <w:rsid w:val="009B21BB"/>
    <w:rsid w:val="009B261F"/>
    <w:rsid w:val="009B36CC"/>
    <w:rsid w:val="009B7133"/>
    <w:rsid w:val="009B7B94"/>
    <w:rsid w:val="009C381C"/>
    <w:rsid w:val="009C3F87"/>
    <w:rsid w:val="009C42C9"/>
    <w:rsid w:val="009C47A5"/>
    <w:rsid w:val="009C4B92"/>
    <w:rsid w:val="009C6E7F"/>
    <w:rsid w:val="009D6691"/>
    <w:rsid w:val="009D6EEE"/>
    <w:rsid w:val="009E07D9"/>
    <w:rsid w:val="009E117C"/>
    <w:rsid w:val="009E35AA"/>
    <w:rsid w:val="009E4BAA"/>
    <w:rsid w:val="009F280C"/>
    <w:rsid w:val="00A023EE"/>
    <w:rsid w:val="00A0448E"/>
    <w:rsid w:val="00A04580"/>
    <w:rsid w:val="00A079F8"/>
    <w:rsid w:val="00A11D13"/>
    <w:rsid w:val="00A12BF7"/>
    <w:rsid w:val="00A16031"/>
    <w:rsid w:val="00A16E04"/>
    <w:rsid w:val="00A17866"/>
    <w:rsid w:val="00A21ECD"/>
    <w:rsid w:val="00A25133"/>
    <w:rsid w:val="00A37422"/>
    <w:rsid w:val="00A401FE"/>
    <w:rsid w:val="00A438D8"/>
    <w:rsid w:val="00A449BD"/>
    <w:rsid w:val="00A45693"/>
    <w:rsid w:val="00A47447"/>
    <w:rsid w:val="00A575E2"/>
    <w:rsid w:val="00A63405"/>
    <w:rsid w:val="00A67217"/>
    <w:rsid w:val="00A67D45"/>
    <w:rsid w:val="00A7075A"/>
    <w:rsid w:val="00A71E6C"/>
    <w:rsid w:val="00A7260B"/>
    <w:rsid w:val="00A74A46"/>
    <w:rsid w:val="00A752BD"/>
    <w:rsid w:val="00A77E2F"/>
    <w:rsid w:val="00A8128B"/>
    <w:rsid w:val="00A8204D"/>
    <w:rsid w:val="00A84023"/>
    <w:rsid w:val="00A8582B"/>
    <w:rsid w:val="00A85BB3"/>
    <w:rsid w:val="00A85CD2"/>
    <w:rsid w:val="00A85E10"/>
    <w:rsid w:val="00A90B3D"/>
    <w:rsid w:val="00A93133"/>
    <w:rsid w:val="00A94934"/>
    <w:rsid w:val="00A95FB0"/>
    <w:rsid w:val="00AA202C"/>
    <w:rsid w:val="00AA475C"/>
    <w:rsid w:val="00AB028E"/>
    <w:rsid w:val="00AB5C0E"/>
    <w:rsid w:val="00AC0E74"/>
    <w:rsid w:val="00AC5EEE"/>
    <w:rsid w:val="00AC6360"/>
    <w:rsid w:val="00AD0AB8"/>
    <w:rsid w:val="00AD0D62"/>
    <w:rsid w:val="00AE0507"/>
    <w:rsid w:val="00AE4474"/>
    <w:rsid w:val="00AE691D"/>
    <w:rsid w:val="00AE6CCD"/>
    <w:rsid w:val="00AF1255"/>
    <w:rsid w:val="00B016DF"/>
    <w:rsid w:val="00B072B3"/>
    <w:rsid w:val="00B13070"/>
    <w:rsid w:val="00B13FCE"/>
    <w:rsid w:val="00B1575F"/>
    <w:rsid w:val="00B20F54"/>
    <w:rsid w:val="00B22EEB"/>
    <w:rsid w:val="00B24CA0"/>
    <w:rsid w:val="00B30D88"/>
    <w:rsid w:val="00B32A5C"/>
    <w:rsid w:val="00B37C95"/>
    <w:rsid w:val="00B37E58"/>
    <w:rsid w:val="00B40382"/>
    <w:rsid w:val="00B44929"/>
    <w:rsid w:val="00B5078A"/>
    <w:rsid w:val="00B54627"/>
    <w:rsid w:val="00B57022"/>
    <w:rsid w:val="00B57116"/>
    <w:rsid w:val="00B61A6D"/>
    <w:rsid w:val="00B61F7E"/>
    <w:rsid w:val="00B62911"/>
    <w:rsid w:val="00B6704D"/>
    <w:rsid w:val="00B70C3A"/>
    <w:rsid w:val="00B74231"/>
    <w:rsid w:val="00B7778F"/>
    <w:rsid w:val="00B80CD9"/>
    <w:rsid w:val="00B84D41"/>
    <w:rsid w:val="00B86C9A"/>
    <w:rsid w:val="00B87067"/>
    <w:rsid w:val="00B91CC5"/>
    <w:rsid w:val="00B9276E"/>
    <w:rsid w:val="00B9453A"/>
    <w:rsid w:val="00BA0C1C"/>
    <w:rsid w:val="00BB1208"/>
    <w:rsid w:val="00BB1EB7"/>
    <w:rsid w:val="00BB2470"/>
    <w:rsid w:val="00BC09A2"/>
    <w:rsid w:val="00BC2858"/>
    <w:rsid w:val="00BC4145"/>
    <w:rsid w:val="00BC521D"/>
    <w:rsid w:val="00BC5779"/>
    <w:rsid w:val="00BC5EB2"/>
    <w:rsid w:val="00BC6ECD"/>
    <w:rsid w:val="00BD0A85"/>
    <w:rsid w:val="00BD0B52"/>
    <w:rsid w:val="00BD149F"/>
    <w:rsid w:val="00BD3E60"/>
    <w:rsid w:val="00BD7C53"/>
    <w:rsid w:val="00BE0155"/>
    <w:rsid w:val="00BE115F"/>
    <w:rsid w:val="00BE1646"/>
    <w:rsid w:val="00BE172F"/>
    <w:rsid w:val="00BE2F8F"/>
    <w:rsid w:val="00BF1418"/>
    <w:rsid w:val="00BF37AB"/>
    <w:rsid w:val="00BF524C"/>
    <w:rsid w:val="00BF77A1"/>
    <w:rsid w:val="00C00324"/>
    <w:rsid w:val="00C030B5"/>
    <w:rsid w:val="00C03D84"/>
    <w:rsid w:val="00C03E14"/>
    <w:rsid w:val="00C0677F"/>
    <w:rsid w:val="00C06AFD"/>
    <w:rsid w:val="00C133F4"/>
    <w:rsid w:val="00C1588A"/>
    <w:rsid w:val="00C22E7C"/>
    <w:rsid w:val="00C23F31"/>
    <w:rsid w:val="00C26557"/>
    <w:rsid w:val="00C266DE"/>
    <w:rsid w:val="00C27125"/>
    <w:rsid w:val="00C27EBD"/>
    <w:rsid w:val="00C36D5C"/>
    <w:rsid w:val="00C4794F"/>
    <w:rsid w:val="00C50BB2"/>
    <w:rsid w:val="00C51EF2"/>
    <w:rsid w:val="00C522BC"/>
    <w:rsid w:val="00C568A2"/>
    <w:rsid w:val="00C573F8"/>
    <w:rsid w:val="00C679FB"/>
    <w:rsid w:val="00C71A47"/>
    <w:rsid w:val="00C71BA6"/>
    <w:rsid w:val="00C75595"/>
    <w:rsid w:val="00C802DD"/>
    <w:rsid w:val="00C80FF6"/>
    <w:rsid w:val="00C821F2"/>
    <w:rsid w:val="00C85F31"/>
    <w:rsid w:val="00C86F0F"/>
    <w:rsid w:val="00C87693"/>
    <w:rsid w:val="00C94167"/>
    <w:rsid w:val="00C950BD"/>
    <w:rsid w:val="00CA3B4C"/>
    <w:rsid w:val="00CA4D08"/>
    <w:rsid w:val="00CA5505"/>
    <w:rsid w:val="00CA5E3E"/>
    <w:rsid w:val="00CB0259"/>
    <w:rsid w:val="00CB0C07"/>
    <w:rsid w:val="00CB4F78"/>
    <w:rsid w:val="00CB5348"/>
    <w:rsid w:val="00CB5CB2"/>
    <w:rsid w:val="00CC428F"/>
    <w:rsid w:val="00CC6D34"/>
    <w:rsid w:val="00CD5E6D"/>
    <w:rsid w:val="00CD65CC"/>
    <w:rsid w:val="00CE02F8"/>
    <w:rsid w:val="00CE43F4"/>
    <w:rsid w:val="00CE5C03"/>
    <w:rsid w:val="00CF08CF"/>
    <w:rsid w:val="00CF2385"/>
    <w:rsid w:val="00CF3AAC"/>
    <w:rsid w:val="00CF508F"/>
    <w:rsid w:val="00CF61D9"/>
    <w:rsid w:val="00CF67AF"/>
    <w:rsid w:val="00CF6E8B"/>
    <w:rsid w:val="00D00FF1"/>
    <w:rsid w:val="00D11390"/>
    <w:rsid w:val="00D11822"/>
    <w:rsid w:val="00D23F0A"/>
    <w:rsid w:val="00D249F8"/>
    <w:rsid w:val="00D24D0F"/>
    <w:rsid w:val="00D30B22"/>
    <w:rsid w:val="00D30B37"/>
    <w:rsid w:val="00D30EAF"/>
    <w:rsid w:val="00D311C1"/>
    <w:rsid w:val="00D3346D"/>
    <w:rsid w:val="00D33998"/>
    <w:rsid w:val="00D34838"/>
    <w:rsid w:val="00D37D65"/>
    <w:rsid w:val="00D41006"/>
    <w:rsid w:val="00D4400F"/>
    <w:rsid w:val="00D4579C"/>
    <w:rsid w:val="00D47990"/>
    <w:rsid w:val="00D503FF"/>
    <w:rsid w:val="00D51B15"/>
    <w:rsid w:val="00D54C6F"/>
    <w:rsid w:val="00D60692"/>
    <w:rsid w:val="00D60B25"/>
    <w:rsid w:val="00D70761"/>
    <w:rsid w:val="00D71130"/>
    <w:rsid w:val="00D74EF4"/>
    <w:rsid w:val="00D80A9B"/>
    <w:rsid w:val="00D812F1"/>
    <w:rsid w:val="00D83C7F"/>
    <w:rsid w:val="00D859EF"/>
    <w:rsid w:val="00D901A4"/>
    <w:rsid w:val="00D91A78"/>
    <w:rsid w:val="00D9510E"/>
    <w:rsid w:val="00D95F28"/>
    <w:rsid w:val="00D97289"/>
    <w:rsid w:val="00DA16F9"/>
    <w:rsid w:val="00DA1EDB"/>
    <w:rsid w:val="00DA2EBD"/>
    <w:rsid w:val="00DA3051"/>
    <w:rsid w:val="00DA3CA1"/>
    <w:rsid w:val="00DA7851"/>
    <w:rsid w:val="00DB31A8"/>
    <w:rsid w:val="00DB3328"/>
    <w:rsid w:val="00DB7AE2"/>
    <w:rsid w:val="00DC0072"/>
    <w:rsid w:val="00DC28D0"/>
    <w:rsid w:val="00DC382E"/>
    <w:rsid w:val="00DC7CFB"/>
    <w:rsid w:val="00DD4DBD"/>
    <w:rsid w:val="00DD6DAA"/>
    <w:rsid w:val="00DE2C66"/>
    <w:rsid w:val="00DE3E63"/>
    <w:rsid w:val="00DE6390"/>
    <w:rsid w:val="00DF09D5"/>
    <w:rsid w:val="00DF4EF4"/>
    <w:rsid w:val="00DF55C4"/>
    <w:rsid w:val="00E00A04"/>
    <w:rsid w:val="00E03575"/>
    <w:rsid w:val="00E03F7A"/>
    <w:rsid w:val="00E07993"/>
    <w:rsid w:val="00E10E6B"/>
    <w:rsid w:val="00E156C5"/>
    <w:rsid w:val="00E21C8D"/>
    <w:rsid w:val="00E23D05"/>
    <w:rsid w:val="00E26BA5"/>
    <w:rsid w:val="00E26E83"/>
    <w:rsid w:val="00E332DE"/>
    <w:rsid w:val="00E33818"/>
    <w:rsid w:val="00E356B2"/>
    <w:rsid w:val="00E360BA"/>
    <w:rsid w:val="00E36885"/>
    <w:rsid w:val="00E37378"/>
    <w:rsid w:val="00E41419"/>
    <w:rsid w:val="00E41499"/>
    <w:rsid w:val="00E43ED9"/>
    <w:rsid w:val="00E474C7"/>
    <w:rsid w:val="00E52998"/>
    <w:rsid w:val="00E53896"/>
    <w:rsid w:val="00E54156"/>
    <w:rsid w:val="00E6057E"/>
    <w:rsid w:val="00E61F1D"/>
    <w:rsid w:val="00E651DA"/>
    <w:rsid w:val="00E65C3C"/>
    <w:rsid w:val="00E67C5D"/>
    <w:rsid w:val="00E7070A"/>
    <w:rsid w:val="00E7270E"/>
    <w:rsid w:val="00E73A58"/>
    <w:rsid w:val="00E82ECF"/>
    <w:rsid w:val="00E85948"/>
    <w:rsid w:val="00E90FDC"/>
    <w:rsid w:val="00E928EC"/>
    <w:rsid w:val="00E97A3A"/>
    <w:rsid w:val="00EA3058"/>
    <w:rsid w:val="00EA5A18"/>
    <w:rsid w:val="00EA5B2D"/>
    <w:rsid w:val="00EA6AC0"/>
    <w:rsid w:val="00EB14AB"/>
    <w:rsid w:val="00EB28FD"/>
    <w:rsid w:val="00EC18CE"/>
    <w:rsid w:val="00EC5D67"/>
    <w:rsid w:val="00EC7437"/>
    <w:rsid w:val="00ED08CE"/>
    <w:rsid w:val="00ED44EF"/>
    <w:rsid w:val="00EE0E0B"/>
    <w:rsid w:val="00EE4007"/>
    <w:rsid w:val="00EE7CD4"/>
    <w:rsid w:val="00EF4F25"/>
    <w:rsid w:val="00F02E36"/>
    <w:rsid w:val="00F061A6"/>
    <w:rsid w:val="00F06BA7"/>
    <w:rsid w:val="00F113AC"/>
    <w:rsid w:val="00F143E8"/>
    <w:rsid w:val="00F14785"/>
    <w:rsid w:val="00F173E9"/>
    <w:rsid w:val="00F20552"/>
    <w:rsid w:val="00F20994"/>
    <w:rsid w:val="00F21C50"/>
    <w:rsid w:val="00F22FDC"/>
    <w:rsid w:val="00F23736"/>
    <w:rsid w:val="00F3099C"/>
    <w:rsid w:val="00F34C37"/>
    <w:rsid w:val="00F34EFD"/>
    <w:rsid w:val="00F353D3"/>
    <w:rsid w:val="00F3545F"/>
    <w:rsid w:val="00F35D52"/>
    <w:rsid w:val="00F37FA5"/>
    <w:rsid w:val="00F46C02"/>
    <w:rsid w:val="00F53330"/>
    <w:rsid w:val="00F53D20"/>
    <w:rsid w:val="00F5615C"/>
    <w:rsid w:val="00F57487"/>
    <w:rsid w:val="00F6332B"/>
    <w:rsid w:val="00F70E30"/>
    <w:rsid w:val="00F71D6B"/>
    <w:rsid w:val="00F73481"/>
    <w:rsid w:val="00F75437"/>
    <w:rsid w:val="00F76B0A"/>
    <w:rsid w:val="00F83AA0"/>
    <w:rsid w:val="00F8513F"/>
    <w:rsid w:val="00F86A33"/>
    <w:rsid w:val="00F86CC5"/>
    <w:rsid w:val="00F8713C"/>
    <w:rsid w:val="00F87196"/>
    <w:rsid w:val="00F92E11"/>
    <w:rsid w:val="00F937FA"/>
    <w:rsid w:val="00F93BF7"/>
    <w:rsid w:val="00F93E4C"/>
    <w:rsid w:val="00F94371"/>
    <w:rsid w:val="00F95A68"/>
    <w:rsid w:val="00FA0362"/>
    <w:rsid w:val="00FA21DC"/>
    <w:rsid w:val="00FA29FF"/>
    <w:rsid w:val="00FA7721"/>
    <w:rsid w:val="00FB331F"/>
    <w:rsid w:val="00FB54B0"/>
    <w:rsid w:val="00FB5821"/>
    <w:rsid w:val="00FB6F06"/>
    <w:rsid w:val="00FC1B01"/>
    <w:rsid w:val="00FC6E9A"/>
    <w:rsid w:val="00FD0FF2"/>
    <w:rsid w:val="00FD267E"/>
    <w:rsid w:val="00FD42CA"/>
    <w:rsid w:val="00FD514B"/>
    <w:rsid w:val="00FD5F76"/>
    <w:rsid w:val="00FE2EC6"/>
    <w:rsid w:val="00FE36CA"/>
    <w:rsid w:val="00FF1FCC"/>
    <w:rsid w:val="00FF2169"/>
    <w:rsid w:val="00FF6F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927443"/>
    <w:pPr>
      <w:ind w:left="2884" w:hanging="14"/>
      <w:jc w:val="both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rtl w:val="0"/>
      <w:cs w:val="0"/>
    </w:rPr>
  </w:style>
  <w:style w:type="paragraph" w:customStyle="1" w:styleId="Zkladntext">
    <w:name w:val="Základní text"/>
    <w:rsid w:val="009346C5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itulok">
    <w:name w:val="titulok"/>
    <w:basedOn w:val="Normal"/>
    <w:rsid w:val="00CA550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B642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B6422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E1CF8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3E1CF8"/>
    <w:rPr>
      <w:rFonts w:cs="Times New Roman"/>
      <w:sz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925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25C9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7267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72670"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10E6B"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E10E6B"/>
    <w:rPr>
      <w:rFonts w:ascii="Arial Narrow" w:hAnsi="Arial Narrow" w:cs="Arial Narrow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%20fZzSRInternal('29657',%20'12257564',%20'0',%20'0',%20'0',%20'5697680')" TargetMode="External" /><Relationship Id="rId6" Type="http://schemas.openxmlformats.org/officeDocument/2006/relationships/hyperlink" Target="http://www.epi.sk/Main/Default.aspx?Template=~/Main/TArticles.ascx&amp;zzsrlnkid=12015606&amp;phContent=~/ZzSR/ShowRule.ascx&amp;RuleId=0&amp;FragmentId1=4874321&amp;FragmentId2=4874324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3984E-22D8-4084-ABE2-70B48010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9</Pages>
  <Words>3549</Words>
  <Characters>20232</Characters>
  <Application>Microsoft Office Word</Application>
  <DocSecurity>0</DocSecurity>
  <Lines>0</Lines>
  <Paragraphs>0</Paragraphs>
  <ScaleCrop>false</ScaleCrop>
  <Company>Kancelaria NR SR</Company>
  <LinksUpToDate>false</LinksUpToDate>
  <CharactersWithSpaces>23734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Sieklova Andrea</dc:creator>
  <cp:lastModifiedBy>Hircová, Ružena</cp:lastModifiedBy>
  <cp:revision>9</cp:revision>
  <cp:lastPrinted>2013-11-29T12:07:00Z</cp:lastPrinted>
  <dcterms:created xsi:type="dcterms:W3CDTF">2013-11-28T08:42:00Z</dcterms:created>
  <dcterms:modified xsi:type="dcterms:W3CDTF">2013-12-02T10:31:00Z</dcterms:modified>
</cp:coreProperties>
</file>