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10D5" w:rsidP="0081198A">
      <w:pPr>
        <w:pStyle w:val="Heading2"/>
        <w:bidi w:val="0"/>
        <w:rPr>
          <w:bCs w:val="0"/>
          <w:i/>
          <w:color w:val="000000"/>
          <w:sz w:val="24"/>
          <w:szCs w:val="24"/>
        </w:rPr>
      </w:pPr>
    </w:p>
    <w:p w:rsidR="00AA10D5" w:rsidP="0081198A">
      <w:pPr>
        <w:bidi w:val="0"/>
        <w:rPr>
          <w:rFonts w:ascii="Times New Roman" w:hAnsi="Times New Roman"/>
        </w:rPr>
      </w:pPr>
    </w:p>
    <w:p w:rsidR="00AA10D5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AA10D5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  <w:bCs/>
        </w:rPr>
      </w:pPr>
    </w:p>
    <w:p w:rsidR="00AA10D5" w:rsidP="0081198A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</w:t>
      </w:r>
      <w:r w:rsidR="00C60769">
        <w:rPr>
          <w:rFonts w:ascii="Times New Roman" w:hAnsi="Times New Roman"/>
          <w:bCs/>
        </w:rPr>
        <w:t> 27. novembra</w:t>
      </w:r>
      <w:r>
        <w:rPr>
          <w:rFonts w:ascii="Times New Roman" w:hAnsi="Times New Roman"/>
          <w:bCs/>
        </w:rPr>
        <w:t xml:space="preserve"> 2013,</w:t>
      </w:r>
    </w:p>
    <w:p w:rsidR="00AA10D5" w:rsidP="0081198A">
      <w:pPr>
        <w:bidi w:val="0"/>
        <w:rPr>
          <w:rFonts w:ascii="Times New Roman" w:hAnsi="Times New Roman"/>
        </w:rPr>
      </w:pPr>
    </w:p>
    <w:p w:rsidR="00AA10D5" w:rsidP="0081198A">
      <w:pPr>
        <w:pStyle w:val="BodyText"/>
        <w:bidi w:val="0"/>
        <w:rPr>
          <w:rFonts w:ascii="Times New Roman" w:hAnsi="Times New Roman"/>
          <w:color w:val="000000"/>
        </w:rPr>
      </w:pPr>
      <w:r w:rsidRPr="00AA10D5">
        <w:rPr>
          <w:rFonts w:ascii="Times New Roman" w:hAnsi="Times New Roman"/>
          <w:color w:val="000000"/>
        </w:rPr>
        <w:t>ktorým sa mení a dopĺňa zákon č. 91/2010 Z. z. o podpore cestovného ruchu v znení neskorších predpisov</w:t>
      </w:r>
    </w:p>
    <w:p w:rsidR="00AA10D5" w:rsidP="0081198A">
      <w:pPr>
        <w:pStyle w:val="BodyText"/>
        <w:bidi w:val="0"/>
        <w:rPr>
          <w:rFonts w:ascii="Times New Roman" w:hAnsi="Times New Roman"/>
          <w:color w:val="000000"/>
        </w:rPr>
      </w:pPr>
    </w:p>
    <w:p w:rsidR="00AA10D5" w:rsidP="0081198A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AA10D5" w:rsidP="0081198A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Národná rada Slovenskej republiky sa uzniesla na tomto zákone:</w:t>
      </w:r>
    </w:p>
    <w:p w:rsidR="00E0376F" w:rsidP="0081198A">
      <w:pPr>
        <w:pStyle w:val="BodyText"/>
        <w:bidi w:val="0"/>
        <w:ind w:firstLine="284"/>
        <w:jc w:val="both"/>
        <w:rPr>
          <w:rFonts w:ascii="Times New Roman" w:hAnsi="Times New Roman"/>
          <w:b w:val="0"/>
          <w:bCs w:val="0"/>
        </w:rPr>
      </w:pPr>
    </w:p>
    <w:p w:rsidR="00AA10D5" w:rsidP="0081198A">
      <w:pPr>
        <w:bidi w:val="0"/>
        <w:jc w:val="center"/>
        <w:rPr>
          <w:rFonts w:ascii="Times New Roman" w:hAnsi="Times New Roman"/>
          <w:b/>
        </w:rPr>
      </w:pPr>
    </w:p>
    <w:p w:rsidR="00176280" w:rsidRPr="00176280" w:rsidP="0081198A">
      <w:pPr>
        <w:bidi w:val="0"/>
        <w:jc w:val="center"/>
        <w:rPr>
          <w:rFonts w:ascii="Times New Roman" w:hAnsi="Times New Roman"/>
          <w:b/>
        </w:rPr>
      </w:pPr>
      <w:r w:rsidRPr="00176280">
        <w:rPr>
          <w:rFonts w:ascii="Times New Roman" w:hAnsi="Times New Roman"/>
          <w:b/>
        </w:rPr>
        <w:t>Čl. I</w:t>
      </w:r>
    </w:p>
    <w:p w:rsidR="005C3E77" w:rsidP="0081198A">
      <w:pPr>
        <w:bidi w:val="0"/>
        <w:rPr>
          <w:rFonts w:ascii="Times New Roman" w:hAnsi="Times New Roman"/>
        </w:rPr>
      </w:pPr>
    </w:p>
    <w:p w:rsidR="000A53F8" w:rsidP="0081198A">
      <w:pPr>
        <w:bidi w:val="0"/>
        <w:rPr>
          <w:rFonts w:ascii="Times New Roman" w:hAnsi="Times New Roman"/>
        </w:rPr>
      </w:pPr>
      <w:r w:rsidR="00E0376F">
        <w:rPr>
          <w:rFonts w:ascii="Times New Roman" w:hAnsi="Times New Roman"/>
        </w:rPr>
        <w:t>Zákon č. 91/2010 Z. z. o podpore cestovného ruchu v znení zákona č. 556/2010 Z. z.</w:t>
      </w:r>
      <w:r w:rsidR="00CB102C">
        <w:rPr>
          <w:rFonts w:ascii="Times New Roman" w:hAnsi="Times New Roman"/>
        </w:rPr>
        <w:t xml:space="preserve">, </w:t>
      </w:r>
      <w:r w:rsidR="00E0376F">
        <w:rPr>
          <w:rFonts w:ascii="Times New Roman" w:hAnsi="Times New Roman"/>
        </w:rPr>
        <w:t>zákona č. 386/2011 Z. z.</w:t>
      </w:r>
      <w:r w:rsidR="00CB102C">
        <w:rPr>
          <w:rFonts w:ascii="Times New Roman" w:hAnsi="Times New Roman"/>
        </w:rPr>
        <w:t xml:space="preserve"> a zákona č. 352/2013 Z. z. </w:t>
      </w:r>
    </w:p>
    <w:p w:rsidR="000A53F8" w:rsidP="0081198A">
      <w:pPr>
        <w:bidi w:val="0"/>
        <w:rPr>
          <w:rFonts w:ascii="Times New Roman" w:hAnsi="Times New Roman"/>
        </w:rPr>
      </w:pPr>
    </w:p>
    <w:p w:rsidR="00E0376F" w:rsidP="0081198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 </w:t>
      </w:r>
      <w:r w:rsidRPr="00F85BC9">
        <w:rPr>
          <w:rFonts w:ascii="Times New Roman" w:hAnsi="Times New Roman"/>
        </w:rPr>
        <w:t>mení a dopĺňa</w:t>
      </w:r>
      <w:r>
        <w:rPr>
          <w:rFonts w:ascii="Times New Roman" w:hAnsi="Times New Roman"/>
        </w:rPr>
        <w:t xml:space="preserve"> takto: </w:t>
      </w:r>
    </w:p>
    <w:p w:rsidR="00E0376F" w:rsidP="0081198A">
      <w:pPr>
        <w:bidi w:val="0"/>
        <w:rPr>
          <w:rFonts w:ascii="Times New Roman" w:hAnsi="Times New Roman"/>
        </w:rPr>
      </w:pPr>
    </w:p>
    <w:p w:rsidR="00E0376F" w:rsidP="0081198A">
      <w:pPr>
        <w:numPr>
          <w:numId w:val="21"/>
        </w:numPr>
        <w:bidi w:val="0"/>
        <w:spacing w:after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353363">
        <w:rPr>
          <w:rFonts w:ascii="Times New Roman" w:hAnsi="Times New Roman"/>
        </w:rPr>
        <w:t xml:space="preserve">lová </w:t>
      </w:r>
      <w:r>
        <w:rPr>
          <w:rFonts w:ascii="Times New Roman" w:hAnsi="Times New Roman"/>
        </w:rPr>
        <w:t>„turisticko-informačná kancelária“</w:t>
      </w:r>
      <w:r w:rsidRPr="0079592C">
        <w:rPr>
          <w:rFonts w:ascii="Times New Roman" w:hAnsi="Times New Roman"/>
        </w:rPr>
        <w:t xml:space="preserve"> </w:t>
      </w:r>
      <w:r w:rsidRPr="00353363">
        <w:rPr>
          <w:rFonts w:ascii="Times New Roman" w:hAnsi="Times New Roman"/>
        </w:rPr>
        <w:t>vo všetkých tv</w:t>
      </w:r>
      <w:r>
        <w:rPr>
          <w:rFonts w:ascii="Times New Roman" w:hAnsi="Times New Roman"/>
        </w:rPr>
        <w:t xml:space="preserve">aroch </w:t>
      </w:r>
      <w:r w:rsidRPr="00353363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v celom texte zákona nahrádzajú slovami „turistické informačné centrum“ </w:t>
      </w:r>
      <w:r w:rsidRPr="00353363">
        <w:rPr>
          <w:rFonts w:ascii="Times New Roman" w:hAnsi="Times New Roman"/>
        </w:rPr>
        <w:t xml:space="preserve">v príslušnom </w:t>
      </w:r>
      <w:r>
        <w:rPr>
          <w:rFonts w:ascii="Times New Roman" w:hAnsi="Times New Roman"/>
        </w:rPr>
        <w:t>tvare.</w:t>
      </w:r>
    </w:p>
    <w:p w:rsidR="00E0376F" w:rsidP="0081198A">
      <w:pPr>
        <w:numPr>
          <w:numId w:val="21"/>
        </w:numPr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§ 3 sa dopĺňa písmenom g), ktoré znie:</w:t>
      </w:r>
    </w:p>
    <w:p w:rsidR="00E0376F" w:rsidP="0081198A">
      <w:pPr>
        <w:bidi w:val="0"/>
        <w:spacing w:after="12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„g)  turistické informačné centrá.“.</w:t>
      </w:r>
    </w:p>
    <w:p w:rsidR="00E0376F" w:rsidP="0081198A">
      <w:pPr>
        <w:pStyle w:val="ListParagraph"/>
        <w:numPr>
          <w:numId w:val="21"/>
        </w:numPr>
        <w:bidi w:val="0"/>
        <w:ind w:left="426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4</w:t>
      </w:r>
      <w:r w:rsidRPr="00B70D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písmeno g) znie:</w:t>
      </w:r>
    </w:p>
    <w:p w:rsidR="00E0376F" w:rsidP="0081198A">
      <w:pPr>
        <w:pStyle w:val="ListParagraph"/>
        <w:bidi w:val="0"/>
        <w:spacing w:after="240"/>
        <w:ind w:left="851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„g) </w:t>
      </w:r>
      <w:r w:rsidR="00E71F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spolupracuje s Ministerstvom školstva, vedy, výskumu a športu Slovenskej republiky a so zamestnávateľskými zväzmi a združeniami, pôsobiacimi v cestovnom ruchu pri podpore a rozvoji výchovy a vzdelávania v cestovnom ruchu,“.</w:t>
      </w:r>
    </w:p>
    <w:p w:rsidR="00E0376F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4 sa za písmeno g) vkladá nové písmeno h), ktoré znie:</w:t>
      </w:r>
    </w:p>
    <w:p w:rsidR="00E0376F" w:rsidP="0081198A">
      <w:pPr>
        <w:pStyle w:val="ListParagraph"/>
        <w:bidi w:val="0"/>
        <w:spacing w:after="120"/>
        <w:ind w:left="851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„h)  </w:t>
      </w:r>
      <w:r w:rsidRPr="00C50AE5">
        <w:rPr>
          <w:rFonts w:ascii="Times New Roman" w:hAnsi="Times New Roman"/>
        </w:rPr>
        <w:t>spolupracuje s Ministerstvom životného prostredia Slovenskej republiky pri podpore udržateľného rozvoja cestovného ruchu v chránených územiach,“</w:t>
      </w:r>
      <w:r>
        <w:rPr>
          <w:rFonts w:ascii="Times New Roman" w:hAnsi="Times New Roman"/>
        </w:rPr>
        <w:t>.</w:t>
      </w:r>
    </w:p>
    <w:p w:rsidR="00E0376F" w:rsidP="0081198A">
      <w:pPr>
        <w:pStyle w:val="ListParagraph"/>
        <w:bidi w:val="0"/>
        <w:spacing w:after="240"/>
        <w:ind w:left="426"/>
        <w:contextualSpacing w:val="0"/>
        <w:rPr>
          <w:rFonts w:ascii="Times New Roman" w:hAnsi="Times New Roman"/>
        </w:rPr>
      </w:pPr>
      <w:r w:rsidRPr="00C50AE5">
        <w:rPr>
          <w:rFonts w:ascii="Times New Roman" w:hAnsi="Times New Roman"/>
        </w:rPr>
        <w:t xml:space="preserve">Doterajšie písmená </w:t>
      </w:r>
      <w:r>
        <w:rPr>
          <w:rFonts w:ascii="Times New Roman" w:hAnsi="Times New Roman"/>
        </w:rPr>
        <w:t>h</w:t>
      </w:r>
      <w:r w:rsidRPr="00C50AE5">
        <w:rPr>
          <w:rFonts w:ascii="Times New Roman" w:hAnsi="Times New Roman"/>
        </w:rPr>
        <w:t xml:space="preserve">) až o) sa označujú ako písmená </w:t>
      </w:r>
      <w:r>
        <w:rPr>
          <w:rFonts w:ascii="Times New Roman" w:hAnsi="Times New Roman"/>
        </w:rPr>
        <w:t>i</w:t>
      </w:r>
      <w:r w:rsidRPr="00C50AE5">
        <w:rPr>
          <w:rFonts w:ascii="Times New Roman" w:hAnsi="Times New Roman"/>
        </w:rPr>
        <w:t>) až p)</w:t>
      </w:r>
      <w:r>
        <w:rPr>
          <w:rFonts w:ascii="Times New Roman" w:hAnsi="Times New Roman"/>
        </w:rPr>
        <w:t>.</w:t>
      </w:r>
    </w:p>
    <w:p w:rsidR="00E0376F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 w:rsidRPr="004615F9">
        <w:rPr>
          <w:rFonts w:ascii="Times New Roman" w:hAnsi="Times New Roman"/>
        </w:rPr>
        <w:t xml:space="preserve">V § 4 písm. </w:t>
      </w:r>
      <w:r>
        <w:rPr>
          <w:rFonts w:ascii="Times New Roman" w:hAnsi="Times New Roman"/>
        </w:rPr>
        <w:t>n</w:t>
      </w:r>
      <w:r w:rsidRPr="004615F9">
        <w:rPr>
          <w:rFonts w:ascii="Times New Roman" w:hAnsi="Times New Roman"/>
        </w:rPr>
        <w:t>) sa na konci pripájajú tieto slová: „a turistických informačných centier“</w:t>
      </w:r>
      <w:r>
        <w:rPr>
          <w:rFonts w:ascii="Times New Roman" w:hAnsi="Times New Roman"/>
        </w:rPr>
        <w:t>.</w:t>
      </w:r>
      <w:r w:rsidRPr="004615F9">
        <w:rPr>
          <w:rFonts w:ascii="Times New Roman" w:hAnsi="Times New Roman"/>
        </w:rPr>
        <w:t xml:space="preserve">  </w:t>
      </w:r>
    </w:p>
    <w:p w:rsidR="00E0376F" w:rsidRPr="004615F9" w:rsidP="0081198A">
      <w:pPr>
        <w:pStyle w:val="ListParagraph"/>
        <w:bidi w:val="0"/>
        <w:ind w:left="425"/>
        <w:contextualSpacing w:val="0"/>
        <w:rPr>
          <w:rFonts w:ascii="Times New Roman" w:hAnsi="Times New Roman"/>
        </w:rPr>
      </w:pPr>
    </w:p>
    <w:p w:rsidR="00E0376F" w:rsidRPr="00B70DB2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7 odsek</w:t>
      </w:r>
      <w:r w:rsidRPr="00B70DB2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znie:</w:t>
      </w:r>
    </w:p>
    <w:p w:rsidR="00E0376F" w:rsidP="0081198A">
      <w:pPr>
        <w:pStyle w:val="ListParagraph"/>
        <w:bidi w:val="0"/>
        <w:spacing w:after="240"/>
        <w:ind w:left="851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</w:t>
      </w:r>
      <w:r w:rsidRPr="00B70DB2">
        <w:rPr>
          <w:rFonts w:ascii="Times New Roman" w:hAnsi="Times New Roman"/>
        </w:rPr>
        <w:t xml:space="preserve">Štatutárnym orgánom agentúry je generálny riaditeľ, ktorého </w:t>
      </w:r>
      <w:r>
        <w:rPr>
          <w:rFonts w:ascii="Times New Roman" w:hAnsi="Times New Roman"/>
        </w:rPr>
        <w:t>vymenúva</w:t>
      </w:r>
      <w:r w:rsidRPr="00B70DB2">
        <w:rPr>
          <w:rFonts w:ascii="Times New Roman" w:hAnsi="Times New Roman"/>
        </w:rPr>
        <w:t xml:space="preserve"> a odvoláva minister dopravy, výstavby a regionálneho rozvoja Slovenskej republiky (ďalej len „minister“).</w:t>
      </w:r>
      <w:r>
        <w:rPr>
          <w:rFonts w:ascii="Times New Roman" w:hAnsi="Times New Roman"/>
        </w:rPr>
        <w:t>“.</w:t>
      </w:r>
      <w:r w:rsidRPr="00B70DB2">
        <w:rPr>
          <w:rFonts w:ascii="Times New Roman" w:hAnsi="Times New Roman"/>
        </w:rPr>
        <w:t xml:space="preserve"> 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7 ods. 3 sa vypúšťajú slová „podľa zásad jednotnej prezentácie Slovenskej republiky v zahraničí“.</w:t>
      </w:r>
      <w:r w:rsidRPr="004810CB">
        <w:rPr>
          <w:rFonts w:ascii="Times New Roman" w:hAnsi="Times New Roman"/>
        </w:rPr>
        <w:t xml:space="preserve"> 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 w:rsidRPr="004615F9">
        <w:rPr>
          <w:rFonts w:ascii="Times New Roman" w:hAnsi="Times New Roman"/>
        </w:rPr>
        <w:t xml:space="preserve">V § 7 ods. 6 </w:t>
      </w:r>
      <w:r>
        <w:rPr>
          <w:rFonts w:ascii="Times New Roman" w:hAnsi="Times New Roman"/>
        </w:rPr>
        <w:t xml:space="preserve">prvá veta znie: „Agentúra </w:t>
      </w:r>
      <w:r w:rsidRPr="004615F9">
        <w:rPr>
          <w:rFonts w:ascii="Times New Roman" w:hAnsi="Times New Roman"/>
        </w:rPr>
        <w:t>spolupracuje s</w:t>
      </w:r>
      <w:r>
        <w:rPr>
          <w:rFonts w:ascii="Times New Roman" w:hAnsi="Times New Roman"/>
        </w:rPr>
        <w:t> </w:t>
      </w:r>
      <w:r w:rsidRPr="004615F9">
        <w:rPr>
          <w:rFonts w:ascii="Times New Roman" w:hAnsi="Times New Roman"/>
        </w:rPr>
        <w:t>organizáciami</w:t>
      </w:r>
      <w:r>
        <w:rPr>
          <w:rFonts w:ascii="Times New Roman" w:hAnsi="Times New Roman"/>
        </w:rPr>
        <w:t xml:space="preserve"> cestovného ruchu a vykonáva pre ne podpornú činnosť</w:t>
      </w:r>
      <w:r w:rsidRPr="004615F9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  <w:r w:rsidRPr="004810CB">
        <w:rPr>
          <w:rFonts w:ascii="Times New Roman" w:hAnsi="Times New Roman"/>
        </w:rPr>
        <w:t xml:space="preserve"> 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 w:rsidRPr="004615F9">
        <w:rPr>
          <w:rFonts w:ascii="Times New Roman" w:hAnsi="Times New Roman"/>
        </w:rPr>
        <w:t>V §  7a ods. 1 sa vypúšťajú slová „a kontrolný“.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 w:rsidRPr="001E73DE">
        <w:rPr>
          <w:rFonts w:ascii="Times New Roman" w:hAnsi="Times New Roman"/>
        </w:rPr>
        <w:t>V § 10 ods. 1 sa slová „zakladateľskú zmluvu a zápisnicu z ustanovujúceho valného zhromaždenia“ nahrádzajú slovami „zakladateľskú zmluvu, zápisnicu z ustanovujúceho valného zhromaždenia a súhlas so sprac</w:t>
      </w:r>
      <w:r>
        <w:rPr>
          <w:rFonts w:ascii="Times New Roman" w:hAnsi="Times New Roman"/>
        </w:rPr>
        <w:t>ú</w:t>
      </w:r>
      <w:r w:rsidRPr="001E73DE">
        <w:rPr>
          <w:rFonts w:ascii="Times New Roman" w:hAnsi="Times New Roman"/>
        </w:rPr>
        <w:t xml:space="preserve">vaním poskytnutých osobných údajov </w:t>
      </w:r>
      <w:r>
        <w:rPr>
          <w:rFonts w:ascii="Times New Roman" w:hAnsi="Times New Roman"/>
        </w:rPr>
        <w:t>na</w:t>
      </w:r>
      <w:r w:rsidRPr="001E73DE">
        <w:rPr>
          <w:rFonts w:ascii="Times New Roman" w:hAnsi="Times New Roman"/>
        </w:rPr>
        <w:t xml:space="preserve"> účely </w:t>
      </w:r>
      <w:r w:rsidRPr="00BF6806">
        <w:rPr>
          <w:rFonts w:ascii="Times New Roman" w:hAnsi="Times New Roman"/>
        </w:rPr>
        <w:t>registra“.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10 ods. 9 sa na konci pripájajú tieto slová: „a originál zápisnice </w:t>
      </w:r>
      <w:r w:rsidRPr="00605857">
        <w:rPr>
          <w:rFonts w:ascii="Times New Roman" w:hAnsi="Times New Roman"/>
        </w:rPr>
        <w:t>z rokovania valného zhromaždenia, na ktorom bola schválená zmena stanov</w:t>
      </w:r>
      <w:r>
        <w:rPr>
          <w:rFonts w:ascii="Times New Roman" w:hAnsi="Times New Roman"/>
        </w:rPr>
        <w:t>“.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10 ods. 10 sa vypúšťa posledná veta.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10 ods. 11 sa slová „doručenia písomného oznámenia o zmene stanov krajskej organizácie“ nahrádzajú slovami „vykonania zmeny v registri“.</w:t>
      </w:r>
    </w:p>
    <w:p w:rsidR="00E0376F" w:rsidRPr="004615F9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 w:rsidRPr="004615F9">
        <w:rPr>
          <w:rFonts w:ascii="Times New Roman" w:hAnsi="Times New Roman"/>
        </w:rPr>
        <w:t xml:space="preserve">V § 11 písm. m) </w:t>
      </w:r>
      <w:r>
        <w:rPr>
          <w:rFonts w:ascii="Times New Roman" w:hAnsi="Times New Roman"/>
        </w:rPr>
        <w:t xml:space="preserve">a § </w:t>
      </w:r>
      <w:r w:rsidRPr="00D30C78">
        <w:rPr>
          <w:rFonts w:ascii="Times New Roman" w:hAnsi="Times New Roman"/>
        </w:rPr>
        <w:t xml:space="preserve">15 písm. l), n) a o) </w:t>
      </w:r>
      <w:r>
        <w:rPr>
          <w:rFonts w:ascii="Times New Roman" w:hAnsi="Times New Roman"/>
        </w:rPr>
        <w:t xml:space="preserve"> </w:t>
      </w:r>
      <w:r w:rsidRPr="004615F9">
        <w:rPr>
          <w:rFonts w:ascii="Times New Roman" w:hAnsi="Times New Roman"/>
        </w:rPr>
        <w:t>sa na konci pripájajú tieto slová</w:t>
      </w:r>
      <w:r>
        <w:rPr>
          <w:rFonts w:ascii="Times New Roman" w:hAnsi="Times New Roman"/>
        </w:rPr>
        <w:t>:</w:t>
      </w:r>
      <w:r w:rsidRPr="004615F9">
        <w:rPr>
          <w:rFonts w:ascii="Times New Roman" w:hAnsi="Times New Roman"/>
        </w:rPr>
        <w:t xml:space="preserve"> „a to aj prostredníctvom turistického informačného centra</w:t>
      </w:r>
      <w:r>
        <w:rPr>
          <w:rFonts w:ascii="Times New Roman" w:hAnsi="Times New Roman"/>
        </w:rPr>
        <w:t>,</w:t>
      </w:r>
      <w:r w:rsidRPr="004615F9">
        <w:rPr>
          <w:rFonts w:ascii="Times New Roman" w:hAnsi="Times New Roman"/>
        </w:rPr>
        <w:t>“.</w:t>
      </w:r>
    </w:p>
    <w:p w:rsidR="00E0376F" w:rsidRPr="002C518C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11 sa dopĺňa písmenom r), ktoré znie: </w:t>
      </w:r>
    </w:p>
    <w:p w:rsidR="00E0376F" w:rsidP="0081198A">
      <w:pPr>
        <w:pStyle w:val="ListParagraph"/>
        <w:bidi w:val="0"/>
        <w:spacing w:after="240"/>
        <w:ind w:left="851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„r) </w:t>
      </w:r>
      <w:r w:rsidR="00E71FD4">
        <w:rPr>
          <w:rFonts w:ascii="Times New Roman" w:hAnsi="Times New Roman"/>
        </w:rPr>
        <w:t xml:space="preserve"> </w:t>
      </w:r>
      <w:r w:rsidRPr="009E43D8">
        <w:rPr>
          <w:rFonts w:ascii="Times New Roman" w:hAnsi="Times New Roman"/>
        </w:rPr>
        <w:t>spolupracuje s</w:t>
      </w:r>
      <w:r>
        <w:rPr>
          <w:rFonts w:ascii="Times New Roman" w:hAnsi="Times New Roman"/>
        </w:rPr>
        <w:t xml:space="preserve"> ústrednými </w:t>
      </w:r>
      <w:r w:rsidRPr="009E43D8">
        <w:rPr>
          <w:rFonts w:ascii="Times New Roman" w:hAnsi="Times New Roman"/>
        </w:rPr>
        <w:t>orgánmi  štátnej správy</w:t>
      </w:r>
      <w:r>
        <w:rPr>
          <w:rFonts w:ascii="Times New Roman" w:hAnsi="Times New Roman"/>
        </w:rPr>
        <w:t xml:space="preserve">, ktoré sa podieľajú na plnení úloh cestovného ruchu, </w:t>
      </w:r>
      <w:r w:rsidRPr="00804F2D">
        <w:rPr>
          <w:rFonts w:ascii="Times New Roman" w:hAnsi="Times New Roman"/>
        </w:rPr>
        <w:t>s orgánmi vyššieho územného celku </w:t>
      </w:r>
      <w:r w:rsidRPr="009E43D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s </w:t>
      </w:r>
      <w:r w:rsidRPr="009E43D8">
        <w:rPr>
          <w:rFonts w:ascii="Times New Roman" w:hAnsi="Times New Roman"/>
        </w:rPr>
        <w:t>organizáciami, pôsobiacimi na území kraja v otázkach rozvoja cestovného ruchu</w:t>
      </w:r>
      <w:r>
        <w:rPr>
          <w:rFonts w:ascii="Times New Roman" w:hAnsi="Times New Roman"/>
        </w:rPr>
        <w:t>.“.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17 sa vypúšťa odsek 8.</w:t>
      </w:r>
    </w:p>
    <w:p w:rsidR="00E0376F" w:rsidRPr="004615F9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 w:rsidRPr="004615F9">
        <w:rPr>
          <w:rFonts w:ascii="Times New Roman" w:hAnsi="Times New Roman"/>
        </w:rPr>
        <w:t>V § 18 ods. 4 písm. b) sa vypúšťajú slová „na ďalšie volebné obdobie“.</w:t>
      </w:r>
    </w:p>
    <w:p w:rsidR="00E0376F" w:rsidP="0081198A">
      <w:pPr>
        <w:pStyle w:val="ListParagraph"/>
        <w:bidi w:val="0"/>
        <w:ind w:left="425"/>
        <w:contextualSpacing w:val="0"/>
        <w:rPr>
          <w:rFonts w:ascii="Times New Roman" w:hAnsi="Times New Roman"/>
        </w:rPr>
      </w:pPr>
    </w:p>
    <w:p w:rsidR="00E0376F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21 odseky 2 a 3 znejú:</w:t>
      </w:r>
    </w:p>
    <w:p w:rsidR="00E0376F" w:rsidP="0081198A">
      <w:pPr>
        <w:bidi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</w:t>
      </w:r>
      <w:r w:rsidR="00E71F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Členstvo v oblastnej organizácii zaniká </w:t>
      </w:r>
    </w:p>
    <w:p w:rsidR="00E0376F" w:rsidP="0081198A">
      <w:pPr>
        <w:numPr>
          <w:numId w:val="19"/>
        </w:numPr>
        <w:tabs>
          <w:tab w:val="left" w:pos="1276"/>
        </w:tabs>
        <w:bidi w:val="0"/>
        <w:ind w:left="1276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dňom oznámenia fyzickej osoby alebo právnickej osoby o vystúpení z oblastnej organizácie, </w:t>
      </w:r>
    </w:p>
    <w:p w:rsidR="00E0376F" w:rsidP="0081198A">
      <w:pPr>
        <w:numPr>
          <w:numId w:val="19"/>
        </w:numPr>
        <w:tabs>
          <w:tab w:val="left" w:pos="1276"/>
        </w:tabs>
        <w:bidi w:val="0"/>
        <w:ind w:left="1276" w:hanging="283"/>
        <w:rPr>
          <w:rFonts w:ascii="Times New Roman" w:hAnsi="Times New Roman"/>
        </w:rPr>
      </w:pPr>
      <w:r>
        <w:rPr>
          <w:rFonts w:ascii="Times New Roman" w:hAnsi="Times New Roman"/>
        </w:rPr>
        <w:t>zánikom právnickej osoby alebo fyzickej osoby – podnikateľa bez právneho nástupcu,  smrťou fyzickej osoby alebo vyhlásením fyzickej osoby za mŕtvu, alebo</w:t>
      </w:r>
    </w:p>
    <w:p w:rsidR="00E0376F" w:rsidP="0081198A">
      <w:pPr>
        <w:numPr>
          <w:numId w:val="19"/>
        </w:numPr>
        <w:tabs>
          <w:tab w:val="left" w:pos="1276"/>
        </w:tabs>
        <w:bidi w:val="0"/>
        <w:spacing w:after="120"/>
        <w:ind w:left="1276" w:hanging="283"/>
        <w:rPr>
          <w:rFonts w:ascii="Times New Roman" w:hAnsi="Times New Roman"/>
        </w:rPr>
      </w:pPr>
      <w:r>
        <w:rPr>
          <w:rFonts w:ascii="Times New Roman" w:hAnsi="Times New Roman"/>
        </w:rPr>
        <w:t>dňom rozhodnutia valného zhromaždenia o vylúčení člena z oblastnej organizácie z dôvodu porušovania stanov,  neplatenia členského príspevku alebo z dôvodu poškodzovania dobrého mena oblastnej organizácie.</w:t>
      </w:r>
    </w:p>
    <w:p w:rsidR="00E0376F" w:rsidRPr="00B03303" w:rsidP="0081198A">
      <w:pPr>
        <w:bidi w:val="0"/>
        <w:spacing w:after="240"/>
        <w:ind w:left="992" w:hanging="425"/>
        <w:rPr>
          <w:rFonts w:ascii="Times New Roman" w:hAnsi="Times New Roman"/>
        </w:rPr>
      </w:pPr>
      <w:r>
        <w:rPr>
          <w:rFonts w:ascii="Times New Roman" w:hAnsi="Times New Roman"/>
        </w:rPr>
        <w:t>(3) Oblastná organizácia vyškrtne člena zo zoznamu členov do 30 dní odo dňa rozhodnutia valného zhromaždenia o vylúčení podľa odseku 2 písm. c). Členovi, ktorý vystúpil alebo bol rozhodnutím valného zhromaždenia vylúčený, oznámi oblastná organizácia vyškrtnutie zo zoznamu členov písomne do 15 pracovných dní odo dňa vyškrtnutia.“.</w:t>
      </w:r>
    </w:p>
    <w:p w:rsidR="00E0376F" w:rsidP="0081198A">
      <w:pPr>
        <w:pStyle w:val="ListParagraph"/>
        <w:numPr>
          <w:numId w:val="21"/>
        </w:numPr>
        <w:tabs>
          <w:tab w:val="left" w:pos="284"/>
        </w:tabs>
        <w:bidi w:val="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§ 21 sa dopĺňa odsekom 4, ktorý znie:</w:t>
      </w:r>
    </w:p>
    <w:p w:rsidR="00E0376F" w:rsidP="0081198A">
      <w:pPr>
        <w:pStyle w:val="ListParagraph"/>
        <w:bidi w:val="0"/>
        <w:spacing w:after="240"/>
        <w:ind w:left="993" w:hanging="567"/>
        <w:contextualSpacing w:val="0"/>
        <w:rPr>
          <w:rFonts w:ascii="Times New Roman" w:hAnsi="Times New Roman"/>
        </w:rPr>
      </w:pPr>
      <w:r w:rsidRPr="00691FF5">
        <w:rPr>
          <w:rFonts w:ascii="Times New Roman" w:hAnsi="Times New Roman"/>
        </w:rPr>
        <w:t xml:space="preserve">„(4) </w:t>
      </w:r>
      <w:r w:rsidR="00E71FD4">
        <w:rPr>
          <w:rFonts w:ascii="Times New Roman" w:hAnsi="Times New Roman"/>
        </w:rPr>
        <w:t xml:space="preserve"> </w:t>
      </w:r>
      <w:r w:rsidRPr="00691FF5">
        <w:rPr>
          <w:rFonts w:ascii="Times New Roman" w:hAnsi="Times New Roman"/>
        </w:rPr>
        <w:t>Vyškrtnutý člen nemá právo na vrátenie členských príspevkov a ani na podiel na majetku nadobudnutom činnosťou oblastnej organizácie.“.</w:t>
      </w:r>
    </w:p>
    <w:p w:rsidR="00E0376F" w:rsidP="0081198A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24 ods. 2 sa na konci bodka nahrádza čiarkou a pripájajú sa tieto slová: </w:t>
      </w:r>
      <w:r w:rsidRPr="00801CF6">
        <w:rPr>
          <w:rFonts w:ascii="Times New Roman" w:hAnsi="Times New Roman"/>
        </w:rPr>
        <w:t xml:space="preserve">„za ktoré bola vybratá daň za ubytovanie za rok, ktorý predchádza roku, v ktorom </w:t>
      </w:r>
      <w:r>
        <w:rPr>
          <w:rFonts w:ascii="Times New Roman" w:hAnsi="Times New Roman"/>
        </w:rPr>
        <w:t>je</w:t>
      </w:r>
      <w:r w:rsidRPr="00801CF6">
        <w:rPr>
          <w:rFonts w:ascii="Times New Roman" w:hAnsi="Times New Roman"/>
        </w:rPr>
        <w:t xml:space="preserve"> oblastná organizácia registrovaná.“. </w:t>
      </w:r>
    </w:p>
    <w:p w:rsidR="00E0376F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24 sa za odsek 2 vkladá nový odsek 3, ktorý znie:</w:t>
      </w:r>
    </w:p>
    <w:p w:rsidR="00E0376F" w:rsidP="0081198A">
      <w:pPr>
        <w:pStyle w:val="ListParagraph"/>
        <w:bidi w:val="0"/>
        <w:ind w:left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Oblastná organizácia zaniká výmazom z registra po zrušení </w:t>
      </w:r>
    </w:p>
    <w:p w:rsidR="00E0376F" w:rsidP="0081198A">
      <w:pPr>
        <w:pStyle w:val="ListParagraph"/>
        <w:numPr>
          <w:numId w:val="13"/>
        </w:numPr>
        <w:tabs>
          <w:tab w:val="left" w:pos="851"/>
        </w:tabs>
        <w:bidi w:val="0"/>
        <w:ind w:left="567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 likvidáciou, alebo</w:t>
      </w:r>
    </w:p>
    <w:p w:rsidR="00E0376F" w:rsidP="0081198A">
      <w:pPr>
        <w:pStyle w:val="ListParagraph"/>
        <w:numPr>
          <w:numId w:val="13"/>
        </w:numPr>
        <w:tabs>
          <w:tab w:val="left" w:pos="851"/>
        </w:tabs>
        <w:bidi w:val="0"/>
        <w:spacing w:after="120"/>
        <w:ind w:left="567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bez likvidácie.“.</w:t>
      </w:r>
    </w:p>
    <w:p w:rsidR="00E0376F" w:rsidP="0081198A">
      <w:pPr>
        <w:pStyle w:val="ListParagraph"/>
        <w:bidi w:val="0"/>
        <w:spacing w:after="240"/>
        <w:ind w:left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Doterajší odsek 3 sa označuje ako odsek 4.</w:t>
      </w:r>
    </w:p>
    <w:p w:rsidR="00E0376F" w:rsidP="0081198A">
      <w:pPr>
        <w:pStyle w:val="ListParagraph"/>
        <w:numPr>
          <w:numId w:val="21"/>
        </w:numPr>
        <w:bidi w:val="0"/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Za § 24 sa vkladajú § 24a a 24b, ktoré vrátane nadpisov znejú :</w:t>
      </w:r>
    </w:p>
    <w:p w:rsidR="00E0376F" w:rsidRPr="003A4B9A" w:rsidP="0081198A">
      <w:pPr>
        <w:pStyle w:val="ListParagraph"/>
        <w:bidi w:val="0"/>
        <w:spacing w:after="120"/>
        <w:ind w:left="425"/>
        <w:contextualSpacing w:val="0"/>
        <w:jc w:val="center"/>
        <w:rPr>
          <w:rFonts w:ascii="Times New Roman" w:hAnsi="Times New Roman"/>
        </w:rPr>
      </w:pPr>
      <w:r w:rsidRPr="003A4B9A">
        <w:rPr>
          <w:rFonts w:ascii="Times New Roman" w:hAnsi="Times New Roman"/>
        </w:rPr>
        <w:t>„§ 24a</w:t>
      </w:r>
    </w:p>
    <w:p w:rsidR="00E0376F" w:rsidRPr="003A4B9A" w:rsidP="0081198A">
      <w:pPr>
        <w:pStyle w:val="ListParagraph"/>
        <w:bidi w:val="0"/>
        <w:spacing w:after="120"/>
        <w:ind w:left="425"/>
        <w:contextualSpacing w:val="0"/>
        <w:jc w:val="center"/>
        <w:rPr>
          <w:rFonts w:ascii="Times New Roman" w:hAnsi="Times New Roman"/>
        </w:rPr>
      </w:pPr>
      <w:r w:rsidRPr="003A4B9A">
        <w:rPr>
          <w:rFonts w:ascii="Times New Roman" w:hAnsi="Times New Roman"/>
        </w:rPr>
        <w:t>Zánik oblastnej organizácie bez likvidácie</w:t>
      </w:r>
    </w:p>
    <w:p w:rsidR="00E0376F" w:rsidRPr="003A4B9A" w:rsidP="0081198A">
      <w:pPr>
        <w:pStyle w:val="ListParagraph"/>
        <w:numPr>
          <w:numId w:val="2"/>
        </w:numPr>
        <w:tabs>
          <w:tab w:val="left" w:pos="567"/>
          <w:tab w:val="left" w:pos="851"/>
        </w:tabs>
        <w:bidi w:val="0"/>
        <w:spacing w:after="120"/>
        <w:ind w:left="851" w:hanging="425"/>
        <w:contextualSpacing w:val="0"/>
        <w:rPr>
          <w:rFonts w:ascii="Times New Roman" w:hAnsi="Times New Roman"/>
        </w:rPr>
      </w:pPr>
      <w:r w:rsidRPr="003A4B9A">
        <w:rPr>
          <w:rFonts w:ascii="Times New Roman" w:hAnsi="Times New Roman"/>
        </w:rPr>
        <w:t xml:space="preserve">Dve oblastné organizácie alebo viac oblastných organizácií v danom regióne </w:t>
      </w:r>
      <w:r>
        <w:rPr>
          <w:rFonts w:ascii="Times New Roman" w:hAnsi="Times New Roman"/>
        </w:rPr>
        <w:t>sa môžu zlúčiť</w:t>
      </w:r>
      <w:r w:rsidRPr="003A4B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splynúť </w:t>
      </w:r>
      <w:r w:rsidRPr="003A4B9A">
        <w:rPr>
          <w:rFonts w:ascii="Times New Roman" w:hAnsi="Times New Roman"/>
        </w:rPr>
        <w:t xml:space="preserve">do jednej oblastnej </w:t>
      </w:r>
      <w:r>
        <w:rPr>
          <w:rFonts w:ascii="Times New Roman" w:hAnsi="Times New Roman"/>
        </w:rPr>
        <w:t>organizácie na základe zmluvy o zlúčení alebo zmluvy o splynutí</w:t>
      </w:r>
      <w:r w:rsidRPr="003A4B9A">
        <w:rPr>
          <w:rFonts w:ascii="Times New Roman" w:hAnsi="Times New Roman"/>
        </w:rPr>
        <w:t xml:space="preserve">, ktorá musí mať písomnú formu. </w:t>
      </w:r>
      <w:r>
        <w:rPr>
          <w:rFonts w:ascii="Times New Roman" w:hAnsi="Times New Roman"/>
        </w:rPr>
        <w:t>Zlúčením</w:t>
      </w:r>
      <w:r w:rsidRPr="003A4B9A">
        <w:rPr>
          <w:rFonts w:ascii="Times New Roman" w:hAnsi="Times New Roman"/>
        </w:rPr>
        <w:t xml:space="preserve"> oblastných organizácií tieto zanikajú a</w:t>
      </w:r>
      <w:r>
        <w:rPr>
          <w:rFonts w:ascii="Times New Roman" w:hAnsi="Times New Roman"/>
        </w:rPr>
        <w:t xml:space="preserve"> právnym nástupcom zanikajúcich oblastných organizácií sa stáva </w:t>
      </w:r>
      <w:r w:rsidRPr="003A4B9A">
        <w:rPr>
          <w:rFonts w:ascii="Times New Roman" w:hAnsi="Times New Roman"/>
        </w:rPr>
        <w:t xml:space="preserve">oblastná organizácia, ktorá </w:t>
      </w:r>
      <w:r>
        <w:rPr>
          <w:rFonts w:ascii="Times New Roman" w:hAnsi="Times New Roman"/>
        </w:rPr>
        <w:t>bude určená v zmluve o zlúčení. Splynutím oblastných organizácií tieto zanikajú a právnym nástupcom zanikajúcich oblastných organizácií sa stáva nová oblastná organizácia, ktorá bude určená v zmluve o splynutí.</w:t>
      </w:r>
    </w:p>
    <w:p w:rsidR="00E0376F" w:rsidP="0081198A">
      <w:pPr>
        <w:pStyle w:val="ListParagraph"/>
        <w:numPr>
          <w:numId w:val="2"/>
        </w:numPr>
        <w:tabs>
          <w:tab w:val="left" w:pos="851"/>
        </w:tabs>
        <w:bidi w:val="0"/>
        <w:spacing w:after="120"/>
        <w:ind w:left="851" w:hanging="425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proces zlučovania alebo splynutia oblastných organizácií sa primerane použijú ustanovenia  Obchodného zákonníka o zrušení obchodnej spoločnosti bez likvidácie.</w:t>
      </w:r>
    </w:p>
    <w:p w:rsidR="00E0376F" w:rsidRPr="00663C4C" w:rsidP="0081198A">
      <w:pPr>
        <w:pStyle w:val="ListParagraph"/>
        <w:bidi w:val="0"/>
        <w:spacing w:after="120"/>
        <w:ind w:left="851"/>
        <w:contextualSpacing w:val="0"/>
        <w:jc w:val="center"/>
        <w:rPr>
          <w:rFonts w:ascii="Times New Roman" w:hAnsi="Times New Roman"/>
        </w:rPr>
      </w:pPr>
      <w:r w:rsidRPr="00663C4C">
        <w:rPr>
          <w:rFonts w:ascii="Times New Roman" w:hAnsi="Times New Roman"/>
        </w:rPr>
        <w:t>§ 24b</w:t>
      </w:r>
    </w:p>
    <w:p w:rsidR="00E0376F" w:rsidRPr="00663C4C" w:rsidP="0081198A">
      <w:pPr>
        <w:pStyle w:val="ListParagraph"/>
        <w:bidi w:val="0"/>
        <w:spacing w:after="240"/>
        <w:ind w:left="425"/>
        <w:contextualSpacing w:val="0"/>
        <w:jc w:val="center"/>
        <w:rPr>
          <w:rFonts w:ascii="Times New Roman" w:hAnsi="Times New Roman"/>
        </w:rPr>
      </w:pPr>
      <w:r w:rsidRPr="00663C4C">
        <w:rPr>
          <w:rFonts w:ascii="Times New Roman" w:hAnsi="Times New Roman"/>
        </w:rPr>
        <w:t>Turistické informačné centrum</w:t>
      </w:r>
    </w:p>
    <w:p w:rsidR="00E0376F" w:rsidRPr="00663C4C" w:rsidP="0081198A">
      <w:pPr>
        <w:pStyle w:val="ListParagraph"/>
        <w:numPr>
          <w:numId w:val="24"/>
        </w:numPr>
        <w:bidi w:val="0"/>
        <w:ind w:left="851"/>
        <w:contextualSpacing w:val="0"/>
        <w:rPr>
          <w:rFonts w:ascii="Times New Roman" w:hAnsi="Times New Roman"/>
        </w:rPr>
      </w:pPr>
      <w:r w:rsidRPr="00663C4C">
        <w:rPr>
          <w:rFonts w:ascii="Times New Roman" w:hAnsi="Times New Roman"/>
        </w:rPr>
        <w:t xml:space="preserve">Turistické informačné centrum je účelové zariadenie, ktoré v rámci daného </w:t>
      </w:r>
      <w:r>
        <w:rPr>
          <w:rFonts w:ascii="Times New Roman" w:hAnsi="Times New Roman"/>
        </w:rPr>
        <w:t xml:space="preserve"> kraja, oblasti</w:t>
      </w:r>
      <w:r w:rsidRPr="00663C4C">
        <w:rPr>
          <w:rFonts w:ascii="Times New Roman" w:hAnsi="Times New Roman"/>
        </w:rPr>
        <w:t xml:space="preserve"> alebo obce</w:t>
      </w:r>
    </w:p>
    <w:p w:rsidR="00E0376F" w:rsidP="0081198A">
      <w:pPr>
        <w:pStyle w:val="ListParagraph"/>
        <w:numPr>
          <w:numId w:val="7"/>
        </w:numPr>
        <w:bidi w:val="0"/>
        <w:ind w:left="1135" w:hanging="284"/>
        <w:contextualSpacing w:val="0"/>
        <w:jc w:val="left"/>
        <w:rPr>
          <w:rFonts w:ascii="Times New Roman" w:hAnsi="Times New Roman"/>
        </w:rPr>
      </w:pPr>
      <w:r w:rsidRPr="00663C4C">
        <w:rPr>
          <w:rFonts w:ascii="Times New Roman" w:hAnsi="Times New Roman"/>
        </w:rPr>
        <w:t>zabezpečuje zber, spracúvanie a poskytovanie informácií z oblasti cestovného ruchu,</w:t>
      </w:r>
    </w:p>
    <w:p w:rsidR="00E0376F" w:rsidRPr="00663C4C" w:rsidP="0081198A">
      <w:pPr>
        <w:pStyle w:val="ListParagraph"/>
        <w:numPr>
          <w:numId w:val="7"/>
        </w:numPr>
        <w:bidi w:val="0"/>
        <w:spacing w:after="120"/>
        <w:ind w:left="1134" w:hanging="284"/>
        <w:contextualSpacing w:val="0"/>
        <w:jc w:val="left"/>
        <w:rPr>
          <w:rFonts w:ascii="Times New Roman" w:hAnsi="Times New Roman"/>
        </w:rPr>
      </w:pPr>
      <w:r w:rsidRPr="00663C4C">
        <w:rPr>
          <w:rFonts w:ascii="Times New Roman" w:hAnsi="Times New Roman"/>
        </w:rPr>
        <w:t xml:space="preserve"> zabezpečuje kontinuálne informovanie domácich návštevníkov a zahraničných návštevníkov poskytovaním informácií na základe  </w:t>
      </w:r>
      <w:r>
        <w:rPr>
          <w:rFonts w:ascii="Times New Roman" w:hAnsi="Times New Roman"/>
        </w:rPr>
        <w:t xml:space="preserve">aktualizácie </w:t>
      </w:r>
      <w:r w:rsidRPr="00663C4C">
        <w:rPr>
          <w:rFonts w:ascii="Times New Roman" w:hAnsi="Times New Roman"/>
        </w:rPr>
        <w:t>ich obsahu, mapovania atraktivít daného regiónu, produktov cestovného ruchu a</w:t>
      </w:r>
      <w:r>
        <w:rPr>
          <w:rFonts w:ascii="Times New Roman" w:hAnsi="Times New Roman"/>
        </w:rPr>
        <w:t> </w:t>
      </w:r>
      <w:r w:rsidRPr="00663C4C">
        <w:rPr>
          <w:rFonts w:ascii="Times New Roman" w:hAnsi="Times New Roman"/>
        </w:rPr>
        <w:t>podujatí</w:t>
      </w:r>
      <w:r>
        <w:rPr>
          <w:rFonts w:ascii="Times New Roman" w:hAnsi="Times New Roman"/>
        </w:rPr>
        <w:t>.</w:t>
      </w:r>
      <w:r w:rsidRPr="00663C4C">
        <w:rPr>
          <w:rFonts w:ascii="Times New Roman" w:hAnsi="Times New Roman"/>
        </w:rPr>
        <w:t xml:space="preserve"> </w:t>
      </w:r>
    </w:p>
    <w:p w:rsidR="00E0376F" w:rsidRPr="00691FF5" w:rsidP="0081198A">
      <w:pPr>
        <w:pStyle w:val="ListParagraph"/>
        <w:bidi w:val="0"/>
        <w:ind w:left="850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(2) Turistické informačné centrum môže zriadiť obec, organizácia cestovného ruchu  alebo iný subjekt.“.</w:t>
      </w:r>
    </w:p>
    <w:p w:rsidR="00E0376F" w:rsidP="0081198A">
      <w:pPr>
        <w:pStyle w:val="ListParagraph"/>
        <w:bidi w:val="0"/>
        <w:ind w:left="0"/>
        <w:contextualSpacing w:val="0"/>
        <w:rPr>
          <w:rFonts w:ascii="Times New Roman" w:hAnsi="Times New Roman"/>
        </w:rPr>
      </w:pPr>
    </w:p>
    <w:p w:rsidR="00E0376F" w:rsidP="0081198A">
      <w:pPr>
        <w:pStyle w:val="ListParagraph"/>
        <w:numPr>
          <w:numId w:val="21"/>
        </w:numPr>
        <w:tabs>
          <w:tab w:val="left" w:pos="426"/>
        </w:tabs>
        <w:bidi w:val="0"/>
        <w:ind w:hanging="107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 § 26 odsek 1 znie:</w:t>
      </w:r>
    </w:p>
    <w:p w:rsidR="00E0376F" w:rsidRPr="00385266" w:rsidP="0081198A">
      <w:pPr>
        <w:pStyle w:val="ListParagraph"/>
        <w:bidi w:val="0"/>
        <w:ind w:left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</w:t>
      </w:r>
      <w:r w:rsidRPr="00385266">
        <w:rPr>
          <w:rFonts w:ascii="Times New Roman" w:hAnsi="Times New Roman"/>
        </w:rPr>
        <w:t>Ministerstvo spravuje register, ktorý obsahuje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názov organizácie cestovného ruchu,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identifikačné číslo organizácie cestovného ruchu,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sídlo organizácie cestovného ruchu,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predmet činnosti,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zoznam členov organizácie cestovného ruchu a ich oprávnených zástupcov,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údaje o štatutárnom orgáne a podpredsedovi organizácie cestovného ruchu, ktorými sú meno, priezvisko, dátum narodenia, adresu trvalého pobytu a kontaktné údaje, s uvedením dňa vzniku funkcie a po jej skončení dňa skončenia,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meno, priezvisko, dátum narodenia, adresu trvalého pobytu fyzickej osoby, ktorá je členom dozorného orgánu organizácie cestovného ruchu, s uvedením dňa vzniku funkcie a po jej skončení dňa skončenia,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zrušenie organizácie cestovného ruchu a právny dôvod jej zrušenia, dátum vstupu do likvidácie a dátum skončenia likvidácie, ak zanikla zrušením s likvidáciou, meno, priezvisko, dátum narodenia, adresu trvalého pobytu fyzickej osoby alebo obchodné meno, sídlo a identifikačné číslo právnickej osoby, ak je pridelené, ktorá sa zapisuje do registra ako likvidátor, s uvedením spôsobu konania v mene organizácie cestovného ruchu a s uvedením dňa vzniku funkcie a po jej skončení dňa skončenia; ak je likvidátorom právnická osoba, zapisuje sa aj meno, priezvisko, dátum narodenia, adresa trvalého pobytu fyzickej osoby, ktorá za túto právnickú osobu vykonáva pôsobnosť likvidátora,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právny dôvod výmazu organizácie cestovného ruchu z registra,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4" w:hanging="283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identifikačné číslo, názov a sídlo oblastnej organizácie, ktorá je právnym nástupcom oblastnej organizácie, ktorá zanikla podľa § 24a,</w:t>
      </w:r>
    </w:p>
    <w:p w:rsidR="00E0376F" w:rsidRPr="00385266" w:rsidP="0081198A">
      <w:pPr>
        <w:pStyle w:val="ListParagraph"/>
        <w:numPr>
          <w:numId w:val="15"/>
        </w:numPr>
        <w:bidi w:val="0"/>
        <w:ind w:left="1135" w:hanging="284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 xml:space="preserve">stanovy organizácie cestovného ruchu, </w:t>
      </w:r>
    </w:p>
    <w:p w:rsidR="00E0376F" w:rsidRPr="00385266" w:rsidP="0081198A">
      <w:pPr>
        <w:pStyle w:val="ListParagraph"/>
        <w:numPr>
          <w:numId w:val="15"/>
        </w:numPr>
        <w:bidi w:val="0"/>
        <w:ind w:left="1135" w:hanging="284"/>
        <w:contextualSpacing w:val="0"/>
        <w:jc w:val="left"/>
        <w:rPr>
          <w:rFonts w:ascii="Times New Roman" w:hAnsi="Times New Roman"/>
        </w:rPr>
      </w:pPr>
      <w:r w:rsidRPr="00385266">
        <w:rPr>
          <w:rFonts w:ascii="Times New Roman" w:hAnsi="Times New Roman"/>
        </w:rPr>
        <w:t>neverejné dokumenty, a to zakladateľskú zmluvu organizácie cestovného ruchu a zápisnicu z ustanovujúceho valného zhromaždenia.“.</w:t>
      </w:r>
    </w:p>
    <w:p w:rsidR="00E0376F" w:rsidRPr="005A5A65" w:rsidP="0081198A">
      <w:pPr>
        <w:pStyle w:val="ListParagraph"/>
        <w:bidi w:val="0"/>
        <w:contextualSpacing w:val="0"/>
        <w:rPr>
          <w:rFonts w:ascii="Times New Roman" w:hAnsi="Times New Roman"/>
          <w:color w:val="FF0000"/>
        </w:rPr>
      </w:pPr>
    </w:p>
    <w:p w:rsidR="005A5A65" w:rsidRPr="005A5A65" w:rsidP="0081198A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ascii="Times New Roman" w:hAnsi="Times New Roman"/>
        </w:rPr>
      </w:pPr>
      <w:r w:rsidR="002C22C3">
        <w:rPr>
          <w:rFonts w:ascii="Times New Roman" w:hAnsi="Times New Roman"/>
        </w:rPr>
        <w:t xml:space="preserve">V </w:t>
      </w:r>
      <w:r w:rsidRPr="005A5A65">
        <w:rPr>
          <w:rFonts w:ascii="Times New Roman" w:hAnsi="Times New Roman"/>
        </w:rPr>
        <w:t xml:space="preserve">§ 29 ods. 7 sa vypúšťa posledná veta. </w:t>
      </w:r>
    </w:p>
    <w:p w:rsidR="005A5A65" w:rsidRPr="005A5A65" w:rsidP="0081198A">
      <w:pPr>
        <w:pStyle w:val="ListParagraph"/>
        <w:bidi w:val="0"/>
        <w:ind w:left="502"/>
        <w:contextualSpacing w:val="0"/>
        <w:rPr>
          <w:rFonts w:ascii="Times New Roman" w:hAnsi="Times New Roman"/>
        </w:rPr>
      </w:pPr>
      <w:r w:rsidRPr="005A5A65">
        <w:rPr>
          <w:rFonts w:ascii="Times New Roman" w:hAnsi="Times New Roman"/>
        </w:rPr>
        <w:t xml:space="preserve"> </w:t>
      </w:r>
    </w:p>
    <w:p w:rsidR="00E0376F" w:rsidRPr="005A5A65" w:rsidP="0081198A">
      <w:pPr>
        <w:pStyle w:val="ListParagraph"/>
        <w:numPr>
          <w:numId w:val="21"/>
        </w:numPr>
        <w:tabs>
          <w:tab w:val="left" w:pos="426"/>
        </w:tabs>
        <w:bidi w:val="0"/>
        <w:ind w:hanging="1070"/>
        <w:contextualSpacing w:val="0"/>
        <w:rPr>
          <w:rFonts w:ascii="Times New Roman" w:hAnsi="Times New Roman"/>
        </w:rPr>
      </w:pPr>
      <w:r w:rsidRPr="005A5A65">
        <w:rPr>
          <w:rFonts w:ascii="Times New Roman" w:hAnsi="Times New Roman"/>
        </w:rPr>
        <w:t>§ 29 sa dopĺňa odsekmi 10 a 11, ktoré znejú:</w:t>
      </w:r>
    </w:p>
    <w:p w:rsidR="00E0376F" w:rsidRPr="005A5A65" w:rsidP="0081198A">
      <w:pPr>
        <w:pStyle w:val="ListParagraph"/>
        <w:bidi w:val="0"/>
        <w:ind w:left="425"/>
        <w:contextualSpacing w:val="0"/>
        <w:rPr>
          <w:rFonts w:ascii="Times New Roman" w:hAnsi="Times New Roman"/>
        </w:rPr>
      </w:pPr>
      <w:r w:rsidRPr="005A5A65">
        <w:rPr>
          <w:rFonts w:ascii="Times New Roman" w:hAnsi="Times New Roman"/>
        </w:rPr>
        <w:t>„(10) Poskytnutú dotáciu možno použiť na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 w:rsidRPr="005A5A65">
        <w:rPr>
          <w:rFonts w:ascii="Times New Roman" w:hAnsi="Times New Roman"/>
        </w:rPr>
        <w:t>marketing a propagáciu, najmä na účasť na veľtrhoch, výstavách, prezentáciách, tvorbu webového sídla, tvorbu loga organizácie cestovného ruchu,  elektronický marketing, tvorbu zľavových produktov, tvorbu propagačných a informačných</w:t>
      </w:r>
      <w:r>
        <w:rPr>
          <w:rFonts w:ascii="Times New Roman" w:hAnsi="Times New Roman"/>
        </w:rPr>
        <w:t xml:space="preserve"> tlačovín okrem knižných publikácií,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činnosť turistického informačného centra zriadeného organizáciou cestovného ruchu, okrem nákladov na mzdy a prevádzkových nákladov,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tvorbu a prevádzku rezervačného systému,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tvorbu a podporu produktov cestovného ruchu,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podporu atraktivít danej lokality tak, aby sa stali súčasťou stálej ponuky v cestovnom ruchu,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infraštruktúru cestovného ruchu, okrem výstavby zariadení určených na ubytovanie,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zabezpečenie strategických, koncepčných a analytických materiálov a dokumentov, štatistík a prieskumov,</w:t>
      </w:r>
    </w:p>
    <w:p w:rsidR="00E0376F" w:rsidP="0081198A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zavedenie hodnotiaceho systému kvality služieb,</w:t>
      </w:r>
    </w:p>
    <w:p w:rsidR="00E0376F" w:rsidP="0081198A">
      <w:pPr>
        <w:pStyle w:val="ListParagraph"/>
        <w:numPr>
          <w:numId w:val="17"/>
        </w:numPr>
        <w:bidi w:val="0"/>
        <w:spacing w:after="120"/>
        <w:ind w:left="1135" w:hanging="284"/>
        <w:contextualSpacing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vzdelávacie aktivity zamerané na skvalitnenie a rozvoj destinácie a cestovného ruchu v nej.</w:t>
      </w:r>
    </w:p>
    <w:p w:rsidR="00E0376F" w:rsidRPr="004615F9" w:rsidP="0081198A">
      <w:pPr>
        <w:pStyle w:val="ListParagraph"/>
        <w:bidi w:val="0"/>
        <w:spacing w:after="120"/>
        <w:ind w:left="993" w:hanging="426"/>
        <w:contextualSpacing w:val="0"/>
        <w:rPr>
          <w:rFonts w:ascii="Times New Roman" w:hAnsi="Times New Roman"/>
        </w:rPr>
      </w:pPr>
      <w:r w:rsidRPr="004615F9">
        <w:rPr>
          <w:rFonts w:ascii="Times New Roman" w:hAnsi="Times New Roman"/>
        </w:rPr>
        <w:t>(</w:t>
      </w:r>
      <w:r>
        <w:rPr>
          <w:rFonts w:ascii="Times New Roman" w:hAnsi="Times New Roman"/>
        </w:rPr>
        <w:t>11</w:t>
      </w:r>
      <w:r w:rsidRPr="004615F9">
        <w:rPr>
          <w:rFonts w:ascii="Times New Roman" w:hAnsi="Times New Roman"/>
        </w:rPr>
        <w:t>)</w:t>
      </w:r>
      <w:r>
        <w:rPr>
          <w:rFonts w:ascii="Times New Roman" w:hAnsi="Times New Roman"/>
        </w:rPr>
        <w:t> Náležitosti projektu</w:t>
      </w:r>
      <w:r w:rsidR="005A5A65">
        <w:rPr>
          <w:rFonts w:ascii="Times New Roman" w:hAnsi="Times New Roman"/>
        </w:rPr>
        <w:t>, vzor žiadosti o poskytnutie dotácie</w:t>
      </w:r>
      <w:r>
        <w:rPr>
          <w:rFonts w:ascii="Times New Roman" w:hAnsi="Times New Roman"/>
        </w:rPr>
        <w:t xml:space="preserve"> a  podmienky použitia </w:t>
      </w:r>
      <w:r w:rsidRPr="004615F9">
        <w:rPr>
          <w:rFonts w:ascii="Times New Roman" w:hAnsi="Times New Roman"/>
        </w:rPr>
        <w:t xml:space="preserve">dotácie poskytnutej organizáciám cestovného ruchu  </w:t>
      </w:r>
      <w:r>
        <w:rPr>
          <w:rFonts w:ascii="Times New Roman" w:hAnsi="Times New Roman"/>
        </w:rPr>
        <w:t xml:space="preserve">ustanoví </w:t>
      </w:r>
      <w:r w:rsidRPr="004615F9">
        <w:rPr>
          <w:rFonts w:ascii="Times New Roman" w:hAnsi="Times New Roman"/>
        </w:rPr>
        <w:t xml:space="preserve"> všeobecne záväzný právny predpis, ktorý vydá ministerstvo.“.</w:t>
      </w:r>
    </w:p>
    <w:p w:rsidR="00E0376F" w:rsidP="0081198A">
      <w:pPr>
        <w:pStyle w:val="ListParagraph"/>
        <w:numPr>
          <w:numId w:val="21"/>
        </w:numPr>
        <w:tabs>
          <w:tab w:val="left" w:pos="426"/>
        </w:tabs>
        <w:bidi w:val="0"/>
        <w:spacing w:after="24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31 ods. 2 sa vkladá nová prvá veta, ktorá znie: „Dotáciu schváli minister do 31. mája príslušného kalendárneho roka, v ktorom bola žiadosť o poskytnutie dotácie doručená ministerstvu.“.  </w:t>
      </w:r>
    </w:p>
    <w:p w:rsidR="00E0376F" w:rsidP="0081198A">
      <w:pPr>
        <w:pStyle w:val="ListParagraph"/>
        <w:numPr>
          <w:numId w:val="21"/>
        </w:numPr>
        <w:tabs>
          <w:tab w:val="left" w:pos="426"/>
        </w:tabs>
        <w:bidi w:val="0"/>
        <w:spacing w:after="240"/>
        <w:ind w:hanging="107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Za § 31a sa vkladajú § 31b  a § 31c, ktoré vrátane nadpisov znejú:</w:t>
      </w:r>
    </w:p>
    <w:p w:rsidR="0038161C" w:rsidP="0081198A">
      <w:pPr>
        <w:pStyle w:val="ListParagraph"/>
        <w:tabs>
          <w:tab w:val="left" w:pos="426"/>
        </w:tabs>
        <w:bidi w:val="0"/>
        <w:spacing w:after="240"/>
        <w:ind w:left="0"/>
        <w:contextualSpacing w:val="0"/>
        <w:jc w:val="center"/>
        <w:rPr>
          <w:rFonts w:ascii="Times New Roman" w:hAnsi="Times New Roman"/>
        </w:rPr>
      </w:pPr>
      <w:r w:rsidR="00E0376F">
        <w:rPr>
          <w:rFonts w:ascii="Times New Roman" w:hAnsi="Times New Roman"/>
        </w:rPr>
        <w:t>„§ 31b</w:t>
      </w:r>
    </w:p>
    <w:p w:rsidR="00E0376F" w:rsidP="0081198A">
      <w:pPr>
        <w:pStyle w:val="ListParagraph"/>
        <w:tabs>
          <w:tab w:val="left" w:pos="426"/>
        </w:tabs>
        <w:bidi w:val="0"/>
        <w:spacing w:after="240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Spoločné ustanovenie</w:t>
      </w:r>
    </w:p>
    <w:p w:rsidR="00E0376F" w:rsidP="0081198A">
      <w:pPr>
        <w:pStyle w:val="ListParagraph"/>
        <w:tabs>
          <w:tab w:val="left" w:pos="426"/>
        </w:tabs>
        <w:bidi w:val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CA1AF9">
        <w:rPr>
          <w:rFonts w:ascii="Times New Roman" w:hAnsi="Times New Roman"/>
        </w:rPr>
        <w:t>Týmto zákonom nie sú dotknuté osobitné predpisy o štátnej pomoci.</w:t>
      </w:r>
      <w:r w:rsidRPr="0038161C">
        <w:rPr>
          <w:rFonts w:ascii="Times New Roman" w:hAnsi="Times New Roman"/>
          <w:vertAlign w:val="superscript"/>
        </w:rPr>
        <w:t>11)</w:t>
      </w:r>
    </w:p>
    <w:p w:rsidR="00E0376F" w:rsidP="0081198A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ascii="Times New Roman" w:hAnsi="Times New Roman"/>
        </w:rPr>
      </w:pPr>
    </w:p>
    <w:p w:rsidR="002F3F91" w:rsidP="0081198A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ascii="Times New Roman" w:hAnsi="Times New Roman"/>
        </w:rPr>
      </w:pPr>
    </w:p>
    <w:p w:rsidR="002F3F91" w:rsidP="0081198A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ascii="Times New Roman" w:hAnsi="Times New Roman"/>
        </w:rPr>
      </w:pPr>
    </w:p>
    <w:p w:rsidR="00E0376F" w:rsidP="0081198A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31c</w:t>
      </w:r>
    </w:p>
    <w:p w:rsidR="00E0376F" w:rsidP="0081198A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ascii="Times New Roman" w:hAnsi="Times New Roman"/>
        </w:rPr>
      </w:pPr>
    </w:p>
    <w:p w:rsidR="00E0376F" w:rsidP="0081198A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k právnej úprave účinnej od 1. januára 2014</w:t>
      </w:r>
    </w:p>
    <w:p w:rsidR="00E0376F" w:rsidP="0081198A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ascii="Times New Roman" w:hAnsi="Times New Roman"/>
        </w:rPr>
      </w:pPr>
    </w:p>
    <w:p w:rsidR="00E0376F" w:rsidP="0081198A">
      <w:pPr>
        <w:pStyle w:val="ListParagraph"/>
        <w:tabs>
          <w:tab w:val="left" w:pos="426"/>
        </w:tabs>
        <w:bidi w:val="0"/>
        <w:spacing w:after="240"/>
        <w:ind w:left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Generálny riaditeľ agentúry</w:t>
      </w:r>
      <w:r w:rsidRPr="00230422">
        <w:rPr>
          <w:rFonts w:ascii="Times New Roman" w:hAnsi="Times New Roman"/>
        </w:rPr>
        <w:t>, ktorý bol vymenovaný podľa záko</w:t>
      </w:r>
      <w:r>
        <w:rPr>
          <w:rFonts w:ascii="Times New Roman" w:hAnsi="Times New Roman"/>
        </w:rPr>
        <w:t xml:space="preserve">na účinného do </w:t>
      </w:r>
      <w:r w:rsidR="00B62F10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31. decembra 2013</w:t>
      </w:r>
      <w:r w:rsidRPr="00230422">
        <w:rPr>
          <w:rFonts w:ascii="Times New Roman" w:hAnsi="Times New Roman"/>
        </w:rPr>
        <w:t xml:space="preserve">, sa považuje za </w:t>
      </w:r>
      <w:r>
        <w:rPr>
          <w:rFonts w:ascii="Times New Roman" w:hAnsi="Times New Roman"/>
        </w:rPr>
        <w:t>generálneho riaditeľa agentúry</w:t>
      </w:r>
      <w:r w:rsidRPr="00230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vymenovaného podľa zákona účinného od 1. januára 2014. Funkčné obdobie tohto generálneho riaditeľa sa skončí </w:t>
      </w:r>
      <w:r w:rsidRPr="006858CE">
        <w:rPr>
          <w:rFonts w:ascii="Times New Roman" w:hAnsi="Times New Roman"/>
        </w:rPr>
        <w:t xml:space="preserve">dňom </w:t>
      </w:r>
      <w:r>
        <w:rPr>
          <w:rFonts w:ascii="Times New Roman" w:hAnsi="Times New Roman"/>
        </w:rPr>
        <w:t>jeho odvolania podľa § 7 ods. 2.“.</w:t>
      </w:r>
    </w:p>
    <w:p w:rsidR="00E0376F" w:rsidP="0081198A">
      <w:pPr>
        <w:pStyle w:val="ListParagraph"/>
        <w:tabs>
          <w:tab w:val="left" w:pos="284"/>
        </w:tabs>
        <w:bidi w:val="0"/>
        <w:ind w:left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11 znie:</w:t>
      </w:r>
    </w:p>
    <w:p w:rsidR="00E0376F" w:rsidP="002F3F91">
      <w:pPr>
        <w:pStyle w:val="ListParagraph"/>
        <w:tabs>
          <w:tab w:val="left" w:pos="851"/>
        </w:tabs>
        <w:bidi w:val="0"/>
        <w:ind w:left="851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FE3664"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 xml:space="preserve">) </w:t>
      </w:r>
      <w:r w:rsidRPr="00CA1AF9">
        <w:rPr>
          <w:rFonts w:ascii="Times New Roman" w:hAnsi="Times New Roman"/>
        </w:rPr>
        <w:t>Napríklad čl. 107 a 108 Zmluvy o fungovaní Európskej únie</w:t>
      </w:r>
      <w:r w:rsidR="005A5A65">
        <w:rPr>
          <w:rFonts w:ascii="Times New Roman" w:hAnsi="Times New Roman"/>
        </w:rPr>
        <w:t xml:space="preserve"> (Ú. v. EÚ C 326, </w:t>
      </w:r>
      <w:r w:rsidR="0038161C">
        <w:rPr>
          <w:rFonts w:ascii="Times New Roman" w:hAnsi="Times New Roman"/>
        </w:rPr>
        <w:t xml:space="preserve">                 </w:t>
      </w:r>
      <w:r w:rsidR="005A5A65">
        <w:rPr>
          <w:rFonts w:ascii="Times New Roman" w:hAnsi="Times New Roman"/>
        </w:rPr>
        <w:t>26.10.2012)</w:t>
      </w:r>
      <w:r w:rsidRPr="00CA1AF9">
        <w:rPr>
          <w:rFonts w:ascii="Times New Roman" w:hAnsi="Times New Roman"/>
        </w:rPr>
        <w:t>, zákon č. 231/1999</w:t>
      </w:r>
      <w:r w:rsidR="002F3F91">
        <w:rPr>
          <w:rFonts w:ascii="Times New Roman" w:hAnsi="Times New Roman"/>
        </w:rPr>
        <w:t> </w:t>
      </w:r>
      <w:r w:rsidRPr="00CA1AF9">
        <w:rPr>
          <w:rFonts w:ascii="Times New Roman" w:hAnsi="Times New Roman"/>
        </w:rPr>
        <w:t>Z.</w:t>
      </w:r>
      <w:r w:rsidR="002F3F91">
        <w:rPr>
          <w:rFonts w:ascii="Times New Roman" w:hAnsi="Times New Roman"/>
        </w:rPr>
        <w:t> </w:t>
      </w:r>
      <w:r w:rsidRPr="00CA1AF9">
        <w:rPr>
          <w:rFonts w:ascii="Times New Roman" w:hAnsi="Times New Roman"/>
        </w:rPr>
        <w:t>z. o štátnej pomoci v znení neskorších predpisov</w:t>
      </w:r>
      <w:r>
        <w:rPr>
          <w:rFonts w:ascii="Times New Roman" w:hAnsi="Times New Roman"/>
        </w:rPr>
        <w:t>.“.</w:t>
      </w:r>
    </w:p>
    <w:p w:rsidR="005A5A65" w:rsidP="0081198A">
      <w:pPr>
        <w:pStyle w:val="ListParagraph"/>
        <w:tabs>
          <w:tab w:val="left" w:pos="426"/>
        </w:tabs>
        <w:bidi w:val="0"/>
        <w:ind w:left="567"/>
        <w:contextualSpacing w:val="0"/>
        <w:rPr>
          <w:rFonts w:ascii="Times New Roman" w:hAnsi="Times New Roman"/>
        </w:rPr>
      </w:pPr>
    </w:p>
    <w:p w:rsidR="00E0376F" w:rsidP="0081198A">
      <w:pPr>
        <w:numPr>
          <w:numId w:val="21"/>
        </w:numPr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="005A5A65">
        <w:rPr>
          <w:rFonts w:ascii="Times New Roman" w:hAnsi="Times New Roman"/>
        </w:rPr>
        <w:t>Príloha sa vypúšťa.</w:t>
      </w:r>
    </w:p>
    <w:p w:rsidR="005A5A65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540EF" w:rsidP="0081198A">
      <w:pPr>
        <w:bidi w:val="0"/>
        <w:jc w:val="center"/>
        <w:rPr>
          <w:rFonts w:ascii="Times New Roman" w:hAnsi="Times New Roman"/>
          <w:b/>
        </w:rPr>
      </w:pPr>
    </w:p>
    <w:p w:rsidR="00E0376F" w:rsidP="0081198A">
      <w:pPr>
        <w:bidi w:val="0"/>
        <w:jc w:val="center"/>
        <w:rPr>
          <w:rFonts w:ascii="Times New Roman" w:hAnsi="Times New Roman"/>
          <w:b/>
        </w:rPr>
      </w:pPr>
      <w:r w:rsidRPr="00176280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</w:t>
      </w:r>
      <w:r w:rsidRPr="00176280">
        <w:rPr>
          <w:rFonts w:ascii="Times New Roman" w:hAnsi="Times New Roman"/>
          <w:b/>
        </w:rPr>
        <w:t>I</w:t>
      </w:r>
    </w:p>
    <w:p w:rsidR="00E0376F" w:rsidRPr="00176280" w:rsidP="0081198A">
      <w:pPr>
        <w:bidi w:val="0"/>
        <w:jc w:val="center"/>
        <w:rPr>
          <w:rFonts w:ascii="Times New Roman" w:hAnsi="Times New Roman"/>
          <w:b/>
        </w:rPr>
      </w:pPr>
    </w:p>
    <w:p w:rsidR="00E0376F" w:rsidP="00E540EF">
      <w:pPr>
        <w:bidi w:val="0"/>
        <w:ind w:firstLine="708"/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 xml:space="preserve">Tento zákon nadobúda účinnosť </w:t>
      </w:r>
      <w:r w:rsidRPr="00385266">
        <w:rPr>
          <w:rFonts w:ascii="Times New Roman" w:hAnsi="Times New Roman"/>
        </w:rPr>
        <w:t>1. januára 2014.</w:t>
      </w:r>
      <w:r>
        <w:rPr>
          <w:rFonts w:ascii="Times New Roman" w:hAnsi="Times New Roman"/>
        </w:rPr>
        <w:t xml:space="preserve"> </w:t>
      </w:r>
    </w:p>
    <w:p w:rsidR="00E0376F" w:rsidP="0081198A">
      <w:pPr>
        <w:bidi w:val="0"/>
        <w:ind w:firstLine="708"/>
        <w:rPr>
          <w:rFonts w:ascii="Times New Roman" w:hAnsi="Times New Roman"/>
        </w:rPr>
      </w:pPr>
    </w:p>
    <w:p w:rsidR="00432083" w:rsidP="00C11D04">
      <w:pPr>
        <w:bidi w:val="0"/>
        <w:spacing w:line="276" w:lineRule="auto"/>
        <w:ind w:firstLine="708"/>
        <w:rPr>
          <w:rFonts w:ascii="Times New Roman" w:hAnsi="Times New Roman"/>
        </w:rPr>
      </w:pPr>
    </w:p>
    <w:p w:rsidR="00E540EF" w:rsidP="00C11D04">
      <w:pPr>
        <w:bidi w:val="0"/>
        <w:spacing w:line="276" w:lineRule="auto"/>
        <w:ind w:firstLine="708"/>
        <w:rPr>
          <w:rFonts w:ascii="Times New Roman" w:hAnsi="Times New Roman"/>
        </w:rPr>
      </w:pPr>
    </w:p>
    <w:p w:rsidR="00E540EF" w:rsidP="00C11D04">
      <w:pPr>
        <w:bidi w:val="0"/>
        <w:spacing w:line="276" w:lineRule="auto"/>
        <w:ind w:firstLine="708"/>
        <w:rPr>
          <w:rFonts w:ascii="Times New Roman" w:hAnsi="Times New Roman"/>
        </w:rPr>
      </w:pPr>
    </w:p>
    <w:p w:rsidR="00E540EF" w:rsidP="00C11D04">
      <w:pPr>
        <w:bidi w:val="0"/>
        <w:spacing w:line="276" w:lineRule="auto"/>
        <w:ind w:firstLine="708"/>
        <w:rPr>
          <w:rFonts w:ascii="Times New Roman" w:hAnsi="Times New Roman"/>
        </w:rPr>
      </w:pPr>
    </w:p>
    <w:p w:rsidR="00E540EF" w:rsidP="00C11D04">
      <w:pPr>
        <w:bidi w:val="0"/>
        <w:spacing w:line="276" w:lineRule="auto"/>
        <w:ind w:firstLine="708"/>
        <w:rPr>
          <w:rFonts w:ascii="Times New Roman" w:hAnsi="Times New Roman"/>
        </w:rPr>
      </w:pPr>
    </w:p>
    <w:p w:rsidR="00E540EF" w:rsidP="00C11D04">
      <w:pPr>
        <w:bidi w:val="0"/>
        <w:spacing w:line="276" w:lineRule="auto"/>
        <w:ind w:firstLine="708"/>
        <w:rPr>
          <w:rFonts w:ascii="Times New Roman" w:hAnsi="Times New Roman"/>
        </w:rPr>
      </w:pPr>
    </w:p>
    <w:p w:rsidR="00E540EF" w:rsidRPr="00CB140B" w:rsidP="00E540EF">
      <w:pPr>
        <w:bidi w:val="0"/>
        <w:ind w:firstLine="708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jc w:val="center"/>
        <w:rPr>
          <w:rFonts w:ascii="Times New Roman" w:hAnsi="Times New Roman"/>
          <w:szCs w:val="24"/>
        </w:rPr>
      </w:pPr>
      <w:r w:rsidRPr="00CB140B">
        <w:rPr>
          <w:rFonts w:ascii="Times New Roman" w:hAnsi="Times New Roman"/>
          <w:szCs w:val="24"/>
        </w:rPr>
        <w:t>prezident Slovenskej republiky</w:t>
      </w: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jc w:val="center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jc w:val="center"/>
        <w:rPr>
          <w:rFonts w:ascii="Times New Roman" w:hAnsi="Times New Roman"/>
          <w:szCs w:val="24"/>
        </w:rPr>
      </w:pPr>
      <w:r w:rsidRPr="00CB140B">
        <w:rPr>
          <w:rFonts w:ascii="Times New Roman" w:hAnsi="Times New Roman"/>
          <w:szCs w:val="24"/>
        </w:rPr>
        <w:t>predseda Národnej rady Slovenskej republiky</w:t>
      </w:r>
    </w:p>
    <w:p w:rsidR="00E540EF" w:rsidP="00E540EF">
      <w:pPr>
        <w:bidi w:val="0"/>
        <w:jc w:val="center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jc w:val="center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jc w:val="center"/>
        <w:rPr>
          <w:rFonts w:ascii="Times New Roman" w:hAnsi="Times New Roman"/>
          <w:szCs w:val="24"/>
        </w:rPr>
      </w:pPr>
    </w:p>
    <w:p w:rsidR="00E540EF" w:rsidRPr="00CB140B" w:rsidP="00E540EF">
      <w:pPr>
        <w:bidi w:val="0"/>
        <w:jc w:val="center"/>
        <w:rPr>
          <w:rFonts w:ascii="Times New Roman" w:hAnsi="Times New Roman"/>
          <w:szCs w:val="24"/>
        </w:rPr>
      </w:pPr>
      <w:r w:rsidRPr="00CB140B">
        <w:rPr>
          <w:rFonts w:ascii="Times New Roman" w:hAnsi="Times New Roman"/>
          <w:szCs w:val="24"/>
        </w:rPr>
        <w:t>predseda vlády Slovenskej republiky</w:t>
      </w:r>
    </w:p>
    <w:p w:rsidR="00E540EF" w:rsidRPr="00517E24" w:rsidP="00E540EF">
      <w:pPr>
        <w:bidi w:val="0"/>
        <w:ind w:firstLine="708"/>
        <w:rPr>
          <w:rFonts w:ascii="Times New Roman" w:hAnsi="Times New Roman"/>
          <w:szCs w:val="24"/>
        </w:rPr>
      </w:pPr>
    </w:p>
    <w:p w:rsidR="00E540EF" w:rsidP="00C11D04">
      <w:pPr>
        <w:bidi w:val="0"/>
        <w:spacing w:line="276" w:lineRule="auto"/>
        <w:ind w:firstLine="708"/>
        <w:rPr>
          <w:rFonts w:ascii="Times New Roman" w:hAnsi="Times New Roman"/>
        </w:rPr>
      </w:pPr>
    </w:p>
    <w:sectPr w:rsidSect="0038161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1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25150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BE2D7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5DD"/>
    <w:multiLevelType w:val="hybridMultilevel"/>
    <w:tmpl w:val="A2B0CF9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D4373B3"/>
    <w:multiLevelType w:val="hybridMultilevel"/>
    <w:tmpl w:val="BD420186"/>
    <w:lvl w:ilvl="0">
      <w:start w:val="1"/>
      <w:numFmt w:val="decimal"/>
      <w:lvlText w:val="(%1)"/>
      <w:lvlJc w:val="left"/>
      <w:pPr>
        <w:ind w:left="353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rFonts w:cs="Times New Roman"/>
        <w:rtl w:val="0"/>
        <w:cs w:val="0"/>
      </w:rPr>
    </w:lvl>
  </w:abstractNum>
  <w:abstractNum w:abstractNumId="2">
    <w:nsid w:val="13B10FA0"/>
    <w:multiLevelType w:val="hybridMultilevel"/>
    <w:tmpl w:val="592A0E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733A60"/>
    <w:multiLevelType w:val="hybridMultilevel"/>
    <w:tmpl w:val="9FB800D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1C3C5B1B"/>
    <w:multiLevelType w:val="hybridMultilevel"/>
    <w:tmpl w:val="F8A2F932"/>
    <w:lvl w:ilvl="0">
      <w:start w:val="1"/>
      <w:numFmt w:val="lowerLetter"/>
      <w:lvlText w:val="%1)"/>
      <w:lvlJc w:val="left"/>
      <w:pPr>
        <w:ind w:left="107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3" w:hanging="180"/>
      </w:pPr>
      <w:rPr>
        <w:rFonts w:cs="Times New Roman"/>
        <w:rtl w:val="0"/>
        <w:cs w:val="0"/>
      </w:rPr>
    </w:lvl>
  </w:abstractNum>
  <w:abstractNum w:abstractNumId="5">
    <w:nsid w:val="1C9A0955"/>
    <w:multiLevelType w:val="hybridMultilevel"/>
    <w:tmpl w:val="76283EEA"/>
    <w:lvl w:ilvl="0">
      <w:start w:val="1"/>
      <w:numFmt w:val="decimal"/>
      <w:lvlText w:val="(%1)"/>
      <w:lvlJc w:val="left"/>
      <w:pPr>
        <w:ind w:left="107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3" w:hanging="180"/>
      </w:pPr>
      <w:rPr>
        <w:rFonts w:cs="Times New Roman"/>
        <w:rtl w:val="0"/>
        <w:cs w:val="0"/>
      </w:rPr>
    </w:lvl>
  </w:abstractNum>
  <w:abstractNum w:abstractNumId="6">
    <w:nsid w:val="24B72B95"/>
    <w:multiLevelType w:val="hybridMultilevel"/>
    <w:tmpl w:val="66B6B542"/>
    <w:lvl w:ilvl="0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28D52248"/>
    <w:multiLevelType w:val="hybridMultilevel"/>
    <w:tmpl w:val="9BC091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2CF7333D"/>
    <w:multiLevelType w:val="hybridMultilevel"/>
    <w:tmpl w:val="38D49B1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339D4A6D"/>
    <w:multiLevelType w:val="hybridMultilevel"/>
    <w:tmpl w:val="E5EC29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2817AF"/>
    <w:multiLevelType w:val="hybridMultilevel"/>
    <w:tmpl w:val="B8A6280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863F90"/>
    <w:multiLevelType w:val="hybridMultilevel"/>
    <w:tmpl w:val="B5BA1FD8"/>
    <w:lvl w:ilvl="0">
      <w:start w:val="1"/>
      <w:numFmt w:val="decimal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7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4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2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9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6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814" w:hanging="180"/>
      </w:pPr>
      <w:rPr>
        <w:rFonts w:cs="Times New Roman"/>
        <w:rtl w:val="0"/>
        <w:cs w:val="0"/>
      </w:rPr>
    </w:lvl>
  </w:abstractNum>
  <w:abstractNum w:abstractNumId="12">
    <w:nsid w:val="3C2C2AAB"/>
    <w:multiLevelType w:val="hybridMultilevel"/>
    <w:tmpl w:val="ADA8A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931322"/>
    <w:multiLevelType w:val="hybridMultilevel"/>
    <w:tmpl w:val="81A872FE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F95542A"/>
    <w:multiLevelType w:val="hybridMultilevel"/>
    <w:tmpl w:val="D68AE42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51864A9D"/>
    <w:multiLevelType w:val="hybridMultilevel"/>
    <w:tmpl w:val="48622CAC"/>
    <w:lvl w:ilvl="0">
      <w:start w:val="1"/>
      <w:numFmt w:val="decimal"/>
      <w:lvlText w:val="(%1)"/>
      <w:lvlJc w:val="left"/>
      <w:pPr>
        <w:ind w:left="71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3" w:hanging="180"/>
      </w:pPr>
      <w:rPr>
        <w:rFonts w:cs="Times New Roman"/>
        <w:rtl w:val="0"/>
        <w:cs w:val="0"/>
      </w:rPr>
    </w:lvl>
  </w:abstractNum>
  <w:abstractNum w:abstractNumId="16">
    <w:nsid w:val="57DE3A7F"/>
    <w:multiLevelType w:val="hybridMultilevel"/>
    <w:tmpl w:val="D43E0344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AF1CA6"/>
    <w:multiLevelType w:val="hybridMultilevel"/>
    <w:tmpl w:val="6C9AD3CC"/>
    <w:lvl w:ilvl="0">
      <w:start w:val="1"/>
      <w:numFmt w:val="decimal"/>
      <w:lvlText w:val="%1."/>
      <w:lvlJc w:val="left"/>
      <w:pPr>
        <w:ind w:left="1145" w:hanging="360"/>
      </w:pPr>
      <w:rPr>
        <w:rFonts w:ascii="Arial" w:hAnsi="Arial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18">
    <w:nsid w:val="638829D9"/>
    <w:multiLevelType w:val="hybridMultilevel"/>
    <w:tmpl w:val="CFAED2C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19">
    <w:nsid w:val="63EA62F5"/>
    <w:multiLevelType w:val="hybridMultilevel"/>
    <w:tmpl w:val="592A0E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4194F47"/>
    <w:multiLevelType w:val="hybridMultilevel"/>
    <w:tmpl w:val="CAB8765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2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84F63ED"/>
    <w:multiLevelType w:val="hybridMultilevel"/>
    <w:tmpl w:val="DE6423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6B26679F"/>
    <w:multiLevelType w:val="hybridMultilevel"/>
    <w:tmpl w:val="90B26A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CE30BCC"/>
    <w:multiLevelType w:val="hybridMultilevel"/>
    <w:tmpl w:val="F18069A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78510809"/>
    <w:multiLevelType w:val="hybridMultilevel"/>
    <w:tmpl w:val="AE5ED1B6"/>
    <w:lvl w:ilvl="0">
      <w:start w:val="1"/>
      <w:numFmt w:val="lowerLetter"/>
      <w:lvlText w:val="%1)"/>
      <w:lvlJc w:val="left"/>
      <w:pPr>
        <w:ind w:left="14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3" w:hanging="180"/>
      </w:pPr>
      <w:rPr>
        <w:rFonts w:cs="Times New Roman"/>
        <w:rtl w:val="0"/>
        <w:cs w:val="0"/>
      </w:rPr>
    </w:lvl>
  </w:abstractNum>
  <w:abstractNum w:abstractNumId="25">
    <w:nsid w:val="7A253000"/>
    <w:multiLevelType w:val="hybridMultilevel"/>
    <w:tmpl w:val="EC76F9F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B607322"/>
    <w:multiLevelType w:val="hybridMultilevel"/>
    <w:tmpl w:val="2354C7EC"/>
    <w:lvl w:ilvl="0">
      <w:start w:val="1"/>
      <w:numFmt w:val="decimal"/>
      <w:lvlText w:val="(%1)"/>
      <w:lvlJc w:val="left"/>
      <w:pPr>
        <w:ind w:left="353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rFonts w:cs="Times New Roman"/>
        <w:rtl w:val="0"/>
        <w:cs w:val="0"/>
      </w:rPr>
    </w:lvl>
  </w:abstractNum>
  <w:abstractNum w:abstractNumId="27">
    <w:nsid w:val="7CD7165F"/>
    <w:multiLevelType w:val="hybridMultilevel"/>
    <w:tmpl w:val="BF9AFF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6"/>
  </w:num>
  <w:num w:numId="3">
    <w:abstractNumId w:val="15"/>
  </w:num>
  <w:num w:numId="4">
    <w:abstractNumId w:val="4"/>
  </w:num>
  <w:num w:numId="5">
    <w:abstractNumId w:val="0"/>
  </w:num>
  <w:num w:numId="6">
    <w:abstractNumId w:val="11"/>
  </w:num>
  <w:num w:numId="7">
    <w:abstractNumId w:val="21"/>
  </w:num>
  <w:num w:numId="8">
    <w:abstractNumId w:val="18"/>
  </w:num>
  <w:num w:numId="9">
    <w:abstractNumId w:val="23"/>
  </w:num>
  <w:num w:numId="10">
    <w:abstractNumId w:val="5"/>
  </w:num>
  <w:num w:numId="11">
    <w:abstractNumId w:val="2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25"/>
  </w:num>
  <w:num w:numId="17">
    <w:abstractNumId w:val="3"/>
  </w:num>
  <w:num w:numId="18">
    <w:abstractNumId w:val="2"/>
  </w:num>
  <w:num w:numId="19">
    <w:abstractNumId w:val="19"/>
  </w:num>
  <w:num w:numId="20">
    <w:abstractNumId w:val="14"/>
  </w:num>
  <w:num w:numId="21">
    <w:abstractNumId w:val="20"/>
  </w:num>
  <w:num w:numId="22">
    <w:abstractNumId w:val="13"/>
  </w:num>
  <w:num w:numId="23">
    <w:abstractNumId w:val="10"/>
  </w:num>
  <w:num w:numId="24">
    <w:abstractNumId w:val="27"/>
  </w:num>
  <w:num w:numId="25">
    <w:abstractNumId w:val="16"/>
  </w:num>
  <w:num w:numId="26">
    <w:abstractNumId w:val="1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76280"/>
    <w:rsid w:val="00001124"/>
    <w:rsid w:val="00012250"/>
    <w:rsid w:val="00015F2A"/>
    <w:rsid w:val="0001769F"/>
    <w:rsid w:val="00024257"/>
    <w:rsid w:val="000269F7"/>
    <w:rsid w:val="00031010"/>
    <w:rsid w:val="0003785E"/>
    <w:rsid w:val="0004210B"/>
    <w:rsid w:val="00045B9A"/>
    <w:rsid w:val="000503AB"/>
    <w:rsid w:val="0005227C"/>
    <w:rsid w:val="000527F8"/>
    <w:rsid w:val="00056629"/>
    <w:rsid w:val="0008215B"/>
    <w:rsid w:val="00091185"/>
    <w:rsid w:val="00092E87"/>
    <w:rsid w:val="00094B06"/>
    <w:rsid w:val="00095C78"/>
    <w:rsid w:val="000960B5"/>
    <w:rsid w:val="00097755"/>
    <w:rsid w:val="000A24E1"/>
    <w:rsid w:val="000A2A34"/>
    <w:rsid w:val="000A53F8"/>
    <w:rsid w:val="000B0C5F"/>
    <w:rsid w:val="000B3C7B"/>
    <w:rsid w:val="000C3C1A"/>
    <w:rsid w:val="000C41D5"/>
    <w:rsid w:val="000C7408"/>
    <w:rsid w:val="000E27C2"/>
    <w:rsid w:val="000E717A"/>
    <w:rsid w:val="000F0981"/>
    <w:rsid w:val="000F1E4A"/>
    <w:rsid w:val="000F4C65"/>
    <w:rsid w:val="000F5E24"/>
    <w:rsid w:val="000F7B29"/>
    <w:rsid w:val="00100A1C"/>
    <w:rsid w:val="001030F9"/>
    <w:rsid w:val="00103300"/>
    <w:rsid w:val="001115DC"/>
    <w:rsid w:val="00123083"/>
    <w:rsid w:val="00125150"/>
    <w:rsid w:val="001351AA"/>
    <w:rsid w:val="00135B54"/>
    <w:rsid w:val="00140485"/>
    <w:rsid w:val="00150A71"/>
    <w:rsid w:val="00152411"/>
    <w:rsid w:val="0016363F"/>
    <w:rsid w:val="00172B2F"/>
    <w:rsid w:val="00173833"/>
    <w:rsid w:val="00173B30"/>
    <w:rsid w:val="00176280"/>
    <w:rsid w:val="00183F3D"/>
    <w:rsid w:val="00186826"/>
    <w:rsid w:val="00187AF4"/>
    <w:rsid w:val="001A04F0"/>
    <w:rsid w:val="001C5E8B"/>
    <w:rsid w:val="001D1CF3"/>
    <w:rsid w:val="001D5000"/>
    <w:rsid w:val="001E5AE6"/>
    <w:rsid w:val="001E6A4E"/>
    <w:rsid w:val="001E73DE"/>
    <w:rsid w:val="001F0F70"/>
    <w:rsid w:val="001F6B99"/>
    <w:rsid w:val="002141C0"/>
    <w:rsid w:val="002158D4"/>
    <w:rsid w:val="00230422"/>
    <w:rsid w:val="002339B9"/>
    <w:rsid w:val="00233B46"/>
    <w:rsid w:val="002370A1"/>
    <w:rsid w:val="002435C5"/>
    <w:rsid w:val="002560AD"/>
    <w:rsid w:val="0027690A"/>
    <w:rsid w:val="00276A75"/>
    <w:rsid w:val="00276B6E"/>
    <w:rsid w:val="00285331"/>
    <w:rsid w:val="002942CB"/>
    <w:rsid w:val="0029519A"/>
    <w:rsid w:val="0029579B"/>
    <w:rsid w:val="002A155B"/>
    <w:rsid w:val="002B2398"/>
    <w:rsid w:val="002B2EDE"/>
    <w:rsid w:val="002C22C3"/>
    <w:rsid w:val="002C30A1"/>
    <w:rsid w:val="002C518C"/>
    <w:rsid w:val="002D0D47"/>
    <w:rsid w:val="002D3988"/>
    <w:rsid w:val="002D406C"/>
    <w:rsid w:val="002D7EAB"/>
    <w:rsid w:val="002E0697"/>
    <w:rsid w:val="002F3F91"/>
    <w:rsid w:val="00306364"/>
    <w:rsid w:val="003074C0"/>
    <w:rsid w:val="003261F8"/>
    <w:rsid w:val="00326C8D"/>
    <w:rsid w:val="00330500"/>
    <w:rsid w:val="003328A7"/>
    <w:rsid w:val="00332AEE"/>
    <w:rsid w:val="00333DBF"/>
    <w:rsid w:val="00336294"/>
    <w:rsid w:val="00341629"/>
    <w:rsid w:val="00342CF4"/>
    <w:rsid w:val="00350AC1"/>
    <w:rsid w:val="00353363"/>
    <w:rsid w:val="00353DF7"/>
    <w:rsid w:val="003547B9"/>
    <w:rsid w:val="0035615C"/>
    <w:rsid w:val="00361698"/>
    <w:rsid w:val="00364263"/>
    <w:rsid w:val="00371384"/>
    <w:rsid w:val="00375CAC"/>
    <w:rsid w:val="0038161C"/>
    <w:rsid w:val="00385266"/>
    <w:rsid w:val="003864ED"/>
    <w:rsid w:val="003A04F7"/>
    <w:rsid w:val="003A4B9A"/>
    <w:rsid w:val="003B2EBA"/>
    <w:rsid w:val="003B67E7"/>
    <w:rsid w:val="003C0458"/>
    <w:rsid w:val="003C0BC8"/>
    <w:rsid w:val="003C3F7F"/>
    <w:rsid w:val="003C458E"/>
    <w:rsid w:val="003C7686"/>
    <w:rsid w:val="003E16A8"/>
    <w:rsid w:val="003E3821"/>
    <w:rsid w:val="003E689C"/>
    <w:rsid w:val="003E6F7E"/>
    <w:rsid w:val="003F132F"/>
    <w:rsid w:val="003F1BAF"/>
    <w:rsid w:val="003F57FB"/>
    <w:rsid w:val="004015B6"/>
    <w:rsid w:val="0041050B"/>
    <w:rsid w:val="00410E6E"/>
    <w:rsid w:val="0041758C"/>
    <w:rsid w:val="0042028C"/>
    <w:rsid w:val="004212AA"/>
    <w:rsid w:val="00421A93"/>
    <w:rsid w:val="00424EF7"/>
    <w:rsid w:val="00432083"/>
    <w:rsid w:val="004418F2"/>
    <w:rsid w:val="00442259"/>
    <w:rsid w:val="004443D6"/>
    <w:rsid w:val="00460B92"/>
    <w:rsid w:val="004615F9"/>
    <w:rsid w:val="004729FE"/>
    <w:rsid w:val="0047423E"/>
    <w:rsid w:val="004810CB"/>
    <w:rsid w:val="00481934"/>
    <w:rsid w:val="00487359"/>
    <w:rsid w:val="00487FE4"/>
    <w:rsid w:val="00492DA0"/>
    <w:rsid w:val="00493644"/>
    <w:rsid w:val="00497245"/>
    <w:rsid w:val="004A0DD6"/>
    <w:rsid w:val="004A366E"/>
    <w:rsid w:val="004B0CBF"/>
    <w:rsid w:val="004B0F7C"/>
    <w:rsid w:val="004B1A6A"/>
    <w:rsid w:val="004C7F67"/>
    <w:rsid w:val="004D0BBF"/>
    <w:rsid w:val="004E3A3A"/>
    <w:rsid w:val="004F1253"/>
    <w:rsid w:val="004F26DC"/>
    <w:rsid w:val="00500EB0"/>
    <w:rsid w:val="00501A42"/>
    <w:rsid w:val="00502C55"/>
    <w:rsid w:val="00516174"/>
    <w:rsid w:val="00517E24"/>
    <w:rsid w:val="00525749"/>
    <w:rsid w:val="00527004"/>
    <w:rsid w:val="00530F6A"/>
    <w:rsid w:val="00536092"/>
    <w:rsid w:val="00545ABB"/>
    <w:rsid w:val="0055410A"/>
    <w:rsid w:val="005647F1"/>
    <w:rsid w:val="00567694"/>
    <w:rsid w:val="00570F65"/>
    <w:rsid w:val="005737FB"/>
    <w:rsid w:val="00587FB7"/>
    <w:rsid w:val="00591687"/>
    <w:rsid w:val="00591C04"/>
    <w:rsid w:val="00594A4C"/>
    <w:rsid w:val="00597DA1"/>
    <w:rsid w:val="00597FC9"/>
    <w:rsid w:val="005A5A65"/>
    <w:rsid w:val="005C3E77"/>
    <w:rsid w:val="005C6028"/>
    <w:rsid w:val="005C77E2"/>
    <w:rsid w:val="005D66E3"/>
    <w:rsid w:val="005D6AF0"/>
    <w:rsid w:val="005F16A8"/>
    <w:rsid w:val="005F5E69"/>
    <w:rsid w:val="00604AF4"/>
    <w:rsid w:val="00604B9C"/>
    <w:rsid w:val="00605857"/>
    <w:rsid w:val="00607AE2"/>
    <w:rsid w:val="00611645"/>
    <w:rsid w:val="006119F2"/>
    <w:rsid w:val="00612CDC"/>
    <w:rsid w:val="006133A3"/>
    <w:rsid w:val="0061355E"/>
    <w:rsid w:val="00617689"/>
    <w:rsid w:val="00617A39"/>
    <w:rsid w:val="00623DA6"/>
    <w:rsid w:val="00624B4C"/>
    <w:rsid w:val="006254B8"/>
    <w:rsid w:val="00634281"/>
    <w:rsid w:val="00642DE7"/>
    <w:rsid w:val="00643138"/>
    <w:rsid w:val="00663C4C"/>
    <w:rsid w:val="0067236E"/>
    <w:rsid w:val="00680669"/>
    <w:rsid w:val="006858CE"/>
    <w:rsid w:val="00691FF5"/>
    <w:rsid w:val="00692661"/>
    <w:rsid w:val="006965D0"/>
    <w:rsid w:val="006A1764"/>
    <w:rsid w:val="006A2FE0"/>
    <w:rsid w:val="006A609C"/>
    <w:rsid w:val="006A6475"/>
    <w:rsid w:val="006B0003"/>
    <w:rsid w:val="006C456F"/>
    <w:rsid w:val="006D10E0"/>
    <w:rsid w:val="006E0CE7"/>
    <w:rsid w:val="006E1CA3"/>
    <w:rsid w:val="006F0424"/>
    <w:rsid w:val="00701C17"/>
    <w:rsid w:val="007166E2"/>
    <w:rsid w:val="007274EF"/>
    <w:rsid w:val="00731AF0"/>
    <w:rsid w:val="00752DC2"/>
    <w:rsid w:val="00757075"/>
    <w:rsid w:val="00764D14"/>
    <w:rsid w:val="0077485F"/>
    <w:rsid w:val="007811D0"/>
    <w:rsid w:val="0079592C"/>
    <w:rsid w:val="007A418D"/>
    <w:rsid w:val="007B0783"/>
    <w:rsid w:val="007B1C00"/>
    <w:rsid w:val="007C391C"/>
    <w:rsid w:val="007C4BF7"/>
    <w:rsid w:val="007C4E91"/>
    <w:rsid w:val="007D5CA1"/>
    <w:rsid w:val="007E7BF9"/>
    <w:rsid w:val="007F06B2"/>
    <w:rsid w:val="007F2195"/>
    <w:rsid w:val="007F6591"/>
    <w:rsid w:val="00801344"/>
    <w:rsid w:val="00801CF6"/>
    <w:rsid w:val="00804F2D"/>
    <w:rsid w:val="00806776"/>
    <w:rsid w:val="008075DF"/>
    <w:rsid w:val="008076F4"/>
    <w:rsid w:val="008114E4"/>
    <w:rsid w:val="0081198A"/>
    <w:rsid w:val="00812224"/>
    <w:rsid w:val="00822048"/>
    <w:rsid w:val="00847313"/>
    <w:rsid w:val="0085070B"/>
    <w:rsid w:val="00850D6F"/>
    <w:rsid w:val="00851360"/>
    <w:rsid w:val="00854124"/>
    <w:rsid w:val="00861450"/>
    <w:rsid w:val="00861E06"/>
    <w:rsid w:val="0086449F"/>
    <w:rsid w:val="0086546B"/>
    <w:rsid w:val="0086794B"/>
    <w:rsid w:val="00867F44"/>
    <w:rsid w:val="008701B6"/>
    <w:rsid w:val="00872EA3"/>
    <w:rsid w:val="00873D8B"/>
    <w:rsid w:val="008754F9"/>
    <w:rsid w:val="008827BE"/>
    <w:rsid w:val="00882D86"/>
    <w:rsid w:val="0088444C"/>
    <w:rsid w:val="00894E20"/>
    <w:rsid w:val="00895601"/>
    <w:rsid w:val="008A476E"/>
    <w:rsid w:val="008B1798"/>
    <w:rsid w:val="008B2BBB"/>
    <w:rsid w:val="008B2BEE"/>
    <w:rsid w:val="008C3875"/>
    <w:rsid w:val="008D6128"/>
    <w:rsid w:val="008E24F6"/>
    <w:rsid w:val="008F15E3"/>
    <w:rsid w:val="008F7EAF"/>
    <w:rsid w:val="009108D7"/>
    <w:rsid w:val="00921D59"/>
    <w:rsid w:val="00930B06"/>
    <w:rsid w:val="00935A2A"/>
    <w:rsid w:val="0094060D"/>
    <w:rsid w:val="00945074"/>
    <w:rsid w:val="009512B6"/>
    <w:rsid w:val="00952289"/>
    <w:rsid w:val="00956238"/>
    <w:rsid w:val="009563CD"/>
    <w:rsid w:val="00960AEB"/>
    <w:rsid w:val="009614D6"/>
    <w:rsid w:val="00964170"/>
    <w:rsid w:val="00970982"/>
    <w:rsid w:val="00976A66"/>
    <w:rsid w:val="009829F2"/>
    <w:rsid w:val="009A4FC0"/>
    <w:rsid w:val="009B72A0"/>
    <w:rsid w:val="009B78AC"/>
    <w:rsid w:val="009C1B09"/>
    <w:rsid w:val="009C5745"/>
    <w:rsid w:val="009C79D4"/>
    <w:rsid w:val="009E1914"/>
    <w:rsid w:val="009E1EF7"/>
    <w:rsid w:val="009E3843"/>
    <w:rsid w:val="009E43D8"/>
    <w:rsid w:val="009E45D9"/>
    <w:rsid w:val="009F3517"/>
    <w:rsid w:val="009F6F40"/>
    <w:rsid w:val="00A14C90"/>
    <w:rsid w:val="00A24DC7"/>
    <w:rsid w:val="00A26B4E"/>
    <w:rsid w:val="00A26B6F"/>
    <w:rsid w:val="00A30F37"/>
    <w:rsid w:val="00A32002"/>
    <w:rsid w:val="00A326D1"/>
    <w:rsid w:val="00A34BE5"/>
    <w:rsid w:val="00A50A67"/>
    <w:rsid w:val="00A521D3"/>
    <w:rsid w:val="00A54DE0"/>
    <w:rsid w:val="00A5658B"/>
    <w:rsid w:val="00A57450"/>
    <w:rsid w:val="00A62A54"/>
    <w:rsid w:val="00A6345E"/>
    <w:rsid w:val="00A65976"/>
    <w:rsid w:val="00A7502C"/>
    <w:rsid w:val="00A935DE"/>
    <w:rsid w:val="00AA10D5"/>
    <w:rsid w:val="00AA6D63"/>
    <w:rsid w:val="00AB0C30"/>
    <w:rsid w:val="00AB0FFE"/>
    <w:rsid w:val="00AD4B6A"/>
    <w:rsid w:val="00AD59EF"/>
    <w:rsid w:val="00B01DD4"/>
    <w:rsid w:val="00B03303"/>
    <w:rsid w:val="00B03743"/>
    <w:rsid w:val="00B03E4F"/>
    <w:rsid w:val="00B0441F"/>
    <w:rsid w:val="00B04E17"/>
    <w:rsid w:val="00B04E6F"/>
    <w:rsid w:val="00B106E1"/>
    <w:rsid w:val="00B10AC6"/>
    <w:rsid w:val="00B10B08"/>
    <w:rsid w:val="00B10C54"/>
    <w:rsid w:val="00B14FA6"/>
    <w:rsid w:val="00B15AAF"/>
    <w:rsid w:val="00B169D9"/>
    <w:rsid w:val="00B1792C"/>
    <w:rsid w:val="00B204FC"/>
    <w:rsid w:val="00B22F22"/>
    <w:rsid w:val="00B24908"/>
    <w:rsid w:val="00B32A3C"/>
    <w:rsid w:val="00B338CE"/>
    <w:rsid w:val="00B4014C"/>
    <w:rsid w:val="00B4354A"/>
    <w:rsid w:val="00B4746F"/>
    <w:rsid w:val="00B47479"/>
    <w:rsid w:val="00B50E9A"/>
    <w:rsid w:val="00B54CEC"/>
    <w:rsid w:val="00B61F31"/>
    <w:rsid w:val="00B62F10"/>
    <w:rsid w:val="00B70C5C"/>
    <w:rsid w:val="00B70DB2"/>
    <w:rsid w:val="00B7583C"/>
    <w:rsid w:val="00B820AD"/>
    <w:rsid w:val="00B83A07"/>
    <w:rsid w:val="00B860EF"/>
    <w:rsid w:val="00B91635"/>
    <w:rsid w:val="00B921C6"/>
    <w:rsid w:val="00B9440F"/>
    <w:rsid w:val="00B96B61"/>
    <w:rsid w:val="00BB2BD8"/>
    <w:rsid w:val="00BB6A14"/>
    <w:rsid w:val="00BC3B06"/>
    <w:rsid w:val="00BC59EC"/>
    <w:rsid w:val="00BC6C1B"/>
    <w:rsid w:val="00BD294D"/>
    <w:rsid w:val="00BD3775"/>
    <w:rsid w:val="00BD3BC8"/>
    <w:rsid w:val="00BD5041"/>
    <w:rsid w:val="00BE2D7A"/>
    <w:rsid w:val="00BE75D0"/>
    <w:rsid w:val="00BF111F"/>
    <w:rsid w:val="00BF1FC2"/>
    <w:rsid w:val="00BF4EC6"/>
    <w:rsid w:val="00BF5B6D"/>
    <w:rsid w:val="00BF6806"/>
    <w:rsid w:val="00C11D04"/>
    <w:rsid w:val="00C13223"/>
    <w:rsid w:val="00C15F80"/>
    <w:rsid w:val="00C20DA4"/>
    <w:rsid w:val="00C229C2"/>
    <w:rsid w:val="00C22F99"/>
    <w:rsid w:val="00C25425"/>
    <w:rsid w:val="00C40D0C"/>
    <w:rsid w:val="00C44F88"/>
    <w:rsid w:val="00C50AE5"/>
    <w:rsid w:val="00C548BF"/>
    <w:rsid w:val="00C55829"/>
    <w:rsid w:val="00C57F0A"/>
    <w:rsid w:val="00C60769"/>
    <w:rsid w:val="00C70D7A"/>
    <w:rsid w:val="00C733C7"/>
    <w:rsid w:val="00C8182A"/>
    <w:rsid w:val="00C91D7C"/>
    <w:rsid w:val="00CA15DF"/>
    <w:rsid w:val="00CA1AD0"/>
    <w:rsid w:val="00CA1AF9"/>
    <w:rsid w:val="00CA5A7D"/>
    <w:rsid w:val="00CB102C"/>
    <w:rsid w:val="00CB140B"/>
    <w:rsid w:val="00CE3AED"/>
    <w:rsid w:val="00CF4961"/>
    <w:rsid w:val="00CF5F15"/>
    <w:rsid w:val="00D0012D"/>
    <w:rsid w:val="00D01EB3"/>
    <w:rsid w:val="00D02A49"/>
    <w:rsid w:val="00D04092"/>
    <w:rsid w:val="00D05ABC"/>
    <w:rsid w:val="00D06C69"/>
    <w:rsid w:val="00D07CDD"/>
    <w:rsid w:val="00D149BE"/>
    <w:rsid w:val="00D22048"/>
    <w:rsid w:val="00D26040"/>
    <w:rsid w:val="00D30C78"/>
    <w:rsid w:val="00D36BE8"/>
    <w:rsid w:val="00D40BBB"/>
    <w:rsid w:val="00D46BCE"/>
    <w:rsid w:val="00D46C36"/>
    <w:rsid w:val="00D47BE7"/>
    <w:rsid w:val="00D5017A"/>
    <w:rsid w:val="00D5126C"/>
    <w:rsid w:val="00D51988"/>
    <w:rsid w:val="00D5208D"/>
    <w:rsid w:val="00D55825"/>
    <w:rsid w:val="00D61601"/>
    <w:rsid w:val="00D64733"/>
    <w:rsid w:val="00D87B81"/>
    <w:rsid w:val="00D92AAE"/>
    <w:rsid w:val="00D940C4"/>
    <w:rsid w:val="00D9421C"/>
    <w:rsid w:val="00DA5AE4"/>
    <w:rsid w:val="00DA6155"/>
    <w:rsid w:val="00DA79A8"/>
    <w:rsid w:val="00DB3A80"/>
    <w:rsid w:val="00DB48C1"/>
    <w:rsid w:val="00DB5E3E"/>
    <w:rsid w:val="00DC6C54"/>
    <w:rsid w:val="00DE0438"/>
    <w:rsid w:val="00DE196A"/>
    <w:rsid w:val="00DE7E89"/>
    <w:rsid w:val="00DF0C96"/>
    <w:rsid w:val="00DF1FEF"/>
    <w:rsid w:val="00E022C7"/>
    <w:rsid w:val="00E0376F"/>
    <w:rsid w:val="00E072A9"/>
    <w:rsid w:val="00E13F01"/>
    <w:rsid w:val="00E14575"/>
    <w:rsid w:val="00E24697"/>
    <w:rsid w:val="00E25E07"/>
    <w:rsid w:val="00E313F8"/>
    <w:rsid w:val="00E31D5C"/>
    <w:rsid w:val="00E3414C"/>
    <w:rsid w:val="00E452BD"/>
    <w:rsid w:val="00E540EF"/>
    <w:rsid w:val="00E648BC"/>
    <w:rsid w:val="00E672F4"/>
    <w:rsid w:val="00E71FD4"/>
    <w:rsid w:val="00E73030"/>
    <w:rsid w:val="00E73750"/>
    <w:rsid w:val="00E738B4"/>
    <w:rsid w:val="00E7720D"/>
    <w:rsid w:val="00E824D5"/>
    <w:rsid w:val="00E93C6A"/>
    <w:rsid w:val="00EA1857"/>
    <w:rsid w:val="00EC0BD2"/>
    <w:rsid w:val="00EC11F4"/>
    <w:rsid w:val="00ED0CEE"/>
    <w:rsid w:val="00EE11B4"/>
    <w:rsid w:val="00EE245B"/>
    <w:rsid w:val="00EE6C22"/>
    <w:rsid w:val="00EF52F2"/>
    <w:rsid w:val="00F007F6"/>
    <w:rsid w:val="00F030CF"/>
    <w:rsid w:val="00F07665"/>
    <w:rsid w:val="00F136CE"/>
    <w:rsid w:val="00F37F99"/>
    <w:rsid w:val="00F41730"/>
    <w:rsid w:val="00F42A30"/>
    <w:rsid w:val="00F44CF9"/>
    <w:rsid w:val="00F52B31"/>
    <w:rsid w:val="00F63A71"/>
    <w:rsid w:val="00F65965"/>
    <w:rsid w:val="00F71AD1"/>
    <w:rsid w:val="00F77DE8"/>
    <w:rsid w:val="00F84A7D"/>
    <w:rsid w:val="00F85BC9"/>
    <w:rsid w:val="00F86067"/>
    <w:rsid w:val="00F9542C"/>
    <w:rsid w:val="00F956D5"/>
    <w:rsid w:val="00FA059D"/>
    <w:rsid w:val="00FA2A70"/>
    <w:rsid w:val="00FB152A"/>
    <w:rsid w:val="00FB2E07"/>
    <w:rsid w:val="00FC4DAE"/>
    <w:rsid w:val="00FC75B7"/>
    <w:rsid w:val="00FD76FC"/>
    <w:rsid w:val="00FE3664"/>
    <w:rsid w:val="00FE4792"/>
    <w:rsid w:val="00FE68BE"/>
    <w:rsid w:val="00FE7F1E"/>
    <w:rsid w:val="00FF0380"/>
    <w:rsid w:val="00FF34CD"/>
    <w:rsid w:val="00FF4ED6"/>
    <w:rsid w:val="00FF7A6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B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"/>
    <w:semiHidden/>
    <w:unhideWhenUsed/>
    <w:qFormat/>
    <w:rsid w:val="00AA10D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A10D5"/>
    <w:rPr>
      <w:rFonts w:ascii="Arial" w:hAnsi="Arial" w:cs="Times New Roman"/>
      <w:b/>
      <w:color w:val="804000"/>
      <w:sz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176280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BE2D7A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E2D7A"/>
    <w:rPr>
      <w:rFonts w:ascii="Times New Roman" w:hAnsi="Times New Roman"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BE2D7A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BE2D7A"/>
    <w:rPr>
      <w:rFonts w:ascii="Times New Roman" w:hAnsi="Times New Roman" w:cs="Times New Roman"/>
      <w:sz w:val="22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3C45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C458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C458E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A10D5"/>
    <w:pPr>
      <w:jc w:val="center"/>
    </w:pPr>
    <w:rPr>
      <w:b/>
      <w:bCs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A10D5"/>
    <w:rPr>
      <w:rFonts w:ascii="Times New Roman" w:hAnsi="Times New Roman" w:cs="Times New Roman"/>
      <w:b/>
      <w:sz w:val="24"/>
      <w:rtl w:val="0"/>
      <w:cs w:val="0"/>
    </w:rPr>
  </w:style>
  <w:style w:type="paragraph" w:customStyle="1" w:styleId="Zkladntext">
    <w:name w:val="Základní text"/>
    <w:rsid w:val="00AA10D5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E0376F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8161C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8161C"/>
    <w:rPr>
      <w:rFonts w:ascii="Times New Roman" w:hAnsi="Times New Roman"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1468</Words>
  <Characters>8372</Characters>
  <Application>Microsoft Office Word</Application>
  <DocSecurity>0</DocSecurity>
  <Lines>0</Lines>
  <Paragraphs>0</Paragraphs>
  <ScaleCrop>false</ScaleCrop>
  <Company>HP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</dc:creator>
  <cp:lastModifiedBy>Hircová, Ružena</cp:lastModifiedBy>
  <cp:revision>4</cp:revision>
  <cp:lastPrinted>2013-11-28T10:12:00Z</cp:lastPrinted>
  <dcterms:created xsi:type="dcterms:W3CDTF">2013-11-27T16:18:00Z</dcterms:created>
  <dcterms:modified xsi:type="dcterms:W3CDTF">2013-11-28T10:12:00Z</dcterms:modified>
</cp:coreProperties>
</file>