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6649D5" w:rsidP="006649D5">
      <w:pPr>
        <w:bidi w:val="0"/>
        <w:rPr>
          <w:rFonts w:ascii="Arial" w:hAnsi="Arial" w:cs="Arial"/>
          <w:b/>
          <w:i/>
        </w:rPr>
      </w:pPr>
      <w:r>
        <w:rPr>
          <w:rFonts w:ascii="Arial" w:hAnsi="Arial" w:cs="Arial"/>
          <w:b/>
          <w:i/>
        </w:rPr>
        <w:t xml:space="preserve">               </w:t>
      </w:r>
      <w:r w:rsidR="00B70E0F">
        <w:rPr>
          <w:rFonts w:ascii="Arial" w:hAnsi="Arial" w:cs="Arial"/>
          <w:b/>
          <w:i/>
        </w:rPr>
        <w:t xml:space="preserve">         </w:t>
      </w:r>
      <w:r>
        <w:rPr>
          <w:rFonts w:ascii="Arial" w:hAnsi="Arial" w:cs="Arial"/>
          <w:b/>
          <w:i/>
        </w:rPr>
        <w:t xml:space="preserve">   Výbor</w:t>
      </w:r>
    </w:p>
    <w:p w:rsidR="006649D5" w:rsidP="006649D5">
      <w:pPr>
        <w:bidi w:val="0"/>
        <w:rPr>
          <w:rFonts w:ascii="Arial" w:hAnsi="Arial" w:cs="Arial"/>
          <w:b/>
          <w:i/>
        </w:rPr>
      </w:pPr>
      <w:r>
        <w:rPr>
          <w:rFonts w:ascii="Arial" w:hAnsi="Arial" w:cs="Arial"/>
          <w:b/>
          <w:i/>
        </w:rPr>
        <w:t xml:space="preserve">     Národnej rady Slovenskej republiky </w:t>
      </w:r>
    </w:p>
    <w:p w:rsidR="006649D5" w:rsidP="006649D5">
      <w:pPr>
        <w:bidi w:val="0"/>
        <w:rPr>
          <w:rFonts w:ascii="Arial" w:hAnsi="Arial" w:cs="Arial"/>
          <w:b/>
          <w:i/>
        </w:rPr>
      </w:pPr>
      <w:r>
        <w:rPr>
          <w:rFonts w:ascii="Arial" w:hAnsi="Arial" w:cs="Arial"/>
          <w:b/>
          <w:i/>
        </w:rPr>
        <w:t>pre pôdohospodárstvo a životné prostredie</w:t>
      </w:r>
    </w:p>
    <w:p w:rsidR="006649D5" w:rsidP="006649D5">
      <w:pPr>
        <w:bidi w:val="0"/>
        <w:rPr>
          <w:rFonts w:ascii="Arial" w:hAnsi="Arial" w:cs="Arial"/>
          <w:b/>
          <w:i/>
        </w:rPr>
      </w:pPr>
    </w:p>
    <w:p w:rsidR="006649D5" w:rsidP="006649D5">
      <w:pPr>
        <w:bidi w:val="0"/>
        <w:rPr>
          <w:rFonts w:ascii="Times New Roman" w:hAnsi="Times New Roman"/>
        </w:rPr>
      </w:pPr>
    </w:p>
    <w:p w:rsidR="006649D5" w:rsidP="006649D5">
      <w:pPr>
        <w:bidi w:val="0"/>
        <w:rPr>
          <w:rFonts w:ascii="Times New Roman" w:hAnsi="Times New Roman"/>
        </w:rPr>
      </w:pPr>
    </w:p>
    <w:p w:rsidR="006649D5" w:rsidP="006649D5">
      <w:pPr>
        <w:bidi w:val="0"/>
        <w:rPr>
          <w:rFonts w:ascii="Times New Roman" w:hAnsi="Times New Roman"/>
        </w:rPr>
      </w:pPr>
    </w:p>
    <w:p w:rsidR="006649D5" w:rsidP="006649D5">
      <w:pPr>
        <w:bidi w:val="0"/>
        <w:rPr>
          <w:rFonts w:ascii="Arial" w:hAnsi="Arial" w:cs="Arial"/>
        </w:rPr>
      </w:pPr>
    </w:p>
    <w:p w:rsidR="006649D5" w:rsidP="006649D5">
      <w:pPr>
        <w:bidi w:val="0"/>
        <w:jc w:val="both"/>
        <w:rPr>
          <w:rFonts w:ascii="Arial" w:hAnsi="Arial" w:cs="Arial"/>
        </w:rPr>
      </w:pPr>
      <w:r>
        <w:rPr>
          <w:rFonts w:ascii="Arial" w:hAnsi="Arial" w:cs="Arial"/>
        </w:rPr>
        <w:tab/>
        <w:tab/>
        <w:tab/>
        <w:tab/>
        <w:tab/>
        <w:tab/>
        <w:tab/>
        <w:tab/>
        <w:tab/>
        <w:t>32. schôdza výboru</w:t>
      </w:r>
    </w:p>
    <w:p w:rsidR="006649D5" w:rsidP="006649D5">
      <w:pPr>
        <w:bidi w:val="0"/>
        <w:jc w:val="both"/>
        <w:rPr>
          <w:rFonts w:ascii="Arial" w:hAnsi="Arial" w:cs="Arial"/>
        </w:rPr>
      </w:pPr>
      <w:r>
        <w:rPr>
          <w:rFonts w:ascii="Arial" w:hAnsi="Arial" w:cs="Arial"/>
        </w:rPr>
        <w:tab/>
        <w:tab/>
        <w:tab/>
        <w:tab/>
        <w:tab/>
        <w:tab/>
        <w:tab/>
        <w:tab/>
        <w:tab/>
        <w:t>CRD: 1905/2013</w:t>
      </w:r>
    </w:p>
    <w:p w:rsidR="006649D5" w:rsidP="006649D5">
      <w:pPr>
        <w:bidi w:val="0"/>
        <w:jc w:val="both"/>
        <w:rPr>
          <w:rFonts w:ascii="Arial" w:hAnsi="Arial" w:cs="Arial"/>
        </w:rPr>
      </w:pPr>
      <w:r>
        <w:rPr>
          <w:rFonts w:ascii="Arial" w:hAnsi="Arial" w:cs="Arial"/>
        </w:rPr>
        <w:tab/>
        <w:tab/>
        <w:tab/>
        <w:tab/>
        <w:tab/>
        <w:tab/>
        <w:tab/>
        <w:tab/>
        <w:tab/>
      </w:r>
    </w:p>
    <w:p w:rsidR="006649D5" w:rsidP="006649D5">
      <w:pPr>
        <w:bidi w:val="0"/>
        <w:rPr>
          <w:rFonts w:ascii="Arial" w:hAnsi="Arial" w:cs="Arial"/>
        </w:rPr>
      </w:pPr>
    </w:p>
    <w:p w:rsidR="006649D5" w:rsidP="006649D5">
      <w:pPr>
        <w:bidi w:val="0"/>
        <w:rPr>
          <w:rFonts w:ascii="Arial" w:hAnsi="Arial" w:cs="Arial"/>
        </w:rPr>
      </w:pPr>
    </w:p>
    <w:p w:rsidR="006649D5" w:rsidP="006649D5">
      <w:pPr>
        <w:bidi w:val="0"/>
        <w:rPr>
          <w:rFonts w:ascii="Arial" w:hAnsi="Arial" w:cs="Arial"/>
        </w:rPr>
      </w:pPr>
    </w:p>
    <w:p w:rsidR="006649D5" w:rsidP="006649D5">
      <w:pPr>
        <w:bidi w:val="0"/>
        <w:jc w:val="both"/>
        <w:rPr>
          <w:rFonts w:ascii="Arial" w:hAnsi="Arial" w:cs="Arial"/>
        </w:rPr>
      </w:pPr>
      <w:r>
        <w:rPr>
          <w:rFonts w:ascii="Arial" w:hAnsi="Arial" w:cs="Arial"/>
        </w:rPr>
        <w:tab/>
        <w:tab/>
        <w:tab/>
        <w:tab/>
        <w:tab/>
        <w:tab/>
        <w:tab/>
        <w:tab/>
      </w:r>
    </w:p>
    <w:p w:rsidR="006649D5" w:rsidP="006649D5">
      <w:pPr>
        <w:bidi w:val="0"/>
        <w:jc w:val="center"/>
        <w:rPr>
          <w:rFonts w:ascii="Arial" w:hAnsi="Arial" w:cs="Arial"/>
          <w:b/>
          <w:sz w:val="32"/>
          <w:szCs w:val="32"/>
        </w:rPr>
      </w:pPr>
      <w:r>
        <w:rPr>
          <w:rFonts w:ascii="Arial" w:hAnsi="Arial" w:cs="Arial"/>
          <w:b/>
          <w:sz w:val="32"/>
          <w:szCs w:val="32"/>
        </w:rPr>
        <w:t>221</w:t>
      </w:r>
    </w:p>
    <w:p w:rsidR="006649D5" w:rsidP="006649D5">
      <w:pPr>
        <w:bidi w:val="0"/>
        <w:jc w:val="center"/>
        <w:rPr>
          <w:rFonts w:ascii="Arial" w:hAnsi="Arial" w:cs="Arial"/>
          <w:b/>
          <w:i/>
          <w:sz w:val="28"/>
        </w:rPr>
      </w:pPr>
    </w:p>
    <w:p w:rsidR="006649D5" w:rsidP="006649D5">
      <w:pPr>
        <w:bidi w:val="0"/>
        <w:jc w:val="center"/>
        <w:rPr>
          <w:rFonts w:ascii="Arial" w:hAnsi="Arial" w:cs="Arial"/>
          <w:b/>
        </w:rPr>
      </w:pPr>
      <w:r>
        <w:rPr>
          <w:rFonts w:ascii="Arial" w:hAnsi="Arial" w:cs="Arial"/>
          <w:b/>
        </w:rPr>
        <w:t>U z n e s e n i e</w:t>
      </w:r>
    </w:p>
    <w:p w:rsidR="006649D5" w:rsidP="006649D5">
      <w:pPr>
        <w:bidi w:val="0"/>
        <w:jc w:val="center"/>
        <w:rPr>
          <w:rFonts w:ascii="Arial" w:hAnsi="Arial" w:cs="Arial"/>
          <w:b/>
        </w:rPr>
      </w:pPr>
      <w:r>
        <w:rPr>
          <w:rFonts w:ascii="Arial" w:hAnsi="Arial" w:cs="Arial"/>
          <w:b/>
        </w:rPr>
        <w:t>Výboru Národnej rady Slovenskej republiky</w:t>
      </w:r>
    </w:p>
    <w:p w:rsidR="006649D5" w:rsidP="006649D5">
      <w:pPr>
        <w:bidi w:val="0"/>
        <w:jc w:val="center"/>
        <w:rPr>
          <w:rFonts w:ascii="Arial" w:hAnsi="Arial" w:cs="Arial"/>
          <w:b/>
        </w:rPr>
      </w:pPr>
      <w:r>
        <w:rPr>
          <w:rFonts w:ascii="Arial" w:hAnsi="Arial" w:cs="Arial"/>
          <w:b/>
        </w:rPr>
        <w:t xml:space="preserve">pre pôdohospodárstvo a životné prostredie </w:t>
      </w:r>
    </w:p>
    <w:p w:rsidR="006649D5" w:rsidP="006649D5">
      <w:pPr>
        <w:tabs>
          <w:tab w:val="left" w:pos="709"/>
          <w:tab w:val="left" w:pos="1049"/>
        </w:tabs>
        <w:bidi w:val="0"/>
        <w:jc w:val="center"/>
        <w:rPr>
          <w:rFonts w:ascii="Arial" w:hAnsi="Arial" w:cs="Arial"/>
          <w:b/>
        </w:rPr>
      </w:pPr>
      <w:r>
        <w:rPr>
          <w:rFonts w:ascii="Arial" w:hAnsi="Arial" w:cs="Arial"/>
          <w:b/>
        </w:rPr>
        <w:t>z 26. novembra 2013</w:t>
      </w:r>
    </w:p>
    <w:p w:rsidR="006649D5" w:rsidP="006649D5">
      <w:pPr>
        <w:tabs>
          <w:tab w:val="left" w:pos="709"/>
          <w:tab w:val="left" w:pos="1049"/>
        </w:tabs>
        <w:bidi w:val="0"/>
        <w:jc w:val="center"/>
        <w:rPr>
          <w:rFonts w:ascii="Arial" w:hAnsi="Arial" w:cs="Arial"/>
          <w:b/>
        </w:rPr>
      </w:pPr>
    </w:p>
    <w:p w:rsidR="006649D5" w:rsidP="006649D5">
      <w:pPr>
        <w:tabs>
          <w:tab w:val="left" w:pos="709"/>
          <w:tab w:val="left" w:pos="1049"/>
        </w:tabs>
        <w:bidi w:val="0"/>
        <w:jc w:val="both"/>
        <w:rPr>
          <w:rFonts w:ascii="Arial" w:hAnsi="Arial" w:cs="Arial"/>
        </w:rPr>
      </w:pPr>
      <w:r>
        <w:rPr>
          <w:rFonts w:ascii="Arial" w:hAnsi="Arial" w:cs="Arial"/>
        </w:rPr>
        <w:t>k vládnemu návrhu zákona, ktorým sa mení a dopĺňa zákon č. 326/2005 Z. z. o lesoch v znení neskorších predpisov a ktorým sa menia a dopĺňajú niektoré zákony (tlač 724)</w:t>
      </w:r>
    </w:p>
    <w:p w:rsidR="006649D5" w:rsidP="006649D5">
      <w:pPr>
        <w:tabs>
          <w:tab w:val="left" w:pos="709"/>
          <w:tab w:val="left" w:pos="1049"/>
        </w:tabs>
        <w:bidi w:val="0"/>
        <w:jc w:val="both"/>
        <w:rPr>
          <w:rFonts w:ascii="Arial" w:hAnsi="Arial" w:cs="Arial"/>
        </w:rPr>
      </w:pPr>
    </w:p>
    <w:p w:rsidR="006649D5" w:rsidP="006649D5">
      <w:pPr>
        <w:tabs>
          <w:tab w:val="left" w:pos="709"/>
          <w:tab w:val="left" w:pos="1049"/>
        </w:tabs>
        <w:bidi w:val="0"/>
        <w:jc w:val="both"/>
        <w:rPr>
          <w:rFonts w:ascii="Arial" w:hAnsi="Arial" w:cs="Arial"/>
        </w:rPr>
      </w:pPr>
    </w:p>
    <w:p w:rsidR="006649D5" w:rsidP="006649D5">
      <w:pPr>
        <w:tabs>
          <w:tab w:val="left" w:pos="709"/>
          <w:tab w:val="left" w:pos="1049"/>
        </w:tabs>
        <w:bidi w:val="0"/>
        <w:jc w:val="both"/>
        <w:rPr>
          <w:rFonts w:ascii="Arial" w:hAnsi="Arial" w:cs="Arial"/>
          <w:b/>
        </w:rPr>
      </w:pPr>
      <w:r>
        <w:rPr>
          <w:rFonts w:ascii="Arial" w:hAnsi="Arial" w:cs="Arial"/>
        </w:rPr>
        <w:tab/>
      </w:r>
      <w:r>
        <w:rPr>
          <w:rFonts w:ascii="Arial" w:hAnsi="Arial" w:cs="Arial"/>
          <w:b/>
        </w:rPr>
        <w:t xml:space="preserve">Výbor Národnej rady Slovenskej republiky </w:t>
      </w:r>
    </w:p>
    <w:p w:rsidR="006649D5" w:rsidP="006649D5">
      <w:pPr>
        <w:tabs>
          <w:tab w:val="left" w:pos="709"/>
          <w:tab w:val="left" w:pos="1049"/>
        </w:tabs>
        <w:bidi w:val="0"/>
        <w:jc w:val="both"/>
        <w:rPr>
          <w:rFonts w:ascii="Arial" w:hAnsi="Arial" w:cs="Arial"/>
          <w:b/>
        </w:rPr>
      </w:pPr>
      <w:r>
        <w:rPr>
          <w:rFonts w:ascii="Arial" w:hAnsi="Arial" w:cs="Arial"/>
          <w:b/>
        </w:rPr>
        <w:tab/>
        <w:t>pre pôdohospodárstvo a životné prostredie</w:t>
      </w:r>
    </w:p>
    <w:p w:rsidR="006649D5" w:rsidP="006649D5">
      <w:pPr>
        <w:tabs>
          <w:tab w:val="left" w:pos="709"/>
          <w:tab w:val="left" w:pos="1049"/>
        </w:tabs>
        <w:bidi w:val="0"/>
        <w:jc w:val="both"/>
        <w:rPr>
          <w:rFonts w:ascii="Arial" w:hAnsi="Arial" w:cs="Arial"/>
          <w:b/>
        </w:rPr>
      </w:pPr>
    </w:p>
    <w:p w:rsidR="006649D5" w:rsidP="006649D5">
      <w:pPr>
        <w:tabs>
          <w:tab w:val="left" w:pos="709"/>
          <w:tab w:val="left" w:pos="1049"/>
        </w:tabs>
        <w:bidi w:val="0"/>
        <w:jc w:val="both"/>
        <w:rPr>
          <w:rFonts w:ascii="Arial" w:hAnsi="Arial" w:cs="Arial"/>
          <w:b/>
        </w:rPr>
      </w:pPr>
    </w:p>
    <w:p w:rsidR="006649D5" w:rsidP="006649D5">
      <w:pPr>
        <w:tabs>
          <w:tab w:val="left" w:pos="709"/>
          <w:tab w:val="left" w:pos="1049"/>
        </w:tabs>
        <w:bidi w:val="0"/>
        <w:jc w:val="both"/>
        <w:rPr>
          <w:rFonts w:ascii="Arial" w:hAnsi="Arial" w:cs="Arial"/>
          <w:b/>
        </w:rPr>
      </w:pPr>
      <w:r>
        <w:rPr>
          <w:rFonts w:ascii="Arial" w:hAnsi="Arial" w:cs="Arial"/>
          <w:b/>
        </w:rPr>
        <w:tab/>
        <w:t>A.</w:t>
        <w:tab/>
        <w:t>s ú h l a s í</w:t>
      </w:r>
    </w:p>
    <w:p w:rsidR="006649D5" w:rsidP="006649D5">
      <w:pPr>
        <w:tabs>
          <w:tab w:val="left" w:pos="709"/>
          <w:tab w:val="left" w:pos="1049"/>
        </w:tabs>
        <w:bidi w:val="0"/>
        <w:jc w:val="both"/>
        <w:rPr>
          <w:rFonts w:ascii="Arial" w:hAnsi="Arial" w:cs="Arial"/>
        </w:rPr>
      </w:pPr>
      <w:r>
        <w:rPr>
          <w:rFonts w:ascii="Arial" w:hAnsi="Arial" w:cs="Arial"/>
          <w:b/>
        </w:rPr>
        <w:tab/>
        <w:tab/>
      </w:r>
      <w:r>
        <w:rPr>
          <w:rFonts w:ascii="Arial" w:hAnsi="Arial" w:cs="Arial"/>
        </w:rPr>
        <w:t>s vládnym návrhom návrhu zákona, ktorým sa mení a dopĺňa zákon č. 326/2005 Z. z. o lesoch v znení neskorších predpisov a ktorým sa m</w:t>
      </w:r>
      <w:r w:rsidR="00BC60B2">
        <w:rPr>
          <w:rFonts w:ascii="Arial" w:hAnsi="Arial" w:cs="Arial"/>
        </w:rPr>
        <w:t>enia a dopĺňajú niektoré zákony s týmito pripomienkami:</w:t>
      </w:r>
    </w:p>
    <w:p w:rsidR="00BC60B2" w:rsidP="006649D5">
      <w:pPr>
        <w:tabs>
          <w:tab w:val="left" w:pos="709"/>
          <w:tab w:val="left" w:pos="1049"/>
        </w:tabs>
        <w:bidi w:val="0"/>
        <w:jc w:val="both"/>
        <w:rPr>
          <w:rFonts w:ascii="Arial" w:hAnsi="Arial" w:cs="Arial"/>
        </w:rPr>
      </w:pPr>
    </w:p>
    <w:p w:rsidR="00BC60B2" w:rsidRPr="003C6DF9" w:rsidP="00BC60B2">
      <w:pPr>
        <w:numPr>
          <w:numId w:val="1"/>
        </w:numPr>
        <w:tabs>
          <w:tab w:val="num" w:pos="284"/>
        </w:tabs>
        <w:suppressAutoHyphens/>
        <w:autoSpaceDN w:val="0"/>
        <w:bidi w:val="0"/>
        <w:ind w:left="284" w:hanging="284"/>
        <w:jc w:val="both"/>
        <w:rPr>
          <w:rFonts w:ascii="Arial" w:hAnsi="Arial" w:cs="Arial"/>
        </w:rPr>
      </w:pPr>
      <w:r w:rsidRPr="003C6DF9">
        <w:rPr>
          <w:rFonts w:ascii="Arial" w:hAnsi="Arial" w:cs="Arial"/>
        </w:rPr>
        <w:t xml:space="preserve">V čl. I prvom bode sa v § 1 ods. 2 písm. e) </w:t>
      </w:r>
      <w:r>
        <w:rPr>
          <w:rFonts w:ascii="Arial" w:hAnsi="Arial" w:cs="Arial"/>
        </w:rPr>
        <w:t xml:space="preserve">na konci </w:t>
      </w:r>
      <w:r w:rsidRPr="003C6DF9">
        <w:rPr>
          <w:rFonts w:ascii="Arial" w:hAnsi="Arial" w:cs="Arial"/>
        </w:rPr>
        <w:t xml:space="preserve">pripájajú slová „v oblasti zákonného pôvodu dreva vyťaženého na lesných pozemkoch.“. </w:t>
      </w:r>
    </w:p>
    <w:p w:rsidR="00BC60B2" w:rsidRPr="003C6DF9" w:rsidP="00BC60B2">
      <w:pPr>
        <w:tabs>
          <w:tab w:val="num" w:pos="284"/>
        </w:tabs>
        <w:suppressAutoHyphens/>
        <w:autoSpaceDN w:val="0"/>
        <w:bidi w:val="0"/>
        <w:ind w:left="284" w:hanging="284"/>
        <w:jc w:val="both"/>
        <w:rPr>
          <w:rFonts w:ascii="Arial" w:hAnsi="Arial" w:cs="Arial"/>
        </w:rPr>
      </w:pPr>
    </w:p>
    <w:p w:rsidR="00BC60B2" w:rsidRPr="003C6DF9" w:rsidP="00BC60B2">
      <w:pPr>
        <w:pStyle w:val="ODSEK"/>
        <w:bidi w:val="0"/>
        <w:ind w:left="1701" w:firstLine="0"/>
        <w:rPr>
          <w:rFonts w:ascii="Arial" w:hAnsi="Arial" w:cs="Arial"/>
          <w:i/>
        </w:rPr>
      </w:pPr>
      <w:r>
        <w:rPr>
          <w:rFonts w:ascii="Arial" w:hAnsi="Arial" w:cs="Arial"/>
          <w:i/>
        </w:rPr>
        <w:t xml:space="preserve"> </w:t>
      </w:r>
      <w:r w:rsidRPr="003C6DF9">
        <w:rPr>
          <w:rFonts w:ascii="Arial" w:hAnsi="Arial" w:cs="Arial"/>
        </w:rPr>
        <w:t xml:space="preserve">V dôvodovej správe k tomuto bodu návrhu zákona sa uvádza, že </w:t>
      </w:r>
      <w:r w:rsidRPr="00922C9F">
        <w:rPr>
          <w:rFonts w:ascii="Arial" w:hAnsi="Arial" w:cs="Arial"/>
        </w:rPr>
        <w:t>„</w:t>
      </w:r>
      <w:r w:rsidRPr="00922C9F">
        <w:rPr>
          <w:rStyle w:val="PlaceholderText"/>
          <w:rFonts w:ascii="Arial" w:hAnsi="Arial" w:cs="Arial"/>
          <w:color w:val="auto"/>
        </w:rPr>
        <w:t>Ministerstvo pôdohospodárstva a rozvoja vidieka Slovenskej republiky je príslušným orgánom v oblasti legálneho pôvodu dreva z ťažby na lesnom pozemku. V predmetnej veci je teda aj príslušným orgánom na vykonanie nariadenie Európskeho parlamentu a Rady (EÚ) č. 995/2010 z 20. októbra 2010, ktorým sa ustanovujú povinnosti hospodárskych subjektov uvádzajúcich na trh drevo a výrobky z dreva. Z uvedeného dôvodu sa v účeloch zákona zvýrazňuje, že týmto zákonom sa, okrem iných skutočností, zabezpečuje vykonanie predmetného nariadenia v časti dotýkajúcej sa legálneho pôvodu dreva z ťažby na lesných pozemkoch (podmienky legálnej ťažby, zisťovanie a sledovanie pôvodu dreva, sankcie, atď.).“.</w:t>
      </w:r>
      <w:r w:rsidRPr="003C6DF9">
        <w:rPr>
          <w:rFonts w:ascii="Arial" w:hAnsi="Arial" w:cs="Arial"/>
        </w:rPr>
        <w:t xml:space="preserve"> Z navrhovaného znenia však vyplýva, že zákon o lesoch má slúžiť na vykonanie nariadenia </w:t>
      </w:r>
      <w:r w:rsidRPr="00922C9F">
        <w:rPr>
          <w:rStyle w:val="PlaceholderText"/>
          <w:rFonts w:ascii="Arial" w:hAnsi="Arial" w:cs="Arial"/>
          <w:color w:val="auto"/>
        </w:rPr>
        <w:t>Európskeho parlamentu a Rady (EÚ) č. 995/2010</w:t>
      </w:r>
      <w:r w:rsidRPr="00922C9F">
        <w:rPr>
          <w:rFonts w:ascii="Arial" w:hAnsi="Arial" w:cs="Arial"/>
        </w:rPr>
        <w:t xml:space="preserve"> </w:t>
      </w:r>
      <w:r w:rsidRPr="003C6DF9">
        <w:rPr>
          <w:rFonts w:ascii="Arial" w:hAnsi="Arial" w:cs="Arial"/>
        </w:rPr>
        <w:t>v plnom rozsahu, čo by však znamenalo, že tento zákon by musel riešiť aj podmienky legálnosti ťažby a pôvodu dreva nepochádzajúceho z lesných pozemkov, ktoré sú v súčasnosti riešené zákonom č. 543/2002 Z. z. o ochrane prírody a krajiny v znení neskorších predpisov. Navrhovaným doplnením sa teda odstráni možný kompetenčný chaos medzi orgánmi štátnej správy lesného hospodárstva a orgánmi ochrany prírody a krajiny.</w:t>
      </w:r>
    </w:p>
    <w:p w:rsidR="00BC60B2" w:rsidRPr="003C6DF9" w:rsidP="00BC60B2">
      <w:pPr>
        <w:suppressAutoHyphens/>
        <w:autoSpaceDN w:val="0"/>
        <w:bidi w:val="0"/>
        <w:ind w:left="284"/>
        <w:jc w:val="both"/>
        <w:rPr>
          <w:rFonts w:ascii="Arial" w:hAnsi="Arial" w:cs="Arial"/>
        </w:rPr>
      </w:pPr>
    </w:p>
    <w:p w:rsidR="00BC60B2" w:rsidRPr="003C6DF9" w:rsidP="00BC60B2">
      <w:pPr>
        <w:tabs>
          <w:tab w:val="num" w:pos="284"/>
        </w:tabs>
        <w:suppressAutoHyphens/>
        <w:autoSpaceDN w:val="0"/>
        <w:bidi w:val="0"/>
        <w:ind w:left="284" w:hanging="284"/>
        <w:jc w:val="both"/>
        <w:rPr>
          <w:rFonts w:ascii="Arial" w:hAnsi="Arial" w:cs="Arial"/>
        </w:rPr>
      </w:pPr>
    </w:p>
    <w:p w:rsidR="00BC60B2" w:rsidRPr="003C6DF9" w:rsidP="00BC60B2">
      <w:pPr>
        <w:numPr>
          <w:numId w:val="1"/>
        </w:numPr>
        <w:tabs>
          <w:tab w:val="num" w:pos="284"/>
        </w:tabs>
        <w:suppressAutoHyphens/>
        <w:autoSpaceDN w:val="0"/>
        <w:bidi w:val="0"/>
        <w:ind w:left="284" w:hanging="284"/>
        <w:jc w:val="both"/>
        <w:rPr>
          <w:rFonts w:ascii="Arial" w:hAnsi="Arial" w:cs="Arial"/>
        </w:rPr>
      </w:pPr>
      <w:r w:rsidRPr="003C6DF9">
        <w:rPr>
          <w:rFonts w:ascii="Arial" w:hAnsi="Arial" w:cs="Arial"/>
        </w:rPr>
        <w:t xml:space="preserve">V čl. I bode 16 sa v § 8 ods. 6 nad slová „podzemného vedenia“ vkladá odkaz 13ad). </w:t>
      </w:r>
    </w:p>
    <w:p w:rsidR="00BC60B2" w:rsidRPr="003C6DF9" w:rsidP="00BC60B2">
      <w:pPr>
        <w:suppressAutoHyphens/>
        <w:autoSpaceDN w:val="0"/>
        <w:bidi w:val="0"/>
        <w:ind w:left="284"/>
        <w:jc w:val="both"/>
        <w:rPr>
          <w:rFonts w:ascii="Arial" w:hAnsi="Arial" w:cs="Arial"/>
        </w:rPr>
      </w:pPr>
    </w:p>
    <w:p w:rsidR="00BC60B2" w:rsidRPr="003C6DF9" w:rsidP="00BC60B2">
      <w:pPr>
        <w:suppressAutoHyphens/>
        <w:autoSpaceDN w:val="0"/>
        <w:bidi w:val="0"/>
        <w:ind w:left="284"/>
        <w:jc w:val="both"/>
        <w:rPr>
          <w:rFonts w:ascii="Arial" w:hAnsi="Arial" w:cs="Arial"/>
        </w:rPr>
      </w:pPr>
      <w:r w:rsidRPr="003C6DF9">
        <w:rPr>
          <w:rFonts w:ascii="Arial" w:hAnsi="Arial" w:cs="Arial"/>
        </w:rPr>
        <w:t xml:space="preserve">Poznámka pod čiarou k odkazu 13ad znie: </w:t>
      </w:r>
    </w:p>
    <w:p w:rsidR="00BC60B2" w:rsidRPr="003C6DF9" w:rsidP="00BC60B2">
      <w:pPr>
        <w:tabs>
          <w:tab w:val="num" w:pos="284"/>
        </w:tabs>
        <w:suppressAutoHyphens/>
        <w:autoSpaceDN w:val="0"/>
        <w:bidi w:val="0"/>
        <w:ind w:left="284" w:hanging="284"/>
        <w:jc w:val="both"/>
        <w:rPr>
          <w:rFonts w:ascii="Arial" w:hAnsi="Arial" w:cs="Arial"/>
        </w:rPr>
      </w:pPr>
      <w:r w:rsidRPr="003C6DF9">
        <w:rPr>
          <w:rFonts w:ascii="Arial" w:hAnsi="Arial" w:cs="Arial"/>
        </w:rPr>
        <w:tab/>
        <w:t>„</w:t>
      </w:r>
      <w:r w:rsidRPr="003C6DF9">
        <w:rPr>
          <w:rFonts w:ascii="Arial" w:hAnsi="Arial" w:cs="Arial"/>
          <w:vertAlign w:val="superscript"/>
        </w:rPr>
        <w:t>13ad</w:t>
      </w:r>
      <w:r w:rsidRPr="003C6DF9">
        <w:rPr>
          <w:rFonts w:ascii="Arial" w:hAnsi="Arial" w:cs="Arial"/>
        </w:rPr>
        <w:t>) § 43a ods. 3 písm. f) až i) zákona č. 50/1976 Zb. v znení neskorších predpisov.“.</w:t>
      </w:r>
    </w:p>
    <w:p w:rsidR="00BC60B2" w:rsidRPr="003C6DF9" w:rsidP="00BC60B2">
      <w:pPr>
        <w:tabs>
          <w:tab w:val="num" w:pos="284"/>
        </w:tabs>
        <w:suppressAutoHyphens/>
        <w:autoSpaceDN w:val="0"/>
        <w:bidi w:val="0"/>
        <w:ind w:left="284" w:hanging="284"/>
        <w:jc w:val="both"/>
        <w:rPr>
          <w:rFonts w:ascii="Arial" w:hAnsi="Arial" w:cs="Arial"/>
        </w:rPr>
      </w:pPr>
    </w:p>
    <w:p w:rsidR="00BC60B2" w:rsidRPr="003C6DF9" w:rsidP="00BC60B2">
      <w:pPr>
        <w:pStyle w:val="ODSEK"/>
        <w:tabs>
          <w:tab w:val="left" w:pos="1843"/>
        </w:tabs>
        <w:bidi w:val="0"/>
        <w:ind w:left="1701" w:firstLine="0"/>
        <w:rPr>
          <w:rFonts w:ascii="Arial" w:hAnsi="Arial" w:cs="Arial"/>
        </w:rPr>
      </w:pPr>
      <w:r w:rsidRPr="003C6DF9">
        <w:rPr>
          <w:rFonts w:ascii="Arial" w:hAnsi="Arial" w:cs="Arial"/>
        </w:rPr>
        <w:t>Ide o spresnenie pojmu „stožiare a iné objekty nadzemného a podzemného vedenia“ doplnením odkazu na typy inžinierskych stavieb podľa stavebného zákona, pri ktorých bude umožnené použiť zjednodušený postup pri zmene druhu pozemku. Konkrétne ide o diaľkové ropovody a plynovody, miestne rozvody plynu, diaľkové a miestne rozvody vody alebo pary, úpravne vody, miestne kanalizácie a čistiarne odpadových vôd, diaľkové a miestne elektronické komunikačné siete a vedenia, telekomunikačné stožiare, transformačné stanice, diaľkové a miestne rozvody elektriny, stožiare, transformačné stanice, televízne káblové rozvody.</w:t>
      </w:r>
    </w:p>
    <w:p w:rsidR="00BC60B2" w:rsidRPr="003C6DF9" w:rsidP="00BC60B2">
      <w:pPr>
        <w:pStyle w:val="ODSEK"/>
        <w:tabs>
          <w:tab w:val="left" w:pos="1843"/>
        </w:tabs>
        <w:bidi w:val="0"/>
        <w:ind w:left="1701" w:firstLine="0"/>
        <w:rPr>
          <w:rFonts w:ascii="Arial" w:hAnsi="Arial" w:cs="Arial"/>
        </w:rPr>
      </w:pPr>
    </w:p>
    <w:p w:rsidR="00BC60B2" w:rsidRPr="003C6DF9" w:rsidP="00BC60B2">
      <w:pPr>
        <w:pStyle w:val="ODSEK"/>
        <w:tabs>
          <w:tab w:val="left" w:pos="1560"/>
        </w:tabs>
        <w:bidi w:val="0"/>
        <w:ind w:left="1560" w:hanging="1560"/>
        <w:rPr>
          <w:rFonts w:ascii="Arial" w:hAnsi="Arial" w:cs="Arial"/>
        </w:rPr>
      </w:pPr>
    </w:p>
    <w:p w:rsidR="00BC60B2" w:rsidP="00BC60B2">
      <w:pPr>
        <w:tabs>
          <w:tab w:val="num" w:pos="284"/>
        </w:tabs>
        <w:suppressAutoHyphens/>
        <w:autoSpaceDN w:val="0"/>
        <w:bidi w:val="0"/>
        <w:ind w:left="284" w:hanging="284"/>
        <w:jc w:val="both"/>
        <w:rPr>
          <w:rFonts w:ascii="Arial" w:hAnsi="Arial" w:cs="Arial"/>
        </w:rPr>
      </w:pPr>
    </w:p>
    <w:p w:rsidR="00BC60B2" w:rsidP="00BC60B2">
      <w:pPr>
        <w:tabs>
          <w:tab w:val="num" w:pos="284"/>
        </w:tabs>
        <w:suppressAutoHyphens/>
        <w:autoSpaceDN w:val="0"/>
        <w:bidi w:val="0"/>
        <w:ind w:left="284" w:hanging="284"/>
        <w:jc w:val="both"/>
        <w:rPr>
          <w:rFonts w:ascii="Arial" w:hAnsi="Arial" w:cs="Arial"/>
        </w:rPr>
      </w:pPr>
      <w:r>
        <w:rPr>
          <w:rFonts w:ascii="Arial" w:hAnsi="Arial" w:cs="Arial"/>
        </w:rPr>
        <w:t>3. V čl. I 16. bode § 8 ods. 8 sa slová „podľa odseku 2“ nahrádzajú slovami „o vyňatí alebo obmedzení využívania“.</w:t>
      </w:r>
    </w:p>
    <w:p w:rsidR="00BC60B2" w:rsidP="00BC60B2">
      <w:pPr>
        <w:tabs>
          <w:tab w:val="num" w:pos="284"/>
        </w:tabs>
        <w:suppressAutoHyphens/>
        <w:autoSpaceDN w:val="0"/>
        <w:bidi w:val="0"/>
        <w:ind w:left="284" w:hanging="284"/>
        <w:jc w:val="both"/>
        <w:rPr>
          <w:rFonts w:ascii="Arial" w:hAnsi="Arial" w:cs="Arial"/>
        </w:rPr>
      </w:pPr>
    </w:p>
    <w:p w:rsidR="00BC60B2" w:rsidP="00BC60B2">
      <w:pPr>
        <w:suppressAutoHyphens/>
        <w:autoSpaceDN w:val="0"/>
        <w:bidi w:val="0"/>
        <w:ind w:left="1701"/>
        <w:jc w:val="both"/>
        <w:rPr>
          <w:rFonts w:ascii="Arial" w:hAnsi="Arial" w:cs="Arial"/>
        </w:rPr>
      </w:pPr>
      <w:r>
        <w:rPr>
          <w:rFonts w:ascii="Arial" w:hAnsi="Arial" w:cs="Arial"/>
        </w:rPr>
        <w:t>Legislatívno-technická pripomienka. Ide o presné špecifikovanie rozhodnutí.</w:t>
      </w:r>
    </w:p>
    <w:p w:rsidR="00BC60B2" w:rsidP="00BC60B2">
      <w:pPr>
        <w:suppressAutoHyphens/>
        <w:autoSpaceDN w:val="0"/>
        <w:bidi w:val="0"/>
        <w:ind w:left="1701"/>
        <w:jc w:val="both"/>
        <w:rPr>
          <w:rFonts w:ascii="Arial" w:hAnsi="Arial" w:cs="Arial"/>
        </w:rPr>
      </w:pPr>
    </w:p>
    <w:p w:rsidR="00BC60B2" w:rsidP="00BC60B2">
      <w:pPr>
        <w:pStyle w:val="PISMENO"/>
        <w:keepNext w:val="0"/>
        <w:widowControl w:val="0"/>
        <w:tabs>
          <w:tab w:val="clear" w:pos="360"/>
        </w:tabs>
        <w:bidi w:val="0"/>
        <w:ind w:left="0" w:firstLine="0"/>
        <w:rPr>
          <w:rFonts w:ascii="Arial" w:hAnsi="Arial" w:cs="Arial"/>
        </w:rPr>
      </w:pPr>
      <w:r>
        <w:rPr>
          <w:rFonts w:ascii="Arial" w:hAnsi="Arial" w:cs="Arial"/>
        </w:rPr>
        <w:t>4</w:t>
      </w:r>
      <w:r w:rsidRPr="003C6DF9">
        <w:rPr>
          <w:rFonts w:ascii="Arial" w:hAnsi="Arial" w:cs="Arial"/>
        </w:rPr>
        <w:t>. V čl</w:t>
      </w:r>
      <w:r>
        <w:rPr>
          <w:rFonts w:ascii="Arial" w:hAnsi="Arial" w:cs="Arial"/>
        </w:rPr>
        <w:t xml:space="preserve">. I bode 41 § 23 odsek 5 znie: </w:t>
      </w:r>
    </w:p>
    <w:p w:rsidR="00BC60B2" w:rsidRPr="003C6DF9" w:rsidP="00BC60B2">
      <w:pPr>
        <w:pStyle w:val="PISMENO"/>
        <w:keepNext w:val="0"/>
        <w:widowControl w:val="0"/>
        <w:tabs>
          <w:tab w:val="clear" w:pos="360"/>
        </w:tabs>
        <w:bidi w:val="0"/>
        <w:ind w:left="284" w:firstLine="0"/>
        <w:rPr>
          <w:rFonts w:ascii="Arial" w:hAnsi="Arial" w:cs="Arial"/>
        </w:rPr>
      </w:pPr>
      <w:r w:rsidRPr="003C6DF9">
        <w:rPr>
          <w:rFonts w:ascii="Arial" w:hAnsi="Arial" w:cs="Arial"/>
        </w:rPr>
        <w:t>„(5) Obhospodarovate</w:t>
      </w:r>
      <w:r w:rsidRPr="003C6DF9">
        <w:rPr>
          <w:rFonts w:ascii="Arial" w:eastAsia="PalatinoLinotype-Roman" w:hAnsi="Arial" w:cs="Arial" w:hint="default"/>
        </w:rPr>
        <w:t>ľ</w:t>
      </w:r>
      <w:r w:rsidRPr="003C6DF9">
        <w:rPr>
          <w:rFonts w:ascii="Arial" w:eastAsia="PalatinoLinotype-Roman" w:hAnsi="Arial" w:cs="Arial" w:hint="default"/>
        </w:rPr>
        <w:t xml:space="preserve"> </w:t>
      </w:r>
      <w:r w:rsidRPr="003C6DF9">
        <w:rPr>
          <w:rFonts w:ascii="Arial" w:hAnsi="Arial" w:cs="Arial"/>
        </w:rPr>
        <w:t>lesa je povinný v záujme ochrany lesa vykona</w:t>
      </w:r>
      <w:r w:rsidRPr="003C6DF9">
        <w:rPr>
          <w:rFonts w:ascii="Arial" w:eastAsia="PalatinoLinotype-Roman" w:hAnsi="Arial" w:cs="Arial" w:hint="default"/>
        </w:rPr>
        <w:t>ť</w:t>
      </w:r>
      <w:r w:rsidRPr="003C6DF9">
        <w:rPr>
          <w:rFonts w:ascii="Arial" w:eastAsia="PalatinoLinotype-Roman" w:hAnsi="Arial" w:cs="Arial" w:hint="default"/>
        </w:rPr>
        <w:t xml:space="preserve"> </w:t>
      </w:r>
      <w:r w:rsidRPr="003C6DF9">
        <w:rPr>
          <w:rFonts w:ascii="Arial" w:hAnsi="Arial" w:cs="Arial"/>
        </w:rPr>
        <w:t xml:space="preserve">náhodnú </w:t>
      </w:r>
      <w:r w:rsidRPr="003C6DF9">
        <w:rPr>
          <w:rFonts w:ascii="Arial" w:eastAsia="PalatinoLinotype-Roman" w:hAnsi="Arial" w:cs="Arial" w:hint="default"/>
        </w:rPr>
        <w:t>ť</w:t>
      </w:r>
      <w:r w:rsidRPr="003C6DF9">
        <w:rPr>
          <w:rFonts w:ascii="Arial" w:hAnsi="Arial" w:cs="Arial"/>
        </w:rPr>
        <w:t>ažbu do šiestich mesiacov od vzniku dôvodu na náhodnú ťažbu tak, aby nedošlo k vývinu, šíreniu a premnoženiu škodcov. Pri chránených územiach s piatym stup</w:t>
      </w:r>
      <w:r w:rsidRPr="003C6DF9">
        <w:rPr>
          <w:rFonts w:ascii="Arial" w:eastAsia="PalatinoLinotype-Roman" w:hAnsi="Arial" w:cs="Arial" w:hint="default"/>
        </w:rPr>
        <w:t>ň</w:t>
      </w:r>
      <w:r w:rsidRPr="003C6DF9">
        <w:rPr>
          <w:rFonts w:ascii="Arial" w:hAnsi="Arial" w:cs="Arial"/>
        </w:rPr>
        <w:t>om ochrany táto povinnos</w:t>
      </w:r>
      <w:r w:rsidRPr="003C6DF9">
        <w:rPr>
          <w:rFonts w:ascii="Arial" w:eastAsia="PalatinoLinotype-Roman" w:hAnsi="Arial" w:cs="Arial" w:hint="default"/>
        </w:rPr>
        <w:t>ť</w:t>
      </w:r>
      <w:r w:rsidRPr="003C6DF9">
        <w:rPr>
          <w:rFonts w:ascii="Arial" w:eastAsia="PalatinoLinotype-Roman" w:hAnsi="Arial" w:cs="Arial" w:hint="default"/>
        </w:rPr>
        <w:t xml:space="preserve"> </w:t>
      </w:r>
      <w:r w:rsidRPr="003C6DF9">
        <w:rPr>
          <w:rFonts w:ascii="Arial" w:hAnsi="Arial" w:cs="Arial"/>
        </w:rPr>
        <w:t>platí len po nadobudnutí právoplatnosti rozhodnutia orgánu štátnej správy ochrany prírody a krajiny o povolení výnimky.</w:t>
      </w:r>
      <w:r w:rsidRPr="003C6DF9">
        <w:rPr>
          <w:rFonts w:ascii="Arial" w:eastAsia="PalatinoLinotype-Roman" w:hAnsi="Arial" w:cs="Arial"/>
          <w:vertAlign w:val="superscript"/>
        </w:rPr>
        <w:t>32</w:t>
      </w:r>
      <w:r w:rsidRPr="003C6DF9">
        <w:rPr>
          <w:rFonts w:ascii="Arial" w:hAnsi="Arial" w:cs="Arial"/>
        </w:rPr>
        <w:t xml:space="preserve">) Ak odhadnutý objem dreva z náhodnej </w:t>
      </w:r>
      <w:r w:rsidRPr="003C6DF9">
        <w:rPr>
          <w:rFonts w:ascii="Arial" w:eastAsia="PalatinoLinotype-Roman" w:hAnsi="Arial" w:cs="Arial" w:hint="default"/>
        </w:rPr>
        <w:t>ť</w:t>
      </w:r>
      <w:r w:rsidRPr="003C6DF9">
        <w:rPr>
          <w:rFonts w:ascii="Arial" w:hAnsi="Arial" w:cs="Arial"/>
        </w:rPr>
        <w:t>ažby po</w:t>
      </w:r>
      <w:r w:rsidRPr="003C6DF9">
        <w:rPr>
          <w:rFonts w:ascii="Arial" w:eastAsia="PalatinoLinotype-Roman" w:hAnsi="Arial" w:cs="Arial" w:hint="default"/>
        </w:rPr>
        <w:t>č</w:t>
      </w:r>
      <w:r w:rsidRPr="003C6DF9">
        <w:rPr>
          <w:rFonts w:ascii="Arial" w:hAnsi="Arial" w:cs="Arial"/>
        </w:rPr>
        <w:t xml:space="preserve">as platnosti programu starostlivosti o lesy jednorazovo presiahne 20 % zásoby porastu uvedenej v opise porastu [§ 40 ods. 2 písm. b)] alebo ak je náhodná </w:t>
      </w:r>
      <w:r w:rsidRPr="003C6DF9">
        <w:rPr>
          <w:rFonts w:ascii="Arial" w:eastAsia="PalatinoLinotype-Roman" w:hAnsi="Arial" w:cs="Arial" w:hint="default"/>
        </w:rPr>
        <w:t>ť</w:t>
      </w:r>
      <w:r w:rsidRPr="003C6DF9">
        <w:rPr>
          <w:rFonts w:ascii="Arial" w:hAnsi="Arial" w:cs="Arial"/>
        </w:rPr>
        <w:t>ažba na súvislej ploche s výmerou viac ako 0,5 ha, obhospodarovate</w:t>
      </w:r>
      <w:r w:rsidRPr="003C6DF9">
        <w:rPr>
          <w:rFonts w:ascii="Arial" w:eastAsia="PalatinoLinotype-Roman" w:hAnsi="Arial" w:cs="Arial" w:hint="default"/>
        </w:rPr>
        <w:t>ľ</w:t>
      </w:r>
      <w:r w:rsidRPr="003C6DF9">
        <w:rPr>
          <w:rFonts w:ascii="Arial" w:eastAsia="PalatinoLinotype-Roman" w:hAnsi="Arial" w:cs="Arial" w:hint="default"/>
        </w:rPr>
        <w:t xml:space="preserve"> </w:t>
      </w:r>
      <w:r w:rsidRPr="003C6DF9">
        <w:rPr>
          <w:rFonts w:ascii="Arial" w:hAnsi="Arial" w:cs="Arial"/>
        </w:rPr>
        <w:t>lesa ohlási túto skuto</w:t>
      </w:r>
      <w:r w:rsidRPr="003C6DF9">
        <w:rPr>
          <w:rFonts w:ascii="Arial" w:eastAsia="PalatinoLinotype-Roman" w:hAnsi="Arial" w:cs="Arial" w:hint="default"/>
        </w:rPr>
        <w:t>č</w:t>
      </w:r>
      <w:r w:rsidRPr="003C6DF9">
        <w:rPr>
          <w:rFonts w:ascii="Arial" w:hAnsi="Arial" w:cs="Arial"/>
        </w:rPr>
        <w:t>nos</w:t>
      </w:r>
      <w:r w:rsidRPr="003C6DF9">
        <w:rPr>
          <w:rFonts w:ascii="Arial" w:eastAsia="PalatinoLinotype-Roman" w:hAnsi="Arial" w:cs="Arial" w:hint="default"/>
        </w:rPr>
        <w:t>ť</w:t>
      </w:r>
      <w:r w:rsidRPr="003C6DF9">
        <w:rPr>
          <w:rFonts w:ascii="Arial" w:eastAsia="PalatinoLinotype-Roman" w:hAnsi="Arial" w:cs="Arial" w:hint="default"/>
        </w:rPr>
        <w:t xml:space="preserve"> </w:t>
      </w:r>
      <w:r w:rsidRPr="003C6DF9">
        <w:rPr>
          <w:rFonts w:ascii="Arial" w:hAnsi="Arial" w:cs="Arial"/>
        </w:rPr>
        <w:t>do sedem dní odo d</w:t>
      </w:r>
      <w:r w:rsidRPr="003C6DF9">
        <w:rPr>
          <w:rFonts w:ascii="Arial" w:eastAsia="PalatinoLinotype-Roman" w:hAnsi="Arial" w:cs="Arial" w:hint="default"/>
        </w:rPr>
        <w:t>ň</w:t>
      </w:r>
      <w:r w:rsidRPr="003C6DF9">
        <w:rPr>
          <w:rFonts w:ascii="Arial" w:hAnsi="Arial" w:cs="Arial"/>
        </w:rPr>
        <w:t>a, ke</w:t>
      </w:r>
      <w:r w:rsidRPr="003C6DF9">
        <w:rPr>
          <w:rFonts w:ascii="Arial" w:eastAsia="PalatinoLinotype-Roman" w:hAnsi="Arial" w:cs="Arial" w:hint="default"/>
        </w:rPr>
        <w:t>ď</w:t>
      </w:r>
      <w:r w:rsidRPr="003C6DF9">
        <w:rPr>
          <w:rFonts w:ascii="Arial" w:eastAsia="PalatinoLinotype-Roman" w:hAnsi="Arial" w:cs="Arial" w:hint="default"/>
        </w:rPr>
        <w:t xml:space="preserve"> </w:t>
      </w:r>
      <w:r w:rsidRPr="003C6DF9">
        <w:rPr>
          <w:rFonts w:ascii="Arial" w:hAnsi="Arial" w:cs="Arial"/>
        </w:rPr>
        <w:t>zistil, že k nim došlo, najneskôr však do 30 dní od ich vzniku, orgánu štátnej správy lesného hospodárstva, ktorý do piatich pracovných dní informuje o tejto skutočnosti orgán štátnej správy ochrany prírody a krajiny</w:t>
      </w:r>
      <w:r w:rsidRPr="003C6DF9">
        <w:rPr>
          <w:rFonts w:ascii="Arial" w:eastAsia="PalatinoLinotype-Roman" w:hAnsi="Arial" w:cs="Arial"/>
          <w:vertAlign w:val="superscript"/>
        </w:rPr>
        <w:t>33</w:t>
      </w:r>
      <w:r w:rsidRPr="003C6DF9">
        <w:rPr>
          <w:rFonts w:ascii="Arial" w:hAnsi="Arial" w:cs="Arial"/>
        </w:rPr>
        <w:t>), v chránených územiach so štvrtým a piatym stupňom ochrany tiež orgánu štátnej správy ochrany prírody a krajiny.</w:t>
      </w:r>
      <w:r w:rsidR="00F74BF8">
        <w:rPr>
          <w:rFonts w:ascii="Arial" w:hAnsi="Arial" w:cs="Arial"/>
        </w:rPr>
        <w:t xml:space="preserve"> Realizo</w:t>
      </w:r>
      <w:r w:rsidR="009720C2">
        <w:rPr>
          <w:rFonts w:ascii="Arial" w:hAnsi="Arial" w:cs="Arial"/>
        </w:rPr>
        <w:t>vať náhodnú ťažbu je možné naj</w:t>
      </w:r>
      <w:r w:rsidR="00F74BF8">
        <w:rPr>
          <w:rFonts w:ascii="Arial" w:hAnsi="Arial" w:cs="Arial"/>
        </w:rPr>
        <w:t>skôr 72 hodín po doručení oznámenia orgánu štátnej správy lesného hospodárstva.</w:t>
      </w:r>
    </w:p>
    <w:p w:rsidR="00BC60B2" w:rsidRPr="003C6DF9" w:rsidP="00BC60B2">
      <w:pPr>
        <w:pStyle w:val="adda"/>
        <w:keepNext w:val="0"/>
        <w:widowControl w:val="0"/>
        <w:numPr>
          <w:numId w:val="0"/>
        </w:numPr>
        <w:bidi w:val="0"/>
        <w:spacing w:before="0" w:after="0"/>
        <w:ind w:left="720" w:hanging="360"/>
        <w:rPr>
          <w:rFonts w:ascii="Arial" w:hAnsi="Arial" w:cs="Arial"/>
        </w:rPr>
      </w:pPr>
    </w:p>
    <w:p w:rsidR="00BC60B2" w:rsidRPr="003C6DF9" w:rsidP="00BC60B2">
      <w:pPr>
        <w:pStyle w:val="adda"/>
        <w:keepNext w:val="0"/>
        <w:widowControl w:val="0"/>
        <w:numPr>
          <w:numId w:val="0"/>
        </w:numPr>
        <w:bidi w:val="0"/>
        <w:spacing w:before="0" w:after="0"/>
        <w:ind w:left="1701" w:firstLine="0"/>
        <w:rPr>
          <w:rFonts w:ascii="Arial" w:hAnsi="Arial" w:cs="Arial"/>
        </w:rPr>
      </w:pPr>
      <w:r w:rsidRPr="003C6DF9">
        <w:rPr>
          <w:rFonts w:ascii="Arial" w:hAnsi="Arial" w:cs="Arial"/>
        </w:rPr>
        <w:t>Doterajšia aplikačná prax nepreukázala nevyhnutnosť meniť postup pri ohlasovaní náhodnej ťažby, preto nie je dôvod na zvyšovanie administratívneho zaťaženia orgánov štátnej správy lesného hospodárstva. Rovnako nie je dôvod na rozširovanie povinnosti ohlasovania aj na tretí stupeň ochrany prírody, keď doteraz bola táto povinnosť v CHÚ so štvrtým a piatym stupňom.</w:t>
      </w:r>
    </w:p>
    <w:p w:rsidR="00BC60B2" w:rsidP="00BC60B2">
      <w:pPr>
        <w:pStyle w:val="adda"/>
        <w:keepNext w:val="0"/>
        <w:widowControl w:val="0"/>
        <w:numPr>
          <w:numId w:val="0"/>
        </w:numPr>
        <w:bidi w:val="0"/>
        <w:spacing w:before="0" w:after="0"/>
        <w:ind w:left="720" w:hanging="360"/>
        <w:rPr>
          <w:rFonts w:ascii="Arial" w:hAnsi="Arial" w:cs="Arial"/>
          <w:i/>
          <w:highlight w:val="cyan"/>
        </w:rPr>
      </w:pPr>
    </w:p>
    <w:p w:rsidR="00BC60B2" w:rsidRPr="003C6DF9" w:rsidP="00BC60B2">
      <w:pPr>
        <w:pStyle w:val="adda"/>
        <w:keepNext w:val="0"/>
        <w:widowControl w:val="0"/>
        <w:numPr>
          <w:numId w:val="0"/>
        </w:numPr>
        <w:bidi w:val="0"/>
        <w:spacing w:before="0" w:after="0"/>
        <w:ind w:left="357" w:hanging="357"/>
        <w:rPr>
          <w:rFonts w:ascii="Arial" w:hAnsi="Arial" w:cs="Arial"/>
          <w:i/>
          <w:highlight w:val="cyan"/>
        </w:rPr>
      </w:pPr>
    </w:p>
    <w:p w:rsidR="00BC60B2" w:rsidRPr="003C6DF9" w:rsidP="00BC60B2">
      <w:pPr>
        <w:widowControl w:val="0"/>
        <w:bidi w:val="0"/>
        <w:jc w:val="both"/>
        <w:rPr>
          <w:rFonts w:ascii="Arial" w:hAnsi="Arial" w:cs="Arial"/>
        </w:rPr>
      </w:pPr>
    </w:p>
    <w:p w:rsidR="00BC60B2" w:rsidRPr="003C6DF9" w:rsidP="00BC60B2">
      <w:pPr>
        <w:widowControl w:val="0"/>
        <w:autoSpaceDN w:val="0"/>
        <w:bidi w:val="0"/>
        <w:ind w:left="284" w:hanging="284"/>
        <w:jc w:val="both"/>
        <w:rPr>
          <w:rFonts w:ascii="Arial" w:hAnsi="Arial" w:cs="Arial"/>
        </w:rPr>
      </w:pPr>
      <w:r>
        <w:rPr>
          <w:rFonts w:ascii="Arial" w:hAnsi="Arial" w:cs="Arial"/>
        </w:rPr>
        <w:t>5. V čl. I bode 47, § 25 odsek</w:t>
      </w:r>
      <w:r w:rsidRPr="003C6DF9">
        <w:rPr>
          <w:rFonts w:ascii="Arial" w:hAnsi="Arial" w:cs="Arial"/>
        </w:rPr>
        <w:t xml:space="preserve"> 3 znie: </w:t>
      </w:r>
    </w:p>
    <w:p w:rsidR="00BC60B2" w:rsidRPr="003C6DF9" w:rsidP="00BC60B2">
      <w:pPr>
        <w:widowControl w:val="0"/>
        <w:bidi w:val="0"/>
        <w:ind w:left="284" w:hanging="284"/>
        <w:jc w:val="both"/>
        <w:rPr>
          <w:rFonts w:ascii="Arial" w:hAnsi="Arial" w:cs="Arial"/>
        </w:rPr>
      </w:pPr>
      <w:r>
        <w:rPr>
          <w:rFonts w:ascii="Arial" w:hAnsi="Arial" w:cs="Arial"/>
        </w:rPr>
        <w:t xml:space="preserve">    </w:t>
      </w:r>
      <w:r w:rsidRPr="003C6DF9">
        <w:rPr>
          <w:rFonts w:ascii="Arial" w:hAnsi="Arial" w:cs="Arial"/>
        </w:rPr>
        <w:t>„(3) Lesné cesty je oprávnený využívať každý, kto ich potrebuje na hospodárenie v lesoch alebo na zabezpečenie starostlivosti o dotknuté územia a o stavby a zariadenia na tomto území,   po dohode s ich vlastníkom, správcom alebo so združením podľa § 51 ods. 2 o čase a spôsobe využívania lesných ciest a o výške a spôsobe úhrady za ich využívanie; dohoda sa nevyžaduje pri pohybe pešo, jazde na bicykli alebo jazde na koni, ak nejde o aktivity vykonávan</w:t>
      </w:r>
      <w:r>
        <w:rPr>
          <w:rFonts w:ascii="Arial" w:hAnsi="Arial" w:cs="Arial"/>
        </w:rPr>
        <w:t>é s cieľom dosiahnutia zisku.</w:t>
      </w:r>
    </w:p>
    <w:p w:rsidR="00BC60B2" w:rsidP="00BC60B2">
      <w:pPr>
        <w:bidi w:val="0"/>
        <w:ind w:left="284" w:hanging="284"/>
        <w:jc w:val="both"/>
        <w:rPr>
          <w:rFonts w:ascii="Arial" w:hAnsi="Arial" w:cs="Arial"/>
        </w:rPr>
      </w:pPr>
    </w:p>
    <w:p w:rsidR="00BC60B2" w:rsidRPr="003C6DF9" w:rsidP="00BC60B2">
      <w:pPr>
        <w:bidi w:val="0"/>
        <w:ind w:left="284" w:hanging="284"/>
        <w:jc w:val="both"/>
        <w:rPr>
          <w:rFonts w:ascii="Arial" w:hAnsi="Arial" w:cs="Arial"/>
        </w:rPr>
      </w:pPr>
    </w:p>
    <w:p w:rsidR="00BC60B2" w:rsidRPr="003C6DF9" w:rsidP="00BC60B2">
      <w:pPr>
        <w:bidi w:val="0"/>
        <w:jc w:val="both"/>
        <w:rPr>
          <w:rFonts w:ascii="Arial" w:hAnsi="Arial" w:cs="Arial"/>
        </w:rPr>
      </w:pPr>
      <w:r>
        <w:rPr>
          <w:rFonts w:ascii="Arial" w:hAnsi="Arial" w:cs="Arial"/>
        </w:rPr>
        <w:t>6</w:t>
      </w:r>
      <w:r w:rsidRPr="003C6DF9">
        <w:rPr>
          <w:rFonts w:ascii="Arial" w:hAnsi="Arial" w:cs="Arial"/>
        </w:rPr>
        <w:t xml:space="preserve">. V čl. I sa za bod 47 dopĺňa </w:t>
      </w:r>
      <w:r>
        <w:rPr>
          <w:rFonts w:ascii="Arial" w:hAnsi="Arial" w:cs="Arial"/>
        </w:rPr>
        <w:t xml:space="preserve"> nový bod 48</w:t>
      </w:r>
      <w:r w:rsidR="0097267F">
        <w:rPr>
          <w:rFonts w:ascii="Arial" w:hAnsi="Arial" w:cs="Arial"/>
        </w:rPr>
        <w:t>, ktorý znie:</w:t>
      </w:r>
      <w:r>
        <w:rPr>
          <w:rFonts w:ascii="Arial" w:hAnsi="Arial" w:cs="Arial"/>
        </w:rPr>
        <w:t xml:space="preserve"> Č</w:t>
      </w:r>
      <w:r w:rsidR="0097267F">
        <w:rPr>
          <w:rFonts w:ascii="Arial" w:hAnsi="Arial" w:cs="Arial"/>
        </w:rPr>
        <w:t>l</w:t>
      </w:r>
      <w:r>
        <w:rPr>
          <w:rFonts w:ascii="Arial" w:hAnsi="Arial" w:cs="Arial"/>
        </w:rPr>
        <w:t xml:space="preserve">. I bod 48, § 25 ods. 4  znie: </w:t>
      </w:r>
    </w:p>
    <w:p w:rsidR="00BC60B2" w:rsidRPr="003C6DF9" w:rsidP="00BC60B2">
      <w:pPr>
        <w:bidi w:val="0"/>
        <w:ind w:left="284"/>
        <w:jc w:val="both"/>
        <w:rPr>
          <w:rFonts w:ascii="Arial" w:hAnsi="Arial" w:cs="Arial"/>
        </w:rPr>
      </w:pPr>
      <w:r>
        <w:rPr>
          <w:rFonts w:ascii="Arial" w:hAnsi="Arial" w:cs="Arial"/>
        </w:rPr>
        <w:t>„</w:t>
      </w:r>
      <w:r w:rsidRPr="003C6DF9">
        <w:rPr>
          <w:rFonts w:ascii="Arial" w:hAnsi="Arial" w:cs="Arial"/>
        </w:rPr>
        <w:t>(4) Ak sa ne</w:t>
      </w:r>
      <w:r w:rsidR="00F74BF8">
        <w:rPr>
          <w:rFonts w:ascii="Arial" w:hAnsi="Arial" w:cs="Arial"/>
        </w:rPr>
        <w:t>dosiahne dohoda  podľa odseku 3</w:t>
      </w:r>
      <w:r w:rsidRPr="003C6DF9">
        <w:rPr>
          <w:rFonts w:ascii="Arial" w:hAnsi="Arial" w:cs="Arial"/>
        </w:rPr>
        <w:t xml:space="preserve"> a osoba  potrebuje lesné cesty na hospodárenie v lesoch alebo na zabezpečovanie starostlivosti o dotknuté územie a o stavby a zariadenia na tomto území alebo na prístup pre tretie osoby, ktorým poskytuje služby na tomto území, o čase a spôsobe využívania lesných ciest a o výške alebo spôsobe úhrady za využívanie lesných ciest rozhoduje súd.</w:t>
      </w:r>
      <w:r w:rsidRPr="003C6DF9">
        <w:rPr>
          <w:rFonts w:ascii="Arial" w:hAnsi="Arial" w:cs="Arial"/>
          <w:vertAlign w:val="superscript"/>
        </w:rPr>
        <w:t>34</w:t>
      </w:r>
      <w:r w:rsidRPr="003C6DF9">
        <w:rPr>
          <w:rFonts w:ascii="Arial" w:hAnsi="Arial" w:cs="Arial"/>
        </w:rPr>
        <w:t>)“.</w:t>
      </w:r>
      <w:r>
        <w:rPr>
          <w:rFonts w:ascii="Arial" w:hAnsi="Arial" w:cs="Arial"/>
        </w:rPr>
        <w:t>“.</w:t>
      </w:r>
    </w:p>
    <w:p w:rsidR="00BC60B2" w:rsidRPr="003C6DF9" w:rsidP="00BC60B2">
      <w:pPr>
        <w:tabs>
          <w:tab w:val="left" w:pos="2580"/>
        </w:tabs>
        <w:bidi w:val="0"/>
        <w:ind w:firstLine="525"/>
        <w:jc w:val="both"/>
        <w:rPr>
          <w:rFonts w:ascii="Arial" w:hAnsi="Arial" w:cs="Arial"/>
        </w:rPr>
      </w:pPr>
      <w:r>
        <w:rPr>
          <w:rFonts w:ascii="Arial" w:hAnsi="Arial" w:cs="Arial"/>
        </w:rPr>
        <w:tab/>
      </w:r>
    </w:p>
    <w:p w:rsidR="00BC60B2" w:rsidRPr="003C6DF9" w:rsidP="00BC60B2">
      <w:pPr>
        <w:bidi w:val="0"/>
        <w:jc w:val="both"/>
        <w:rPr>
          <w:rFonts w:ascii="Arial" w:hAnsi="Arial" w:cs="Arial"/>
        </w:rPr>
      </w:pPr>
      <w:r>
        <w:rPr>
          <w:rFonts w:ascii="Arial" w:hAnsi="Arial" w:cs="Arial"/>
        </w:rPr>
        <w:t xml:space="preserve">   </w:t>
      </w:r>
      <w:r w:rsidRPr="003C6DF9">
        <w:rPr>
          <w:rFonts w:ascii="Arial" w:hAnsi="Arial" w:cs="Arial"/>
        </w:rPr>
        <w:t>Ostatné body sa prečíslujú.</w:t>
      </w:r>
    </w:p>
    <w:p w:rsidR="00BC60B2" w:rsidRPr="003C6DF9" w:rsidP="00BC60B2">
      <w:pPr>
        <w:bidi w:val="0"/>
        <w:ind w:firstLine="525"/>
        <w:jc w:val="both"/>
        <w:rPr>
          <w:rFonts w:ascii="Arial" w:hAnsi="Arial" w:cs="Arial"/>
        </w:rPr>
      </w:pPr>
    </w:p>
    <w:p w:rsidR="00BC60B2" w:rsidRPr="003C6DF9" w:rsidP="00BC60B2">
      <w:pPr>
        <w:widowControl w:val="0"/>
        <w:bidi w:val="0"/>
        <w:ind w:left="1701"/>
        <w:jc w:val="both"/>
        <w:rPr>
          <w:rFonts w:ascii="Arial" w:hAnsi="Arial" w:cs="Arial"/>
        </w:rPr>
      </w:pPr>
      <w:r w:rsidRPr="003C6DF9">
        <w:rPr>
          <w:rFonts w:ascii="Arial" w:hAnsi="Arial" w:cs="Arial"/>
        </w:rPr>
        <w:t>Pôvodné znenie § 25 ods. 3 akékoľvek využitie lesnej cesty podmieňuje dohodou s jej vlastníkom alebo správcom. Vstup do lesov je upravený v rámci využívania lesov verejnosťou v § 30 a zároveň využitie lesných ciest na cyklistiku alebo jazdu na koňoch nie je zakázanou činnosťou podľa § 31 ods. 1 písm. d). Automatické spoplatnenie používania lesných ciest vybudovaných vo väčšine prípadov z prostriedkov štátu vlastníkmi, ktorí ich nadobudli v procese usporiadania vlastníckych vzťahov by mohlo mať nepriaznivý vplyv na cestovný ruch v tom zmysle, že prevádzkovatelia služieb na územiach sprístupnených takýmito lesnými cestami by mohli byť vystavení zo strany vlastníkov takým ekonomickým požiadavkám, ktoré by mohli byť z aspektu kontinuálneho zabezpečenia poskytovania služieb pre verejnosť paradoxne pre nich likvidačné. Z uvedeného dôvodu je potrebné v § 25 potrebné spresniť, že prístup tretích osôb na územie s funkčnou infraštruktúrou služieb nie je spoplatňovaný automaticky.</w:t>
      </w:r>
    </w:p>
    <w:p w:rsidR="00BC60B2" w:rsidRPr="003C6DF9" w:rsidP="00BC60B2">
      <w:pPr>
        <w:suppressAutoHyphens/>
        <w:autoSpaceDE w:val="0"/>
        <w:autoSpaceDN w:val="0"/>
        <w:bidi w:val="0"/>
        <w:adjustRightInd w:val="0"/>
        <w:jc w:val="both"/>
        <w:rPr>
          <w:rFonts w:ascii="Arial" w:hAnsi="Arial" w:cs="Arial"/>
        </w:rPr>
      </w:pPr>
    </w:p>
    <w:p w:rsidR="00BC60B2" w:rsidRPr="003C6DF9" w:rsidP="00BC60B2">
      <w:pPr>
        <w:suppressAutoHyphens/>
        <w:bidi w:val="0"/>
        <w:jc w:val="both"/>
        <w:rPr>
          <w:rFonts w:ascii="Arial" w:hAnsi="Arial" w:cs="Arial"/>
        </w:rPr>
      </w:pPr>
    </w:p>
    <w:p w:rsidR="00BC60B2" w:rsidRPr="003C6DF9" w:rsidP="00BC60B2">
      <w:pPr>
        <w:suppressAutoHyphens/>
        <w:autoSpaceDN w:val="0"/>
        <w:bidi w:val="0"/>
        <w:jc w:val="both"/>
        <w:rPr>
          <w:rFonts w:ascii="Arial" w:hAnsi="Arial" w:cs="Arial"/>
        </w:rPr>
      </w:pPr>
      <w:r>
        <w:rPr>
          <w:rFonts w:ascii="Arial" w:hAnsi="Arial" w:cs="Arial"/>
        </w:rPr>
        <w:t>7</w:t>
      </w:r>
      <w:r w:rsidRPr="003C6DF9">
        <w:rPr>
          <w:rFonts w:ascii="Arial" w:hAnsi="Arial" w:cs="Arial"/>
        </w:rPr>
        <w:t xml:space="preserve">. V čl. I bode 55 § 30 ods. 3 znie: </w:t>
      </w:r>
    </w:p>
    <w:p w:rsidR="00BC60B2" w:rsidRPr="003C6DF9" w:rsidP="00BC60B2">
      <w:pPr>
        <w:autoSpaceDE w:val="0"/>
        <w:autoSpaceDN w:val="0"/>
        <w:bidi w:val="0"/>
        <w:adjustRightInd w:val="0"/>
        <w:ind w:left="284"/>
        <w:jc w:val="both"/>
        <w:rPr>
          <w:rFonts w:ascii="Arial" w:hAnsi="Arial" w:cs="Arial"/>
        </w:rPr>
      </w:pPr>
      <w:r w:rsidRPr="003C6DF9">
        <w:rPr>
          <w:rFonts w:ascii="Arial" w:hAnsi="Arial" w:cs="Arial"/>
        </w:rPr>
        <w:t>„(3) Organizovať a vykonávať aktivity za účelom zisku na lesných pozemkoch možno len so súhlasom podľa osobitných predpisov.</w:t>
      </w:r>
      <w:r w:rsidRPr="003C6DF9">
        <w:rPr>
          <w:rFonts w:ascii="Arial" w:hAnsi="Arial" w:cs="Arial"/>
          <w:vertAlign w:val="superscript"/>
        </w:rPr>
        <w:t>45c</w:t>
      </w:r>
      <w:r w:rsidRPr="003C6DF9">
        <w:rPr>
          <w:rFonts w:ascii="Arial" w:hAnsi="Arial" w:cs="Arial"/>
        </w:rPr>
        <w:t>)“. Za aktivity za účelom zisku sa nepovažuje sporadický zber húb a lesných plodov pre vlastnú spotrebu návštevníka lesa.</w:t>
      </w:r>
    </w:p>
    <w:p w:rsidR="00BC60B2" w:rsidRPr="003C6DF9" w:rsidP="00BC60B2">
      <w:pPr>
        <w:autoSpaceDE w:val="0"/>
        <w:autoSpaceDN w:val="0"/>
        <w:bidi w:val="0"/>
        <w:adjustRightInd w:val="0"/>
        <w:ind w:left="284"/>
        <w:jc w:val="both"/>
        <w:rPr>
          <w:rFonts w:ascii="Arial" w:hAnsi="Arial" w:cs="Arial"/>
        </w:rPr>
      </w:pPr>
    </w:p>
    <w:p w:rsidR="00BC60B2" w:rsidRPr="003C6DF9" w:rsidP="00BC60B2">
      <w:pPr>
        <w:tabs>
          <w:tab w:val="left" w:pos="851"/>
        </w:tabs>
        <w:autoSpaceDE w:val="0"/>
        <w:autoSpaceDN w:val="0"/>
        <w:bidi w:val="0"/>
        <w:adjustRightInd w:val="0"/>
        <w:ind w:left="851" w:hanging="567"/>
        <w:jc w:val="both"/>
        <w:rPr>
          <w:rFonts w:ascii="Arial" w:hAnsi="Arial" w:cs="Arial"/>
        </w:rPr>
      </w:pPr>
      <w:r w:rsidRPr="003C6DF9">
        <w:rPr>
          <w:rFonts w:ascii="Arial" w:hAnsi="Arial" w:cs="Arial"/>
        </w:rPr>
        <w:t>Poznámka pod čiarou k odkazu 45c znie:</w:t>
      </w:r>
    </w:p>
    <w:p w:rsidR="00BC60B2" w:rsidRPr="003C6DF9" w:rsidP="00BC60B2">
      <w:pPr>
        <w:tabs>
          <w:tab w:val="left" w:pos="851"/>
          <w:tab w:val="left" w:pos="993"/>
        </w:tabs>
        <w:autoSpaceDE w:val="0"/>
        <w:autoSpaceDN w:val="0"/>
        <w:bidi w:val="0"/>
        <w:adjustRightInd w:val="0"/>
        <w:ind w:left="851" w:hanging="567"/>
        <w:jc w:val="both"/>
        <w:rPr>
          <w:rFonts w:ascii="Arial" w:hAnsi="Arial" w:cs="Arial"/>
        </w:rPr>
      </w:pPr>
      <w:r w:rsidRPr="003C6DF9">
        <w:rPr>
          <w:rFonts w:ascii="Arial" w:hAnsi="Arial" w:cs="Arial"/>
        </w:rPr>
        <w:t>„</w:t>
      </w:r>
      <w:r w:rsidRPr="003C6DF9">
        <w:rPr>
          <w:rFonts w:ascii="Arial" w:hAnsi="Arial" w:cs="Arial"/>
          <w:vertAlign w:val="superscript"/>
        </w:rPr>
        <w:t>45c</w:t>
      </w:r>
      <w:r w:rsidRPr="003C6DF9">
        <w:rPr>
          <w:rFonts w:ascii="Arial" w:hAnsi="Arial" w:cs="Arial"/>
        </w:rPr>
        <w:t>)</w:t>
        <w:tab/>
        <w:tab/>
        <w:t>§ 126 Občianskeho zákonníka.“.</w:t>
      </w:r>
    </w:p>
    <w:p w:rsidR="00BC60B2" w:rsidRPr="003C6DF9" w:rsidP="00BC60B2">
      <w:pPr>
        <w:tabs>
          <w:tab w:val="left" w:pos="851"/>
        </w:tabs>
        <w:autoSpaceDE w:val="0"/>
        <w:autoSpaceDN w:val="0"/>
        <w:bidi w:val="0"/>
        <w:adjustRightInd w:val="0"/>
        <w:ind w:left="851" w:hanging="567"/>
        <w:jc w:val="both"/>
        <w:rPr>
          <w:rFonts w:ascii="Arial" w:hAnsi="Arial" w:cs="Arial"/>
        </w:rPr>
      </w:pPr>
    </w:p>
    <w:p w:rsidR="00BC60B2" w:rsidRPr="003C6DF9" w:rsidP="00BC60B2">
      <w:pPr>
        <w:tabs>
          <w:tab w:val="left" w:pos="426"/>
        </w:tabs>
        <w:autoSpaceDE w:val="0"/>
        <w:autoSpaceDN w:val="0"/>
        <w:bidi w:val="0"/>
        <w:adjustRightInd w:val="0"/>
        <w:ind w:left="1701"/>
        <w:jc w:val="both"/>
        <w:rPr>
          <w:rFonts w:ascii="Arial" w:hAnsi="Arial" w:cs="Arial"/>
        </w:rPr>
      </w:pPr>
      <w:r w:rsidRPr="003C6DF9">
        <w:rPr>
          <w:rFonts w:ascii="Arial" w:hAnsi="Arial" w:cs="Arial"/>
        </w:rPr>
        <w:t>Súhlas vlastníka lesného pozemku na vykonávanie určitých aktivít sa vyžaduje v prípadoch ustanovených osobitnými predpismi. Považujeme za potrebné, aby zákon poukazoval na tieto skutočnosti odkazom na takýto osobitný predpis. Osobitosti využívania lesov vo vojenských lesov sú riešené osobitným právnym predpisom, na ktorý sa odkazuje v navrhovanom znení § 30 ods. 1 (bod 54 vládneho návrhu zákona). Uvedené znenie druhej vety vládneho návrhu zákona je teda nadbytočné.</w:t>
      </w:r>
    </w:p>
    <w:p w:rsidR="00BC60B2" w:rsidP="00BC60B2">
      <w:pPr>
        <w:tabs>
          <w:tab w:val="left" w:pos="1560"/>
        </w:tabs>
        <w:autoSpaceDE w:val="0"/>
        <w:autoSpaceDN w:val="0"/>
        <w:bidi w:val="0"/>
        <w:adjustRightInd w:val="0"/>
        <w:ind w:left="1560" w:hanging="1560"/>
        <w:jc w:val="both"/>
        <w:rPr>
          <w:rFonts w:ascii="Arial" w:hAnsi="Arial" w:cs="Arial"/>
        </w:rPr>
      </w:pPr>
    </w:p>
    <w:p w:rsidR="00BC60B2" w:rsidP="00BC60B2">
      <w:pPr>
        <w:bidi w:val="0"/>
        <w:ind w:left="284" w:hanging="284"/>
        <w:jc w:val="both"/>
        <w:rPr>
          <w:rFonts w:ascii="Arial" w:eastAsia="PalatinoLinotype-Roman" w:hAnsi="Arial" w:cs="Arial" w:hint="default"/>
        </w:rPr>
      </w:pPr>
      <w:r>
        <w:rPr>
          <w:rFonts w:ascii="Arial" w:eastAsia="PalatinoLinotype-Roman" w:hAnsi="Arial" w:cs="Arial"/>
        </w:rPr>
        <w:t>8.</w:t>
        <w:tab/>
        <w:t>V </w:t>
      </w:r>
      <w:r>
        <w:rPr>
          <w:rFonts w:ascii="Arial" w:eastAsia="PalatinoLinotype-Roman" w:hAnsi="Arial" w:cs="Arial" w:hint="default"/>
        </w:rPr>
        <w:t>č</w:t>
      </w:r>
      <w:r>
        <w:rPr>
          <w:rFonts w:ascii="Arial" w:eastAsia="PalatinoLinotype-Roman" w:hAnsi="Arial" w:cs="Arial" w:hint="default"/>
        </w:rPr>
        <w:t>l. I </w:t>
      </w:r>
      <w:r>
        <w:rPr>
          <w:rFonts w:ascii="Arial" w:eastAsia="PalatinoLinotype-Roman" w:hAnsi="Arial" w:cs="Arial" w:hint="default"/>
        </w:rPr>
        <w:t>sa za doterajší</w:t>
      </w:r>
      <w:r>
        <w:rPr>
          <w:rFonts w:ascii="Arial" w:eastAsia="PalatinoLinotype-Roman" w:hAnsi="Arial" w:cs="Arial" w:hint="default"/>
        </w:rPr>
        <w:t xml:space="preserve"> 69. bod vkladajú</w:t>
      </w:r>
      <w:r>
        <w:rPr>
          <w:rFonts w:ascii="Arial" w:eastAsia="PalatinoLinotype-Roman" w:hAnsi="Arial" w:cs="Arial" w:hint="default"/>
        </w:rPr>
        <w:t xml:space="preserve"> nové</w:t>
      </w:r>
      <w:r>
        <w:rPr>
          <w:rFonts w:ascii="Arial" w:eastAsia="PalatinoLinotype-Roman" w:hAnsi="Arial" w:cs="Arial" w:hint="default"/>
        </w:rPr>
        <w:t xml:space="preserve"> body 70. a </w:t>
      </w:r>
      <w:r>
        <w:rPr>
          <w:rFonts w:ascii="Arial" w:eastAsia="PalatinoLinotype-Roman" w:hAnsi="Arial" w:cs="Arial" w:hint="default"/>
        </w:rPr>
        <w:t>71., ktoré</w:t>
      </w:r>
      <w:r>
        <w:rPr>
          <w:rFonts w:ascii="Arial" w:eastAsia="PalatinoLinotype-Roman" w:hAnsi="Arial" w:cs="Arial" w:hint="default"/>
        </w:rPr>
        <w:t xml:space="preserve"> znejú</w:t>
      </w:r>
      <w:r>
        <w:rPr>
          <w:rFonts w:ascii="Arial" w:eastAsia="PalatinoLinotype-Roman" w:hAnsi="Arial" w:cs="Arial" w:hint="default"/>
        </w:rPr>
        <w:t>:</w:t>
      </w:r>
    </w:p>
    <w:p w:rsidR="00BC60B2" w:rsidP="00BC60B2">
      <w:pPr>
        <w:bidi w:val="0"/>
        <w:ind w:left="284" w:hanging="284"/>
        <w:jc w:val="both"/>
        <w:rPr>
          <w:rFonts w:ascii="Arial" w:eastAsia="PalatinoLinotype-Roman" w:hAnsi="Arial" w:cs="Arial" w:hint="default"/>
        </w:rPr>
      </w:pPr>
      <w:r>
        <w:rPr>
          <w:rFonts w:ascii="Arial" w:eastAsia="PalatinoLinotype-Roman" w:hAnsi="Arial" w:cs="Arial" w:hint="default"/>
        </w:rPr>
        <w:tab/>
      </w:r>
      <w:r>
        <w:rPr>
          <w:rFonts w:ascii="Arial" w:eastAsia="PalatinoLinotype-Roman" w:hAnsi="Arial" w:cs="Arial" w:hint="default"/>
        </w:rPr>
        <w:t>„</w:t>
      </w:r>
      <w:r>
        <w:rPr>
          <w:rFonts w:ascii="Arial" w:eastAsia="PalatinoLinotype-Roman" w:hAnsi="Arial" w:cs="Arial" w:hint="default"/>
        </w:rPr>
        <w:t>70. V §</w:t>
      </w:r>
      <w:r>
        <w:rPr>
          <w:rFonts w:ascii="Arial" w:eastAsia="PalatinoLinotype-Roman" w:hAnsi="Arial" w:cs="Arial" w:hint="default"/>
        </w:rPr>
        <w:t xml:space="preserve"> 41 ods. 1 sa slová</w:t>
      </w:r>
      <w:r>
        <w:rPr>
          <w:rFonts w:ascii="Arial" w:eastAsia="PalatinoLinotype-Roman" w:hAnsi="Arial" w:cs="Arial" w:hint="default"/>
        </w:rPr>
        <w:t xml:space="preserve"> „</w:t>
      </w:r>
      <w:r>
        <w:rPr>
          <w:rFonts w:ascii="Arial" w:eastAsia="PalatinoLinotype-Roman" w:hAnsi="Arial" w:cs="Arial" w:hint="default"/>
        </w:rPr>
        <w:t>ods. 1, 2 a </w:t>
      </w:r>
      <w:r>
        <w:rPr>
          <w:rFonts w:ascii="Arial" w:eastAsia="PalatinoLinotype-Roman" w:hAnsi="Arial" w:cs="Arial" w:hint="default"/>
        </w:rPr>
        <w:t>6“</w:t>
      </w:r>
      <w:r>
        <w:rPr>
          <w:rFonts w:ascii="Arial" w:eastAsia="PalatinoLinotype-Roman" w:hAnsi="Arial" w:cs="Arial" w:hint="default"/>
        </w:rPr>
        <w:t xml:space="preserve"> nahrá</w:t>
      </w:r>
      <w:r>
        <w:rPr>
          <w:rFonts w:ascii="Arial" w:eastAsia="PalatinoLinotype-Roman" w:hAnsi="Arial" w:cs="Arial" w:hint="default"/>
        </w:rPr>
        <w:t>dzajú</w:t>
      </w:r>
      <w:r>
        <w:rPr>
          <w:rFonts w:ascii="Arial" w:eastAsia="PalatinoLinotype-Roman" w:hAnsi="Arial" w:cs="Arial" w:hint="default"/>
        </w:rPr>
        <w:t xml:space="preserve"> slovami „</w:t>
      </w:r>
      <w:r>
        <w:rPr>
          <w:rFonts w:ascii="Arial" w:eastAsia="PalatinoLinotype-Roman" w:hAnsi="Arial" w:cs="Arial" w:hint="default"/>
        </w:rPr>
        <w:t>ods. 1 až</w:t>
      </w:r>
      <w:r>
        <w:rPr>
          <w:rFonts w:ascii="Arial" w:eastAsia="PalatinoLinotype-Roman" w:hAnsi="Arial" w:cs="Arial" w:hint="default"/>
        </w:rPr>
        <w:t xml:space="preserve"> 3 a </w:t>
      </w:r>
      <w:r>
        <w:rPr>
          <w:rFonts w:ascii="Arial" w:eastAsia="PalatinoLinotype-Roman" w:hAnsi="Arial" w:cs="Arial" w:hint="default"/>
        </w:rPr>
        <w:t>7“.</w:t>
      </w:r>
    </w:p>
    <w:p w:rsidR="00BC60B2" w:rsidP="00BC60B2">
      <w:pPr>
        <w:bidi w:val="0"/>
        <w:ind w:left="709" w:hanging="425"/>
        <w:jc w:val="both"/>
        <w:rPr>
          <w:rFonts w:ascii="Arial" w:eastAsia="PalatinoLinotype-Roman" w:hAnsi="Arial" w:cs="Arial" w:hint="default"/>
        </w:rPr>
      </w:pPr>
      <w:r>
        <w:rPr>
          <w:rFonts w:ascii="Arial" w:eastAsia="PalatinoLinotype-Roman" w:hAnsi="Arial" w:cs="Arial"/>
        </w:rPr>
        <w:t xml:space="preserve"> 71. V </w:t>
      </w:r>
      <w:r>
        <w:rPr>
          <w:rFonts w:ascii="Arial" w:eastAsia="PalatinoLinotype-Roman" w:hAnsi="Arial" w:cs="Arial" w:hint="default"/>
        </w:rPr>
        <w:t>§</w:t>
      </w:r>
      <w:r>
        <w:rPr>
          <w:rFonts w:ascii="Arial" w:eastAsia="PalatinoLinotype-Roman" w:hAnsi="Arial" w:cs="Arial" w:hint="default"/>
        </w:rPr>
        <w:t xml:space="preserve"> 41 ods. 2 sa slová</w:t>
      </w:r>
      <w:r>
        <w:rPr>
          <w:rFonts w:ascii="Arial" w:eastAsia="PalatinoLinotype-Roman" w:hAnsi="Arial" w:cs="Arial" w:hint="default"/>
        </w:rPr>
        <w:t xml:space="preserve"> „</w:t>
      </w:r>
      <w:r>
        <w:rPr>
          <w:rFonts w:ascii="Arial" w:eastAsia="PalatinoLinotype-Roman" w:hAnsi="Arial" w:cs="Arial" w:hint="default"/>
        </w:rPr>
        <w:t>osoba podľ</w:t>
      </w:r>
      <w:r>
        <w:rPr>
          <w:rFonts w:ascii="Arial" w:eastAsia="PalatinoLinotype-Roman" w:hAnsi="Arial" w:cs="Arial" w:hint="default"/>
        </w:rPr>
        <w:t>a  §</w:t>
      </w:r>
      <w:r>
        <w:rPr>
          <w:rFonts w:ascii="Arial" w:eastAsia="PalatinoLinotype-Roman" w:hAnsi="Arial" w:cs="Arial" w:hint="default"/>
        </w:rPr>
        <w:t xml:space="preserve"> 38 ods. 2“</w:t>
      </w:r>
      <w:r>
        <w:rPr>
          <w:rFonts w:ascii="Arial" w:eastAsia="PalatinoLinotype-Roman" w:hAnsi="Arial" w:cs="Arial" w:hint="default"/>
        </w:rPr>
        <w:t xml:space="preserve"> nahrá</w:t>
      </w:r>
      <w:r>
        <w:rPr>
          <w:rFonts w:ascii="Arial" w:eastAsia="PalatinoLinotype-Roman" w:hAnsi="Arial" w:cs="Arial" w:hint="default"/>
        </w:rPr>
        <w:t>dzajú</w:t>
      </w:r>
      <w:r>
        <w:rPr>
          <w:rFonts w:ascii="Arial" w:eastAsia="PalatinoLinotype-Roman" w:hAnsi="Arial" w:cs="Arial" w:hint="default"/>
        </w:rPr>
        <w:t xml:space="preserve"> slovami „</w:t>
      </w:r>
      <w:r>
        <w:rPr>
          <w:rFonts w:ascii="Arial" w:eastAsia="PalatinoLinotype-Roman" w:hAnsi="Arial" w:cs="Arial" w:hint="default"/>
        </w:rPr>
        <w:t>osoba, ktorej zriaď</w:t>
      </w:r>
      <w:r>
        <w:rPr>
          <w:rFonts w:ascii="Arial" w:eastAsia="PalatinoLinotype-Roman" w:hAnsi="Arial" w:cs="Arial" w:hint="default"/>
        </w:rPr>
        <w:t>ovateľ</w:t>
      </w:r>
      <w:r>
        <w:rPr>
          <w:rFonts w:ascii="Arial" w:eastAsia="PalatinoLinotype-Roman" w:hAnsi="Arial" w:cs="Arial" w:hint="default"/>
        </w:rPr>
        <w:t>om alebo zakladateľ</w:t>
      </w:r>
      <w:r>
        <w:rPr>
          <w:rFonts w:ascii="Arial" w:eastAsia="PalatinoLinotype-Roman" w:hAnsi="Arial" w:cs="Arial" w:hint="default"/>
        </w:rPr>
        <w:t>om je ministerstvo“.“.</w:t>
      </w:r>
    </w:p>
    <w:p w:rsidR="00BC60B2" w:rsidP="00BC60B2">
      <w:pPr>
        <w:bidi w:val="0"/>
        <w:ind w:left="709" w:hanging="425"/>
        <w:jc w:val="both"/>
        <w:rPr>
          <w:rFonts w:ascii="Arial" w:eastAsia="PalatinoLinotype-Roman" w:hAnsi="Arial" w:cs="Arial" w:hint="default"/>
        </w:rPr>
      </w:pPr>
      <w:r>
        <w:rPr>
          <w:rFonts w:ascii="Arial" w:eastAsia="PalatinoLinotype-Roman" w:hAnsi="Arial" w:cs="Arial" w:hint="default"/>
        </w:rPr>
        <w:tab/>
      </w:r>
      <w:r>
        <w:rPr>
          <w:rFonts w:ascii="Arial" w:eastAsia="PalatinoLinotype-Roman" w:hAnsi="Arial" w:cs="Arial" w:hint="default"/>
        </w:rPr>
        <w:t>Doterajš</w:t>
      </w:r>
      <w:r>
        <w:rPr>
          <w:rFonts w:ascii="Arial" w:eastAsia="PalatinoLinotype-Roman" w:hAnsi="Arial" w:cs="Arial" w:hint="default"/>
        </w:rPr>
        <w:t xml:space="preserve">ie </w:t>
      </w:r>
      <w:r>
        <w:rPr>
          <w:rFonts w:ascii="Arial" w:eastAsia="PalatinoLinotype-Roman" w:hAnsi="Arial" w:cs="Arial" w:hint="default"/>
        </w:rPr>
        <w:t>body sa prečí</w:t>
      </w:r>
      <w:r>
        <w:rPr>
          <w:rFonts w:ascii="Arial" w:eastAsia="PalatinoLinotype-Roman" w:hAnsi="Arial" w:cs="Arial" w:hint="default"/>
        </w:rPr>
        <w:t>slujú.</w:t>
      </w:r>
    </w:p>
    <w:p w:rsidR="00BC60B2" w:rsidP="00BC60B2">
      <w:pPr>
        <w:tabs>
          <w:tab w:val="left" w:pos="1560"/>
        </w:tabs>
        <w:autoSpaceDE w:val="0"/>
        <w:autoSpaceDN w:val="0"/>
        <w:bidi w:val="0"/>
        <w:adjustRightInd w:val="0"/>
        <w:ind w:left="1560" w:hanging="1560"/>
        <w:jc w:val="both"/>
        <w:rPr>
          <w:rFonts w:ascii="Arial" w:hAnsi="Arial" w:cs="Arial"/>
        </w:rPr>
      </w:pPr>
    </w:p>
    <w:p w:rsidR="00BC60B2" w:rsidP="00BC60B2">
      <w:pPr>
        <w:bidi w:val="0"/>
        <w:ind w:left="1701"/>
        <w:jc w:val="both"/>
        <w:rPr>
          <w:rFonts w:ascii="Arial" w:eastAsia="PalatinoLinotype-Roman" w:hAnsi="Arial" w:cs="Arial" w:hint="default"/>
        </w:rPr>
      </w:pPr>
      <w:r>
        <w:rPr>
          <w:rFonts w:ascii="Arial" w:eastAsia="PalatinoLinotype-Roman" w:hAnsi="Arial" w:cs="Arial" w:hint="default"/>
        </w:rPr>
        <w:t>Dô</w:t>
      </w:r>
      <w:r>
        <w:rPr>
          <w:rFonts w:ascii="Arial" w:eastAsia="PalatinoLinotype-Roman" w:hAnsi="Arial" w:cs="Arial" w:hint="default"/>
        </w:rPr>
        <w:t>vodom navrhovanej zmeny je pož</w:t>
      </w:r>
      <w:r>
        <w:rPr>
          <w:rFonts w:ascii="Arial" w:eastAsia="PalatinoLinotype-Roman" w:hAnsi="Arial" w:cs="Arial" w:hint="default"/>
        </w:rPr>
        <w:t>iadavka, aby ná</w:t>
      </w:r>
      <w:r>
        <w:rPr>
          <w:rFonts w:ascii="Arial" w:eastAsia="PalatinoLinotype-Roman" w:hAnsi="Arial" w:cs="Arial" w:hint="default"/>
        </w:rPr>
        <w:t>lež</w:t>
      </w:r>
      <w:r>
        <w:rPr>
          <w:rFonts w:ascii="Arial" w:eastAsia="PalatinoLinotype-Roman" w:hAnsi="Arial" w:cs="Arial" w:hint="default"/>
        </w:rPr>
        <w:t>itosti programu starostlivosti o </w:t>
      </w:r>
      <w:r>
        <w:rPr>
          <w:rFonts w:ascii="Arial" w:eastAsia="PalatinoLinotype-Roman" w:hAnsi="Arial" w:cs="Arial" w:hint="default"/>
        </w:rPr>
        <w:t>lesy obsahovali aj súč</w:t>
      </w:r>
      <w:r>
        <w:rPr>
          <w:rFonts w:ascii="Arial" w:eastAsia="PalatinoLinotype-Roman" w:hAnsi="Arial" w:cs="Arial" w:hint="default"/>
        </w:rPr>
        <w:t>asti, ktoré</w:t>
      </w:r>
      <w:r>
        <w:rPr>
          <w:rFonts w:ascii="Arial" w:eastAsia="PalatinoLinotype-Roman" w:hAnsi="Arial" w:cs="Arial" w:hint="default"/>
        </w:rPr>
        <w:t xml:space="preserve"> v </w:t>
      </w:r>
      <w:r>
        <w:rPr>
          <w:rFonts w:ascii="Arial" w:eastAsia="PalatinoLinotype-Roman" w:hAnsi="Arial" w:cs="Arial" w:hint="default"/>
        </w:rPr>
        <w:t>minulosti obsahovali lesné</w:t>
      </w:r>
      <w:r>
        <w:rPr>
          <w:rFonts w:ascii="Arial" w:eastAsia="PalatinoLinotype-Roman" w:hAnsi="Arial" w:cs="Arial" w:hint="default"/>
        </w:rPr>
        <w:t xml:space="preserve"> hospodá</w:t>
      </w:r>
      <w:r>
        <w:rPr>
          <w:rFonts w:ascii="Arial" w:eastAsia="PalatinoLinotype-Roman" w:hAnsi="Arial" w:cs="Arial" w:hint="default"/>
        </w:rPr>
        <w:t>rske plá</w:t>
      </w:r>
      <w:r>
        <w:rPr>
          <w:rFonts w:ascii="Arial" w:eastAsia="PalatinoLinotype-Roman" w:hAnsi="Arial" w:cs="Arial" w:hint="default"/>
        </w:rPr>
        <w:t>ny a v </w:t>
      </w:r>
      <w:r>
        <w:rPr>
          <w:rFonts w:ascii="Arial" w:eastAsia="PalatinoLinotype-Roman" w:hAnsi="Arial" w:cs="Arial" w:hint="default"/>
        </w:rPr>
        <w:t>súč</w:t>
      </w:r>
      <w:r>
        <w:rPr>
          <w:rFonts w:ascii="Arial" w:eastAsia="PalatinoLinotype-Roman" w:hAnsi="Arial" w:cs="Arial" w:hint="default"/>
        </w:rPr>
        <w:t>asnosti sú</w:t>
      </w:r>
      <w:r>
        <w:rPr>
          <w:rFonts w:ascii="Arial" w:eastAsia="PalatinoLinotype-Roman" w:hAnsi="Arial" w:cs="Arial" w:hint="default"/>
        </w:rPr>
        <w:t xml:space="preserve"> nevyhnutné</w:t>
      </w:r>
      <w:r>
        <w:rPr>
          <w:rFonts w:ascii="Arial" w:eastAsia="PalatinoLinotype-Roman" w:hAnsi="Arial" w:cs="Arial" w:hint="default"/>
        </w:rPr>
        <w:t xml:space="preserve"> na hodnotenie efektí</w:t>
      </w:r>
      <w:r>
        <w:rPr>
          <w:rFonts w:ascii="Arial" w:eastAsia="PalatinoLinotype-Roman" w:hAnsi="Arial" w:cs="Arial" w:hint="default"/>
        </w:rPr>
        <w:t>vnosti Programu rozvoj</w:t>
      </w:r>
      <w:r>
        <w:rPr>
          <w:rFonts w:ascii="Arial" w:eastAsia="PalatinoLinotype-Roman" w:hAnsi="Arial" w:cs="Arial" w:hint="default"/>
        </w:rPr>
        <w:t>a vidieka v </w:t>
      </w:r>
      <w:r>
        <w:rPr>
          <w:rFonts w:ascii="Arial" w:eastAsia="PalatinoLinotype-Roman" w:hAnsi="Arial" w:cs="Arial" w:hint="default"/>
        </w:rPr>
        <w:t>lesnom hospodá</w:t>
      </w:r>
      <w:r>
        <w:rPr>
          <w:rFonts w:ascii="Arial" w:eastAsia="PalatinoLinotype-Roman" w:hAnsi="Arial" w:cs="Arial" w:hint="default"/>
        </w:rPr>
        <w:t>rstve a </w:t>
      </w:r>
      <w:r>
        <w:rPr>
          <w:rFonts w:ascii="Arial" w:eastAsia="PalatinoLinotype-Roman" w:hAnsi="Arial" w:cs="Arial" w:hint="default"/>
        </w:rPr>
        <w:t>tiež</w:t>
      </w:r>
      <w:r>
        <w:rPr>
          <w:rFonts w:ascii="Arial" w:eastAsia="PalatinoLinotype-Roman" w:hAnsi="Arial" w:cs="Arial" w:hint="default"/>
        </w:rPr>
        <w:t xml:space="preserve"> z </w:t>
      </w:r>
      <w:r>
        <w:rPr>
          <w:rFonts w:ascii="Arial" w:eastAsia="PalatinoLinotype-Roman" w:hAnsi="Arial" w:cs="Arial" w:hint="default"/>
        </w:rPr>
        <w:t>dô</w:t>
      </w:r>
      <w:r>
        <w:rPr>
          <w:rFonts w:ascii="Arial" w:eastAsia="PalatinoLinotype-Roman" w:hAnsi="Arial" w:cs="Arial" w:hint="default"/>
        </w:rPr>
        <w:t>vodu, aby sa obnovilo zisť</w:t>
      </w:r>
      <w:r>
        <w:rPr>
          <w:rFonts w:ascii="Arial" w:eastAsia="PalatinoLinotype-Roman" w:hAnsi="Arial" w:cs="Arial" w:hint="default"/>
        </w:rPr>
        <w:t>ovanie stavu lesa v </w:t>
      </w:r>
      <w:r>
        <w:rPr>
          <w:rFonts w:ascii="Arial" w:eastAsia="PalatinoLinotype-Roman" w:hAnsi="Arial" w:cs="Arial" w:hint="default"/>
        </w:rPr>
        <w:t>atribú</w:t>
      </w:r>
      <w:r>
        <w:rPr>
          <w:rFonts w:ascii="Arial" w:eastAsia="PalatinoLinotype-Roman" w:hAnsi="Arial" w:cs="Arial" w:hint="default"/>
        </w:rPr>
        <w:t>toch, ktoré</w:t>
      </w:r>
      <w:r>
        <w:rPr>
          <w:rFonts w:ascii="Arial" w:eastAsia="PalatinoLinotype-Roman" w:hAnsi="Arial" w:cs="Arial" w:hint="default"/>
        </w:rPr>
        <w:t xml:space="preserve"> sú</w:t>
      </w:r>
      <w:r>
        <w:rPr>
          <w:rFonts w:ascii="Arial" w:eastAsia="PalatinoLinotype-Roman" w:hAnsi="Arial" w:cs="Arial" w:hint="default"/>
        </w:rPr>
        <w:t xml:space="preserve"> pre trvalo udrž</w:t>
      </w:r>
      <w:r>
        <w:rPr>
          <w:rFonts w:ascii="Arial" w:eastAsia="PalatinoLinotype-Roman" w:hAnsi="Arial" w:cs="Arial" w:hint="default"/>
        </w:rPr>
        <w:t>ateľ</w:t>
      </w:r>
      <w:r>
        <w:rPr>
          <w:rFonts w:ascii="Arial" w:eastAsia="PalatinoLinotype-Roman" w:hAnsi="Arial" w:cs="Arial" w:hint="default"/>
        </w:rPr>
        <w:t>né</w:t>
      </w:r>
      <w:r>
        <w:rPr>
          <w:rFonts w:ascii="Arial" w:eastAsia="PalatinoLinotype-Roman" w:hAnsi="Arial" w:cs="Arial" w:hint="default"/>
        </w:rPr>
        <w:t xml:space="preserve"> a </w:t>
      </w:r>
      <w:r>
        <w:rPr>
          <w:rFonts w:ascii="Arial" w:eastAsia="PalatinoLinotype-Roman" w:hAnsi="Arial" w:cs="Arial" w:hint="default"/>
        </w:rPr>
        <w:t>prí</w:t>
      </w:r>
      <w:r>
        <w:rPr>
          <w:rFonts w:ascii="Arial" w:eastAsia="PalatinoLinotype-Roman" w:hAnsi="Arial" w:cs="Arial" w:hint="default"/>
        </w:rPr>
        <w:t>rode blí</w:t>
      </w:r>
      <w:r>
        <w:rPr>
          <w:rFonts w:ascii="Arial" w:eastAsia="PalatinoLinotype-Roman" w:hAnsi="Arial" w:cs="Arial" w:hint="default"/>
        </w:rPr>
        <w:t>zke obhospodarovanie lesa nevyhnutné</w:t>
      </w:r>
      <w:r>
        <w:rPr>
          <w:rFonts w:ascii="Arial" w:eastAsia="PalatinoLinotype-Roman" w:hAnsi="Arial" w:cs="Arial" w:hint="default"/>
        </w:rPr>
        <w:t>. Navrhované</w:t>
      </w:r>
      <w:r>
        <w:rPr>
          <w:rFonts w:ascii="Arial" w:eastAsia="PalatinoLinotype-Roman" w:hAnsi="Arial" w:cs="Arial" w:hint="default"/>
        </w:rPr>
        <w:t xml:space="preserve"> zmeny sú</w:t>
      </w:r>
      <w:r>
        <w:rPr>
          <w:rFonts w:ascii="Arial" w:eastAsia="PalatinoLinotype-Roman" w:hAnsi="Arial" w:cs="Arial" w:hint="default"/>
        </w:rPr>
        <w:t>visia najmä</w:t>
      </w:r>
      <w:r>
        <w:rPr>
          <w:rFonts w:ascii="Arial" w:eastAsia="PalatinoLinotype-Roman" w:hAnsi="Arial" w:cs="Arial" w:hint="default"/>
        </w:rPr>
        <w:t xml:space="preserve"> s </w:t>
      </w:r>
      <w:r>
        <w:rPr>
          <w:rFonts w:ascii="Arial" w:eastAsia="PalatinoLinotype-Roman" w:hAnsi="Arial" w:cs="Arial" w:hint="default"/>
        </w:rPr>
        <w:t>č</w:t>
      </w:r>
      <w:r>
        <w:rPr>
          <w:rFonts w:ascii="Arial" w:eastAsia="PalatinoLinotype-Roman" w:hAnsi="Arial" w:cs="Arial" w:hint="default"/>
        </w:rPr>
        <w:t>l. 22 bod 1 pí</w:t>
      </w:r>
      <w:r>
        <w:rPr>
          <w:rFonts w:ascii="Arial" w:eastAsia="PalatinoLinotype-Roman" w:hAnsi="Arial" w:cs="Arial" w:hint="default"/>
        </w:rPr>
        <w:t>sm. a) až</w:t>
      </w:r>
      <w:r>
        <w:rPr>
          <w:rFonts w:ascii="Arial" w:eastAsia="PalatinoLinotype-Roman" w:hAnsi="Arial" w:cs="Arial" w:hint="default"/>
        </w:rPr>
        <w:t xml:space="preserve"> e), ako aj s </w:t>
      </w:r>
      <w:r>
        <w:rPr>
          <w:rFonts w:ascii="Arial" w:eastAsia="PalatinoLinotype-Roman" w:hAnsi="Arial" w:cs="Arial" w:hint="default"/>
        </w:rPr>
        <w:t>č</w:t>
      </w:r>
      <w:r>
        <w:rPr>
          <w:rFonts w:ascii="Arial" w:eastAsia="PalatinoLinotype-Roman" w:hAnsi="Arial" w:cs="Arial" w:hint="default"/>
        </w:rPr>
        <w:t>l</w:t>
      </w:r>
      <w:r>
        <w:rPr>
          <w:rFonts w:ascii="Arial" w:eastAsia="PalatinoLinotype-Roman" w:hAnsi="Arial" w:cs="Arial" w:hint="default"/>
        </w:rPr>
        <w:t>. 36 bod 2 pí</w:t>
      </w:r>
      <w:r>
        <w:rPr>
          <w:rFonts w:ascii="Arial" w:eastAsia="PalatinoLinotype-Roman" w:hAnsi="Arial" w:cs="Arial" w:hint="default"/>
        </w:rPr>
        <w:t>sm. j) nariadenia Euró</w:t>
      </w:r>
      <w:r>
        <w:rPr>
          <w:rFonts w:ascii="Arial" w:eastAsia="PalatinoLinotype-Roman" w:hAnsi="Arial" w:cs="Arial" w:hint="default"/>
        </w:rPr>
        <w:t>pskeho parlamentu a Rady o </w:t>
      </w:r>
      <w:r>
        <w:rPr>
          <w:rFonts w:ascii="Arial" w:eastAsia="PalatinoLinotype-Roman" w:hAnsi="Arial" w:cs="Arial" w:hint="default"/>
        </w:rPr>
        <w:t>podpore rozvoja vidieka prostrední</w:t>
      </w:r>
      <w:r>
        <w:rPr>
          <w:rFonts w:ascii="Arial" w:eastAsia="PalatinoLinotype-Roman" w:hAnsi="Arial" w:cs="Arial" w:hint="default"/>
        </w:rPr>
        <w:t>ctvom Euró</w:t>
      </w:r>
      <w:r>
        <w:rPr>
          <w:rFonts w:ascii="Arial" w:eastAsia="PalatinoLinotype-Roman" w:hAnsi="Arial" w:cs="Arial" w:hint="default"/>
        </w:rPr>
        <w:t>pskeho poľ</w:t>
      </w:r>
      <w:r>
        <w:rPr>
          <w:rFonts w:ascii="Arial" w:eastAsia="PalatinoLinotype-Roman" w:hAnsi="Arial" w:cs="Arial" w:hint="default"/>
        </w:rPr>
        <w:t>nohospodá</w:t>
      </w:r>
      <w:r>
        <w:rPr>
          <w:rFonts w:ascii="Arial" w:eastAsia="PalatinoLinotype-Roman" w:hAnsi="Arial" w:cs="Arial" w:hint="default"/>
        </w:rPr>
        <w:t>rskeho fondu pre rozvoj vidieka.</w:t>
      </w:r>
    </w:p>
    <w:p w:rsidR="00BC60B2" w:rsidP="00BC60B2">
      <w:pPr>
        <w:tabs>
          <w:tab w:val="left" w:pos="1560"/>
        </w:tabs>
        <w:autoSpaceDE w:val="0"/>
        <w:autoSpaceDN w:val="0"/>
        <w:bidi w:val="0"/>
        <w:adjustRightInd w:val="0"/>
        <w:ind w:left="1560" w:hanging="1560"/>
        <w:jc w:val="both"/>
        <w:rPr>
          <w:rFonts w:ascii="Arial" w:hAnsi="Arial" w:cs="Arial"/>
        </w:rPr>
      </w:pPr>
    </w:p>
    <w:p w:rsidR="00BC60B2" w:rsidP="00922C9F">
      <w:pPr>
        <w:widowControl w:val="0"/>
        <w:autoSpaceDE w:val="0"/>
        <w:autoSpaceDN w:val="0"/>
        <w:bidi w:val="0"/>
        <w:adjustRightInd w:val="0"/>
        <w:ind w:left="426" w:hanging="426"/>
        <w:jc w:val="both"/>
        <w:rPr>
          <w:rFonts w:ascii="Arial" w:hAnsi="Arial" w:cs="Arial"/>
        </w:rPr>
      </w:pPr>
      <w:r>
        <w:rPr>
          <w:rFonts w:ascii="Arial" w:hAnsi="Arial" w:cs="Arial"/>
        </w:rPr>
        <w:t>9. V čl. I sa za 70. bod vkladajú nové body 71 až 74, ktoré znejú:</w:t>
      </w:r>
    </w:p>
    <w:p w:rsidR="00BC60B2" w:rsidP="00922C9F">
      <w:pPr>
        <w:widowControl w:val="0"/>
        <w:autoSpaceDE w:val="0"/>
        <w:autoSpaceDN w:val="0"/>
        <w:bidi w:val="0"/>
        <w:adjustRightInd w:val="0"/>
        <w:ind w:left="284" w:hanging="284"/>
        <w:jc w:val="both"/>
        <w:rPr>
          <w:rFonts w:ascii="Arial" w:hAnsi="Arial" w:cs="Arial"/>
        </w:rPr>
      </w:pPr>
      <w:r>
        <w:rPr>
          <w:rFonts w:ascii="Arial" w:hAnsi="Arial" w:cs="Arial"/>
        </w:rPr>
        <w:tab/>
        <w:t>„71. V § 40 sa za odsek 2 vkladá nový odsek 3, ktorý znie:</w:t>
      </w:r>
    </w:p>
    <w:p w:rsidR="00BC60B2" w:rsidP="00922C9F">
      <w:pPr>
        <w:widowControl w:val="0"/>
        <w:autoSpaceDE w:val="0"/>
        <w:autoSpaceDN w:val="0"/>
        <w:bidi w:val="0"/>
        <w:adjustRightInd w:val="0"/>
        <w:ind w:left="284" w:hanging="284"/>
        <w:jc w:val="both"/>
        <w:rPr>
          <w:rFonts w:ascii="Arial" w:hAnsi="Arial" w:cs="Arial"/>
        </w:rPr>
      </w:pPr>
    </w:p>
    <w:p w:rsidR="00BC60B2" w:rsidRPr="00307994" w:rsidP="00922C9F">
      <w:pPr>
        <w:widowControl w:val="0"/>
        <w:autoSpaceDE w:val="0"/>
        <w:autoSpaceDN w:val="0"/>
        <w:bidi w:val="0"/>
        <w:adjustRightInd w:val="0"/>
        <w:ind w:left="426" w:hanging="426"/>
        <w:jc w:val="both"/>
        <w:rPr>
          <w:rFonts w:ascii="Arial" w:hAnsi="Arial" w:cs="Arial"/>
        </w:rPr>
      </w:pPr>
      <w:r>
        <w:rPr>
          <w:rFonts w:ascii="Arial" w:hAnsi="Arial" w:cs="Arial"/>
        </w:rPr>
        <w:tab/>
        <w:t>„</w:t>
      </w:r>
      <w:r w:rsidRPr="009A63AC">
        <w:rPr>
          <w:rFonts w:ascii="Arial" w:hAnsi="Arial" w:cs="Arial"/>
        </w:rPr>
        <w:t>(3) Súčasťou programu starostlivosti vyhotovenou vyhotovovateľom programu starostlivosti v spolupráci s obhospodarovateľom lesa a dotknutými orgánmi štátnej správy môže byť aj</w:t>
      </w:r>
    </w:p>
    <w:p w:rsidR="00BC60B2" w:rsidRPr="009A63AC" w:rsidP="00922C9F">
      <w:pPr>
        <w:pStyle w:val="PISMENO"/>
        <w:keepNext w:val="0"/>
        <w:widowControl w:val="0"/>
        <w:bidi w:val="0"/>
        <w:ind w:left="720" w:firstLine="0"/>
        <w:rPr>
          <w:rFonts w:ascii="Arial" w:hAnsi="Arial" w:cs="Arial"/>
        </w:rPr>
      </w:pPr>
      <w:r w:rsidRPr="009A63AC">
        <w:rPr>
          <w:rFonts w:ascii="Arial" w:hAnsi="Arial" w:cs="Arial"/>
        </w:rPr>
        <w:t>a) ťažbová mapa,</w:t>
      </w:r>
    </w:p>
    <w:p w:rsidR="00BC60B2" w:rsidRPr="009A63AC" w:rsidP="00922C9F">
      <w:pPr>
        <w:pStyle w:val="PISMENO"/>
        <w:keepNext w:val="0"/>
        <w:widowControl w:val="0"/>
        <w:bidi w:val="0"/>
        <w:ind w:left="720" w:firstLine="0"/>
        <w:rPr>
          <w:rFonts w:ascii="Arial" w:hAnsi="Arial" w:cs="Arial"/>
        </w:rPr>
      </w:pPr>
      <w:r w:rsidRPr="009A63AC">
        <w:rPr>
          <w:rFonts w:ascii="Arial" w:hAnsi="Arial" w:cs="Arial"/>
        </w:rPr>
        <w:t>b) evidenčná časť programu starostlivosti,</w:t>
      </w:r>
    </w:p>
    <w:p w:rsidR="00BC60B2" w:rsidRPr="009A63AC" w:rsidP="00922C9F">
      <w:pPr>
        <w:pStyle w:val="PISMENO"/>
        <w:keepNext w:val="0"/>
        <w:widowControl w:val="0"/>
        <w:bidi w:val="0"/>
        <w:ind w:left="720" w:firstLine="0"/>
        <w:rPr>
          <w:rFonts w:ascii="Arial" w:hAnsi="Arial" w:cs="Arial"/>
        </w:rPr>
      </w:pPr>
      <w:r w:rsidRPr="009A63AC">
        <w:rPr>
          <w:rFonts w:ascii="Arial" w:hAnsi="Arial" w:cs="Arial"/>
        </w:rPr>
        <w:t>c) prieskum a plán lesnej dopravnej siete,</w:t>
      </w:r>
    </w:p>
    <w:p w:rsidR="00BC60B2" w:rsidRPr="009A63AC" w:rsidP="00922C9F">
      <w:pPr>
        <w:pStyle w:val="PISMENO"/>
        <w:keepNext w:val="0"/>
        <w:widowControl w:val="0"/>
        <w:bidi w:val="0"/>
        <w:ind w:left="720" w:firstLine="0"/>
        <w:rPr>
          <w:rFonts w:ascii="Arial" w:hAnsi="Arial" w:cs="Arial"/>
        </w:rPr>
      </w:pPr>
      <w:r w:rsidRPr="009A63AC">
        <w:rPr>
          <w:rFonts w:ascii="Arial" w:hAnsi="Arial" w:cs="Arial"/>
        </w:rPr>
        <w:t>d) prieskum a plán zahrádzania bystrín v lesoch,</w:t>
      </w:r>
    </w:p>
    <w:p w:rsidR="00BC60B2" w:rsidRPr="009A63AC" w:rsidP="00922C9F">
      <w:pPr>
        <w:pStyle w:val="PISMENO"/>
        <w:keepNext w:val="0"/>
        <w:widowControl w:val="0"/>
        <w:bidi w:val="0"/>
        <w:ind w:left="720" w:firstLine="0"/>
        <w:rPr>
          <w:rFonts w:ascii="Arial" w:hAnsi="Arial" w:cs="Arial"/>
        </w:rPr>
      </w:pPr>
      <w:r w:rsidRPr="009A63AC">
        <w:rPr>
          <w:rFonts w:ascii="Arial" w:hAnsi="Arial" w:cs="Arial"/>
        </w:rPr>
        <w:t>e) plán lesníckotechnických meliorácií,</w:t>
      </w:r>
    </w:p>
    <w:p w:rsidR="00BC60B2" w:rsidRPr="009A63AC" w:rsidP="00922C9F">
      <w:pPr>
        <w:pStyle w:val="PISMENO"/>
        <w:keepNext w:val="0"/>
        <w:widowControl w:val="0"/>
        <w:bidi w:val="0"/>
        <w:ind w:left="720" w:firstLine="0"/>
        <w:rPr>
          <w:rFonts w:ascii="Arial" w:hAnsi="Arial" w:cs="Arial"/>
        </w:rPr>
      </w:pPr>
      <w:r w:rsidRPr="009A63AC">
        <w:rPr>
          <w:rFonts w:ascii="Arial" w:hAnsi="Arial" w:cs="Arial"/>
        </w:rPr>
        <w:t>f) ekonomický prieskum, vrátane vyčíslenia dopadov osobitného režimu hospodárenia,</w:t>
      </w:r>
    </w:p>
    <w:p w:rsidR="00BC60B2" w:rsidRPr="009A63AC" w:rsidP="00922C9F">
      <w:pPr>
        <w:pStyle w:val="PISMENO"/>
        <w:keepNext w:val="0"/>
        <w:widowControl w:val="0"/>
        <w:bidi w:val="0"/>
        <w:ind w:left="709" w:hanging="709"/>
        <w:rPr>
          <w:rFonts w:ascii="Arial" w:hAnsi="Arial" w:cs="Arial"/>
        </w:rPr>
      </w:pPr>
      <w:r w:rsidRPr="009A63AC">
        <w:rPr>
          <w:rFonts w:ascii="Arial" w:hAnsi="Arial" w:cs="Arial"/>
        </w:rPr>
        <w:tab/>
        <w:tab/>
        <w:t>g) ocenenie lesného majetku; podľa požiadaviek môže zahŕňať</w:t>
      </w:r>
      <w:r>
        <w:rPr>
          <w:rFonts w:ascii="Arial" w:hAnsi="Arial" w:cs="Arial"/>
        </w:rPr>
        <w:t xml:space="preserve"> určenie  všeobecnej </w:t>
      </w:r>
      <w:r w:rsidRPr="009A63AC">
        <w:rPr>
          <w:rFonts w:ascii="Arial" w:hAnsi="Arial" w:cs="Arial"/>
        </w:rPr>
        <w:t>a</w:t>
      </w:r>
      <w:r>
        <w:rPr>
          <w:rFonts w:ascii="Arial" w:hAnsi="Arial" w:cs="Arial"/>
        </w:rPr>
        <w:t> spoločenskej</w:t>
      </w:r>
      <w:r w:rsidRPr="009A63AC">
        <w:rPr>
          <w:rFonts w:ascii="Arial" w:hAnsi="Arial" w:cs="Arial"/>
        </w:rPr>
        <w:t xml:space="preserve"> hodnoty</w:t>
      </w:r>
      <w:r>
        <w:rPr>
          <w:rFonts w:ascii="Arial" w:hAnsi="Arial" w:cs="Arial"/>
        </w:rPr>
        <w:t>,</w:t>
      </w:r>
      <w:r w:rsidRPr="009A63AC">
        <w:rPr>
          <w:rFonts w:ascii="Arial" w:hAnsi="Arial" w:cs="Arial"/>
        </w:rPr>
        <w:t xml:space="preserve"> vrátane hodnoty efektov mimoprodukčných funkcií lesa.</w:t>
      </w:r>
      <w:r>
        <w:rPr>
          <w:rFonts w:ascii="Arial" w:hAnsi="Arial" w:cs="Arial"/>
        </w:rPr>
        <w:t>“.</w:t>
      </w:r>
    </w:p>
    <w:p w:rsidR="00BC60B2" w:rsidP="00922C9F">
      <w:pPr>
        <w:widowControl w:val="0"/>
        <w:bidi w:val="0"/>
        <w:spacing w:before="240" w:after="240"/>
        <w:ind w:left="720"/>
        <w:jc w:val="both"/>
        <w:rPr>
          <w:rFonts w:ascii="Arial" w:hAnsi="Arial" w:cs="Arial"/>
        </w:rPr>
      </w:pPr>
      <w:r w:rsidRPr="009A63AC">
        <w:rPr>
          <w:rFonts w:ascii="Arial" w:hAnsi="Arial" w:cs="Arial"/>
        </w:rPr>
        <w:t>Ďalšie odse</w:t>
      </w:r>
      <w:r>
        <w:rPr>
          <w:rFonts w:ascii="Arial" w:hAnsi="Arial" w:cs="Arial"/>
        </w:rPr>
        <w:t>ky 3 až 7 sa označujú ako odseky 4 až 8.</w:t>
      </w:r>
    </w:p>
    <w:p w:rsidR="00BC60B2" w:rsidP="00BC60B2">
      <w:pPr>
        <w:bidi w:val="0"/>
        <w:spacing w:before="240" w:after="240"/>
        <w:ind w:left="709" w:hanging="425"/>
        <w:jc w:val="both"/>
        <w:rPr>
          <w:rFonts w:ascii="Arial" w:eastAsia="PalatinoLinotype-Roman" w:hAnsi="Arial" w:cs="Arial" w:hint="default"/>
        </w:rPr>
      </w:pPr>
      <w:r>
        <w:rPr>
          <w:rFonts w:ascii="Arial" w:eastAsia="PalatinoLinotype-Roman" w:hAnsi="Arial" w:cs="Arial" w:hint="default"/>
        </w:rPr>
        <w:t>72. §</w:t>
      </w:r>
      <w:r>
        <w:rPr>
          <w:rFonts w:ascii="Arial" w:eastAsia="PalatinoLinotype-Roman" w:hAnsi="Arial" w:cs="Arial" w:hint="default"/>
        </w:rPr>
        <w:t xml:space="preserve"> 40 odsek 5 sa </w:t>
      </w:r>
      <w:r w:rsidR="0097267F">
        <w:rPr>
          <w:rFonts w:ascii="Arial" w:eastAsia="PalatinoLinotype-Roman" w:hAnsi="Arial" w:cs="Arial"/>
        </w:rPr>
        <w:t xml:space="preserve">na konci </w:t>
      </w:r>
      <w:r>
        <w:rPr>
          <w:rFonts w:ascii="Arial" w:eastAsia="PalatinoLinotype-Roman" w:hAnsi="Arial" w:cs="Arial" w:hint="default"/>
        </w:rPr>
        <w:t>dopĺň</w:t>
      </w:r>
      <w:r>
        <w:rPr>
          <w:rFonts w:ascii="Arial" w:eastAsia="PalatinoLinotype-Roman" w:hAnsi="Arial" w:cs="Arial" w:hint="default"/>
        </w:rPr>
        <w:t>a touto vetou: „</w:t>
      </w:r>
      <w:r>
        <w:rPr>
          <w:rFonts w:ascii="Arial" w:eastAsia="PalatinoLinotype-Roman" w:hAnsi="Arial" w:cs="Arial" w:hint="default"/>
        </w:rPr>
        <w:t>Ná</w:t>
      </w:r>
      <w:r>
        <w:rPr>
          <w:rFonts w:ascii="Arial" w:eastAsia="PalatinoLinotype-Roman" w:hAnsi="Arial" w:cs="Arial" w:hint="default"/>
        </w:rPr>
        <w:t>klady</w:t>
      </w:r>
      <w:r>
        <w:rPr>
          <w:rFonts w:ascii="Arial" w:eastAsia="PalatinoLinotype-Roman" w:hAnsi="Arial" w:cs="Arial" w:hint="default"/>
        </w:rPr>
        <w:t xml:space="preserve"> na vyhotovenie súč</w:t>
      </w:r>
      <w:r>
        <w:rPr>
          <w:rFonts w:ascii="Arial" w:eastAsia="PalatinoLinotype-Roman" w:hAnsi="Arial" w:cs="Arial" w:hint="default"/>
        </w:rPr>
        <w:t>astí</w:t>
      </w:r>
      <w:r>
        <w:rPr>
          <w:rFonts w:ascii="Arial" w:eastAsia="PalatinoLinotype-Roman" w:hAnsi="Arial" w:cs="Arial" w:hint="default"/>
        </w:rPr>
        <w:t xml:space="preserve"> programu starostlivosti podľ</w:t>
      </w:r>
      <w:r>
        <w:rPr>
          <w:rFonts w:ascii="Arial" w:eastAsia="PalatinoLinotype-Roman" w:hAnsi="Arial" w:cs="Arial" w:hint="default"/>
        </w:rPr>
        <w:t>a odseku 3 uhrá</w:t>
      </w:r>
      <w:r>
        <w:rPr>
          <w:rFonts w:ascii="Arial" w:eastAsia="PalatinoLinotype-Roman" w:hAnsi="Arial" w:cs="Arial" w:hint="default"/>
        </w:rPr>
        <w:t>dza ten, na koho podnet boli vyhotovené</w:t>
      </w:r>
      <w:r>
        <w:rPr>
          <w:rFonts w:ascii="Arial" w:eastAsia="PalatinoLinotype-Roman" w:hAnsi="Arial" w:cs="Arial" w:hint="default"/>
        </w:rPr>
        <w:t>; na ich vypracovanie mož</w:t>
      </w:r>
      <w:r>
        <w:rPr>
          <w:rFonts w:ascii="Arial" w:eastAsia="PalatinoLinotype-Roman" w:hAnsi="Arial" w:cs="Arial" w:hint="default"/>
        </w:rPr>
        <w:t>no použ</w:t>
      </w:r>
      <w:r>
        <w:rPr>
          <w:rFonts w:ascii="Arial" w:eastAsia="PalatinoLinotype-Roman" w:hAnsi="Arial" w:cs="Arial" w:hint="default"/>
        </w:rPr>
        <w:t>iť</w:t>
      </w:r>
      <w:r>
        <w:rPr>
          <w:rFonts w:ascii="Arial" w:eastAsia="PalatinoLinotype-Roman" w:hAnsi="Arial" w:cs="Arial" w:hint="default"/>
        </w:rPr>
        <w:t xml:space="preserve"> prostriedky z </w:t>
      </w:r>
      <w:r>
        <w:rPr>
          <w:rFonts w:ascii="Arial" w:eastAsia="PalatinoLinotype-Roman" w:hAnsi="Arial" w:cs="Arial" w:hint="default"/>
        </w:rPr>
        <w:t>podpory rozvoja vidieka.“.</w:t>
      </w:r>
    </w:p>
    <w:p w:rsidR="00BC60B2" w:rsidP="00BC60B2">
      <w:pPr>
        <w:bidi w:val="0"/>
        <w:ind w:left="709" w:hanging="425"/>
        <w:jc w:val="both"/>
        <w:rPr>
          <w:rFonts w:ascii="Arial" w:eastAsia="PalatinoLinotype-Roman" w:hAnsi="Arial" w:cs="Arial" w:hint="default"/>
        </w:rPr>
      </w:pPr>
      <w:r>
        <w:rPr>
          <w:rFonts w:ascii="Arial" w:eastAsia="PalatinoLinotype-Roman" w:hAnsi="Arial" w:cs="Arial" w:hint="default"/>
        </w:rPr>
        <w:t>73. V §</w:t>
      </w:r>
      <w:r>
        <w:rPr>
          <w:rFonts w:ascii="Arial" w:eastAsia="PalatinoLinotype-Roman" w:hAnsi="Arial" w:cs="Arial" w:hint="default"/>
        </w:rPr>
        <w:t xml:space="preserve"> 40 ods. 6 sa slová</w:t>
      </w:r>
      <w:r>
        <w:rPr>
          <w:rFonts w:ascii="Arial" w:eastAsia="PalatinoLinotype-Roman" w:hAnsi="Arial" w:cs="Arial" w:hint="default"/>
        </w:rPr>
        <w:t xml:space="preserve"> „</w:t>
      </w:r>
      <w:r>
        <w:rPr>
          <w:rFonts w:ascii="Arial" w:eastAsia="PalatinoLinotype-Roman" w:hAnsi="Arial" w:cs="Arial" w:hint="default"/>
        </w:rPr>
        <w:t>odseku 4“</w:t>
      </w:r>
      <w:r>
        <w:rPr>
          <w:rFonts w:ascii="Arial" w:eastAsia="PalatinoLinotype-Roman" w:hAnsi="Arial" w:cs="Arial" w:hint="default"/>
        </w:rPr>
        <w:t xml:space="preserve"> nahrá</w:t>
      </w:r>
      <w:r>
        <w:rPr>
          <w:rFonts w:ascii="Arial" w:eastAsia="PalatinoLinotype-Roman" w:hAnsi="Arial" w:cs="Arial" w:hint="default"/>
        </w:rPr>
        <w:t>dzajú</w:t>
      </w:r>
      <w:r>
        <w:rPr>
          <w:rFonts w:ascii="Arial" w:eastAsia="PalatinoLinotype-Roman" w:hAnsi="Arial" w:cs="Arial" w:hint="default"/>
        </w:rPr>
        <w:t xml:space="preserve"> slovami „</w:t>
      </w:r>
      <w:r>
        <w:rPr>
          <w:rFonts w:ascii="Arial" w:eastAsia="PalatinoLinotype-Roman" w:hAnsi="Arial" w:cs="Arial" w:hint="default"/>
        </w:rPr>
        <w:t>odseku 5“.</w:t>
      </w:r>
    </w:p>
    <w:p w:rsidR="00BC60B2" w:rsidP="00BC60B2">
      <w:pPr>
        <w:bidi w:val="0"/>
        <w:ind w:left="709" w:hanging="425"/>
        <w:jc w:val="both"/>
        <w:rPr>
          <w:rFonts w:ascii="Arial" w:eastAsia="PalatinoLinotype-Roman" w:hAnsi="Arial" w:cs="Arial" w:hint="default"/>
        </w:rPr>
      </w:pPr>
    </w:p>
    <w:p w:rsidR="00BC60B2" w:rsidP="00BC60B2">
      <w:pPr>
        <w:bidi w:val="0"/>
        <w:ind w:left="709" w:hanging="425"/>
        <w:jc w:val="both"/>
        <w:rPr>
          <w:rFonts w:ascii="Arial" w:eastAsia="PalatinoLinotype-Roman" w:hAnsi="Arial" w:cs="Arial" w:hint="default"/>
        </w:rPr>
      </w:pPr>
      <w:r>
        <w:rPr>
          <w:rFonts w:ascii="Arial" w:eastAsia="PalatinoLinotype-Roman" w:hAnsi="Arial" w:cs="Arial" w:hint="default"/>
        </w:rPr>
        <w:t xml:space="preserve">74. </w:t>
      </w:r>
      <w:r>
        <w:rPr>
          <w:rFonts w:ascii="Arial" w:eastAsia="PalatinoLinotype-Roman" w:hAnsi="Arial" w:cs="Arial" w:hint="default"/>
        </w:rPr>
        <w:t>V §</w:t>
      </w:r>
      <w:r>
        <w:rPr>
          <w:rFonts w:ascii="Arial" w:eastAsia="PalatinoLinotype-Roman" w:hAnsi="Arial" w:cs="Arial" w:hint="default"/>
        </w:rPr>
        <w:t xml:space="preserve"> 40 ods. 7 sa slová</w:t>
      </w:r>
      <w:r>
        <w:rPr>
          <w:rFonts w:ascii="Arial" w:eastAsia="PalatinoLinotype-Roman" w:hAnsi="Arial" w:cs="Arial" w:hint="default"/>
        </w:rPr>
        <w:t xml:space="preserve"> „</w:t>
      </w:r>
      <w:r>
        <w:rPr>
          <w:rFonts w:ascii="Arial" w:eastAsia="PalatinoLinotype-Roman" w:hAnsi="Arial" w:cs="Arial" w:hint="default"/>
        </w:rPr>
        <w:t>odseku 2“</w:t>
      </w:r>
      <w:r>
        <w:rPr>
          <w:rFonts w:ascii="Arial" w:eastAsia="PalatinoLinotype-Roman" w:hAnsi="Arial" w:cs="Arial" w:hint="default"/>
        </w:rPr>
        <w:t xml:space="preserve"> nahrá</w:t>
      </w:r>
      <w:r>
        <w:rPr>
          <w:rFonts w:ascii="Arial" w:eastAsia="PalatinoLinotype-Roman" w:hAnsi="Arial" w:cs="Arial" w:hint="default"/>
        </w:rPr>
        <w:t>dzajú</w:t>
      </w:r>
      <w:r>
        <w:rPr>
          <w:rFonts w:ascii="Arial" w:eastAsia="PalatinoLinotype-Roman" w:hAnsi="Arial" w:cs="Arial" w:hint="default"/>
        </w:rPr>
        <w:t xml:space="preserve"> slovami „</w:t>
      </w:r>
      <w:r>
        <w:rPr>
          <w:rFonts w:ascii="Arial" w:eastAsia="PalatinoLinotype-Roman" w:hAnsi="Arial" w:cs="Arial" w:hint="default"/>
        </w:rPr>
        <w:t>odsekov 2 a </w:t>
      </w:r>
      <w:r>
        <w:rPr>
          <w:rFonts w:ascii="Arial" w:eastAsia="PalatinoLinotype-Roman" w:hAnsi="Arial" w:cs="Arial" w:hint="default"/>
        </w:rPr>
        <w:t>3“.“.</w:t>
      </w:r>
    </w:p>
    <w:p w:rsidR="00BC60B2" w:rsidP="00BC60B2">
      <w:pPr>
        <w:bidi w:val="0"/>
        <w:ind w:left="709" w:hanging="425"/>
        <w:jc w:val="both"/>
        <w:rPr>
          <w:rFonts w:ascii="Arial" w:eastAsia="PalatinoLinotype-Roman" w:hAnsi="Arial" w:cs="Arial" w:hint="default"/>
        </w:rPr>
      </w:pPr>
      <w:r>
        <w:rPr>
          <w:rFonts w:ascii="Arial" w:eastAsia="PalatinoLinotype-Roman" w:hAnsi="Arial" w:cs="Arial" w:hint="default"/>
        </w:rPr>
        <w:tab/>
      </w:r>
      <w:r>
        <w:rPr>
          <w:rFonts w:ascii="Arial" w:eastAsia="PalatinoLinotype-Roman" w:hAnsi="Arial" w:cs="Arial" w:hint="default"/>
        </w:rPr>
        <w:t>Doterajš</w:t>
      </w:r>
      <w:r>
        <w:rPr>
          <w:rFonts w:ascii="Arial" w:eastAsia="PalatinoLinotype-Roman" w:hAnsi="Arial" w:cs="Arial" w:hint="default"/>
        </w:rPr>
        <w:t>ie body sa prečí</w:t>
      </w:r>
      <w:r>
        <w:rPr>
          <w:rFonts w:ascii="Arial" w:eastAsia="PalatinoLinotype-Roman" w:hAnsi="Arial" w:cs="Arial" w:hint="default"/>
        </w:rPr>
        <w:t>slujú.</w:t>
      </w:r>
    </w:p>
    <w:p w:rsidR="00BC60B2" w:rsidP="00BC60B2">
      <w:pPr>
        <w:bidi w:val="0"/>
        <w:ind w:left="709" w:hanging="425"/>
        <w:jc w:val="both"/>
        <w:rPr>
          <w:rFonts w:ascii="Arial" w:eastAsia="PalatinoLinotype-Roman" w:hAnsi="Arial" w:cs="Arial" w:hint="default"/>
        </w:rPr>
      </w:pPr>
    </w:p>
    <w:p w:rsidR="00BC60B2" w:rsidP="00BC60B2">
      <w:pPr>
        <w:bidi w:val="0"/>
        <w:ind w:left="1701"/>
        <w:jc w:val="both"/>
        <w:rPr>
          <w:rFonts w:ascii="Arial" w:eastAsia="PalatinoLinotype-Roman" w:hAnsi="Arial" w:cs="Arial" w:hint="default"/>
        </w:rPr>
      </w:pPr>
      <w:r>
        <w:rPr>
          <w:rFonts w:ascii="Arial" w:eastAsia="PalatinoLinotype-Roman" w:hAnsi="Arial" w:cs="Arial" w:hint="default"/>
        </w:rPr>
        <w:t>Dô</w:t>
      </w:r>
      <w:r>
        <w:rPr>
          <w:rFonts w:ascii="Arial" w:eastAsia="PalatinoLinotype-Roman" w:hAnsi="Arial" w:cs="Arial" w:hint="default"/>
        </w:rPr>
        <w:t>vodom navrhovanej zmeny je pož</w:t>
      </w:r>
      <w:r>
        <w:rPr>
          <w:rFonts w:ascii="Arial" w:eastAsia="PalatinoLinotype-Roman" w:hAnsi="Arial" w:cs="Arial" w:hint="default"/>
        </w:rPr>
        <w:t>iadavka, aby ná</w:t>
      </w:r>
      <w:r>
        <w:rPr>
          <w:rFonts w:ascii="Arial" w:eastAsia="PalatinoLinotype-Roman" w:hAnsi="Arial" w:cs="Arial" w:hint="default"/>
        </w:rPr>
        <w:t>lež</w:t>
      </w:r>
      <w:r>
        <w:rPr>
          <w:rFonts w:ascii="Arial" w:eastAsia="PalatinoLinotype-Roman" w:hAnsi="Arial" w:cs="Arial" w:hint="default"/>
        </w:rPr>
        <w:t>itosti programu starostlivosti o </w:t>
      </w:r>
      <w:r>
        <w:rPr>
          <w:rFonts w:ascii="Arial" w:eastAsia="PalatinoLinotype-Roman" w:hAnsi="Arial" w:cs="Arial" w:hint="default"/>
        </w:rPr>
        <w:t>lesy obsahovali aj súč</w:t>
      </w:r>
      <w:r>
        <w:rPr>
          <w:rFonts w:ascii="Arial" w:eastAsia="PalatinoLinotype-Roman" w:hAnsi="Arial" w:cs="Arial" w:hint="default"/>
        </w:rPr>
        <w:t>asti, ktoré</w:t>
      </w:r>
      <w:r>
        <w:rPr>
          <w:rFonts w:ascii="Arial" w:eastAsia="PalatinoLinotype-Roman" w:hAnsi="Arial" w:cs="Arial" w:hint="default"/>
        </w:rPr>
        <w:t xml:space="preserve"> v </w:t>
      </w:r>
      <w:r>
        <w:rPr>
          <w:rFonts w:ascii="Arial" w:eastAsia="PalatinoLinotype-Roman" w:hAnsi="Arial" w:cs="Arial" w:hint="default"/>
        </w:rPr>
        <w:t>minulosti obsahovali lesné</w:t>
      </w:r>
      <w:r>
        <w:rPr>
          <w:rFonts w:ascii="Arial" w:eastAsia="PalatinoLinotype-Roman" w:hAnsi="Arial" w:cs="Arial" w:hint="default"/>
        </w:rPr>
        <w:t xml:space="preserve"> hospo</w:t>
      </w:r>
      <w:r>
        <w:rPr>
          <w:rFonts w:ascii="Arial" w:eastAsia="PalatinoLinotype-Roman" w:hAnsi="Arial" w:cs="Arial" w:hint="default"/>
        </w:rPr>
        <w:t>dá</w:t>
      </w:r>
      <w:r>
        <w:rPr>
          <w:rFonts w:ascii="Arial" w:eastAsia="PalatinoLinotype-Roman" w:hAnsi="Arial" w:cs="Arial" w:hint="default"/>
        </w:rPr>
        <w:t>rske plá</w:t>
      </w:r>
      <w:r>
        <w:rPr>
          <w:rFonts w:ascii="Arial" w:eastAsia="PalatinoLinotype-Roman" w:hAnsi="Arial" w:cs="Arial" w:hint="default"/>
        </w:rPr>
        <w:t>ny a v </w:t>
      </w:r>
      <w:r>
        <w:rPr>
          <w:rFonts w:ascii="Arial" w:eastAsia="PalatinoLinotype-Roman" w:hAnsi="Arial" w:cs="Arial" w:hint="default"/>
        </w:rPr>
        <w:t>súč</w:t>
      </w:r>
      <w:r>
        <w:rPr>
          <w:rFonts w:ascii="Arial" w:eastAsia="PalatinoLinotype-Roman" w:hAnsi="Arial" w:cs="Arial" w:hint="default"/>
        </w:rPr>
        <w:t>asnosti sú</w:t>
      </w:r>
      <w:r>
        <w:rPr>
          <w:rFonts w:ascii="Arial" w:eastAsia="PalatinoLinotype-Roman" w:hAnsi="Arial" w:cs="Arial" w:hint="default"/>
        </w:rPr>
        <w:t xml:space="preserve"> nevyhnutné</w:t>
      </w:r>
      <w:r>
        <w:rPr>
          <w:rFonts w:ascii="Arial" w:eastAsia="PalatinoLinotype-Roman" w:hAnsi="Arial" w:cs="Arial" w:hint="default"/>
        </w:rPr>
        <w:t xml:space="preserve"> na hodnotenie efektí</w:t>
      </w:r>
      <w:r>
        <w:rPr>
          <w:rFonts w:ascii="Arial" w:eastAsia="PalatinoLinotype-Roman" w:hAnsi="Arial" w:cs="Arial" w:hint="default"/>
        </w:rPr>
        <w:t>vnosti Programu rozvoja vidieka v </w:t>
      </w:r>
      <w:r>
        <w:rPr>
          <w:rFonts w:ascii="Arial" w:eastAsia="PalatinoLinotype-Roman" w:hAnsi="Arial" w:cs="Arial" w:hint="default"/>
        </w:rPr>
        <w:t>lesnom hospodá</w:t>
      </w:r>
      <w:r>
        <w:rPr>
          <w:rFonts w:ascii="Arial" w:eastAsia="PalatinoLinotype-Roman" w:hAnsi="Arial" w:cs="Arial" w:hint="default"/>
        </w:rPr>
        <w:t>rstve a </w:t>
      </w:r>
      <w:r>
        <w:rPr>
          <w:rFonts w:ascii="Arial" w:eastAsia="PalatinoLinotype-Roman" w:hAnsi="Arial" w:cs="Arial" w:hint="default"/>
        </w:rPr>
        <w:t>tiež</w:t>
      </w:r>
      <w:r>
        <w:rPr>
          <w:rFonts w:ascii="Arial" w:eastAsia="PalatinoLinotype-Roman" w:hAnsi="Arial" w:cs="Arial" w:hint="default"/>
        </w:rPr>
        <w:t xml:space="preserve"> z </w:t>
      </w:r>
      <w:r>
        <w:rPr>
          <w:rFonts w:ascii="Arial" w:eastAsia="PalatinoLinotype-Roman" w:hAnsi="Arial" w:cs="Arial" w:hint="default"/>
        </w:rPr>
        <w:t>dô</w:t>
      </w:r>
      <w:r>
        <w:rPr>
          <w:rFonts w:ascii="Arial" w:eastAsia="PalatinoLinotype-Roman" w:hAnsi="Arial" w:cs="Arial" w:hint="default"/>
        </w:rPr>
        <w:t>vodu, aby sa obnovilo zisť</w:t>
      </w:r>
      <w:r>
        <w:rPr>
          <w:rFonts w:ascii="Arial" w:eastAsia="PalatinoLinotype-Roman" w:hAnsi="Arial" w:cs="Arial" w:hint="default"/>
        </w:rPr>
        <w:t>ovanie stavu lesa v </w:t>
      </w:r>
      <w:r>
        <w:rPr>
          <w:rFonts w:ascii="Arial" w:eastAsia="PalatinoLinotype-Roman" w:hAnsi="Arial" w:cs="Arial" w:hint="default"/>
        </w:rPr>
        <w:t>atribú</w:t>
      </w:r>
      <w:r>
        <w:rPr>
          <w:rFonts w:ascii="Arial" w:eastAsia="PalatinoLinotype-Roman" w:hAnsi="Arial" w:cs="Arial" w:hint="default"/>
        </w:rPr>
        <w:t>toch, ktoré</w:t>
      </w:r>
      <w:r>
        <w:rPr>
          <w:rFonts w:ascii="Arial" w:eastAsia="PalatinoLinotype-Roman" w:hAnsi="Arial" w:cs="Arial" w:hint="default"/>
        </w:rPr>
        <w:t xml:space="preserve"> sú</w:t>
      </w:r>
      <w:r>
        <w:rPr>
          <w:rFonts w:ascii="Arial" w:eastAsia="PalatinoLinotype-Roman" w:hAnsi="Arial" w:cs="Arial" w:hint="default"/>
        </w:rPr>
        <w:t xml:space="preserve"> pre trvalo udrž</w:t>
      </w:r>
      <w:r>
        <w:rPr>
          <w:rFonts w:ascii="Arial" w:eastAsia="PalatinoLinotype-Roman" w:hAnsi="Arial" w:cs="Arial" w:hint="default"/>
        </w:rPr>
        <w:t>ateľ</w:t>
      </w:r>
      <w:r>
        <w:rPr>
          <w:rFonts w:ascii="Arial" w:eastAsia="PalatinoLinotype-Roman" w:hAnsi="Arial" w:cs="Arial" w:hint="default"/>
        </w:rPr>
        <w:t>né</w:t>
      </w:r>
      <w:r>
        <w:rPr>
          <w:rFonts w:ascii="Arial" w:eastAsia="PalatinoLinotype-Roman" w:hAnsi="Arial" w:cs="Arial" w:hint="default"/>
        </w:rPr>
        <w:t xml:space="preserve"> a </w:t>
      </w:r>
      <w:r>
        <w:rPr>
          <w:rFonts w:ascii="Arial" w:eastAsia="PalatinoLinotype-Roman" w:hAnsi="Arial" w:cs="Arial" w:hint="default"/>
        </w:rPr>
        <w:t>prí</w:t>
      </w:r>
      <w:r>
        <w:rPr>
          <w:rFonts w:ascii="Arial" w:eastAsia="PalatinoLinotype-Roman" w:hAnsi="Arial" w:cs="Arial" w:hint="default"/>
        </w:rPr>
        <w:t>rode blí</w:t>
      </w:r>
      <w:r>
        <w:rPr>
          <w:rFonts w:ascii="Arial" w:eastAsia="PalatinoLinotype-Roman" w:hAnsi="Arial" w:cs="Arial" w:hint="default"/>
        </w:rPr>
        <w:t xml:space="preserve">zke obhospodarovanie lesa </w:t>
      </w:r>
      <w:r>
        <w:rPr>
          <w:rFonts w:ascii="Arial" w:eastAsia="PalatinoLinotype-Roman" w:hAnsi="Arial" w:cs="Arial" w:hint="default"/>
        </w:rPr>
        <w:t>n</w:t>
      </w:r>
      <w:r>
        <w:rPr>
          <w:rFonts w:ascii="Arial" w:eastAsia="PalatinoLinotype-Roman" w:hAnsi="Arial" w:cs="Arial" w:hint="default"/>
        </w:rPr>
        <w:t>evyhnutné</w:t>
      </w:r>
      <w:r>
        <w:rPr>
          <w:rFonts w:ascii="Arial" w:eastAsia="PalatinoLinotype-Roman" w:hAnsi="Arial" w:cs="Arial" w:hint="default"/>
        </w:rPr>
        <w:t>. Navrhované</w:t>
      </w:r>
      <w:r>
        <w:rPr>
          <w:rFonts w:ascii="Arial" w:eastAsia="PalatinoLinotype-Roman" w:hAnsi="Arial" w:cs="Arial" w:hint="default"/>
        </w:rPr>
        <w:t xml:space="preserve"> zmeny sú</w:t>
      </w:r>
      <w:r>
        <w:rPr>
          <w:rFonts w:ascii="Arial" w:eastAsia="PalatinoLinotype-Roman" w:hAnsi="Arial" w:cs="Arial" w:hint="default"/>
        </w:rPr>
        <w:t>visia najmä</w:t>
      </w:r>
      <w:r>
        <w:rPr>
          <w:rFonts w:ascii="Arial" w:eastAsia="PalatinoLinotype-Roman" w:hAnsi="Arial" w:cs="Arial" w:hint="default"/>
        </w:rPr>
        <w:t xml:space="preserve"> s </w:t>
      </w:r>
      <w:r>
        <w:rPr>
          <w:rFonts w:ascii="Arial" w:eastAsia="PalatinoLinotype-Roman" w:hAnsi="Arial" w:cs="Arial" w:hint="default"/>
        </w:rPr>
        <w:t>č</w:t>
      </w:r>
      <w:r>
        <w:rPr>
          <w:rFonts w:ascii="Arial" w:eastAsia="PalatinoLinotype-Roman" w:hAnsi="Arial" w:cs="Arial" w:hint="default"/>
        </w:rPr>
        <w:t>l. 22 bod 1 pí</w:t>
      </w:r>
      <w:r>
        <w:rPr>
          <w:rFonts w:ascii="Arial" w:eastAsia="PalatinoLinotype-Roman" w:hAnsi="Arial" w:cs="Arial" w:hint="default"/>
        </w:rPr>
        <w:t>sm. a) až</w:t>
      </w:r>
      <w:r>
        <w:rPr>
          <w:rFonts w:ascii="Arial" w:eastAsia="PalatinoLinotype-Roman" w:hAnsi="Arial" w:cs="Arial" w:hint="default"/>
        </w:rPr>
        <w:t xml:space="preserve"> e), ako aj s </w:t>
      </w:r>
      <w:r>
        <w:rPr>
          <w:rFonts w:ascii="Arial" w:eastAsia="PalatinoLinotype-Roman" w:hAnsi="Arial" w:cs="Arial" w:hint="default"/>
        </w:rPr>
        <w:t>č</w:t>
      </w:r>
      <w:r>
        <w:rPr>
          <w:rFonts w:ascii="Arial" w:eastAsia="PalatinoLinotype-Roman" w:hAnsi="Arial" w:cs="Arial" w:hint="default"/>
        </w:rPr>
        <w:t>l. 36 bod 2 pí</w:t>
      </w:r>
      <w:r>
        <w:rPr>
          <w:rFonts w:ascii="Arial" w:eastAsia="PalatinoLinotype-Roman" w:hAnsi="Arial" w:cs="Arial" w:hint="default"/>
        </w:rPr>
        <w:t>sm. j) nariadenia Euró</w:t>
      </w:r>
      <w:r>
        <w:rPr>
          <w:rFonts w:ascii="Arial" w:eastAsia="PalatinoLinotype-Roman" w:hAnsi="Arial" w:cs="Arial" w:hint="default"/>
        </w:rPr>
        <w:t>pskeho parlamentu a Rady o </w:t>
      </w:r>
      <w:r>
        <w:rPr>
          <w:rFonts w:ascii="Arial" w:eastAsia="PalatinoLinotype-Roman" w:hAnsi="Arial" w:cs="Arial" w:hint="default"/>
        </w:rPr>
        <w:t>podpore rozvoja vidieka prostrední</w:t>
      </w:r>
      <w:r>
        <w:rPr>
          <w:rFonts w:ascii="Arial" w:eastAsia="PalatinoLinotype-Roman" w:hAnsi="Arial" w:cs="Arial" w:hint="default"/>
        </w:rPr>
        <w:t>ctvom Euró</w:t>
      </w:r>
      <w:r>
        <w:rPr>
          <w:rFonts w:ascii="Arial" w:eastAsia="PalatinoLinotype-Roman" w:hAnsi="Arial" w:cs="Arial" w:hint="default"/>
        </w:rPr>
        <w:t>pskeho poľ</w:t>
      </w:r>
      <w:r>
        <w:rPr>
          <w:rFonts w:ascii="Arial" w:eastAsia="PalatinoLinotype-Roman" w:hAnsi="Arial" w:cs="Arial" w:hint="default"/>
        </w:rPr>
        <w:t>nohospodá</w:t>
      </w:r>
      <w:r>
        <w:rPr>
          <w:rFonts w:ascii="Arial" w:eastAsia="PalatinoLinotype-Roman" w:hAnsi="Arial" w:cs="Arial" w:hint="default"/>
        </w:rPr>
        <w:t>rskeho fondu pre rozvoj vidieka.</w:t>
      </w:r>
    </w:p>
    <w:p w:rsidR="00BC60B2" w:rsidP="00BC60B2">
      <w:pPr>
        <w:bidi w:val="0"/>
        <w:ind w:left="709" w:hanging="425"/>
        <w:jc w:val="both"/>
        <w:rPr>
          <w:rFonts w:ascii="Arial" w:eastAsia="PalatinoLinotype-Roman" w:hAnsi="Arial" w:cs="Arial"/>
        </w:rPr>
      </w:pPr>
    </w:p>
    <w:p w:rsidR="00BC60B2" w:rsidRPr="00BD4F16" w:rsidP="00BC60B2">
      <w:pPr>
        <w:bidi w:val="0"/>
        <w:ind w:left="1701"/>
        <w:jc w:val="both"/>
        <w:rPr>
          <w:rFonts w:ascii="Arial" w:eastAsia="PalatinoLinotype-Roman" w:hAnsi="Arial" w:cs="Arial"/>
        </w:rPr>
      </w:pPr>
    </w:p>
    <w:p w:rsidR="00BC60B2" w:rsidRPr="003C6DF9" w:rsidP="00BC60B2">
      <w:pPr>
        <w:tabs>
          <w:tab w:val="left" w:pos="1560"/>
        </w:tabs>
        <w:autoSpaceDE w:val="0"/>
        <w:autoSpaceDN w:val="0"/>
        <w:bidi w:val="0"/>
        <w:adjustRightInd w:val="0"/>
        <w:ind w:left="1560" w:hanging="1560"/>
        <w:jc w:val="both"/>
        <w:rPr>
          <w:rFonts w:ascii="Arial" w:hAnsi="Arial" w:cs="Arial"/>
        </w:rPr>
      </w:pPr>
    </w:p>
    <w:p w:rsidR="00BC60B2" w:rsidRPr="003C6DF9" w:rsidP="00BC60B2">
      <w:pPr>
        <w:tabs>
          <w:tab w:val="left" w:pos="1560"/>
        </w:tabs>
        <w:autoSpaceDE w:val="0"/>
        <w:autoSpaceDN w:val="0"/>
        <w:bidi w:val="0"/>
        <w:adjustRightInd w:val="0"/>
        <w:jc w:val="both"/>
        <w:rPr>
          <w:rFonts w:ascii="Arial" w:hAnsi="Arial" w:cs="Arial"/>
        </w:rPr>
      </w:pPr>
      <w:r>
        <w:rPr>
          <w:rFonts w:ascii="Arial" w:hAnsi="Arial" w:cs="Arial"/>
        </w:rPr>
        <w:t xml:space="preserve">10 </w:t>
      </w:r>
      <w:r w:rsidRPr="003C6DF9">
        <w:rPr>
          <w:rFonts w:ascii="Arial" w:hAnsi="Arial" w:cs="Arial"/>
        </w:rPr>
        <w:t>. V čl. I sa bod 74 vypúšťa, ostatné body sa prečíslujú.</w:t>
      </w:r>
    </w:p>
    <w:p w:rsidR="00BC60B2" w:rsidRPr="003C6DF9" w:rsidP="00BC60B2">
      <w:pPr>
        <w:tabs>
          <w:tab w:val="left" w:pos="1560"/>
        </w:tabs>
        <w:autoSpaceDE w:val="0"/>
        <w:autoSpaceDN w:val="0"/>
        <w:bidi w:val="0"/>
        <w:adjustRightInd w:val="0"/>
        <w:ind w:left="1560" w:hanging="1560"/>
        <w:jc w:val="both"/>
        <w:rPr>
          <w:rFonts w:ascii="Arial" w:hAnsi="Arial" w:cs="Arial"/>
          <w:i/>
          <w:highlight w:val="cyan"/>
        </w:rPr>
      </w:pPr>
    </w:p>
    <w:p w:rsidR="00BC60B2" w:rsidRPr="003C6DF9" w:rsidP="00BC60B2">
      <w:pPr>
        <w:bidi w:val="0"/>
        <w:spacing w:after="200"/>
        <w:ind w:left="1701" w:hanging="285"/>
        <w:jc w:val="both"/>
        <w:rPr>
          <w:rFonts w:ascii="Arial" w:hAnsi="Arial" w:cs="Arial"/>
        </w:rPr>
      </w:pPr>
      <w:r>
        <w:rPr>
          <w:rFonts w:ascii="Arial" w:hAnsi="Arial" w:cs="Arial"/>
          <w:i/>
        </w:rPr>
        <w:t xml:space="preserve">    </w:t>
      </w:r>
      <w:r w:rsidRPr="003C6DF9">
        <w:rPr>
          <w:rFonts w:ascii="Arial" w:hAnsi="Arial" w:cs="Arial"/>
        </w:rPr>
        <w:t xml:space="preserve">V súčasnosti niektoré právnické a fyzické osoby spôsobilé na vyhotovovanie programov starostlivosti o lesy, ktoré musia splniť podmienku technickej spôsobilosti, zabezpečujú túto činnosť síce dodávateľsky, ale v súlade so zákonom a na vysokej odbornej úrovni. Zánik povinnej deklarácie technickej spôsobilosti by bol na úkor kvality prác pri tvorbe programov a mohol by viesť k výraznému zníženiu kvality získavania, spracovávania a inventarizácie dát. </w:t>
      </w:r>
    </w:p>
    <w:p w:rsidR="00BC60B2" w:rsidP="00BC60B2">
      <w:pPr>
        <w:bidi w:val="0"/>
        <w:ind w:left="284" w:hanging="284"/>
        <w:jc w:val="both"/>
        <w:rPr>
          <w:rFonts w:ascii="Arial" w:eastAsia="PalatinoLinotype-Roman" w:hAnsi="Arial" w:cs="Arial"/>
        </w:rPr>
      </w:pPr>
    </w:p>
    <w:p w:rsidR="00BC60B2" w:rsidP="00BC60B2">
      <w:pPr>
        <w:bidi w:val="0"/>
        <w:ind w:left="426" w:hanging="426"/>
        <w:jc w:val="both"/>
        <w:rPr>
          <w:rFonts w:ascii="Arial" w:eastAsia="PalatinoLinotype-Roman" w:hAnsi="Arial" w:cs="Arial" w:hint="default"/>
        </w:rPr>
      </w:pPr>
      <w:r>
        <w:rPr>
          <w:rFonts w:ascii="Arial" w:eastAsia="PalatinoLinotype-Roman" w:hAnsi="Arial" w:cs="Arial"/>
        </w:rPr>
        <w:t>11.</w:t>
        <w:tab/>
        <w:t>V </w:t>
      </w:r>
      <w:r>
        <w:rPr>
          <w:rFonts w:ascii="Arial" w:eastAsia="PalatinoLinotype-Roman" w:hAnsi="Arial" w:cs="Arial" w:hint="default"/>
        </w:rPr>
        <w:t>č</w:t>
      </w:r>
      <w:r>
        <w:rPr>
          <w:rFonts w:ascii="Arial" w:eastAsia="PalatinoLinotype-Roman" w:hAnsi="Arial" w:cs="Arial" w:hint="default"/>
        </w:rPr>
        <w:t>l. I </w:t>
      </w:r>
      <w:r>
        <w:rPr>
          <w:rFonts w:ascii="Arial" w:eastAsia="PalatinoLinotype-Roman" w:hAnsi="Arial" w:cs="Arial" w:hint="default"/>
        </w:rPr>
        <w:t>sa za doterajší</w:t>
      </w:r>
      <w:r>
        <w:rPr>
          <w:rFonts w:ascii="Arial" w:eastAsia="PalatinoLinotype-Roman" w:hAnsi="Arial" w:cs="Arial" w:hint="default"/>
        </w:rPr>
        <w:t xml:space="preserve"> 79. bod vkladá</w:t>
      </w:r>
      <w:r>
        <w:rPr>
          <w:rFonts w:ascii="Arial" w:eastAsia="PalatinoLinotype-Roman" w:hAnsi="Arial" w:cs="Arial" w:hint="default"/>
        </w:rPr>
        <w:t xml:space="preserve"> nový</w:t>
      </w:r>
      <w:r>
        <w:rPr>
          <w:rFonts w:ascii="Arial" w:eastAsia="PalatinoLinotype-Roman" w:hAnsi="Arial" w:cs="Arial" w:hint="default"/>
        </w:rPr>
        <w:t xml:space="preserve"> 80. bod, ktorý</w:t>
      </w:r>
      <w:r>
        <w:rPr>
          <w:rFonts w:ascii="Arial" w:eastAsia="PalatinoLinotype-Roman" w:hAnsi="Arial" w:cs="Arial" w:hint="default"/>
        </w:rPr>
        <w:t xml:space="preserve"> znie:</w:t>
      </w:r>
    </w:p>
    <w:p w:rsidR="00BC60B2" w:rsidP="00BC60B2">
      <w:pPr>
        <w:bidi w:val="0"/>
        <w:ind w:left="426" w:hanging="426"/>
        <w:jc w:val="both"/>
        <w:rPr>
          <w:rFonts w:ascii="Arial" w:eastAsia="PalatinoLinotype-Roman" w:hAnsi="Arial" w:cs="Arial" w:hint="default"/>
        </w:rPr>
      </w:pPr>
      <w:r>
        <w:rPr>
          <w:rFonts w:ascii="Arial" w:eastAsia="PalatinoLinotype-Roman" w:hAnsi="Arial" w:cs="Arial" w:hint="default"/>
        </w:rPr>
        <w:tab/>
      </w:r>
      <w:r>
        <w:rPr>
          <w:rFonts w:ascii="Arial" w:eastAsia="PalatinoLinotype-Roman" w:hAnsi="Arial" w:cs="Arial" w:hint="default"/>
        </w:rPr>
        <w:t>„</w:t>
      </w:r>
      <w:r>
        <w:rPr>
          <w:rFonts w:ascii="Arial" w:eastAsia="PalatinoLinotype-Roman" w:hAnsi="Arial" w:cs="Arial" w:hint="default"/>
        </w:rPr>
        <w:t>80. V §</w:t>
      </w:r>
      <w:r>
        <w:rPr>
          <w:rFonts w:ascii="Arial" w:eastAsia="PalatinoLinotype-Roman" w:hAnsi="Arial" w:cs="Arial" w:hint="default"/>
        </w:rPr>
        <w:t xml:space="preserve"> 43 ods. 1 sa slová</w:t>
      </w:r>
      <w:r>
        <w:rPr>
          <w:rFonts w:ascii="Arial" w:eastAsia="PalatinoLinotype-Roman" w:hAnsi="Arial" w:cs="Arial" w:hint="default"/>
        </w:rPr>
        <w:t xml:space="preserve"> „</w:t>
      </w:r>
      <w:r>
        <w:rPr>
          <w:rFonts w:ascii="Arial" w:eastAsia="PalatinoLinotype-Roman" w:hAnsi="Arial" w:cs="Arial" w:hint="default"/>
        </w:rPr>
        <w:t>ods. 5“</w:t>
      </w:r>
      <w:r>
        <w:rPr>
          <w:rFonts w:ascii="Arial" w:eastAsia="PalatinoLinotype-Roman" w:hAnsi="Arial" w:cs="Arial" w:hint="default"/>
        </w:rPr>
        <w:t xml:space="preserve"> nahrá</w:t>
      </w:r>
      <w:r>
        <w:rPr>
          <w:rFonts w:ascii="Arial" w:eastAsia="PalatinoLinotype-Roman" w:hAnsi="Arial" w:cs="Arial" w:hint="default"/>
        </w:rPr>
        <w:t>dza slovami „</w:t>
      </w:r>
      <w:r>
        <w:rPr>
          <w:rFonts w:ascii="Arial" w:eastAsia="PalatinoLinotype-Roman" w:hAnsi="Arial" w:cs="Arial" w:hint="default"/>
        </w:rPr>
        <w:t>ods. 6“.“.</w:t>
      </w:r>
    </w:p>
    <w:p w:rsidR="00BC60B2" w:rsidP="00BC60B2">
      <w:pPr>
        <w:bidi w:val="0"/>
        <w:ind w:left="426" w:hanging="426"/>
        <w:jc w:val="both"/>
        <w:rPr>
          <w:rFonts w:ascii="Arial" w:eastAsia="PalatinoLinotype-Roman" w:hAnsi="Arial" w:cs="Arial" w:hint="default"/>
        </w:rPr>
      </w:pPr>
      <w:r>
        <w:rPr>
          <w:rFonts w:ascii="Arial" w:eastAsia="PalatinoLinotype-Roman" w:hAnsi="Arial" w:cs="Arial" w:hint="default"/>
        </w:rPr>
        <w:tab/>
      </w:r>
      <w:r>
        <w:rPr>
          <w:rFonts w:ascii="Arial" w:eastAsia="PalatinoLinotype-Roman" w:hAnsi="Arial" w:cs="Arial" w:hint="default"/>
        </w:rPr>
        <w:t>Doterajš</w:t>
      </w:r>
      <w:r>
        <w:rPr>
          <w:rFonts w:ascii="Arial" w:eastAsia="PalatinoLinotype-Roman" w:hAnsi="Arial" w:cs="Arial" w:hint="default"/>
        </w:rPr>
        <w:t>ie body sa prečí</w:t>
      </w:r>
      <w:r>
        <w:rPr>
          <w:rFonts w:ascii="Arial" w:eastAsia="PalatinoLinotype-Roman" w:hAnsi="Arial" w:cs="Arial" w:hint="default"/>
        </w:rPr>
        <w:t>slujú.</w:t>
      </w:r>
    </w:p>
    <w:p w:rsidR="00BC60B2" w:rsidRPr="003C6DF9" w:rsidP="00BC60B2">
      <w:pPr>
        <w:tabs>
          <w:tab w:val="left" w:pos="1560"/>
        </w:tabs>
        <w:suppressAutoHyphens/>
        <w:autoSpaceDE w:val="0"/>
        <w:autoSpaceDN w:val="0"/>
        <w:bidi w:val="0"/>
        <w:adjustRightInd w:val="0"/>
        <w:ind w:left="1560" w:hanging="1560"/>
        <w:jc w:val="both"/>
        <w:rPr>
          <w:rFonts w:ascii="Arial" w:hAnsi="Arial" w:cs="Arial"/>
          <w:i/>
        </w:rPr>
      </w:pPr>
    </w:p>
    <w:p w:rsidR="00BC60B2" w:rsidP="00BC60B2">
      <w:pPr>
        <w:bidi w:val="0"/>
        <w:ind w:left="1701"/>
        <w:jc w:val="both"/>
        <w:rPr>
          <w:rFonts w:ascii="Arial" w:eastAsia="PalatinoLinotype-Roman" w:hAnsi="Arial" w:cs="Arial" w:hint="default"/>
        </w:rPr>
      </w:pPr>
      <w:r>
        <w:rPr>
          <w:rFonts w:ascii="Arial" w:eastAsia="PalatinoLinotype-Roman" w:hAnsi="Arial" w:cs="Arial" w:hint="default"/>
        </w:rPr>
        <w:t>Dô</w:t>
      </w:r>
      <w:r>
        <w:rPr>
          <w:rFonts w:ascii="Arial" w:eastAsia="PalatinoLinotype-Roman" w:hAnsi="Arial" w:cs="Arial" w:hint="default"/>
        </w:rPr>
        <w:t>vodom navrhovanej zmeny je pož</w:t>
      </w:r>
      <w:r>
        <w:rPr>
          <w:rFonts w:ascii="Arial" w:eastAsia="PalatinoLinotype-Roman" w:hAnsi="Arial" w:cs="Arial" w:hint="default"/>
        </w:rPr>
        <w:t>iadavka, aby ná</w:t>
      </w:r>
      <w:r>
        <w:rPr>
          <w:rFonts w:ascii="Arial" w:eastAsia="PalatinoLinotype-Roman" w:hAnsi="Arial" w:cs="Arial" w:hint="default"/>
        </w:rPr>
        <w:t>lež</w:t>
      </w:r>
      <w:r>
        <w:rPr>
          <w:rFonts w:ascii="Arial" w:eastAsia="PalatinoLinotype-Roman" w:hAnsi="Arial" w:cs="Arial" w:hint="default"/>
        </w:rPr>
        <w:t>itosti programu starostlivosti o lesy</w:t>
      </w:r>
      <w:r>
        <w:rPr>
          <w:rFonts w:ascii="Arial" w:eastAsia="PalatinoLinotype-Roman" w:hAnsi="Arial" w:cs="Arial" w:hint="default"/>
        </w:rPr>
        <w:t xml:space="preserve"> obsahovali aj súč</w:t>
      </w:r>
      <w:r>
        <w:rPr>
          <w:rFonts w:ascii="Arial" w:eastAsia="PalatinoLinotype-Roman" w:hAnsi="Arial" w:cs="Arial" w:hint="default"/>
        </w:rPr>
        <w:t>asti, ktoré</w:t>
      </w:r>
      <w:r>
        <w:rPr>
          <w:rFonts w:ascii="Arial" w:eastAsia="PalatinoLinotype-Roman" w:hAnsi="Arial" w:cs="Arial" w:hint="default"/>
        </w:rPr>
        <w:t xml:space="preserve"> v </w:t>
      </w:r>
      <w:r>
        <w:rPr>
          <w:rFonts w:ascii="Arial" w:eastAsia="PalatinoLinotype-Roman" w:hAnsi="Arial" w:cs="Arial" w:hint="default"/>
        </w:rPr>
        <w:t>minulosti obsahovali lesné</w:t>
      </w:r>
      <w:r>
        <w:rPr>
          <w:rFonts w:ascii="Arial" w:eastAsia="PalatinoLinotype-Roman" w:hAnsi="Arial" w:cs="Arial" w:hint="default"/>
        </w:rPr>
        <w:t xml:space="preserve"> hospodá</w:t>
      </w:r>
      <w:r>
        <w:rPr>
          <w:rFonts w:ascii="Arial" w:eastAsia="PalatinoLinotype-Roman" w:hAnsi="Arial" w:cs="Arial" w:hint="default"/>
        </w:rPr>
        <w:t>rske plá</w:t>
      </w:r>
      <w:r>
        <w:rPr>
          <w:rFonts w:ascii="Arial" w:eastAsia="PalatinoLinotype-Roman" w:hAnsi="Arial" w:cs="Arial" w:hint="default"/>
        </w:rPr>
        <w:t>ny a v </w:t>
      </w:r>
      <w:r>
        <w:rPr>
          <w:rFonts w:ascii="Arial" w:eastAsia="PalatinoLinotype-Roman" w:hAnsi="Arial" w:cs="Arial" w:hint="default"/>
        </w:rPr>
        <w:t>súč</w:t>
      </w:r>
      <w:r>
        <w:rPr>
          <w:rFonts w:ascii="Arial" w:eastAsia="PalatinoLinotype-Roman" w:hAnsi="Arial" w:cs="Arial" w:hint="default"/>
        </w:rPr>
        <w:t>asnosti sú</w:t>
      </w:r>
      <w:r>
        <w:rPr>
          <w:rFonts w:ascii="Arial" w:eastAsia="PalatinoLinotype-Roman" w:hAnsi="Arial" w:cs="Arial" w:hint="default"/>
        </w:rPr>
        <w:t xml:space="preserve"> nevyhnutné</w:t>
      </w:r>
      <w:r>
        <w:rPr>
          <w:rFonts w:ascii="Arial" w:eastAsia="PalatinoLinotype-Roman" w:hAnsi="Arial" w:cs="Arial" w:hint="default"/>
        </w:rPr>
        <w:t xml:space="preserve"> na hodnotenie efektí</w:t>
      </w:r>
      <w:r>
        <w:rPr>
          <w:rFonts w:ascii="Arial" w:eastAsia="PalatinoLinotype-Roman" w:hAnsi="Arial" w:cs="Arial" w:hint="default"/>
        </w:rPr>
        <w:t>vnosti Programu rozvoja vidieka v </w:t>
      </w:r>
      <w:r>
        <w:rPr>
          <w:rFonts w:ascii="Arial" w:eastAsia="PalatinoLinotype-Roman" w:hAnsi="Arial" w:cs="Arial" w:hint="default"/>
        </w:rPr>
        <w:t>lesnom hospodá</w:t>
      </w:r>
      <w:r>
        <w:rPr>
          <w:rFonts w:ascii="Arial" w:eastAsia="PalatinoLinotype-Roman" w:hAnsi="Arial" w:cs="Arial" w:hint="default"/>
        </w:rPr>
        <w:t>rstve a </w:t>
      </w:r>
      <w:r>
        <w:rPr>
          <w:rFonts w:ascii="Arial" w:eastAsia="PalatinoLinotype-Roman" w:hAnsi="Arial" w:cs="Arial" w:hint="default"/>
        </w:rPr>
        <w:t>tiež</w:t>
      </w:r>
      <w:r>
        <w:rPr>
          <w:rFonts w:ascii="Arial" w:eastAsia="PalatinoLinotype-Roman" w:hAnsi="Arial" w:cs="Arial" w:hint="default"/>
        </w:rPr>
        <w:t xml:space="preserve"> z </w:t>
      </w:r>
      <w:r>
        <w:rPr>
          <w:rFonts w:ascii="Arial" w:eastAsia="PalatinoLinotype-Roman" w:hAnsi="Arial" w:cs="Arial" w:hint="default"/>
        </w:rPr>
        <w:t>dô</w:t>
      </w:r>
      <w:r>
        <w:rPr>
          <w:rFonts w:ascii="Arial" w:eastAsia="PalatinoLinotype-Roman" w:hAnsi="Arial" w:cs="Arial" w:hint="default"/>
        </w:rPr>
        <w:t>vodu, aby sa obnovilo zisť</w:t>
      </w:r>
      <w:r>
        <w:rPr>
          <w:rFonts w:ascii="Arial" w:eastAsia="PalatinoLinotype-Roman" w:hAnsi="Arial" w:cs="Arial" w:hint="default"/>
        </w:rPr>
        <w:t>ovanie stavu lesa v </w:t>
      </w:r>
      <w:r>
        <w:rPr>
          <w:rFonts w:ascii="Arial" w:eastAsia="PalatinoLinotype-Roman" w:hAnsi="Arial" w:cs="Arial" w:hint="default"/>
        </w:rPr>
        <w:t>atribú</w:t>
      </w:r>
      <w:r>
        <w:rPr>
          <w:rFonts w:ascii="Arial" w:eastAsia="PalatinoLinotype-Roman" w:hAnsi="Arial" w:cs="Arial" w:hint="default"/>
        </w:rPr>
        <w:t>toch, ktoré</w:t>
      </w:r>
      <w:r>
        <w:rPr>
          <w:rFonts w:ascii="Arial" w:eastAsia="PalatinoLinotype-Roman" w:hAnsi="Arial" w:cs="Arial" w:hint="default"/>
        </w:rPr>
        <w:t xml:space="preserve"> </w:t>
      </w:r>
      <w:r>
        <w:rPr>
          <w:rFonts w:ascii="Arial" w:eastAsia="PalatinoLinotype-Roman" w:hAnsi="Arial" w:cs="Arial" w:hint="default"/>
        </w:rPr>
        <w:t>s</w:t>
      </w:r>
      <w:r>
        <w:rPr>
          <w:rFonts w:ascii="Arial" w:eastAsia="PalatinoLinotype-Roman" w:hAnsi="Arial" w:cs="Arial" w:hint="default"/>
        </w:rPr>
        <w:t>ú</w:t>
      </w:r>
      <w:r>
        <w:rPr>
          <w:rFonts w:ascii="Arial" w:eastAsia="PalatinoLinotype-Roman" w:hAnsi="Arial" w:cs="Arial" w:hint="default"/>
        </w:rPr>
        <w:t xml:space="preserve"> pre trvalo udrž</w:t>
      </w:r>
      <w:r>
        <w:rPr>
          <w:rFonts w:ascii="Arial" w:eastAsia="PalatinoLinotype-Roman" w:hAnsi="Arial" w:cs="Arial" w:hint="default"/>
        </w:rPr>
        <w:t>ateľ</w:t>
      </w:r>
      <w:r>
        <w:rPr>
          <w:rFonts w:ascii="Arial" w:eastAsia="PalatinoLinotype-Roman" w:hAnsi="Arial" w:cs="Arial" w:hint="default"/>
        </w:rPr>
        <w:t>né</w:t>
      </w:r>
      <w:r>
        <w:rPr>
          <w:rFonts w:ascii="Arial" w:eastAsia="PalatinoLinotype-Roman" w:hAnsi="Arial" w:cs="Arial" w:hint="default"/>
        </w:rPr>
        <w:t xml:space="preserve"> a </w:t>
      </w:r>
      <w:r>
        <w:rPr>
          <w:rFonts w:ascii="Arial" w:eastAsia="PalatinoLinotype-Roman" w:hAnsi="Arial" w:cs="Arial" w:hint="default"/>
        </w:rPr>
        <w:t>prí</w:t>
      </w:r>
      <w:r>
        <w:rPr>
          <w:rFonts w:ascii="Arial" w:eastAsia="PalatinoLinotype-Roman" w:hAnsi="Arial" w:cs="Arial" w:hint="default"/>
        </w:rPr>
        <w:t>rode blí</w:t>
      </w:r>
      <w:r>
        <w:rPr>
          <w:rFonts w:ascii="Arial" w:eastAsia="PalatinoLinotype-Roman" w:hAnsi="Arial" w:cs="Arial" w:hint="default"/>
        </w:rPr>
        <w:t>zke obhospodarovanie lesa nevyhnutné</w:t>
      </w:r>
      <w:r>
        <w:rPr>
          <w:rFonts w:ascii="Arial" w:eastAsia="PalatinoLinotype-Roman" w:hAnsi="Arial" w:cs="Arial" w:hint="default"/>
        </w:rPr>
        <w:t>. Navrhované</w:t>
      </w:r>
      <w:r>
        <w:rPr>
          <w:rFonts w:ascii="Arial" w:eastAsia="PalatinoLinotype-Roman" w:hAnsi="Arial" w:cs="Arial" w:hint="default"/>
        </w:rPr>
        <w:t xml:space="preserve"> zmeny sú</w:t>
      </w:r>
      <w:r>
        <w:rPr>
          <w:rFonts w:ascii="Arial" w:eastAsia="PalatinoLinotype-Roman" w:hAnsi="Arial" w:cs="Arial" w:hint="default"/>
        </w:rPr>
        <w:t>visia najmä</w:t>
      </w:r>
      <w:r>
        <w:rPr>
          <w:rFonts w:ascii="Arial" w:eastAsia="PalatinoLinotype-Roman" w:hAnsi="Arial" w:cs="Arial" w:hint="default"/>
        </w:rPr>
        <w:t xml:space="preserve"> s </w:t>
      </w:r>
      <w:r>
        <w:rPr>
          <w:rFonts w:ascii="Arial" w:eastAsia="PalatinoLinotype-Roman" w:hAnsi="Arial" w:cs="Arial" w:hint="default"/>
        </w:rPr>
        <w:t>č</w:t>
      </w:r>
      <w:r>
        <w:rPr>
          <w:rFonts w:ascii="Arial" w:eastAsia="PalatinoLinotype-Roman" w:hAnsi="Arial" w:cs="Arial" w:hint="default"/>
        </w:rPr>
        <w:t>l. 22 bod 1 pí</w:t>
      </w:r>
      <w:r>
        <w:rPr>
          <w:rFonts w:ascii="Arial" w:eastAsia="PalatinoLinotype-Roman" w:hAnsi="Arial" w:cs="Arial" w:hint="default"/>
        </w:rPr>
        <w:t>sm. a) až</w:t>
      </w:r>
      <w:r>
        <w:rPr>
          <w:rFonts w:ascii="Arial" w:eastAsia="PalatinoLinotype-Roman" w:hAnsi="Arial" w:cs="Arial" w:hint="default"/>
        </w:rPr>
        <w:t xml:space="preserve"> e), ako aj s </w:t>
      </w:r>
      <w:r>
        <w:rPr>
          <w:rFonts w:ascii="Arial" w:eastAsia="PalatinoLinotype-Roman" w:hAnsi="Arial" w:cs="Arial" w:hint="default"/>
        </w:rPr>
        <w:t>č</w:t>
      </w:r>
      <w:r>
        <w:rPr>
          <w:rFonts w:ascii="Arial" w:eastAsia="PalatinoLinotype-Roman" w:hAnsi="Arial" w:cs="Arial" w:hint="default"/>
        </w:rPr>
        <w:t>l. 36 bod 2 pí</w:t>
      </w:r>
      <w:r>
        <w:rPr>
          <w:rFonts w:ascii="Arial" w:eastAsia="PalatinoLinotype-Roman" w:hAnsi="Arial" w:cs="Arial" w:hint="default"/>
        </w:rPr>
        <w:t>sm. j) nariadenia Euró</w:t>
      </w:r>
      <w:r>
        <w:rPr>
          <w:rFonts w:ascii="Arial" w:eastAsia="PalatinoLinotype-Roman" w:hAnsi="Arial" w:cs="Arial" w:hint="default"/>
        </w:rPr>
        <w:t>pskeho parlamentu a Rady o </w:t>
      </w:r>
      <w:r>
        <w:rPr>
          <w:rFonts w:ascii="Arial" w:eastAsia="PalatinoLinotype-Roman" w:hAnsi="Arial" w:cs="Arial" w:hint="default"/>
        </w:rPr>
        <w:t>podpore rozvoja vidieka prostrední</w:t>
      </w:r>
      <w:r>
        <w:rPr>
          <w:rFonts w:ascii="Arial" w:eastAsia="PalatinoLinotype-Roman" w:hAnsi="Arial" w:cs="Arial" w:hint="default"/>
        </w:rPr>
        <w:t>ctvom Euró</w:t>
      </w:r>
      <w:r>
        <w:rPr>
          <w:rFonts w:ascii="Arial" w:eastAsia="PalatinoLinotype-Roman" w:hAnsi="Arial" w:cs="Arial" w:hint="default"/>
        </w:rPr>
        <w:t>p</w:t>
      </w:r>
      <w:r>
        <w:rPr>
          <w:rFonts w:ascii="Arial" w:eastAsia="PalatinoLinotype-Roman" w:hAnsi="Arial" w:cs="Arial" w:hint="default"/>
        </w:rPr>
        <w:t>s</w:t>
      </w:r>
      <w:r>
        <w:rPr>
          <w:rFonts w:ascii="Arial" w:eastAsia="PalatinoLinotype-Roman" w:hAnsi="Arial" w:cs="Arial" w:hint="default"/>
        </w:rPr>
        <w:t>keho poľ</w:t>
      </w:r>
      <w:r>
        <w:rPr>
          <w:rFonts w:ascii="Arial" w:eastAsia="PalatinoLinotype-Roman" w:hAnsi="Arial" w:cs="Arial" w:hint="default"/>
        </w:rPr>
        <w:t>nohospodá</w:t>
      </w:r>
      <w:r>
        <w:rPr>
          <w:rFonts w:ascii="Arial" w:eastAsia="PalatinoLinotype-Roman" w:hAnsi="Arial" w:cs="Arial" w:hint="default"/>
        </w:rPr>
        <w:t>rskeho fondu pre rozvoj vidieka.</w:t>
      </w:r>
    </w:p>
    <w:p w:rsidR="00BC60B2" w:rsidRPr="003C6DF9" w:rsidP="00BC60B2">
      <w:pPr>
        <w:tabs>
          <w:tab w:val="left" w:pos="1560"/>
        </w:tabs>
        <w:suppressAutoHyphens/>
        <w:autoSpaceDE w:val="0"/>
        <w:autoSpaceDN w:val="0"/>
        <w:bidi w:val="0"/>
        <w:adjustRightInd w:val="0"/>
        <w:jc w:val="both"/>
        <w:rPr>
          <w:rFonts w:ascii="Arial" w:hAnsi="Arial" w:cs="Arial"/>
          <w:i/>
        </w:rPr>
      </w:pPr>
    </w:p>
    <w:p w:rsidR="00BC60B2" w:rsidP="00BC60B2">
      <w:pPr>
        <w:suppressAutoHyphens/>
        <w:autoSpaceDN w:val="0"/>
        <w:bidi w:val="0"/>
        <w:ind w:left="426" w:hanging="426"/>
        <w:jc w:val="both"/>
        <w:rPr>
          <w:rFonts w:ascii="Arial" w:hAnsi="Arial" w:cs="Arial"/>
        </w:rPr>
      </w:pPr>
    </w:p>
    <w:p w:rsidR="00F74BF8" w:rsidP="00BC60B2">
      <w:pPr>
        <w:suppressAutoHyphens/>
        <w:autoSpaceDN w:val="0"/>
        <w:bidi w:val="0"/>
        <w:ind w:left="426" w:hanging="426"/>
        <w:jc w:val="both"/>
        <w:rPr>
          <w:rFonts w:ascii="Arial" w:hAnsi="Arial" w:cs="Arial"/>
        </w:rPr>
      </w:pPr>
    </w:p>
    <w:p w:rsidR="00BC60B2" w:rsidP="00BC60B2">
      <w:pPr>
        <w:suppressAutoHyphens/>
        <w:autoSpaceDN w:val="0"/>
        <w:bidi w:val="0"/>
        <w:ind w:left="426" w:hanging="426"/>
        <w:jc w:val="both"/>
        <w:rPr>
          <w:rFonts w:ascii="Arial" w:hAnsi="Arial" w:cs="Arial"/>
        </w:rPr>
      </w:pPr>
      <w:r>
        <w:rPr>
          <w:rFonts w:ascii="Arial" w:hAnsi="Arial" w:cs="Arial"/>
        </w:rPr>
        <w:t>12.</w:t>
        <w:tab/>
        <w:t>V čl. I sa za doterajší 102. bod vkladá nový 103. bod, ktorý znie:</w:t>
      </w:r>
    </w:p>
    <w:p w:rsidR="00BC60B2" w:rsidP="00BC60B2">
      <w:pPr>
        <w:suppressAutoHyphens/>
        <w:autoSpaceDN w:val="0"/>
        <w:bidi w:val="0"/>
        <w:ind w:left="426" w:hanging="426"/>
        <w:jc w:val="both"/>
        <w:rPr>
          <w:rFonts w:ascii="Arial" w:hAnsi="Arial" w:cs="Arial"/>
        </w:rPr>
      </w:pPr>
      <w:r>
        <w:rPr>
          <w:rFonts w:ascii="Arial" w:hAnsi="Arial" w:cs="Arial"/>
        </w:rPr>
        <w:tab/>
        <w:t>„103. V § 55 ods. 1 písm. c) sa slová „ods. 4“ nahrádzajú slovami „ods. 5“.</w:t>
      </w:r>
    </w:p>
    <w:p w:rsidR="00BC60B2" w:rsidP="00BC60B2">
      <w:pPr>
        <w:suppressAutoHyphens/>
        <w:autoSpaceDN w:val="0"/>
        <w:bidi w:val="0"/>
        <w:ind w:left="426" w:hanging="426"/>
        <w:jc w:val="both"/>
        <w:rPr>
          <w:rFonts w:ascii="Arial" w:hAnsi="Arial" w:cs="Arial"/>
        </w:rPr>
      </w:pPr>
      <w:r>
        <w:rPr>
          <w:rFonts w:ascii="Arial" w:hAnsi="Arial" w:cs="Arial"/>
        </w:rPr>
        <w:tab/>
        <w:t>Doterajšie body sa prečíslujú.</w:t>
      </w:r>
    </w:p>
    <w:p w:rsidR="00BC60B2" w:rsidP="00BC60B2">
      <w:pPr>
        <w:suppressAutoHyphens/>
        <w:autoSpaceDN w:val="0"/>
        <w:bidi w:val="0"/>
        <w:ind w:left="426" w:hanging="426"/>
        <w:jc w:val="both"/>
        <w:rPr>
          <w:rFonts w:ascii="Arial" w:hAnsi="Arial" w:cs="Arial"/>
        </w:rPr>
      </w:pPr>
    </w:p>
    <w:p w:rsidR="00BC60B2" w:rsidP="00BC60B2">
      <w:pPr>
        <w:bidi w:val="0"/>
        <w:ind w:left="1701"/>
        <w:jc w:val="both"/>
        <w:rPr>
          <w:rFonts w:ascii="Arial" w:eastAsia="PalatinoLinotype-Roman" w:hAnsi="Arial" w:cs="Arial" w:hint="default"/>
        </w:rPr>
      </w:pPr>
      <w:r>
        <w:rPr>
          <w:rFonts w:ascii="Arial" w:eastAsia="PalatinoLinotype-Roman" w:hAnsi="Arial" w:cs="Arial" w:hint="default"/>
        </w:rPr>
        <w:t>Dô</w:t>
      </w:r>
      <w:r>
        <w:rPr>
          <w:rFonts w:ascii="Arial" w:eastAsia="PalatinoLinotype-Roman" w:hAnsi="Arial" w:cs="Arial" w:hint="default"/>
        </w:rPr>
        <w:t>vodom navrhovanej zmeny je pož</w:t>
      </w:r>
      <w:r>
        <w:rPr>
          <w:rFonts w:ascii="Arial" w:eastAsia="PalatinoLinotype-Roman" w:hAnsi="Arial" w:cs="Arial" w:hint="default"/>
        </w:rPr>
        <w:t>iadavka, aby ná</w:t>
      </w:r>
      <w:r>
        <w:rPr>
          <w:rFonts w:ascii="Arial" w:eastAsia="PalatinoLinotype-Roman" w:hAnsi="Arial" w:cs="Arial" w:hint="default"/>
        </w:rPr>
        <w:t>lež</w:t>
      </w:r>
      <w:r>
        <w:rPr>
          <w:rFonts w:ascii="Arial" w:eastAsia="PalatinoLinotype-Roman" w:hAnsi="Arial" w:cs="Arial" w:hint="default"/>
        </w:rPr>
        <w:t>itosti programu starostlivosti o </w:t>
      </w:r>
      <w:r>
        <w:rPr>
          <w:rFonts w:ascii="Arial" w:eastAsia="PalatinoLinotype-Roman" w:hAnsi="Arial" w:cs="Arial" w:hint="default"/>
        </w:rPr>
        <w:t>lesy obsahovali aj súč</w:t>
      </w:r>
      <w:r>
        <w:rPr>
          <w:rFonts w:ascii="Arial" w:eastAsia="PalatinoLinotype-Roman" w:hAnsi="Arial" w:cs="Arial" w:hint="default"/>
        </w:rPr>
        <w:t>asti, ktoré</w:t>
      </w:r>
      <w:r>
        <w:rPr>
          <w:rFonts w:ascii="Arial" w:eastAsia="PalatinoLinotype-Roman" w:hAnsi="Arial" w:cs="Arial" w:hint="default"/>
        </w:rPr>
        <w:t xml:space="preserve"> v </w:t>
      </w:r>
      <w:r>
        <w:rPr>
          <w:rFonts w:ascii="Arial" w:eastAsia="PalatinoLinotype-Roman" w:hAnsi="Arial" w:cs="Arial" w:hint="default"/>
        </w:rPr>
        <w:t>minulosti obsahovali lesné</w:t>
      </w:r>
      <w:r>
        <w:rPr>
          <w:rFonts w:ascii="Arial" w:eastAsia="PalatinoLinotype-Roman" w:hAnsi="Arial" w:cs="Arial" w:hint="default"/>
        </w:rPr>
        <w:t xml:space="preserve"> hospodá</w:t>
      </w:r>
      <w:r>
        <w:rPr>
          <w:rFonts w:ascii="Arial" w:eastAsia="PalatinoLinotype-Roman" w:hAnsi="Arial" w:cs="Arial" w:hint="default"/>
        </w:rPr>
        <w:t>rske plá</w:t>
      </w:r>
      <w:r>
        <w:rPr>
          <w:rFonts w:ascii="Arial" w:eastAsia="PalatinoLinotype-Roman" w:hAnsi="Arial" w:cs="Arial" w:hint="default"/>
        </w:rPr>
        <w:t>ny a v </w:t>
      </w:r>
      <w:r>
        <w:rPr>
          <w:rFonts w:ascii="Arial" w:eastAsia="PalatinoLinotype-Roman" w:hAnsi="Arial" w:cs="Arial" w:hint="default"/>
        </w:rPr>
        <w:t>súč</w:t>
      </w:r>
      <w:r>
        <w:rPr>
          <w:rFonts w:ascii="Arial" w:eastAsia="PalatinoLinotype-Roman" w:hAnsi="Arial" w:cs="Arial" w:hint="default"/>
        </w:rPr>
        <w:t>asnosti sú</w:t>
      </w:r>
      <w:r>
        <w:rPr>
          <w:rFonts w:ascii="Arial" w:eastAsia="PalatinoLinotype-Roman" w:hAnsi="Arial" w:cs="Arial" w:hint="default"/>
        </w:rPr>
        <w:t xml:space="preserve"> nevyhnutné</w:t>
      </w:r>
      <w:r>
        <w:rPr>
          <w:rFonts w:ascii="Arial" w:eastAsia="PalatinoLinotype-Roman" w:hAnsi="Arial" w:cs="Arial" w:hint="default"/>
        </w:rPr>
        <w:t xml:space="preserve"> na hodnotenie efektí</w:t>
      </w:r>
      <w:r>
        <w:rPr>
          <w:rFonts w:ascii="Arial" w:eastAsia="PalatinoLinotype-Roman" w:hAnsi="Arial" w:cs="Arial" w:hint="default"/>
        </w:rPr>
        <w:t>vnosti Programu rozvoja vidieka v lesnom hos</w:t>
      </w:r>
      <w:r>
        <w:rPr>
          <w:rFonts w:ascii="Arial" w:eastAsia="PalatinoLinotype-Roman" w:hAnsi="Arial" w:cs="Arial" w:hint="default"/>
        </w:rPr>
        <w:t>p</w:t>
      </w:r>
      <w:r>
        <w:rPr>
          <w:rFonts w:ascii="Arial" w:eastAsia="PalatinoLinotype-Roman" w:hAnsi="Arial" w:cs="Arial" w:hint="default"/>
        </w:rPr>
        <w:t>odá</w:t>
      </w:r>
      <w:r>
        <w:rPr>
          <w:rFonts w:ascii="Arial" w:eastAsia="PalatinoLinotype-Roman" w:hAnsi="Arial" w:cs="Arial" w:hint="default"/>
        </w:rPr>
        <w:t>rstve a </w:t>
      </w:r>
      <w:r>
        <w:rPr>
          <w:rFonts w:ascii="Arial" w:eastAsia="PalatinoLinotype-Roman" w:hAnsi="Arial" w:cs="Arial" w:hint="default"/>
        </w:rPr>
        <w:t>tiež</w:t>
      </w:r>
      <w:r>
        <w:rPr>
          <w:rFonts w:ascii="Arial" w:eastAsia="PalatinoLinotype-Roman" w:hAnsi="Arial" w:cs="Arial" w:hint="default"/>
        </w:rPr>
        <w:t xml:space="preserve"> z </w:t>
      </w:r>
      <w:r>
        <w:rPr>
          <w:rFonts w:ascii="Arial" w:eastAsia="PalatinoLinotype-Roman" w:hAnsi="Arial" w:cs="Arial" w:hint="default"/>
        </w:rPr>
        <w:t>dô</w:t>
      </w:r>
      <w:r>
        <w:rPr>
          <w:rFonts w:ascii="Arial" w:eastAsia="PalatinoLinotype-Roman" w:hAnsi="Arial" w:cs="Arial" w:hint="default"/>
        </w:rPr>
        <w:t>vodu, aby sa obnovilo zisť</w:t>
      </w:r>
      <w:r>
        <w:rPr>
          <w:rFonts w:ascii="Arial" w:eastAsia="PalatinoLinotype-Roman" w:hAnsi="Arial" w:cs="Arial" w:hint="default"/>
        </w:rPr>
        <w:t>ovanie stavu lesa v </w:t>
      </w:r>
      <w:r>
        <w:rPr>
          <w:rFonts w:ascii="Arial" w:eastAsia="PalatinoLinotype-Roman" w:hAnsi="Arial" w:cs="Arial" w:hint="default"/>
        </w:rPr>
        <w:t>atribú</w:t>
      </w:r>
      <w:r>
        <w:rPr>
          <w:rFonts w:ascii="Arial" w:eastAsia="PalatinoLinotype-Roman" w:hAnsi="Arial" w:cs="Arial" w:hint="default"/>
        </w:rPr>
        <w:t>toch, ktoré</w:t>
      </w:r>
      <w:r>
        <w:rPr>
          <w:rFonts w:ascii="Arial" w:eastAsia="PalatinoLinotype-Roman" w:hAnsi="Arial" w:cs="Arial" w:hint="default"/>
        </w:rPr>
        <w:t xml:space="preserve"> sú</w:t>
      </w:r>
      <w:r>
        <w:rPr>
          <w:rFonts w:ascii="Arial" w:eastAsia="PalatinoLinotype-Roman" w:hAnsi="Arial" w:cs="Arial" w:hint="default"/>
        </w:rPr>
        <w:t xml:space="preserve"> pre trvalo udrž</w:t>
      </w:r>
      <w:r>
        <w:rPr>
          <w:rFonts w:ascii="Arial" w:eastAsia="PalatinoLinotype-Roman" w:hAnsi="Arial" w:cs="Arial" w:hint="default"/>
        </w:rPr>
        <w:t>ateľ</w:t>
      </w:r>
      <w:r>
        <w:rPr>
          <w:rFonts w:ascii="Arial" w:eastAsia="PalatinoLinotype-Roman" w:hAnsi="Arial" w:cs="Arial" w:hint="default"/>
        </w:rPr>
        <w:t>né</w:t>
      </w:r>
      <w:r>
        <w:rPr>
          <w:rFonts w:ascii="Arial" w:eastAsia="PalatinoLinotype-Roman" w:hAnsi="Arial" w:cs="Arial" w:hint="default"/>
        </w:rPr>
        <w:t xml:space="preserve"> a </w:t>
      </w:r>
      <w:r>
        <w:rPr>
          <w:rFonts w:ascii="Arial" w:eastAsia="PalatinoLinotype-Roman" w:hAnsi="Arial" w:cs="Arial" w:hint="default"/>
        </w:rPr>
        <w:t>prí</w:t>
      </w:r>
      <w:r>
        <w:rPr>
          <w:rFonts w:ascii="Arial" w:eastAsia="PalatinoLinotype-Roman" w:hAnsi="Arial" w:cs="Arial" w:hint="default"/>
        </w:rPr>
        <w:t>rode blí</w:t>
      </w:r>
      <w:r>
        <w:rPr>
          <w:rFonts w:ascii="Arial" w:eastAsia="PalatinoLinotype-Roman" w:hAnsi="Arial" w:cs="Arial" w:hint="default"/>
        </w:rPr>
        <w:t>zke obhospodarovanie lesa nevyhnutné</w:t>
      </w:r>
      <w:r>
        <w:rPr>
          <w:rFonts w:ascii="Arial" w:eastAsia="PalatinoLinotype-Roman" w:hAnsi="Arial" w:cs="Arial" w:hint="default"/>
        </w:rPr>
        <w:t>. Navrhované</w:t>
      </w:r>
      <w:r>
        <w:rPr>
          <w:rFonts w:ascii="Arial" w:eastAsia="PalatinoLinotype-Roman" w:hAnsi="Arial" w:cs="Arial" w:hint="default"/>
        </w:rPr>
        <w:t xml:space="preserve"> zmeny sú</w:t>
      </w:r>
      <w:r>
        <w:rPr>
          <w:rFonts w:ascii="Arial" w:eastAsia="PalatinoLinotype-Roman" w:hAnsi="Arial" w:cs="Arial" w:hint="default"/>
        </w:rPr>
        <w:t>visia najmä</w:t>
      </w:r>
      <w:r>
        <w:rPr>
          <w:rFonts w:ascii="Arial" w:eastAsia="PalatinoLinotype-Roman" w:hAnsi="Arial" w:cs="Arial" w:hint="default"/>
        </w:rPr>
        <w:t xml:space="preserve"> s </w:t>
      </w:r>
      <w:r>
        <w:rPr>
          <w:rFonts w:ascii="Arial" w:eastAsia="PalatinoLinotype-Roman" w:hAnsi="Arial" w:cs="Arial" w:hint="default"/>
        </w:rPr>
        <w:t>č</w:t>
      </w:r>
      <w:r>
        <w:rPr>
          <w:rFonts w:ascii="Arial" w:eastAsia="PalatinoLinotype-Roman" w:hAnsi="Arial" w:cs="Arial" w:hint="default"/>
        </w:rPr>
        <w:t>l. 22 bod 1 pí</w:t>
      </w:r>
      <w:r>
        <w:rPr>
          <w:rFonts w:ascii="Arial" w:eastAsia="PalatinoLinotype-Roman" w:hAnsi="Arial" w:cs="Arial" w:hint="default"/>
        </w:rPr>
        <w:t>sm. a) až</w:t>
      </w:r>
      <w:r>
        <w:rPr>
          <w:rFonts w:ascii="Arial" w:eastAsia="PalatinoLinotype-Roman" w:hAnsi="Arial" w:cs="Arial" w:hint="default"/>
        </w:rPr>
        <w:t xml:space="preserve"> e), ako aj s </w:t>
      </w:r>
      <w:r>
        <w:rPr>
          <w:rFonts w:ascii="Arial" w:eastAsia="PalatinoLinotype-Roman" w:hAnsi="Arial" w:cs="Arial" w:hint="default"/>
        </w:rPr>
        <w:t>č</w:t>
      </w:r>
      <w:r>
        <w:rPr>
          <w:rFonts w:ascii="Arial" w:eastAsia="PalatinoLinotype-Roman" w:hAnsi="Arial" w:cs="Arial" w:hint="default"/>
        </w:rPr>
        <w:t>l. 36 bod 2 pí</w:t>
      </w:r>
      <w:r>
        <w:rPr>
          <w:rFonts w:ascii="Arial" w:eastAsia="PalatinoLinotype-Roman" w:hAnsi="Arial" w:cs="Arial" w:hint="default"/>
        </w:rPr>
        <w:t>sm. j) na</w:t>
      </w:r>
      <w:r>
        <w:rPr>
          <w:rFonts w:ascii="Arial" w:eastAsia="PalatinoLinotype-Roman" w:hAnsi="Arial" w:cs="Arial" w:hint="default"/>
        </w:rPr>
        <w:t>r</w:t>
      </w:r>
      <w:r>
        <w:rPr>
          <w:rFonts w:ascii="Arial" w:eastAsia="PalatinoLinotype-Roman" w:hAnsi="Arial" w:cs="Arial" w:hint="default"/>
        </w:rPr>
        <w:t>iadenia Euró</w:t>
      </w:r>
      <w:r>
        <w:rPr>
          <w:rFonts w:ascii="Arial" w:eastAsia="PalatinoLinotype-Roman" w:hAnsi="Arial" w:cs="Arial" w:hint="default"/>
        </w:rPr>
        <w:t>pskeho parlamentu a Rady o </w:t>
      </w:r>
      <w:r>
        <w:rPr>
          <w:rFonts w:ascii="Arial" w:eastAsia="PalatinoLinotype-Roman" w:hAnsi="Arial" w:cs="Arial" w:hint="default"/>
        </w:rPr>
        <w:t>podpore rozvoja vidieka prostrední</w:t>
      </w:r>
      <w:r>
        <w:rPr>
          <w:rFonts w:ascii="Arial" w:eastAsia="PalatinoLinotype-Roman" w:hAnsi="Arial" w:cs="Arial" w:hint="default"/>
        </w:rPr>
        <w:t>ctvom Euró</w:t>
      </w:r>
      <w:r>
        <w:rPr>
          <w:rFonts w:ascii="Arial" w:eastAsia="PalatinoLinotype-Roman" w:hAnsi="Arial" w:cs="Arial" w:hint="default"/>
        </w:rPr>
        <w:t>pskeho poľ</w:t>
      </w:r>
      <w:r>
        <w:rPr>
          <w:rFonts w:ascii="Arial" w:eastAsia="PalatinoLinotype-Roman" w:hAnsi="Arial" w:cs="Arial" w:hint="default"/>
        </w:rPr>
        <w:t>nohospodá</w:t>
      </w:r>
      <w:r>
        <w:rPr>
          <w:rFonts w:ascii="Arial" w:eastAsia="PalatinoLinotype-Roman" w:hAnsi="Arial" w:cs="Arial" w:hint="default"/>
        </w:rPr>
        <w:t>rskeho fondu pre rozvoj vidieka.</w:t>
      </w:r>
    </w:p>
    <w:p w:rsidR="00BC60B2" w:rsidP="00BC60B2">
      <w:pPr>
        <w:suppressAutoHyphens/>
        <w:autoSpaceDN w:val="0"/>
        <w:bidi w:val="0"/>
        <w:ind w:left="426" w:hanging="426"/>
        <w:jc w:val="both"/>
        <w:rPr>
          <w:rFonts w:ascii="Arial" w:hAnsi="Arial" w:cs="Arial"/>
        </w:rPr>
      </w:pPr>
    </w:p>
    <w:p w:rsidR="00F74BF8" w:rsidP="00BC60B2">
      <w:pPr>
        <w:suppressAutoHyphens/>
        <w:autoSpaceDN w:val="0"/>
        <w:bidi w:val="0"/>
        <w:ind w:left="426" w:hanging="426"/>
        <w:jc w:val="both"/>
        <w:rPr>
          <w:rFonts w:ascii="Arial" w:hAnsi="Arial" w:cs="Arial"/>
        </w:rPr>
      </w:pPr>
    </w:p>
    <w:p w:rsidR="00F74BF8" w:rsidP="00BC60B2">
      <w:pPr>
        <w:suppressAutoHyphens/>
        <w:autoSpaceDN w:val="0"/>
        <w:bidi w:val="0"/>
        <w:ind w:left="426" w:hanging="426"/>
        <w:jc w:val="both"/>
        <w:rPr>
          <w:rFonts w:ascii="Arial" w:hAnsi="Arial" w:cs="Arial"/>
        </w:rPr>
      </w:pPr>
    </w:p>
    <w:p w:rsidR="00BC60B2" w:rsidRPr="003C6DF9" w:rsidP="00BC60B2">
      <w:pPr>
        <w:suppressAutoHyphens/>
        <w:autoSpaceDN w:val="0"/>
        <w:bidi w:val="0"/>
        <w:ind w:left="426" w:hanging="426"/>
        <w:jc w:val="both"/>
        <w:rPr>
          <w:rFonts w:ascii="Arial" w:hAnsi="Arial" w:cs="Arial"/>
        </w:rPr>
      </w:pPr>
      <w:r>
        <w:rPr>
          <w:rFonts w:ascii="Arial" w:hAnsi="Arial" w:cs="Arial"/>
        </w:rPr>
        <w:t>13</w:t>
      </w:r>
      <w:r w:rsidRPr="003C6DF9">
        <w:rPr>
          <w:rFonts w:ascii="Arial" w:hAnsi="Arial" w:cs="Arial"/>
        </w:rPr>
        <w:t>. V čl. I bode 109 sa v § 57 dopĺňa názov „Odborná spôsobilosť v štátnej správe lesného hospodárstva“ a na konci sa pripája veta, ktorá znie: „Osobitný kvalifikačný predpoklad zaniká uplynutím lehoty troch rokov od skončenia štátnozamestnaneckého pomeru, počas ktorého štátny zamestnanec vykonával činnosti pri plnení úloh orgánu štátnej správy lesného hospodárstva podľa tohto zákona.“.</w:t>
      </w:r>
    </w:p>
    <w:p w:rsidR="00BC60B2" w:rsidRPr="003C6DF9" w:rsidP="00BC60B2">
      <w:pPr>
        <w:suppressAutoHyphens/>
        <w:autoSpaceDE w:val="0"/>
        <w:autoSpaceDN w:val="0"/>
        <w:bidi w:val="0"/>
        <w:adjustRightInd w:val="0"/>
        <w:ind w:left="357" w:firstLine="709"/>
        <w:jc w:val="both"/>
        <w:rPr>
          <w:rFonts w:ascii="Arial" w:hAnsi="Arial" w:cs="Arial"/>
        </w:rPr>
      </w:pPr>
    </w:p>
    <w:p w:rsidR="00BC60B2" w:rsidRPr="003C6DF9" w:rsidP="00BC60B2">
      <w:pPr>
        <w:tabs>
          <w:tab w:val="left" w:pos="1701"/>
        </w:tabs>
        <w:suppressAutoHyphens/>
        <w:autoSpaceDE w:val="0"/>
        <w:autoSpaceDN w:val="0"/>
        <w:bidi w:val="0"/>
        <w:adjustRightInd w:val="0"/>
        <w:ind w:left="1701"/>
        <w:jc w:val="both"/>
        <w:rPr>
          <w:rFonts w:ascii="Arial" w:hAnsi="Arial" w:cs="Arial"/>
        </w:rPr>
      </w:pPr>
      <w:r w:rsidRPr="003C6DF9">
        <w:rPr>
          <w:rFonts w:ascii="Arial" w:hAnsi="Arial" w:cs="Arial"/>
        </w:rPr>
        <w:t>S cieľom prehľadnosti sa navrhuje doplniť vládnym návrhom zákona vypustený názov § 57. Zároveň sa dopĺňa ustanovenie o zániku platnosti osobitného kvalifikačného predpokladu pre výkon štátnej správy lesného hospodárstva. Odbornosť v štátnej správe je založená aj na priebežnom celoživotnom vzdelávaní, ktoré je jednoznačnou podmienkou aj v zmysle zákona o štátnej službe. Ukončením štátnozamestnaneckého pomeru v štátnej správe lesného hospodárstva sa stráca záruka kontinuálneho vzdelania a doplnenia odborných vedomostí a znalostí potrebných pre výkon tejto činnosti, ako aj pre výkon činnosti odborného lesného hospodára, keďže táto spôsobilosť je jednou z možností na získanie spôsobilosti na výkon činnosti odborného lesného hospodára, u ktorého sa taktiež vyžaduje jednoznačná podmienka celoživotného odborného vzdelávania.</w:t>
      </w:r>
    </w:p>
    <w:p w:rsidR="00BC60B2" w:rsidP="00BC60B2">
      <w:pPr>
        <w:tabs>
          <w:tab w:val="left" w:pos="1560"/>
        </w:tabs>
        <w:suppressAutoHyphens/>
        <w:autoSpaceDE w:val="0"/>
        <w:autoSpaceDN w:val="0"/>
        <w:bidi w:val="0"/>
        <w:adjustRightInd w:val="0"/>
        <w:ind w:left="1560" w:hanging="1560"/>
        <w:jc w:val="both"/>
        <w:rPr>
          <w:rFonts w:ascii="Arial" w:hAnsi="Arial" w:cs="Arial"/>
        </w:rPr>
      </w:pPr>
    </w:p>
    <w:p w:rsidR="00BC60B2" w:rsidRPr="003C6DF9" w:rsidP="00BC60B2">
      <w:pPr>
        <w:tabs>
          <w:tab w:val="left" w:pos="1560"/>
        </w:tabs>
        <w:suppressAutoHyphens/>
        <w:autoSpaceDE w:val="0"/>
        <w:autoSpaceDN w:val="0"/>
        <w:bidi w:val="0"/>
        <w:adjustRightInd w:val="0"/>
        <w:ind w:left="1560" w:hanging="1560"/>
        <w:jc w:val="both"/>
        <w:rPr>
          <w:rFonts w:ascii="Arial" w:hAnsi="Arial" w:cs="Arial"/>
        </w:rPr>
      </w:pPr>
    </w:p>
    <w:p w:rsidR="00BC60B2" w:rsidRPr="003C6DF9" w:rsidP="00BC60B2">
      <w:pPr>
        <w:tabs>
          <w:tab w:val="left" w:pos="1560"/>
        </w:tabs>
        <w:suppressAutoHyphens/>
        <w:autoSpaceDE w:val="0"/>
        <w:autoSpaceDN w:val="0"/>
        <w:bidi w:val="0"/>
        <w:adjustRightInd w:val="0"/>
        <w:jc w:val="both"/>
        <w:rPr>
          <w:rFonts w:ascii="Arial" w:hAnsi="Arial" w:cs="Arial"/>
        </w:rPr>
      </w:pPr>
      <w:r>
        <w:rPr>
          <w:rFonts w:ascii="Arial" w:hAnsi="Arial" w:cs="Arial"/>
        </w:rPr>
        <w:t>14</w:t>
      </w:r>
      <w:r w:rsidRPr="003C6DF9">
        <w:rPr>
          <w:rFonts w:ascii="Arial" w:hAnsi="Arial" w:cs="Arial"/>
        </w:rPr>
        <w:t>. V čl. I sa bod 110 vypúšťa, ostatné body sa prečíslujú.</w:t>
      </w:r>
    </w:p>
    <w:p w:rsidR="00BC60B2" w:rsidRPr="003C6DF9" w:rsidP="00BC60B2">
      <w:pPr>
        <w:tabs>
          <w:tab w:val="left" w:pos="1560"/>
        </w:tabs>
        <w:suppressAutoHyphens/>
        <w:autoSpaceDE w:val="0"/>
        <w:autoSpaceDN w:val="0"/>
        <w:bidi w:val="0"/>
        <w:adjustRightInd w:val="0"/>
        <w:ind w:left="1560" w:hanging="1560"/>
        <w:jc w:val="both"/>
        <w:rPr>
          <w:rFonts w:ascii="Arial" w:hAnsi="Arial" w:cs="Arial"/>
        </w:rPr>
      </w:pPr>
    </w:p>
    <w:p w:rsidR="00BC60B2" w:rsidRPr="003C6DF9" w:rsidP="00BC60B2">
      <w:pPr>
        <w:bidi w:val="0"/>
        <w:spacing w:after="200" w:line="276" w:lineRule="auto"/>
        <w:ind w:left="1701"/>
        <w:jc w:val="both"/>
        <w:rPr>
          <w:rFonts w:ascii="Arial" w:hAnsi="Arial" w:cs="Arial"/>
        </w:rPr>
      </w:pPr>
      <w:r w:rsidRPr="003C6DF9">
        <w:rPr>
          <w:rFonts w:ascii="Arial" w:hAnsi="Arial" w:cs="Arial"/>
        </w:rPr>
        <w:t xml:space="preserve">Rovnaké ako pri návrhu vypustiť novelizačný bod 74, pozmeňujúci návrh č. 11. </w:t>
      </w:r>
    </w:p>
    <w:p w:rsidR="00BC60B2" w:rsidRPr="003C6DF9" w:rsidP="00BC60B2">
      <w:pPr>
        <w:tabs>
          <w:tab w:val="left" w:pos="1560"/>
        </w:tabs>
        <w:suppressAutoHyphens/>
        <w:autoSpaceDE w:val="0"/>
        <w:autoSpaceDN w:val="0"/>
        <w:bidi w:val="0"/>
        <w:adjustRightInd w:val="0"/>
        <w:ind w:left="1560" w:hanging="1560"/>
        <w:jc w:val="both"/>
        <w:rPr>
          <w:rFonts w:ascii="Arial" w:hAnsi="Arial" w:cs="Arial"/>
        </w:rPr>
      </w:pPr>
    </w:p>
    <w:p w:rsidR="00BC60B2" w:rsidRPr="003C6DF9" w:rsidP="00BC60B2">
      <w:pPr>
        <w:suppressAutoHyphens/>
        <w:autoSpaceDN w:val="0"/>
        <w:bidi w:val="0"/>
        <w:jc w:val="both"/>
        <w:rPr>
          <w:rFonts w:ascii="Arial" w:hAnsi="Arial" w:cs="Arial"/>
        </w:rPr>
      </w:pPr>
      <w:r>
        <w:rPr>
          <w:rFonts w:ascii="Arial" w:hAnsi="Arial" w:cs="Arial"/>
        </w:rPr>
        <w:t>15</w:t>
      </w:r>
      <w:r w:rsidRPr="003C6DF9">
        <w:rPr>
          <w:rFonts w:ascii="Arial" w:hAnsi="Arial" w:cs="Arial"/>
        </w:rPr>
        <w:t>. V čl. I sa za bod 113 vkladá nový bod 114, ktorý znie:</w:t>
      </w:r>
    </w:p>
    <w:p w:rsidR="00BC60B2" w:rsidRPr="003C6DF9" w:rsidP="00BC60B2">
      <w:pPr>
        <w:suppressAutoHyphens/>
        <w:autoSpaceDN w:val="0"/>
        <w:bidi w:val="0"/>
        <w:ind w:left="426"/>
        <w:jc w:val="both"/>
        <w:rPr>
          <w:rFonts w:ascii="Arial" w:hAnsi="Arial" w:cs="Arial"/>
        </w:rPr>
      </w:pPr>
      <w:r w:rsidRPr="003C6DF9">
        <w:rPr>
          <w:rFonts w:ascii="Arial" w:hAnsi="Arial" w:cs="Arial"/>
        </w:rPr>
        <w:t xml:space="preserve">„114. V § 62 ods. 3 sa slová „Vlastník, správca a obhospodarovateľ lesa“ nahrádzajú slovami „Osoba, u ktorej sa vykonáva štátny dozor, vrátane jej zamestnancov,“. </w:t>
      </w:r>
    </w:p>
    <w:p w:rsidR="00BC60B2" w:rsidRPr="003C6DF9" w:rsidP="00BC60B2">
      <w:pPr>
        <w:suppressAutoHyphens/>
        <w:autoSpaceDN w:val="0"/>
        <w:bidi w:val="0"/>
        <w:ind w:left="426"/>
        <w:jc w:val="both"/>
        <w:rPr>
          <w:rFonts w:ascii="Arial" w:hAnsi="Arial" w:cs="Arial"/>
        </w:rPr>
      </w:pPr>
    </w:p>
    <w:p w:rsidR="00BC60B2" w:rsidRPr="003C6DF9" w:rsidP="00BC60B2">
      <w:pPr>
        <w:suppressAutoHyphens/>
        <w:autoSpaceDN w:val="0"/>
        <w:bidi w:val="0"/>
        <w:ind w:left="426"/>
        <w:jc w:val="both"/>
        <w:rPr>
          <w:rFonts w:ascii="Arial" w:hAnsi="Arial" w:cs="Arial"/>
        </w:rPr>
      </w:pPr>
      <w:r>
        <w:rPr>
          <w:rFonts w:ascii="Arial" w:hAnsi="Arial" w:cs="Arial"/>
        </w:rPr>
        <w:t>Ostatné body</w:t>
      </w:r>
      <w:r w:rsidRPr="003C6DF9">
        <w:rPr>
          <w:rFonts w:ascii="Arial" w:hAnsi="Arial" w:cs="Arial"/>
        </w:rPr>
        <w:t xml:space="preserve"> sa primerane prečíslujú. </w:t>
      </w:r>
    </w:p>
    <w:p w:rsidR="00BC60B2" w:rsidRPr="003C6DF9" w:rsidP="00BC60B2">
      <w:pPr>
        <w:suppressAutoHyphens/>
        <w:autoSpaceDE w:val="0"/>
        <w:autoSpaceDN w:val="0"/>
        <w:bidi w:val="0"/>
        <w:adjustRightInd w:val="0"/>
        <w:ind w:left="357" w:firstLine="709"/>
        <w:jc w:val="both"/>
        <w:rPr>
          <w:rFonts w:ascii="Arial" w:hAnsi="Arial" w:cs="Arial"/>
        </w:rPr>
      </w:pPr>
    </w:p>
    <w:p w:rsidR="00BC60B2" w:rsidRPr="003C6DF9" w:rsidP="00BC60B2">
      <w:pPr>
        <w:tabs>
          <w:tab w:val="left" w:pos="851"/>
        </w:tabs>
        <w:suppressAutoHyphens/>
        <w:autoSpaceDE w:val="0"/>
        <w:autoSpaceDN w:val="0"/>
        <w:bidi w:val="0"/>
        <w:adjustRightInd w:val="0"/>
        <w:ind w:left="1701"/>
        <w:jc w:val="both"/>
        <w:rPr>
          <w:rFonts w:ascii="Arial" w:hAnsi="Arial" w:cs="Arial"/>
        </w:rPr>
      </w:pPr>
      <w:r w:rsidRPr="003C6DF9">
        <w:rPr>
          <w:rFonts w:ascii="Arial" w:hAnsi="Arial" w:cs="Arial"/>
        </w:rPr>
        <w:t>Štátny dozor v lesoch podľa tohto zákona možno vykonať aj u iných subjektov, ako sú vlastníci, správcovia alebo obhospodarovatelia lesov (napr. zisťovanie pôvodu dreva u prepravcov a nákupcov dreva v súlade s nariadením Európskeho parlamentu a Rady (EÚ) č. 995/2010).  Ustanovenie je pritom potrebné vztiahnuť aj na zamestnancov subjektov, u ktorých sa štátny dozor vykonáva.</w:t>
      </w:r>
    </w:p>
    <w:p w:rsidR="00BC60B2" w:rsidRPr="003C6DF9" w:rsidP="00BC60B2">
      <w:pPr>
        <w:tabs>
          <w:tab w:val="left" w:pos="851"/>
        </w:tabs>
        <w:suppressAutoHyphens/>
        <w:autoSpaceDE w:val="0"/>
        <w:autoSpaceDN w:val="0"/>
        <w:bidi w:val="0"/>
        <w:adjustRightInd w:val="0"/>
        <w:ind w:left="1701"/>
        <w:jc w:val="both"/>
        <w:rPr>
          <w:rFonts w:ascii="Arial" w:hAnsi="Arial" w:cs="Arial"/>
        </w:rPr>
      </w:pPr>
    </w:p>
    <w:p w:rsidR="00BC60B2" w:rsidP="00BC60B2">
      <w:pPr>
        <w:suppressAutoHyphens/>
        <w:autoSpaceDN w:val="0"/>
        <w:bidi w:val="0"/>
        <w:jc w:val="both"/>
        <w:rPr>
          <w:rFonts w:ascii="Arial" w:hAnsi="Arial" w:cs="Arial"/>
        </w:rPr>
      </w:pPr>
    </w:p>
    <w:p w:rsidR="00BC60B2" w:rsidP="00BC60B2">
      <w:pPr>
        <w:suppressAutoHyphens/>
        <w:autoSpaceDN w:val="0"/>
        <w:bidi w:val="0"/>
        <w:ind w:left="426" w:hanging="426"/>
        <w:jc w:val="both"/>
        <w:rPr>
          <w:rFonts w:ascii="Arial" w:hAnsi="Arial" w:cs="Arial"/>
        </w:rPr>
      </w:pPr>
      <w:r>
        <w:rPr>
          <w:rFonts w:ascii="Arial" w:hAnsi="Arial" w:cs="Arial"/>
        </w:rPr>
        <w:t>16.</w:t>
        <w:tab/>
        <w:t>V čl.</w:t>
      </w:r>
      <w:r w:rsidR="0097267F">
        <w:rPr>
          <w:rFonts w:ascii="Arial" w:hAnsi="Arial" w:cs="Arial"/>
        </w:rPr>
        <w:t xml:space="preserve"> I sa v doterajšom 127. bode § 6</w:t>
      </w:r>
      <w:r>
        <w:rPr>
          <w:rFonts w:ascii="Arial" w:hAnsi="Arial" w:cs="Arial"/>
        </w:rPr>
        <w:t>8c dopĺňa odsekom 5, ktorý znie:</w:t>
      </w:r>
    </w:p>
    <w:p w:rsidR="00BC60B2" w:rsidP="00BC60B2">
      <w:pPr>
        <w:suppressAutoHyphens/>
        <w:autoSpaceDN w:val="0"/>
        <w:bidi w:val="0"/>
        <w:ind w:left="426" w:hanging="426"/>
        <w:jc w:val="both"/>
        <w:rPr>
          <w:rFonts w:ascii="Arial" w:hAnsi="Arial" w:cs="Arial"/>
        </w:rPr>
      </w:pPr>
      <w:r>
        <w:rPr>
          <w:rFonts w:ascii="Arial" w:hAnsi="Arial" w:cs="Arial"/>
        </w:rPr>
        <w:tab/>
        <w:t>„(5) Súčasti programu starostlivosti podľa § 40 ods. 3 sa do programu starostlivosti zahrnú od 1. januára 2015.“.</w:t>
      </w:r>
    </w:p>
    <w:p w:rsidR="00BC60B2" w:rsidP="00BC60B2">
      <w:pPr>
        <w:suppressAutoHyphens/>
        <w:autoSpaceDN w:val="0"/>
        <w:bidi w:val="0"/>
        <w:ind w:left="426" w:hanging="426"/>
        <w:jc w:val="both"/>
        <w:rPr>
          <w:rFonts w:ascii="Arial" w:hAnsi="Arial" w:cs="Arial"/>
        </w:rPr>
      </w:pPr>
    </w:p>
    <w:p w:rsidR="00BC60B2" w:rsidP="00BC60B2">
      <w:pPr>
        <w:bidi w:val="0"/>
        <w:ind w:left="1701"/>
        <w:jc w:val="both"/>
        <w:rPr>
          <w:rFonts w:ascii="Arial" w:eastAsia="PalatinoLinotype-Roman" w:hAnsi="Arial" w:cs="Arial" w:hint="default"/>
        </w:rPr>
      </w:pPr>
      <w:r>
        <w:rPr>
          <w:rFonts w:ascii="Arial" w:eastAsia="PalatinoLinotype-Roman" w:hAnsi="Arial" w:cs="Arial" w:hint="default"/>
        </w:rPr>
        <w:t>Dô</w:t>
      </w:r>
      <w:r>
        <w:rPr>
          <w:rFonts w:ascii="Arial" w:eastAsia="PalatinoLinotype-Roman" w:hAnsi="Arial" w:cs="Arial" w:hint="default"/>
        </w:rPr>
        <w:t>vodom navrhovanej zmeny je pož</w:t>
      </w:r>
      <w:r>
        <w:rPr>
          <w:rFonts w:ascii="Arial" w:eastAsia="PalatinoLinotype-Roman" w:hAnsi="Arial" w:cs="Arial" w:hint="default"/>
        </w:rPr>
        <w:t>iadavka, aby ná</w:t>
      </w:r>
      <w:r>
        <w:rPr>
          <w:rFonts w:ascii="Arial" w:eastAsia="PalatinoLinotype-Roman" w:hAnsi="Arial" w:cs="Arial" w:hint="default"/>
        </w:rPr>
        <w:t>lež</w:t>
      </w:r>
      <w:r>
        <w:rPr>
          <w:rFonts w:ascii="Arial" w:eastAsia="PalatinoLinotype-Roman" w:hAnsi="Arial" w:cs="Arial" w:hint="default"/>
        </w:rPr>
        <w:t>itosti programu starostlivosti o </w:t>
      </w:r>
      <w:r>
        <w:rPr>
          <w:rFonts w:ascii="Arial" w:eastAsia="PalatinoLinotype-Roman" w:hAnsi="Arial" w:cs="Arial" w:hint="default"/>
        </w:rPr>
        <w:t>lesy obsahovali aj súč</w:t>
      </w:r>
      <w:r>
        <w:rPr>
          <w:rFonts w:ascii="Arial" w:eastAsia="PalatinoLinotype-Roman" w:hAnsi="Arial" w:cs="Arial" w:hint="default"/>
        </w:rPr>
        <w:t>asti, ktoré</w:t>
      </w:r>
      <w:r>
        <w:rPr>
          <w:rFonts w:ascii="Arial" w:eastAsia="PalatinoLinotype-Roman" w:hAnsi="Arial" w:cs="Arial" w:hint="default"/>
        </w:rPr>
        <w:t xml:space="preserve"> v </w:t>
      </w:r>
      <w:r>
        <w:rPr>
          <w:rFonts w:ascii="Arial" w:eastAsia="PalatinoLinotype-Roman" w:hAnsi="Arial" w:cs="Arial" w:hint="default"/>
        </w:rPr>
        <w:t>minulosti obsahovali lesné</w:t>
      </w:r>
      <w:r>
        <w:rPr>
          <w:rFonts w:ascii="Arial" w:eastAsia="PalatinoLinotype-Roman" w:hAnsi="Arial" w:cs="Arial" w:hint="default"/>
        </w:rPr>
        <w:t xml:space="preserve"> hospodá</w:t>
      </w:r>
      <w:r>
        <w:rPr>
          <w:rFonts w:ascii="Arial" w:eastAsia="PalatinoLinotype-Roman" w:hAnsi="Arial" w:cs="Arial" w:hint="default"/>
        </w:rPr>
        <w:t>rske plá</w:t>
      </w:r>
      <w:r>
        <w:rPr>
          <w:rFonts w:ascii="Arial" w:eastAsia="PalatinoLinotype-Roman" w:hAnsi="Arial" w:cs="Arial" w:hint="default"/>
        </w:rPr>
        <w:t>ny a v </w:t>
      </w:r>
      <w:r>
        <w:rPr>
          <w:rFonts w:ascii="Arial" w:eastAsia="PalatinoLinotype-Roman" w:hAnsi="Arial" w:cs="Arial" w:hint="default"/>
        </w:rPr>
        <w:t>súč</w:t>
      </w:r>
      <w:r>
        <w:rPr>
          <w:rFonts w:ascii="Arial" w:eastAsia="PalatinoLinotype-Roman" w:hAnsi="Arial" w:cs="Arial" w:hint="default"/>
        </w:rPr>
        <w:t>asnosti sú</w:t>
      </w:r>
      <w:r>
        <w:rPr>
          <w:rFonts w:ascii="Arial" w:eastAsia="PalatinoLinotype-Roman" w:hAnsi="Arial" w:cs="Arial" w:hint="default"/>
        </w:rPr>
        <w:t xml:space="preserve"> nev</w:t>
      </w:r>
      <w:r>
        <w:rPr>
          <w:rFonts w:ascii="Arial" w:eastAsia="PalatinoLinotype-Roman" w:hAnsi="Arial" w:cs="Arial" w:hint="default"/>
        </w:rPr>
        <w:t>yhnutné</w:t>
      </w:r>
      <w:r>
        <w:rPr>
          <w:rFonts w:ascii="Arial" w:eastAsia="PalatinoLinotype-Roman" w:hAnsi="Arial" w:cs="Arial" w:hint="default"/>
        </w:rPr>
        <w:t xml:space="preserve"> na hodnotenie efektí</w:t>
      </w:r>
      <w:r>
        <w:rPr>
          <w:rFonts w:ascii="Arial" w:eastAsia="PalatinoLinotype-Roman" w:hAnsi="Arial" w:cs="Arial" w:hint="default"/>
        </w:rPr>
        <w:t>vnosti Programu rozvoja vidieka v </w:t>
      </w:r>
      <w:r>
        <w:rPr>
          <w:rFonts w:ascii="Arial" w:eastAsia="PalatinoLinotype-Roman" w:hAnsi="Arial" w:cs="Arial" w:hint="default"/>
        </w:rPr>
        <w:t>lesnom hospodá</w:t>
      </w:r>
      <w:r>
        <w:rPr>
          <w:rFonts w:ascii="Arial" w:eastAsia="PalatinoLinotype-Roman" w:hAnsi="Arial" w:cs="Arial" w:hint="default"/>
        </w:rPr>
        <w:t>rstve a </w:t>
      </w:r>
      <w:r>
        <w:rPr>
          <w:rFonts w:ascii="Arial" w:eastAsia="PalatinoLinotype-Roman" w:hAnsi="Arial" w:cs="Arial" w:hint="default"/>
        </w:rPr>
        <w:t>tiež</w:t>
      </w:r>
      <w:r>
        <w:rPr>
          <w:rFonts w:ascii="Arial" w:eastAsia="PalatinoLinotype-Roman" w:hAnsi="Arial" w:cs="Arial" w:hint="default"/>
        </w:rPr>
        <w:t xml:space="preserve"> z </w:t>
      </w:r>
      <w:r>
        <w:rPr>
          <w:rFonts w:ascii="Arial" w:eastAsia="PalatinoLinotype-Roman" w:hAnsi="Arial" w:cs="Arial" w:hint="default"/>
        </w:rPr>
        <w:t>dô</w:t>
      </w:r>
      <w:r>
        <w:rPr>
          <w:rFonts w:ascii="Arial" w:eastAsia="PalatinoLinotype-Roman" w:hAnsi="Arial" w:cs="Arial" w:hint="default"/>
        </w:rPr>
        <w:t>vodu, aby sa obnovilo zisť</w:t>
      </w:r>
      <w:r>
        <w:rPr>
          <w:rFonts w:ascii="Arial" w:eastAsia="PalatinoLinotype-Roman" w:hAnsi="Arial" w:cs="Arial" w:hint="default"/>
        </w:rPr>
        <w:t>ovanie stavu lesa v </w:t>
      </w:r>
      <w:r>
        <w:rPr>
          <w:rFonts w:ascii="Arial" w:eastAsia="PalatinoLinotype-Roman" w:hAnsi="Arial" w:cs="Arial" w:hint="default"/>
        </w:rPr>
        <w:t>atribú</w:t>
      </w:r>
      <w:r>
        <w:rPr>
          <w:rFonts w:ascii="Arial" w:eastAsia="PalatinoLinotype-Roman" w:hAnsi="Arial" w:cs="Arial" w:hint="default"/>
        </w:rPr>
        <w:t>toch, ktoré</w:t>
      </w:r>
      <w:r>
        <w:rPr>
          <w:rFonts w:ascii="Arial" w:eastAsia="PalatinoLinotype-Roman" w:hAnsi="Arial" w:cs="Arial" w:hint="default"/>
        </w:rPr>
        <w:t xml:space="preserve"> sú</w:t>
      </w:r>
      <w:r>
        <w:rPr>
          <w:rFonts w:ascii="Arial" w:eastAsia="PalatinoLinotype-Roman" w:hAnsi="Arial" w:cs="Arial" w:hint="default"/>
        </w:rPr>
        <w:t xml:space="preserve"> pre trvalo udrž</w:t>
      </w:r>
      <w:r>
        <w:rPr>
          <w:rFonts w:ascii="Arial" w:eastAsia="PalatinoLinotype-Roman" w:hAnsi="Arial" w:cs="Arial" w:hint="default"/>
        </w:rPr>
        <w:t>ateľ</w:t>
      </w:r>
      <w:r>
        <w:rPr>
          <w:rFonts w:ascii="Arial" w:eastAsia="PalatinoLinotype-Roman" w:hAnsi="Arial" w:cs="Arial" w:hint="default"/>
        </w:rPr>
        <w:t>né</w:t>
      </w:r>
      <w:r>
        <w:rPr>
          <w:rFonts w:ascii="Arial" w:eastAsia="PalatinoLinotype-Roman" w:hAnsi="Arial" w:cs="Arial" w:hint="default"/>
        </w:rPr>
        <w:t xml:space="preserve"> a </w:t>
      </w:r>
      <w:r>
        <w:rPr>
          <w:rFonts w:ascii="Arial" w:eastAsia="PalatinoLinotype-Roman" w:hAnsi="Arial" w:cs="Arial" w:hint="default"/>
        </w:rPr>
        <w:t>prí</w:t>
      </w:r>
      <w:r>
        <w:rPr>
          <w:rFonts w:ascii="Arial" w:eastAsia="PalatinoLinotype-Roman" w:hAnsi="Arial" w:cs="Arial" w:hint="default"/>
        </w:rPr>
        <w:t>rode blí</w:t>
      </w:r>
      <w:r>
        <w:rPr>
          <w:rFonts w:ascii="Arial" w:eastAsia="PalatinoLinotype-Roman" w:hAnsi="Arial" w:cs="Arial" w:hint="default"/>
        </w:rPr>
        <w:t>zke obhospodarovanie lesa nevyhnutné</w:t>
      </w:r>
      <w:r>
        <w:rPr>
          <w:rFonts w:ascii="Arial" w:eastAsia="PalatinoLinotype-Roman" w:hAnsi="Arial" w:cs="Arial" w:hint="default"/>
        </w:rPr>
        <w:t>. Navrhované</w:t>
      </w:r>
      <w:r>
        <w:rPr>
          <w:rFonts w:ascii="Arial" w:eastAsia="PalatinoLinotype-Roman" w:hAnsi="Arial" w:cs="Arial" w:hint="default"/>
        </w:rPr>
        <w:t xml:space="preserve"> zmeny sú</w:t>
      </w:r>
      <w:r>
        <w:rPr>
          <w:rFonts w:ascii="Arial" w:eastAsia="PalatinoLinotype-Roman" w:hAnsi="Arial" w:cs="Arial" w:hint="default"/>
        </w:rPr>
        <w:t>vis</w:t>
      </w:r>
      <w:r>
        <w:rPr>
          <w:rFonts w:ascii="Arial" w:eastAsia="PalatinoLinotype-Roman" w:hAnsi="Arial" w:cs="Arial" w:hint="default"/>
        </w:rPr>
        <w:t>i</w:t>
      </w:r>
      <w:r>
        <w:rPr>
          <w:rFonts w:ascii="Arial" w:eastAsia="PalatinoLinotype-Roman" w:hAnsi="Arial" w:cs="Arial" w:hint="default"/>
        </w:rPr>
        <w:t>a najmä</w:t>
      </w:r>
      <w:r>
        <w:rPr>
          <w:rFonts w:ascii="Arial" w:eastAsia="PalatinoLinotype-Roman" w:hAnsi="Arial" w:cs="Arial" w:hint="default"/>
        </w:rPr>
        <w:t xml:space="preserve"> s </w:t>
      </w:r>
      <w:r>
        <w:rPr>
          <w:rFonts w:ascii="Arial" w:eastAsia="PalatinoLinotype-Roman" w:hAnsi="Arial" w:cs="Arial" w:hint="default"/>
        </w:rPr>
        <w:t>č</w:t>
      </w:r>
      <w:r>
        <w:rPr>
          <w:rFonts w:ascii="Arial" w:eastAsia="PalatinoLinotype-Roman" w:hAnsi="Arial" w:cs="Arial" w:hint="default"/>
        </w:rPr>
        <w:t>l. 22 bod 1 pí</w:t>
      </w:r>
      <w:r>
        <w:rPr>
          <w:rFonts w:ascii="Arial" w:eastAsia="PalatinoLinotype-Roman" w:hAnsi="Arial" w:cs="Arial" w:hint="default"/>
        </w:rPr>
        <w:t>sm. a) až</w:t>
      </w:r>
      <w:r>
        <w:rPr>
          <w:rFonts w:ascii="Arial" w:eastAsia="PalatinoLinotype-Roman" w:hAnsi="Arial" w:cs="Arial" w:hint="default"/>
        </w:rPr>
        <w:t xml:space="preserve"> e), ako aj s </w:t>
      </w:r>
      <w:r>
        <w:rPr>
          <w:rFonts w:ascii="Arial" w:eastAsia="PalatinoLinotype-Roman" w:hAnsi="Arial" w:cs="Arial" w:hint="default"/>
        </w:rPr>
        <w:t>č</w:t>
      </w:r>
      <w:r>
        <w:rPr>
          <w:rFonts w:ascii="Arial" w:eastAsia="PalatinoLinotype-Roman" w:hAnsi="Arial" w:cs="Arial" w:hint="default"/>
        </w:rPr>
        <w:t>l. 36 bod 2 pí</w:t>
      </w:r>
      <w:r>
        <w:rPr>
          <w:rFonts w:ascii="Arial" w:eastAsia="PalatinoLinotype-Roman" w:hAnsi="Arial" w:cs="Arial" w:hint="default"/>
        </w:rPr>
        <w:t>sm. j) nariadenia Euró</w:t>
      </w:r>
      <w:r>
        <w:rPr>
          <w:rFonts w:ascii="Arial" w:eastAsia="PalatinoLinotype-Roman" w:hAnsi="Arial" w:cs="Arial" w:hint="default"/>
        </w:rPr>
        <w:t>pskeho parlamentu a Rady o </w:t>
      </w:r>
      <w:r>
        <w:rPr>
          <w:rFonts w:ascii="Arial" w:eastAsia="PalatinoLinotype-Roman" w:hAnsi="Arial" w:cs="Arial" w:hint="default"/>
        </w:rPr>
        <w:t>podpore rozvoja vidieka prostrední</w:t>
      </w:r>
      <w:r>
        <w:rPr>
          <w:rFonts w:ascii="Arial" w:eastAsia="PalatinoLinotype-Roman" w:hAnsi="Arial" w:cs="Arial" w:hint="default"/>
        </w:rPr>
        <w:t>ctvom Euró</w:t>
      </w:r>
      <w:r>
        <w:rPr>
          <w:rFonts w:ascii="Arial" w:eastAsia="PalatinoLinotype-Roman" w:hAnsi="Arial" w:cs="Arial" w:hint="default"/>
        </w:rPr>
        <w:t>pskeho poľ</w:t>
      </w:r>
      <w:r>
        <w:rPr>
          <w:rFonts w:ascii="Arial" w:eastAsia="PalatinoLinotype-Roman" w:hAnsi="Arial" w:cs="Arial" w:hint="default"/>
        </w:rPr>
        <w:t>nohospodá</w:t>
      </w:r>
      <w:r>
        <w:rPr>
          <w:rFonts w:ascii="Arial" w:eastAsia="PalatinoLinotype-Roman" w:hAnsi="Arial" w:cs="Arial" w:hint="default"/>
        </w:rPr>
        <w:t>rskeho fondu pre rozvoj vidieka.</w:t>
      </w:r>
    </w:p>
    <w:p w:rsidR="00BC60B2" w:rsidP="00BC60B2">
      <w:pPr>
        <w:suppressAutoHyphens/>
        <w:autoSpaceDN w:val="0"/>
        <w:bidi w:val="0"/>
        <w:ind w:left="426" w:hanging="426"/>
        <w:jc w:val="both"/>
        <w:rPr>
          <w:rFonts w:ascii="Arial" w:hAnsi="Arial" w:cs="Arial"/>
        </w:rPr>
      </w:pPr>
      <w:r>
        <w:rPr>
          <w:rFonts w:ascii="Arial" w:hAnsi="Arial" w:cs="Arial"/>
        </w:rPr>
        <w:tab/>
      </w:r>
    </w:p>
    <w:p w:rsidR="00BC60B2" w:rsidRPr="003C6DF9" w:rsidP="00BC60B2">
      <w:pPr>
        <w:suppressAutoHyphens/>
        <w:autoSpaceDN w:val="0"/>
        <w:bidi w:val="0"/>
        <w:jc w:val="both"/>
        <w:rPr>
          <w:rFonts w:ascii="Arial" w:hAnsi="Arial" w:cs="Arial"/>
        </w:rPr>
      </w:pPr>
      <w:r>
        <w:rPr>
          <w:rFonts w:ascii="Arial" w:hAnsi="Arial" w:cs="Arial"/>
        </w:rPr>
        <w:t>17</w:t>
      </w:r>
      <w:r w:rsidRPr="003C6DF9">
        <w:rPr>
          <w:rFonts w:ascii="Arial" w:hAnsi="Arial" w:cs="Arial"/>
        </w:rPr>
        <w:t>. V čl. V bode 3 sa v § 19 ods. 2 dopĺňa písmeno</w:t>
      </w:r>
      <w:r w:rsidR="00F74BF8">
        <w:rPr>
          <w:rFonts w:ascii="Arial" w:hAnsi="Arial" w:cs="Arial"/>
        </w:rPr>
        <w:t>m</w:t>
      </w:r>
      <w:r w:rsidRPr="003C6DF9">
        <w:rPr>
          <w:rFonts w:ascii="Arial" w:hAnsi="Arial" w:cs="Arial"/>
        </w:rPr>
        <w:t xml:space="preserve"> f), ktoré znie:</w:t>
      </w:r>
    </w:p>
    <w:p w:rsidR="00BC60B2" w:rsidRPr="003C6DF9" w:rsidP="00BC60B2">
      <w:pPr>
        <w:suppressAutoHyphens/>
        <w:autoSpaceDN w:val="0"/>
        <w:bidi w:val="0"/>
        <w:ind w:left="426"/>
        <w:jc w:val="both"/>
        <w:rPr>
          <w:rFonts w:ascii="Arial" w:hAnsi="Arial" w:cs="Arial"/>
        </w:rPr>
      </w:pPr>
      <w:r w:rsidRPr="003C6DF9">
        <w:rPr>
          <w:rFonts w:ascii="Arial" w:hAnsi="Arial" w:cs="Arial"/>
        </w:rPr>
        <w:t xml:space="preserve">„f) uplynutím doby, na ktorú bolo vydané.“. </w:t>
      </w:r>
    </w:p>
    <w:p w:rsidR="00BC60B2" w:rsidRPr="003C6DF9" w:rsidP="00BC60B2">
      <w:pPr>
        <w:suppressAutoHyphens/>
        <w:autoSpaceDE w:val="0"/>
        <w:autoSpaceDN w:val="0"/>
        <w:bidi w:val="0"/>
        <w:adjustRightInd w:val="0"/>
        <w:ind w:left="357" w:firstLine="709"/>
        <w:jc w:val="both"/>
        <w:rPr>
          <w:rFonts w:ascii="Arial" w:hAnsi="Arial" w:cs="Arial"/>
        </w:rPr>
      </w:pPr>
    </w:p>
    <w:p w:rsidR="00BC60B2" w:rsidRPr="003C6DF9" w:rsidP="00BC60B2">
      <w:pPr>
        <w:tabs>
          <w:tab w:val="left" w:pos="709"/>
        </w:tabs>
        <w:suppressAutoHyphens/>
        <w:autoSpaceDE w:val="0"/>
        <w:autoSpaceDN w:val="0"/>
        <w:bidi w:val="0"/>
        <w:adjustRightInd w:val="0"/>
        <w:ind w:left="1701"/>
        <w:jc w:val="both"/>
        <w:rPr>
          <w:rFonts w:ascii="Arial" w:hAnsi="Arial" w:cs="Arial"/>
        </w:rPr>
      </w:pPr>
      <w:r w:rsidRPr="003C6DF9">
        <w:rPr>
          <w:rFonts w:ascii="Arial" w:hAnsi="Arial" w:cs="Arial"/>
        </w:rPr>
        <w:t>V mnohých prípadoch fyzické osoby – podnikatelia a právnické osoby činnosti s lesným reprodukčným materiálom vykonávajú len v určitom časovom období, na ktoré aj uzatvárajú zmluvy s fyzickými osobami, ktoré sú držiteľmi osvedčenia, prostredníctvom ktorých  činnosť v zmysle § 17 ods. 3 písm. a) zabezpečujú. Preto je dôvodné vydať osvedčenie len na túto zmluvou dohodnutú dobu a jej uplynutím by osvedčenie zo zákona stratilo platnosť. Tým by zároveň odpadlo administratívne a časovo náročné konanie súvisiace s rozhodnutím o zániku platnosti vydaného osvedčenia podľa navrhovaného písm. e) vo väzbe na navrhovaný § 19 ods.  5.</w:t>
      </w:r>
    </w:p>
    <w:p w:rsidR="00BC60B2" w:rsidRPr="003C6DF9" w:rsidP="00BC60B2">
      <w:pPr>
        <w:tabs>
          <w:tab w:val="left" w:pos="709"/>
        </w:tabs>
        <w:suppressAutoHyphens/>
        <w:autoSpaceDE w:val="0"/>
        <w:autoSpaceDN w:val="0"/>
        <w:bidi w:val="0"/>
        <w:adjustRightInd w:val="0"/>
        <w:ind w:left="1701"/>
        <w:jc w:val="both"/>
        <w:rPr>
          <w:rFonts w:ascii="Arial" w:hAnsi="Arial" w:cs="Arial"/>
        </w:rPr>
      </w:pPr>
    </w:p>
    <w:p w:rsidR="00BC60B2" w:rsidRPr="003C6DF9" w:rsidP="00BC60B2">
      <w:pPr>
        <w:suppressAutoHyphens/>
        <w:autoSpaceDN w:val="0"/>
        <w:bidi w:val="0"/>
        <w:jc w:val="both"/>
        <w:rPr>
          <w:rFonts w:ascii="Arial" w:hAnsi="Arial" w:cs="Arial"/>
        </w:rPr>
      </w:pPr>
      <w:r>
        <w:rPr>
          <w:rFonts w:ascii="Arial" w:hAnsi="Arial" w:cs="Arial"/>
        </w:rPr>
        <w:t>18</w:t>
      </w:r>
      <w:r w:rsidRPr="003C6DF9">
        <w:rPr>
          <w:rFonts w:ascii="Arial" w:hAnsi="Arial" w:cs="Arial"/>
        </w:rPr>
        <w:t>. V čl. V sa za bod 5 vkladá nový bod 6, ktorý znie:</w:t>
      </w:r>
    </w:p>
    <w:p w:rsidR="00BC60B2" w:rsidRPr="003C6DF9" w:rsidP="00BC60B2">
      <w:pPr>
        <w:pStyle w:val="ODSEK"/>
        <w:keepNext w:val="0"/>
        <w:suppressAutoHyphens/>
        <w:bidi w:val="0"/>
        <w:ind w:left="426" w:firstLine="0"/>
        <w:rPr>
          <w:rFonts w:ascii="Arial" w:hAnsi="Arial" w:cs="Arial"/>
        </w:rPr>
      </w:pPr>
      <w:r w:rsidRPr="003C6DF9">
        <w:rPr>
          <w:rFonts w:ascii="Arial" w:hAnsi="Arial" w:cs="Arial"/>
        </w:rPr>
        <w:t xml:space="preserve">„6. </w:t>
      </w:r>
      <w:r w:rsidRPr="003C6DF9">
        <w:rPr>
          <w:rFonts w:ascii="Arial" w:eastAsia="PalatinoLinotype-Bold" w:hAnsi="Arial" w:cs="Arial" w:hint="default"/>
          <w:bCs/>
        </w:rPr>
        <w:t>Doterajší</w:t>
      </w:r>
      <w:r w:rsidRPr="003C6DF9">
        <w:rPr>
          <w:rFonts w:ascii="Arial" w:eastAsia="PalatinoLinotype-Bold" w:hAnsi="Arial" w:cs="Arial" w:hint="default"/>
          <w:bCs/>
        </w:rPr>
        <w:t xml:space="preserve"> te</w:t>
      </w:r>
      <w:r w:rsidRPr="003C6DF9">
        <w:rPr>
          <w:rFonts w:ascii="Arial" w:eastAsia="PalatinoLinotype-Bold" w:hAnsi="Arial" w:cs="Arial" w:hint="default"/>
          <w:bCs/>
        </w:rPr>
        <w:t>xt §</w:t>
      </w:r>
      <w:r w:rsidRPr="003C6DF9">
        <w:rPr>
          <w:rFonts w:ascii="Arial" w:eastAsia="PalatinoLinotype-Bold" w:hAnsi="Arial" w:cs="Arial" w:hint="default"/>
          <w:bCs/>
        </w:rPr>
        <w:t xml:space="preserve"> 30 sa označ</w:t>
      </w:r>
      <w:r w:rsidRPr="003C6DF9">
        <w:rPr>
          <w:rFonts w:ascii="Arial" w:eastAsia="PalatinoLinotype-Bold" w:hAnsi="Arial" w:cs="Arial" w:hint="default"/>
          <w:bCs/>
        </w:rPr>
        <w:t>uje ako odsek 1 a </w:t>
      </w:r>
      <w:r w:rsidRPr="003C6DF9">
        <w:rPr>
          <w:rFonts w:ascii="Arial" w:eastAsia="PalatinoLinotype-Bold" w:hAnsi="Arial" w:cs="Arial" w:hint="default"/>
          <w:bCs/>
        </w:rPr>
        <w:t>dopĺň</w:t>
      </w:r>
      <w:r w:rsidRPr="003C6DF9">
        <w:rPr>
          <w:rFonts w:ascii="Arial" w:eastAsia="PalatinoLinotype-Bold" w:hAnsi="Arial" w:cs="Arial" w:hint="default"/>
          <w:bCs/>
        </w:rPr>
        <w:t xml:space="preserve">a sa odsekmi 2 a 3, </w:t>
      </w:r>
      <w:r w:rsidRPr="003C6DF9">
        <w:rPr>
          <w:rFonts w:ascii="Arial" w:hAnsi="Arial" w:cs="Arial"/>
        </w:rPr>
        <w:t>ktoré znejú:</w:t>
      </w:r>
    </w:p>
    <w:p w:rsidR="00BC60B2" w:rsidRPr="003C6DF9" w:rsidP="00BC60B2">
      <w:pPr>
        <w:pStyle w:val="ODSEK"/>
        <w:keepNext w:val="0"/>
        <w:suppressAutoHyphens/>
        <w:bidi w:val="0"/>
        <w:ind w:left="426" w:firstLine="630"/>
        <w:rPr>
          <w:rFonts w:ascii="Arial" w:hAnsi="Arial" w:cs="Arial"/>
        </w:rPr>
      </w:pPr>
      <w:r w:rsidRPr="003C6DF9">
        <w:rPr>
          <w:rFonts w:ascii="Arial" w:hAnsi="Arial" w:cs="Arial"/>
        </w:rPr>
        <w:t>„(2) Na ú</w:t>
      </w:r>
      <w:r w:rsidRPr="003C6DF9">
        <w:rPr>
          <w:rFonts w:ascii="Arial" w:eastAsia="PalatinoLinotype-Roman" w:hAnsi="Arial" w:cs="Arial" w:hint="default"/>
        </w:rPr>
        <w:t>č</w:t>
      </w:r>
      <w:r w:rsidRPr="003C6DF9">
        <w:rPr>
          <w:rFonts w:ascii="Arial" w:hAnsi="Arial" w:cs="Arial"/>
        </w:rPr>
        <w:t>ely konaní pod</w:t>
      </w:r>
      <w:r w:rsidRPr="003C6DF9">
        <w:rPr>
          <w:rFonts w:ascii="Arial" w:eastAsia="PalatinoLinotype-Roman" w:hAnsi="Arial" w:cs="Arial" w:hint="default"/>
        </w:rPr>
        <w:t>ľ</w:t>
      </w:r>
      <w:r w:rsidRPr="003C6DF9">
        <w:rPr>
          <w:rFonts w:ascii="Arial" w:hAnsi="Arial" w:cs="Arial"/>
        </w:rPr>
        <w:t>a tohto zákona je dotknutá fyzická osoba povinná uvádza</w:t>
      </w:r>
      <w:r w:rsidRPr="003C6DF9">
        <w:rPr>
          <w:rFonts w:ascii="Arial" w:eastAsia="PalatinoLinotype-Roman" w:hAnsi="Arial" w:cs="Arial" w:hint="default"/>
        </w:rPr>
        <w:t>ť</w:t>
      </w:r>
      <w:r w:rsidRPr="003C6DF9">
        <w:rPr>
          <w:rFonts w:ascii="Arial" w:eastAsia="PalatinoLinotype-Roman" w:hAnsi="Arial" w:cs="Arial" w:hint="default"/>
        </w:rPr>
        <w:t xml:space="preserve"> </w:t>
      </w:r>
      <w:r w:rsidRPr="003C6DF9">
        <w:rPr>
          <w:rFonts w:ascii="Arial" w:hAnsi="Arial" w:cs="Arial"/>
        </w:rPr>
        <w:t>svoje meno, priezvisko, titul, dátum narodenia, miesto narodenia a adresu trvalého pobytu.</w:t>
      </w:r>
    </w:p>
    <w:p w:rsidR="00BC60B2" w:rsidRPr="003C6DF9" w:rsidP="00BC60B2">
      <w:pPr>
        <w:pStyle w:val="ODSEK"/>
        <w:keepNext w:val="0"/>
        <w:suppressAutoHyphens/>
        <w:bidi w:val="0"/>
        <w:ind w:left="426" w:firstLine="630"/>
        <w:rPr>
          <w:rFonts w:ascii="Arial" w:hAnsi="Arial" w:cs="Arial"/>
        </w:rPr>
      </w:pPr>
      <w:r w:rsidRPr="003C6DF9">
        <w:rPr>
          <w:rFonts w:ascii="Arial" w:hAnsi="Arial" w:cs="Arial"/>
        </w:rPr>
        <w:t>(3) Osobné údaje uvedené v odseku 1 môže príslušný orgán štátnej správy lesného hospodárstva zverejni</w:t>
      </w:r>
      <w:r w:rsidRPr="003C6DF9">
        <w:rPr>
          <w:rFonts w:ascii="Arial" w:eastAsia="PalatinoLinotype-Roman" w:hAnsi="Arial" w:cs="Arial" w:hint="default"/>
        </w:rPr>
        <w:t>ť</w:t>
      </w:r>
      <w:r w:rsidRPr="003C6DF9">
        <w:rPr>
          <w:rFonts w:ascii="Arial" w:eastAsia="PalatinoLinotype-Roman" w:hAnsi="Arial" w:cs="Arial" w:hint="default"/>
        </w:rPr>
        <w:t xml:space="preserve"> </w:t>
      </w:r>
      <w:r w:rsidRPr="003C6DF9">
        <w:rPr>
          <w:rFonts w:ascii="Arial" w:hAnsi="Arial" w:cs="Arial"/>
        </w:rPr>
        <w:t>na ú</w:t>
      </w:r>
      <w:r w:rsidRPr="003C6DF9">
        <w:rPr>
          <w:rFonts w:ascii="Arial" w:eastAsia="PalatinoLinotype-Roman" w:hAnsi="Arial" w:cs="Arial" w:hint="default"/>
        </w:rPr>
        <w:t>č</w:t>
      </w:r>
      <w:r w:rsidRPr="003C6DF9">
        <w:rPr>
          <w:rFonts w:ascii="Arial" w:hAnsi="Arial" w:cs="Arial"/>
        </w:rPr>
        <w:t>ely informovania verejnosti.“.“.</w:t>
      </w:r>
    </w:p>
    <w:p w:rsidR="00BC60B2" w:rsidRPr="003C6DF9" w:rsidP="00BC60B2">
      <w:pPr>
        <w:tabs>
          <w:tab w:val="left" w:pos="993"/>
        </w:tabs>
        <w:suppressAutoHyphens/>
        <w:autoSpaceDE w:val="0"/>
        <w:autoSpaceDN w:val="0"/>
        <w:bidi w:val="0"/>
        <w:adjustRightInd w:val="0"/>
        <w:ind w:left="993" w:hanging="567"/>
        <w:jc w:val="both"/>
        <w:rPr>
          <w:rFonts w:ascii="Arial" w:hAnsi="Arial" w:cs="Arial"/>
        </w:rPr>
      </w:pPr>
    </w:p>
    <w:p w:rsidR="00BC60B2" w:rsidRPr="003C6DF9" w:rsidP="00BC60B2">
      <w:pPr>
        <w:tabs>
          <w:tab w:val="left" w:pos="993"/>
        </w:tabs>
        <w:suppressAutoHyphens/>
        <w:autoSpaceDE w:val="0"/>
        <w:autoSpaceDN w:val="0"/>
        <w:bidi w:val="0"/>
        <w:adjustRightInd w:val="0"/>
        <w:ind w:left="993" w:hanging="567"/>
        <w:jc w:val="both"/>
        <w:rPr>
          <w:rFonts w:ascii="Arial" w:hAnsi="Arial" w:cs="Arial"/>
        </w:rPr>
      </w:pPr>
      <w:r w:rsidRPr="003C6DF9">
        <w:rPr>
          <w:rFonts w:ascii="Arial" w:hAnsi="Arial" w:cs="Arial"/>
        </w:rPr>
        <w:t>Doterajší bod 6 sa označí ako bod 7.</w:t>
      </w:r>
    </w:p>
    <w:p w:rsidR="00BC60B2" w:rsidRPr="003C6DF9" w:rsidP="00BC60B2">
      <w:pPr>
        <w:suppressAutoHyphens/>
        <w:autoSpaceDE w:val="0"/>
        <w:autoSpaceDN w:val="0"/>
        <w:bidi w:val="0"/>
        <w:adjustRightInd w:val="0"/>
        <w:ind w:left="357" w:firstLine="709"/>
        <w:jc w:val="both"/>
        <w:rPr>
          <w:rFonts w:ascii="Arial" w:hAnsi="Arial" w:cs="Arial"/>
        </w:rPr>
      </w:pPr>
    </w:p>
    <w:p w:rsidR="00BC60B2" w:rsidRPr="003C6DF9" w:rsidP="00BC60B2">
      <w:pPr>
        <w:tabs>
          <w:tab w:val="left" w:pos="1134"/>
        </w:tabs>
        <w:suppressAutoHyphens/>
        <w:autoSpaceDE w:val="0"/>
        <w:autoSpaceDN w:val="0"/>
        <w:bidi w:val="0"/>
        <w:adjustRightInd w:val="0"/>
        <w:ind w:left="1701"/>
        <w:jc w:val="both"/>
        <w:rPr>
          <w:rFonts w:ascii="Arial" w:hAnsi="Arial" w:cs="Arial"/>
        </w:rPr>
      </w:pPr>
      <w:r w:rsidRPr="003C6DF9">
        <w:rPr>
          <w:rFonts w:ascii="Arial" w:hAnsi="Arial" w:cs="Arial"/>
        </w:rPr>
        <w:t>Aby si v prípade potreby mohli obhospodarovatelia lesov, resp. iné osoby vybrať osobu, prostredníctvom ktorej si zabezpečia činnosti s lesným reprodukčným materiálom a zároveň si mohli skontrolovať, či osoba s ktorou takéto činnosti zabezpečujú, alebo s ktorou obchodujú má platné osvedčenie, je potrebné zverejňovať zoznam odborne spôsobilých osôb. V zmysle zákona o ochrane osobných údajov však zverejnenie takéhoto zoznamu je možné, len ak tak ustanoví osobitný zákon. Navrhovaným doplnením sa teda dosiahne súlad so zákonom o ochrane osobných údajov a ministerstvo bude oprávnené zverejňovať zoznam odborne spôsobilých osôb, ktorý vedie v zmysle § 21 zákona.</w:t>
      </w:r>
    </w:p>
    <w:p w:rsidR="00BC60B2" w:rsidP="00BC60B2">
      <w:pPr>
        <w:tabs>
          <w:tab w:val="left" w:pos="1560"/>
        </w:tabs>
        <w:suppressAutoHyphens/>
        <w:autoSpaceDE w:val="0"/>
        <w:autoSpaceDN w:val="0"/>
        <w:bidi w:val="0"/>
        <w:adjustRightInd w:val="0"/>
        <w:ind w:left="1560" w:hanging="1560"/>
        <w:jc w:val="both"/>
        <w:rPr>
          <w:rFonts w:ascii="Arial" w:hAnsi="Arial" w:cs="Arial"/>
        </w:rPr>
      </w:pPr>
    </w:p>
    <w:p w:rsidR="00BC60B2" w:rsidP="00BC60B2">
      <w:pPr>
        <w:tabs>
          <w:tab w:val="left" w:pos="1560"/>
        </w:tabs>
        <w:suppressAutoHyphens/>
        <w:autoSpaceDE w:val="0"/>
        <w:autoSpaceDN w:val="0"/>
        <w:bidi w:val="0"/>
        <w:adjustRightInd w:val="0"/>
        <w:ind w:left="1560" w:hanging="1560"/>
        <w:jc w:val="both"/>
        <w:rPr>
          <w:rFonts w:ascii="Arial" w:hAnsi="Arial" w:cs="Arial"/>
        </w:rPr>
      </w:pPr>
    </w:p>
    <w:p w:rsidR="00BC60B2" w:rsidP="00BC60B2">
      <w:pPr>
        <w:bidi w:val="0"/>
        <w:rPr>
          <w:rFonts w:ascii="Arial" w:hAnsi="Arial" w:cs="Arial"/>
        </w:rPr>
      </w:pPr>
      <w:r>
        <w:rPr>
          <w:rFonts w:ascii="Arial" w:hAnsi="Arial" w:cs="Arial"/>
        </w:rPr>
        <w:t xml:space="preserve">19. </w:t>
      </w:r>
      <w:r w:rsidRPr="00663A94">
        <w:rPr>
          <w:rFonts w:ascii="Arial" w:hAnsi="Arial" w:cs="Arial"/>
        </w:rPr>
        <w:t>Za čl. V sa vkladá čl. VI, ktorý znie:</w:t>
      </w:r>
    </w:p>
    <w:p w:rsidR="00BC60B2" w:rsidRPr="00663A94" w:rsidP="00BC60B2">
      <w:pPr>
        <w:bidi w:val="0"/>
        <w:rPr>
          <w:rFonts w:ascii="Arial" w:hAnsi="Arial" w:cs="Arial"/>
        </w:rPr>
      </w:pPr>
    </w:p>
    <w:p w:rsidR="00BC60B2" w:rsidRPr="00663A94" w:rsidP="00BC60B2">
      <w:pPr>
        <w:bidi w:val="0"/>
        <w:jc w:val="center"/>
        <w:rPr>
          <w:rFonts w:ascii="Arial" w:hAnsi="Arial" w:cs="Arial"/>
          <w:b/>
        </w:rPr>
      </w:pPr>
      <w:r w:rsidRPr="00663A94">
        <w:rPr>
          <w:rFonts w:ascii="Arial" w:hAnsi="Arial" w:cs="Arial"/>
          <w:b/>
        </w:rPr>
        <w:t>„Čl. VI</w:t>
      </w:r>
    </w:p>
    <w:p w:rsidR="00BC60B2" w:rsidP="00BC60B2">
      <w:pPr>
        <w:bidi w:val="0"/>
        <w:ind w:firstLine="709"/>
        <w:jc w:val="center"/>
        <w:rPr>
          <w:rFonts w:ascii="Arial" w:hAnsi="Arial" w:cs="Arial"/>
        </w:rPr>
      </w:pPr>
      <w:r w:rsidRPr="00663A94">
        <w:rPr>
          <w:rFonts w:ascii="Arial" w:hAnsi="Arial" w:cs="Arial"/>
        </w:rPr>
        <w:t>Zákon č. 97/2013 Z. z. o pozemkových spoločenstvách sa mení a dopĺňa takto:</w:t>
      </w:r>
    </w:p>
    <w:p w:rsidR="00BC60B2" w:rsidRPr="00663A94" w:rsidP="00BC60B2">
      <w:pPr>
        <w:bidi w:val="0"/>
        <w:ind w:firstLine="709"/>
        <w:jc w:val="center"/>
        <w:rPr>
          <w:rFonts w:ascii="Arial" w:hAnsi="Arial" w:cs="Arial"/>
        </w:rPr>
      </w:pPr>
    </w:p>
    <w:p w:rsidR="00BC60B2" w:rsidRPr="00663A94" w:rsidP="00BC60B2">
      <w:pPr>
        <w:numPr>
          <w:numId w:val="3"/>
        </w:numPr>
        <w:suppressAutoHyphens/>
        <w:bidi w:val="0"/>
        <w:ind w:left="357" w:hanging="357"/>
        <w:jc w:val="both"/>
        <w:rPr>
          <w:rFonts w:ascii="Arial" w:hAnsi="Arial" w:cs="Arial"/>
        </w:rPr>
      </w:pPr>
      <w:r w:rsidRPr="00663A94">
        <w:rPr>
          <w:rFonts w:ascii="Arial" w:hAnsi="Arial" w:cs="Arial"/>
        </w:rPr>
        <w:t>V § 4 ods. 1 sa slová „všetci vlastníci spoločne obhospodarovaných nehnuteľností;“ nahrádzajú slovami „nadpolovičnou väčšinou hlasov počítanou podľa veľkosti spoluvlastníckych podielov na jednotlivých pozemkoch, ktoré sa majú stať spoločne obhospodarovanou nehnuteľnosťou;</w:t>
      </w:r>
      <w:r w:rsidRPr="00663A94">
        <w:rPr>
          <w:rFonts w:ascii="Arial" w:hAnsi="Arial" w:cs="Arial"/>
          <w:vertAlign w:val="superscript"/>
        </w:rPr>
        <w:t>5a</w:t>
      </w:r>
      <w:r w:rsidRPr="00663A94">
        <w:rPr>
          <w:rFonts w:ascii="Arial" w:hAnsi="Arial" w:cs="Arial"/>
        </w:rPr>
        <w:t>)“.</w:t>
      </w:r>
    </w:p>
    <w:p w:rsidR="00BC60B2" w:rsidRPr="00663A94" w:rsidP="00BC60B2">
      <w:pPr>
        <w:bidi w:val="0"/>
        <w:ind w:left="357"/>
        <w:jc w:val="both"/>
        <w:rPr>
          <w:rFonts w:ascii="Arial" w:hAnsi="Arial" w:cs="Arial"/>
        </w:rPr>
      </w:pPr>
      <w:r w:rsidRPr="00663A94">
        <w:rPr>
          <w:rFonts w:ascii="Arial" w:hAnsi="Arial" w:cs="Arial"/>
        </w:rPr>
        <w:t>Poznámka pod čiarou k odkazu 5a znie:</w:t>
      </w:r>
    </w:p>
    <w:p w:rsidR="00BC60B2" w:rsidRPr="00663A94" w:rsidP="00BC60B2">
      <w:pPr>
        <w:bidi w:val="0"/>
        <w:ind w:left="357"/>
        <w:jc w:val="both"/>
        <w:rPr>
          <w:rFonts w:ascii="Arial" w:hAnsi="Arial" w:cs="Arial"/>
        </w:rPr>
      </w:pPr>
      <w:r w:rsidRPr="00663A94">
        <w:rPr>
          <w:rFonts w:ascii="Arial" w:hAnsi="Arial" w:cs="Arial"/>
        </w:rPr>
        <w:t>„</w:t>
      </w:r>
      <w:r w:rsidRPr="00663A94">
        <w:rPr>
          <w:rFonts w:ascii="Arial" w:hAnsi="Arial" w:cs="Arial"/>
          <w:vertAlign w:val="superscript"/>
        </w:rPr>
        <w:t>5a</w:t>
      </w:r>
      <w:r w:rsidRPr="00663A94">
        <w:rPr>
          <w:rFonts w:ascii="Arial" w:hAnsi="Arial" w:cs="Arial"/>
        </w:rPr>
        <w:t>) § 139 ods. 2 Občianskeho zákonníka.“.</w:t>
      </w:r>
    </w:p>
    <w:p w:rsidR="00BC60B2" w:rsidP="00BC60B2">
      <w:pPr>
        <w:bidi w:val="0"/>
        <w:ind w:left="1559" w:hanging="1559"/>
        <w:jc w:val="both"/>
        <w:rPr>
          <w:rFonts w:ascii="Arial" w:hAnsi="Arial" w:cs="Arial"/>
          <w:i/>
        </w:rPr>
      </w:pPr>
    </w:p>
    <w:p w:rsidR="00BC60B2" w:rsidP="00BC60B2">
      <w:pPr>
        <w:bidi w:val="0"/>
        <w:ind w:left="1701"/>
        <w:jc w:val="both"/>
        <w:rPr>
          <w:rFonts w:ascii="Arial" w:hAnsi="Arial" w:cs="Arial"/>
        </w:rPr>
      </w:pPr>
      <w:r w:rsidRPr="00663A94">
        <w:rPr>
          <w:rFonts w:ascii="Arial" w:hAnsi="Arial" w:cs="Arial"/>
        </w:rPr>
        <w:t>Spresnenie ustanovenia o spôsobe rozhodovania spoluvlastníkov spoločne obhospodarovanej nehnuteľnosti pri zakladaní spoločenstva.</w:t>
      </w:r>
    </w:p>
    <w:p w:rsidR="00BC60B2" w:rsidRPr="00663A94" w:rsidP="00BC60B2">
      <w:pPr>
        <w:bidi w:val="0"/>
        <w:ind w:left="1559" w:firstLine="1"/>
        <w:jc w:val="both"/>
        <w:rPr>
          <w:rFonts w:ascii="Arial" w:hAnsi="Arial" w:cs="Arial"/>
        </w:rPr>
      </w:pPr>
    </w:p>
    <w:p w:rsidR="00BC60B2" w:rsidP="00BC60B2">
      <w:pPr>
        <w:numPr>
          <w:numId w:val="3"/>
        </w:numPr>
        <w:suppressAutoHyphens/>
        <w:bidi w:val="0"/>
        <w:ind w:left="357" w:hanging="357"/>
        <w:jc w:val="both"/>
        <w:rPr>
          <w:rFonts w:ascii="Arial" w:hAnsi="Arial" w:cs="Arial"/>
        </w:rPr>
      </w:pPr>
      <w:r w:rsidRPr="00663A94">
        <w:rPr>
          <w:rFonts w:ascii="Arial" w:hAnsi="Arial" w:cs="Arial"/>
        </w:rPr>
        <w:t>V § 5 ods. 1 písm. c) sa za slová „nehnuteľnosť“ vkladajú slová „alebo spoločne obhospodarované nehnuteľnosti“ a na konci sa pripájajú tieto slová: „alebo spoločne obhospodarovaných nehnuteľností“.</w:t>
      </w:r>
    </w:p>
    <w:p w:rsidR="00BC60B2" w:rsidRPr="00663A94" w:rsidP="00BC60B2">
      <w:pPr>
        <w:suppressAutoHyphens/>
        <w:bidi w:val="0"/>
        <w:jc w:val="both"/>
        <w:rPr>
          <w:rFonts w:ascii="Arial" w:hAnsi="Arial" w:cs="Arial"/>
        </w:rPr>
      </w:pPr>
    </w:p>
    <w:p w:rsidR="00BC60B2" w:rsidP="00BC60B2">
      <w:pPr>
        <w:bidi w:val="0"/>
        <w:ind w:left="1701"/>
        <w:jc w:val="both"/>
        <w:rPr>
          <w:rFonts w:ascii="Arial" w:hAnsi="Arial" w:cs="Arial"/>
          <w:i/>
        </w:rPr>
      </w:pPr>
      <w:r w:rsidRPr="00663A94">
        <w:rPr>
          <w:rFonts w:ascii="Arial" w:hAnsi="Arial" w:cs="Arial"/>
        </w:rPr>
        <w:t>Doplnenie zmluvy o údaje týkajúce sa spoločne obhospodarovaných nehnuteľností</w:t>
      </w:r>
      <w:r w:rsidRPr="00663A94">
        <w:rPr>
          <w:rFonts w:ascii="Arial" w:hAnsi="Arial" w:cs="Arial"/>
          <w:i/>
        </w:rPr>
        <w:t>.</w:t>
      </w:r>
    </w:p>
    <w:p w:rsidR="00BC60B2" w:rsidRPr="00663A94" w:rsidP="00BC60B2">
      <w:pPr>
        <w:bidi w:val="0"/>
        <w:ind w:left="1560"/>
        <w:jc w:val="both"/>
        <w:rPr>
          <w:rFonts w:ascii="Arial" w:hAnsi="Arial" w:cs="Arial"/>
          <w:i/>
        </w:rPr>
      </w:pPr>
    </w:p>
    <w:p w:rsidR="00BC60B2" w:rsidRPr="00663A94" w:rsidP="00BC60B2">
      <w:pPr>
        <w:numPr>
          <w:numId w:val="3"/>
        </w:numPr>
        <w:suppressAutoHyphens/>
        <w:bidi w:val="0"/>
        <w:spacing w:before="120" w:after="120"/>
        <w:ind w:left="357" w:hanging="357"/>
        <w:jc w:val="both"/>
        <w:rPr>
          <w:rFonts w:ascii="Arial" w:hAnsi="Arial" w:cs="Arial"/>
        </w:rPr>
      </w:pPr>
      <w:r w:rsidRPr="00663A94">
        <w:rPr>
          <w:rFonts w:ascii="Arial" w:hAnsi="Arial" w:cs="Arial"/>
        </w:rPr>
        <w:t>V § 9 ods. 7 sa slovo „môže“ nahrádza slovom „musí“.</w:t>
      </w:r>
    </w:p>
    <w:p w:rsidR="00BC60B2" w:rsidP="00BC60B2">
      <w:pPr>
        <w:bidi w:val="0"/>
        <w:spacing w:before="120" w:after="120"/>
        <w:ind w:left="1701"/>
        <w:jc w:val="both"/>
        <w:rPr>
          <w:rFonts w:ascii="Arial" w:hAnsi="Arial" w:cs="Arial"/>
        </w:rPr>
      </w:pPr>
      <w:r w:rsidRPr="00663A94">
        <w:rPr>
          <w:rFonts w:ascii="Arial" w:hAnsi="Arial" w:cs="Arial"/>
        </w:rPr>
        <w:t>Z doterajšej aplikačnej praxe vyplynula potreba upraviť ustanovenie tak, aby z neho jednoznačne vyplývala povinnosť ponuky predaja podielu prostredníctvom výboru spoločenstva.</w:t>
      </w:r>
    </w:p>
    <w:p w:rsidR="00BC60B2" w:rsidRPr="00663A94" w:rsidP="00BC60B2">
      <w:pPr>
        <w:bidi w:val="0"/>
        <w:spacing w:before="120" w:after="120"/>
        <w:ind w:left="1418"/>
        <w:jc w:val="both"/>
        <w:rPr>
          <w:rFonts w:ascii="Arial" w:hAnsi="Arial" w:cs="Arial"/>
        </w:rPr>
      </w:pPr>
    </w:p>
    <w:p w:rsidR="00BC60B2" w:rsidRPr="00663A94" w:rsidP="00BC60B2">
      <w:pPr>
        <w:numPr>
          <w:numId w:val="3"/>
        </w:numPr>
        <w:suppressAutoHyphens/>
        <w:bidi w:val="0"/>
        <w:spacing w:before="120" w:after="120"/>
        <w:ind w:left="357" w:hanging="357"/>
        <w:jc w:val="both"/>
        <w:rPr>
          <w:rFonts w:ascii="Arial" w:hAnsi="Arial" w:cs="Arial"/>
        </w:rPr>
      </w:pPr>
      <w:r w:rsidRPr="00663A94">
        <w:rPr>
          <w:rFonts w:ascii="Arial" w:hAnsi="Arial" w:cs="Arial"/>
        </w:rPr>
        <w:t>V § 14 ods. 1 sa slová „v médiu s celoštátnou pôsobnosťou, na svojom webovom sídle alebo na obvyklom mieste uverejnenia“ nahrádzajú slovami „na obvyklom mieste uverejnenia, na svojom webovom sídle alebo v médiu s celoštátnou pôsobnosťou“.</w:t>
      </w:r>
    </w:p>
    <w:p w:rsidR="00BC60B2" w:rsidP="00BC60B2">
      <w:pPr>
        <w:bidi w:val="0"/>
        <w:spacing w:before="120" w:after="120"/>
        <w:ind w:left="1701"/>
        <w:jc w:val="both"/>
        <w:rPr>
          <w:rFonts w:ascii="Arial" w:hAnsi="Arial" w:cs="Arial"/>
        </w:rPr>
      </w:pPr>
      <w:r w:rsidRPr="00663A94">
        <w:rPr>
          <w:rFonts w:ascii="Arial" w:hAnsi="Arial" w:cs="Arial"/>
        </w:rPr>
        <w:t>Z aplikačnej praxe vyplynula potreba zmeny poradia možností uverejnenia oznámenia o zasadnutí zhromaždenia podľa frekvencie ich doterajšieho využívania.</w:t>
      </w:r>
    </w:p>
    <w:p w:rsidR="00BC60B2" w:rsidRPr="00663A94" w:rsidP="00BC60B2">
      <w:pPr>
        <w:bidi w:val="0"/>
        <w:spacing w:before="120" w:after="120"/>
        <w:ind w:left="1418"/>
        <w:jc w:val="both"/>
        <w:rPr>
          <w:rFonts w:ascii="Arial" w:hAnsi="Arial" w:cs="Arial"/>
        </w:rPr>
      </w:pPr>
    </w:p>
    <w:p w:rsidR="00BC60B2" w:rsidRPr="00663A94" w:rsidP="00BC60B2">
      <w:pPr>
        <w:numPr>
          <w:numId w:val="3"/>
        </w:numPr>
        <w:suppressAutoHyphens/>
        <w:bidi w:val="0"/>
        <w:ind w:left="357" w:hanging="357"/>
        <w:jc w:val="both"/>
        <w:rPr>
          <w:rFonts w:ascii="Arial" w:hAnsi="Arial" w:cs="Arial"/>
        </w:rPr>
      </w:pPr>
      <w:r w:rsidRPr="00663A94">
        <w:rPr>
          <w:rFonts w:ascii="Arial" w:hAnsi="Arial" w:cs="Arial"/>
        </w:rPr>
        <w:t>V § 18 sa vypúšťa odsek 3.</w:t>
      </w:r>
    </w:p>
    <w:p w:rsidR="00BC60B2" w:rsidP="00BC60B2">
      <w:pPr>
        <w:bidi w:val="0"/>
        <w:ind w:left="357"/>
        <w:jc w:val="both"/>
        <w:rPr>
          <w:rFonts w:ascii="Arial" w:hAnsi="Arial" w:cs="Arial"/>
        </w:rPr>
      </w:pPr>
      <w:r w:rsidRPr="00663A94">
        <w:rPr>
          <w:rFonts w:ascii="Arial" w:hAnsi="Arial" w:cs="Arial"/>
        </w:rPr>
        <w:t>Doterajší odsek 4 sa označuje ako odsek 3.</w:t>
      </w:r>
    </w:p>
    <w:p w:rsidR="00BC60B2" w:rsidRPr="00663A94" w:rsidP="00BC60B2">
      <w:pPr>
        <w:bidi w:val="0"/>
        <w:ind w:left="357"/>
        <w:jc w:val="both"/>
        <w:rPr>
          <w:rFonts w:ascii="Arial" w:hAnsi="Arial" w:cs="Arial"/>
        </w:rPr>
      </w:pPr>
    </w:p>
    <w:p w:rsidR="00BC60B2" w:rsidP="00BC60B2">
      <w:pPr>
        <w:bidi w:val="0"/>
        <w:ind w:left="1701"/>
        <w:jc w:val="both"/>
        <w:rPr>
          <w:rFonts w:ascii="Arial" w:hAnsi="Arial" w:cs="Arial"/>
        </w:rPr>
      </w:pPr>
      <w:r w:rsidRPr="00663A94">
        <w:rPr>
          <w:rFonts w:ascii="Arial" w:hAnsi="Arial" w:cs="Arial"/>
        </w:rPr>
        <w:t>Vypustenie povinnosti, ktorej plnenie nemá vecné opodstatnenie z dôvodu neaktuálnosti takto poskytovaných informácií.</w:t>
      </w:r>
    </w:p>
    <w:p w:rsidR="00BC60B2" w:rsidRPr="00663A94" w:rsidP="00BC60B2">
      <w:pPr>
        <w:bidi w:val="0"/>
        <w:ind w:left="1560"/>
        <w:jc w:val="both"/>
        <w:rPr>
          <w:rFonts w:ascii="Arial" w:hAnsi="Arial" w:cs="Arial"/>
        </w:rPr>
      </w:pPr>
    </w:p>
    <w:p w:rsidR="00BC60B2" w:rsidRPr="00663A94" w:rsidP="00BC60B2">
      <w:pPr>
        <w:numPr>
          <w:numId w:val="3"/>
        </w:numPr>
        <w:suppressAutoHyphens/>
        <w:bidi w:val="0"/>
        <w:ind w:left="357" w:hanging="357"/>
        <w:jc w:val="both"/>
        <w:rPr>
          <w:rFonts w:ascii="Arial" w:hAnsi="Arial" w:cs="Arial"/>
        </w:rPr>
      </w:pPr>
      <w:r w:rsidRPr="00663A94">
        <w:rPr>
          <w:rFonts w:ascii="Arial" w:hAnsi="Arial" w:cs="Arial"/>
        </w:rPr>
        <w:t>V § 27 ods. 2 sa vypúšťa písmeno b).</w:t>
      </w:r>
    </w:p>
    <w:p w:rsidR="00BC60B2" w:rsidP="00BC60B2">
      <w:pPr>
        <w:bidi w:val="0"/>
        <w:ind w:left="357"/>
        <w:jc w:val="both"/>
        <w:rPr>
          <w:rFonts w:ascii="Arial" w:hAnsi="Arial" w:cs="Arial"/>
        </w:rPr>
      </w:pPr>
      <w:r w:rsidRPr="00663A94">
        <w:rPr>
          <w:rFonts w:ascii="Arial" w:hAnsi="Arial" w:cs="Arial"/>
        </w:rPr>
        <w:t>Doterajšie písmená c) a d) sa označujú ako písmená b) a c).</w:t>
      </w:r>
    </w:p>
    <w:p w:rsidR="00BC60B2" w:rsidRPr="00663A94" w:rsidP="00BC60B2">
      <w:pPr>
        <w:bidi w:val="0"/>
        <w:ind w:left="357"/>
        <w:jc w:val="both"/>
        <w:rPr>
          <w:rFonts w:ascii="Arial" w:hAnsi="Arial" w:cs="Arial"/>
        </w:rPr>
      </w:pPr>
    </w:p>
    <w:p w:rsidR="00BC60B2" w:rsidP="00BC60B2">
      <w:pPr>
        <w:bidi w:val="0"/>
        <w:ind w:left="1701"/>
        <w:jc w:val="both"/>
        <w:rPr>
          <w:rFonts w:ascii="Arial" w:hAnsi="Arial" w:cs="Arial"/>
        </w:rPr>
      </w:pPr>
      <w:r w:rsidRPr="00663A94">
        <w:rPr>
          <w:rFonts w:ascii="Arial" w:hAnsi="Arial" w:cs="Arial"/>
        </w:rPr>
        <w:t>Vypustenie ustanovenia o sankciách za porušovanie povinnosti zrušenej v bode 5.</w:t>
      </w:r>
    </w:p>
    <w:p w:rsidR="00BC60B2" w:rsidRPr="00663A94" w:rsidP="00BC60B2">
      <w:pPr>
        <w:bidi w:val="0"/>
        <w:jc w:val="both"/>
        <w:rPr>
          <w:rFonts w:ascii="Arial" w:hAnsi="Arial" w:cs="Arial"/>
        </w:rPr>
      </w:pPr>
    </w:p>
    <w:p w:rsidR="00BC60B2" w:rsidP="00BC60B2">
      <w:pPr>
        <w:numPr>
          <w:numId w:val="3"/>
        </w:numPr>
        <w:suppressAutoHyphens/>
        <w:bidi w:val="0"/>
        <w:ind w:left="357" w:hanging="357"/>
        <w:jc w:val="both"/>
        <w:rPr>
          <w:rFonts w:ascii="Arial" w:hAnsi="Arial" w:cs="Arial"/>
        </w:rPr>
      </w:pPr>
      <w:r w:rsidRPr="00663A94">
        <w:rPr>
          <w:rFonts w:ascii="Arial" w:hAnsi="Arial" w:cs="Arial"/>
        </w:rPr>
        <w:t>V § 28 ods. 2 sa vypúšťa písmeno b). Doterajšie písmená c) a d) sa označujú ako písmená b) a c).</w:t>
      </w:r>
    </w:p>
    <w:p w:rsidR="00BC60B2" w:rsidRPr="00663A94" w:rsidP="00BC60B2">
      <w:pPr>
        <w:suppressAutoHyphens/>
        <w:bidi w:val="0"/>
        <w:jc w:val="both"/>
        <w:rPr>
          <w:rFonts w:ascii="Arial" w:hAnsi="Arial" w:cs="Arial"/>
        </w:rPr>
      </w:pPr>
    </w:p>
    <w:p w:rsidR="00BC60B2" w:rsidP="00BC60B2">
      <w:pPr>
        <w:bidi w:val="0"/>
        <w:ind w:left="1701"/>
        <w:jc w:val="both"/>
        <w:rPr>
          <w:rFonts w:ascii="Arial" w:hAnsi="Arial" w:cs="Arial"/>
        </w:rPr>
      </w:pPr>
      <w:r w:rsidRPr="00663A94">
        <w:rPr>
          <w:rFonts w:ascii="Arial" w:hAnsi="Arial" w:cs="Arial"/>
        </w:rPr>
        <w:t>Vypustenie ustanovenia o sankciách za porušovanie povinnosti zrušenej v bode 6.</w:t>
      </w:r>
    </w:p>
    <w:p w:rsidR="00BC60B2" w:rsidRPr="00663A94" w:rsidP="00BC60B2">
      <w:pPr>
        <w:bidi w:val="0"/>
        <w:ind w:left="1560"/>
        <w:jc w:val="both"/>
        <w:rPr>
          <w:rFonts w:ascii="Arial" w:hAnsi="Arial" w:cs="Arial"/>
        </w:rPr>
      </w:pPr>
    </w:p>
    <w:p w:rsidR="00BC60B2" w:rsidP="00BC60B2">
      <w:pPr>
        <w:numPr>
          <w:numId w:val="3"/>
        </w:numPr>
        <w:suppressAutoHyphens/>
        <w:bidi w:val="0"/>
        <w:ind w:left="357" w:hanging="357"/>
        <w:jc w:val="both"/>
        <w:rPr>
          <w:rFonts w:ascii="Arial" w:hAnsi="Arial" w:cs="Arial"/>
        </w:rPr>
      </w:pPr>
      <w:r w:rsidRPr="00663A94">
        <w:rPr>
          <w:rFonts w:ascii="Arial" w:hAnsi="Arial" w:cs="Arial"/>
        </w:rPr>
        <w:t>V § 31 ods. 5 a 6 sa slová „28. februára“ nahrádzajú slovami „30. júna“.</w:t>
      </w:r>
    </w:p>
    <w:p w:rsidR="00BC60B2" w:rsidRPr="00663A94" w:rsidP="00BC60B2">
      <w:pPr>
        <w:suppressAutoHyphens/>
        <w:bidi w:val="0"/>
        <w:jc w:val="both"/>
        <w:rPr>
          <w:rFonts w:ascii="Arial" w:hAnsi="Arial" w:cs="Arial"/>
        </w:rPr>
      </w:pPr>
    </w:p>
    <w:p w:rsidR="00BC60B2" w:rsidP="00BC60B2">
      <w:pPr>
        <w:bidi w:val="0"/>
        <w:ind w:left="1701"/>
        <w:jc w:val="both"/>
        <w:rPr>
          <w:rFonts w:ascii="Arial" w:hAnsi="Arial" w:cs="Arial"/>
        </w:rPr>
      </w:pPr>
      <w:r w:rsidRPr="00663A94">
        <w:rPr>
          <w:rFonts w:ascii="Arial" w:hAnsi="Arial" w:cs="Arial"/>
        </w:rPr>
        <w:t>Z dôvodu prevádzkových ťažkostí, účtovných súvislostí a hospodárnosti, kedy zhromaždenia zasadajú prevažne v priebehu prvého polroka, sa presúva termín, do ktorého sú spoločenstvá povinné prispôsobiť svoje právne pomery zákonu na neskorší dátum.</w:t>
      </w:r>
    </w:p>
    <w:p w:rsidR="00BC60B2" w:rsidRPr="00663A94" w:rsidP="00BC60B2">
      <w:pPr>
        <w:bidi w:val="0"/>
        <w:jc w:val="both"/>
        <w:rPr>
          <w:rFonts w:ascii="Arial" w:hAnsi="Arial" w:cs="Arial"/>
        </w:rPr>
      </w:pPr>
    </w:p>
    <w:p w:rsidR="00BC60B2" w:rsidP="00BC60B2">
      <w:pPr>
        <w:numPr>
          <w:numId w:val="3"/>
        </w:numPr>
        <w:suppressAutoHyphens/>
        <w:bidi w:val="0"/>
        <w:ind w:left="357" w:hanging="357"/>
        <w:jc w:val="both"/>
        <w:rPr>
          <w:rFonts w:ascii="Arial" w:hAnsi="Arial" w:cs="Arial"/>
        </w:rPr>
      </w:pPr>
      <w:r w:rsidRPr="00663A94">
        <w:rPr>
          <w:rFonts w:ascii="Arial" w:hAnsi="Arial" w:cs="Arial"/>
        </w:rPr>
        <w:t>V § 31 ods. 9 sa slovo „mája“ nahrádza slovom „októbra“.</w:t>
      </w:r>
    </w:p>
    <w:p w:rsidR="00BC60B2" w:rsidRPr="00663A94" w:rsidP="00BC60B2">
      <w:pPr>
        <w:suppressAutoHyphens/>
        <w:bidi w:val="0"/>
        <w:jc w:val="both"/>
        <w:rPr>
          <w:rFonts w:ascii="Arial" w:hAnsi="Arial" w:cs="Arial"/>
        </w:rPr>
      </w:pPr>
    </w:p>
    <w:p w:rsidR="00BC60B2" w:rsidRPr="00663A94" w:rsidP="00BC60B2">
      <w:pPr>
        <w:bidi w:val="0"/>
        <w:ind w:left="1701"/>
        <w:jc w:val="both"/>
        <w:rPr>
          <w:rFonts w:ascii="Arial" w:hAnsi="Arial" w:cs="Arial"/>
        </w:rPr>
      </w:pPr>
      <w:r w:rsidRPr="00663A94">
        <w:rPr>
          <w:rFonts w:ascii="Arial" w:hAnsi="Arial" w:cs="Arial"/>
        </w:rPr>
        <w:t>Z totožného dôvodu sa presúva i termín splnenia povinnosti podľa odseku 9.</w:t>
      </w:r>
    </w:p>
    <w:p w:rsidR="00BC60B2" w:rsidRPr="00663A94" w:rsidP="00BC60B2">
      <w:pPr>
        <w:bidi w:val="0"/>
        <w:spacing w:before="120" w:after="120"/>
        <w:jc w:val="both"/>
        <w:rPr>
          <w:rFonts w:ascii="Arial" w:hAnsi="Arial" w:cs="Arial"/>
        </w:rPr>
      </w:pPr>
      <w:r w:rsidRPr="00663A94">
        <w:rPr>
          <w:rFonts w:ascii="Arial" w:hAnsi="Arial" w:cs="Arial"/>
        </w:rPr>
        <w:t>Doterajší čl. VI sa označuje ako čl. VII.“.</w:t>
      </w:r>
    </w:p>
    <w:p w:rsidR="00BC60B2" w:rsidRPr="003C6DF9" w:rsidP="00BC60B2">
      <w:pPr>
        <w:tabs>
          <w:tab w:val="left" w:pos="1560"/>
        </w:tabs>
        <w:suppressAutoHyphens/>
        <w:autoSpaceDE w:val="0"/>
        <w:autoSpaceDN w:val="0"/>
        <w:bidi w:val="0"/>
        <w:adjustRightInd w:val="0"/>
        <w:ind w:left="1560" w:hanging="1560"/>
        <w:jc w:val="both"/>
        <w:rPr>
          <w:rFonts w:ascii="Arial" w:hAnsi="Arial" w:cs="Arial"/>
        </w:rPr>
      </w:pPr>
    </w:p>
    <w:p w:rsidR="00BC60B2" w:rsidP="00BC60B2">
      <w:pPr>
        <w:suppressAutoHyphens/>
        <w:autoSpaceDN w:val="0"/>
        <w:bidi w:val="0"/>
        <w:jc w:val="both"/>
        <w:rPr>
          <w:rFonts w:ascii="Arial" w:hAnsi="Arial" w:cs="Arial"/>
        </w:rPr>
      </w:pPr>
    </w:p>
    <w:p w:rsidR="00BC60B2" w:rsidRPr="003C6DF9" w:rsidP="00BC60B2">
      <w:pPr>
        <w:suppressAutoHyphens/>
        <w:autoSpaceDN w:val="0"/>
        <w:bidi w:val="0"/>
        <w:jc w:val="both"/>
        <w:rPr>
          <w:rFonts w:ascii="Arial" w:hAnsi="Arial" w:cs="Arial"/>
        </w:rPr>
      </w:pPr>
      <w:r>
        <w:rPr>
          <w:rFonts w:ascii="Arial" w:hAnsi="Arial" w:cs="Arial"/>
        </w:rPr>
        <w:t>20</w:t>
      </w:r>
      <w:r w:rsidRPr="003C6DF9">
        <w:rPr>
          <w:rFonts w:ascii="Arial" w:hAnsi="Arial" w:cs="Arial"/>
        </w:rPr>
        <w:t>. Za článok V sa vkladá nový článok VI, ktorý znie:</w:t>
      </w:r>
    </w:p>
    <w:p w:rsidR="00BC60B2" w:rsidRPr="003C6DF9" w:rsidP="00BC60B2">
      <w:pPr>
        <w:suppressAutoHyphens/>
        <w:autoSpaceDN w:val="0"/>
        <w:bidi w:val="0"/>
        <w:ind w:left="426"/>
        <w:jc w:val="both"/>
        <w:rPr>
          <w:rFonts w:ascii="Arial" w:hAnsi="Arial" w:cs="Arial"/>
        </w:rPr>
      </w:pPr>
    </w:p>
    <w:p w:rsidR="00BC60B2" w:rsidRPr="003C6DF9" w:rsidP="00BC60B2">
      <w:pPr>
        <w:pStyle w:val="Heading1"/>
        <w:widowControl/>
        <w:suppressAutoHyphens/>
        <w:bidi w:val="0"/>
        <w:ind w:left="426"/>
        <w:jc w:val="center"/>
        <w:rPr>
          <w:rFonts w:cs="Arial"/>
          <w:b/>
          <w:sz w:val="24"/>
          <w:szCs w:val="24"/>
        </w:rPr>
      </w:pPr>
      <w:r w:rsidRPr="003C6DF9">
        <w:rPr>
          <w:rFonts w:cs="Arial"/>
          <w:sz w:val="24"/>
          <w:szCs w:val="24"/>
        </w:rPr>
        <w:t>„</w:t>
      </w:r>
      <w:r w:rsidRPr="003C6DF9">
        <w:rPr>
          <w:rFonts w:cs="Arial"/>
          <w:b/>
          <w:sz w:val="24"/>
          <w:szCs w:val="24"/>
        </w:rPr>
        <w:t>Čl. VI</w:t>
      </w:r>
    </w:p>
    <w:p w:rsidR="00BC60B2" w:rsidRPr="003C6DF9" w:rsidP="00BC60B2">
      <w:pPr>
        <w:suppressAutoHyphens/>
        <w:autoSpaceDE w:val="0"/>
        <w:autoSpaceDN w:val="0"/>
        <w:bidi w:val="0"/>
        <w:adjustRightInd w:val="0"/>
        <w:ind w:left="426" w:firstLine="708"/>
        <w:jc w:val="both"/>
        <w:rPr>
          <w:rFonts w:ascii="Arial" w:hAnsi="Arial" w:cs="Arial"/>
        </w:rPr>
      </w:pPr>
    </w:p>
    <w:p w:rsidR="00BC60B2" w:rsidRPr="003C6DF9" w:rsidP="00BC60B2">
      <w:pPr>
        <w:suppressAutoHyphens/>
        <w:autoSpaceDN w:val="0"/>
        <w:bidi w:val="0"/>
        <w:ind w:left="426" w:firstLine="708"/>
        <w:jc w:val="both"/>
        <w:rPr>
          <w:rFonts w:ascii="Arial" w:hAnsi="Arial" w:cs="Arial"/>
        </w:rPr>
      </w:pPr>
      <w:r w:rsidRPr="003C6DF9">
        <w:rPr>
          <w:rFonts w:ascii="Arial" w:hAnsi="Arial" w:cs="Arial"/>
        </w:rPr>
        <w:t>Predseda Národnej rady Slovenskej republiky sa splnomocňuje, aby v Zbierke zákonov Slovenskej republiky vyhlásil úplné znenie zákona č. 326/2005 Z. z. o lesoch, ako vyplýva zo zmien a doplnení vykonaných zákonom ako vyplýva zo zmien a doplnkov vykonaných zákonom č. 275/2007 Z. z., zákonom č. 359/2007 Z. z., zákonom č. 360/2007 Z. z., zákonom č. 540/2008 Z. z., zákonom č. 499/2009 Z. z., zákonom č. 117/2010 Z. z., zákonom č. 96/2012 Z. z., zákonom č. 345/2012 Z. z., zákonom č. 115/2013 Z. z., zákonom č. 180/2013 Z. z. a týmto zákonom.“.</w:t>
      </w:r>
    </w:p>
    <w:p w:rsidR="00BC60B2" w:rsidRPr="003C6DF9" w:rsidP="00BC60B2">
      <w:pPr>
        <w:suppressAutoHyphens/>
        <w:autoSpaceDN w:val="0"/>
        <w:bidi w:val="0"/>
        <w:jc w:val="both"/>
        <w:rPr>
          <w:rFonts w:ascii="Arial" w:hAnsi="Arial" w:cs="Arial"/>
        </w:rPr>
      </w:pPr>
    </w:p>
    <w:p w:rsidR="00BC60B2" w:rsidRPr="003C6DF9" w:rsidP="00BC60B2">
      <w:pPr>
        <w:suppressAutoHyphens/>
        <w:autoSpaceDN w:val="0"/>
        <w:bidi w:val="0"/>
        <w:ind w:left="426"/>
        <w:jc w:val="both"/>
        <w:rPr>
          <w:rFonts w:ascii="Arial" w:hAnsi="Arial" w:cs="Arial"/>
        </w:rPr>
      </w:pPr>
      <w:r w:rsidRPr="003C6DF9">
        <w:rPr>
          <w:rFonts w:ascii="Arial" w:hAnsi="Arial" w:cs="Arial"/>
        </w:rPr>
        <w:t>Doterajší článok VI sa označí ako článok VII.</w:t>
      </w:r>
    </w:p>
    <w:p w:rsidR="00BC60B2" w:rsidRPr="003C6DF9" w:rsidP="00BC60B2">
      <w:pPr>
        <w:suppressAutoHyphens/>
        <w:autoSpaceDE w:val="0"/>
        <w:autoSpaceDN w:val="0"/>
        <w:bidi w:val="0"/>
        <w:adjustRightInd w:val="0"/>
        <w:ind w:left="357" w:firstLine="709"/>
        <w:jc w:val="both"/>
        <w:rPr>
          <w:rFonts w:ascii="Arial" w:hAnsi="Arial" w:cs="Arial"/>
        </w:rPr>
      </w:pPr>
    </w:p>
    <w:p w:rsidR="00BC60B2" w:rsidRPr="003C6DF9" w:rsidP="00BC60B2">
      <w:pPr>
        <w:tabs>
          <w:tab w:val="left" w:pos="993"/>
        </w:tabs>
        <w:suppressAutoHyphens/>
        <w:autoSpaceDE w:val="0"/>
        <w:autoSpaceDN w:val="0"/>
        <w:bidi w:val="0"/>
        <w:adjustRightInd w:val="0"/>
        <w:ind w:left="1701"/>
        <w:jc w:val="both"/>
        <w:rPr>
          <w:rFonts w:ascii="Arial" w:hAnsi="Arial" w:cs="Arial"/>
        </w:rPr>
      </w:pPr>
      <w:r w:rsidRPr="003C6DF9">
        <w:rPr>
          <w:rFonts w:ascii="Arial" w:hAnsi="Arial" w:cs="Arial"/>
        </w:rPr>
        <w:t>Vzhľadom na veľké množstvo noviel a značný rozsah zmien vykonaných v zákone od nadobudnutia jeho účinnosti sa s cieľom prehľadnosti a zjednodušeniu jeho aplikácie navrhuje vydanie úplného znenia zákona.</w:t>
      </w:r>
    </w:p>
    <w:p w:rsidR="00BC60B2" w:rsidRPr="003C6DF9" w:rsidP="00BC60B2">
      <w:pPr>
        <w:tabs>
          <w:tab w:val="left" w:pos="1560"/>
        </w:tabs>
        <w:suppressAutoHyphens/>
        <w:autoSpaceDE w:val="0"/>
        <w:autoSpaceDN w:val="0"/>
        <w:bidi w:val="0"/>
        <w:adjustRightInd w:val="0"/>
        <w:ind w:left="1560" w:hanging="1560"/>
        <w:jc w:val="both"/>
        <w:rPr>
          <w:rFonts w:ascii="Arial" w:hAnsi="Arial" w:cs="Arial"/>
          <w:i/>
        </w:rPr>
      </w:pPr>
    </w:p>
    <w:p w:rsidR="00BC60B2" w:rsidRPr="003C6DF9" w:rsidP="00BC60B2">
      <w:pPr>
        <w:tabs>
          <w:tab w:val="left" w:pos="1560"/>
        </w:tabs>
        <w:suppressAutoHyphens/>
        <w:autoSpaceDE w:val="0"/>
        <w:autoSpaceDN w:val="0"/>
        <w:bidi w:val="0"/>
        <w:adjustRightInd w:val="0"/>
        <w:ind w:left="1560" w:hanging="1560"/>
        <w:jc w:val="both"/>
        <w:rPr>
          <w:rFonts w:ascii="Arial" w:hAnsi="Arial" w:cs="Arial"/>
          <w:i/>
        </w:rPr>
      </w:pPr>
    </w:p>
    <w:p w:rsidR="00BC60B2" w:rsidP="00BC60B2">
      <w:pPr>
        <w:tabs>
          <w:tab w:val="left" w:pos="1560"/>
        </w:tabs>
        <w:suppressAutoHyphens/>
        <w:autoSpaceDE w:val="0"/>
        <w:autoSpaceDN w:val="0"/>
        <w:bidi w:val="0"/>
        <w:adjustRightInd w:val="0"/>
        <w:ind w:left="1560" w:hanging="1560"/>
        <w:jc w:val="both"/>
        <w:rPr>
          <w:rFonts w:ascii="Arial" w:hAnsi="Arial" w:cs="Arial"/>
        </w:rPr>
      </w:pPr>
    </w:p>
    <w:p w:rsidR="00BC60B2" w:rsidP="00BC60B2">
      <w:pPr>
        <w:tabs>
          <w:tab w:val="left" w:pos="1560"/>
        </w:tabs>
        <w:suppressAutoHyphens/>
        <w:autoSpaceDE w:val="0"/>
        <w:autoSpaceDN w:val="0"/>
        <w:bidi w:val="0"/>
        <w:adjustRightInd w:val="0"/>
        <w:ind w:left="1560" w:hanging="1560"/>
        <w:jc w:val="both"/>
        <w:rPr>
          <w:rFonts w:ascii="Arial" w:hAnsi="Arial" w:cs="Arial"/>
        </w:rPr>
      </w:pPr>
      <w:r>
        <w:rPr>
          <w:rFonts w:ascii="Arial" w:hAnsi="Arial" w:cs="Arial"/>
        </w:rPr>
        <w:t>21. V čl. VI sa slová „1. januára“ nahrádzajú slovami „1. februára“.</w:t>
      </w:r>
    </w:p>
    <w:p w:rsidR="00BC60B2" w:rsidP="00BC60B2">
      <w:pPr>
        <w:tabs>
          <w:tab w:val="left" w:pos="426"/>
        </w:tabs>
        <w:suppressAutoHyphens/>
        <w:autoSpaceDE w:val="0"/>
        <w:autoSpaceDN w:val="0"/>
        <w:bidi w:val="0"/>
        <w:adjustRightInd w:val="0"/>
        <w:ind w:left="1560" w:hanging="1560"/>
        <w:jc w:val="both"/>
        <w:rPr>
          <w:rFonts w:ascii="Arial" w:hAnsi="Arial" w:cs="Arial"/>
        </w:rPr>
      </w:pPr>
      <w:r>
        <w:rPr>
          <w:rFonts w:ascii="Arial" w:hAnsi="Arial" w:cs="Arial"/>
        </w:rPr>
        <w:tab/>
        <w:t>V súvislosti s tým sa vykonajú aj nasledovné zmeny:</w:t>
      </w:r>
    </w:p>
    <w:p w:rsidR="00BC60B2" w:rsidP="00BC60B2">
      <w:pPr>
        <w:tabs>
          <w:tab w:val="left" w:pos="426"/>
        </w:tabs>
        <w:suppressAutoHyphens/>
        <w:autoSpaceDE w:val="0"/>
        <w:autoSpaceDN w:val="0"/>
        <w:bidi w:val="0"/>
        <w:adjustRightInd w:val="0"/>
        <w:ind w:left="1560" w:hanging="1560"/>
        <w:jc w:val="both"/>
        <w:rPr>
          <w:rFonts w:ascii="Arial" w:hAnsi="Arial" w:cs="Arial"/>
        </w:rPr>
      </w:pPr>
    </w:p>
    <w:p w:rsidR="00BC60B2" w:rsidRPr="00712D61" w:rsidP="00BC60B2">
      <w:pPr>
        <w:numPr>
          <w:numId w:val="4"/>
        </w:numPr>
        <w:bidi w:val="0"/>
        <w:spacing w:after="200" w:line="276" w:lineRule="auto"/>
        <w:rPr>
          <w:rFonts w:ascii="Arial" w:hAnsi="Arial" w:cs="Arial"/>
        </w:rPr>
      </w:pPr>
      <w:r w:rsidRPr="00712D61">
        <w:rPr>
          <w:rFonts w:ascii="Arial" w:hAnsi="Arial" w:cs="Arial"/>
        </w:rPr>
        <w:t>V čl. I 127. bode § 68c v nadpise sa slová „1. januára“ nahrádzajú slovami „1. februára“.</w:t>
      </w:r>
    </w:p>
    <w:p w:rsidR="00BC60B2" w:rsidRPr="00712D61" w:rsidP="00BC60B2">
      <w:pPr>
        <w:numPr>
          <w:numId w:val="4"/>
        </w:numPr>
        <w:bidi w:val="0"/>
        <w:spacing w:after="200" w:line="276" w:lineRule="auto"/>
        <w:rPr>
          <w:rFonts w:ascii="Arial" w:hAnsi="Arial" w:cs="Arial"/>
        </w:rPr>
      </w:pPr>
      <w:r w:rsidRPr="00712D61">
        <w:rPr>
          <w:rFonts w:ascii="Arial" w:hAnsi="Arial" w:cs="Arial"/>
        </w:rPr>
        <w:t>V čl. I 127. bode § 68c ods. 1 sa slová „1. januári“ nahrádzajú slovami „1. februári“.</w:t>
      </w:r>
    </w:p>
    <w:p w:rsidR="00BC60B2" w:rsidRPr="00712D61" w:rsidP="00BC60B2">
      <w:pPr>
        <w:numPr>
          <w:numId w:val="4"/>
        </w:numPr>
        <w:bidi w:val="0"/>
        <w:spacing w:after="200" w:line="276" w:lineRule="auto"/>
        <w:rPr>
          <w:rFonts w:ascii="Arial" w:hAnsi="Arial" w:cs="Arial"/>
        </w:rPr>
      </w:pPr>
      <w:r w:rsidRPr="00712D61">
        <w:rPr>
          <w:rFonts w:ascii="Arial" w:hAnsi="Arial" w:cs="Arial"/>
        </w:rPr>
        <w:t>V čl. I 127. bode § 68c ods. 2 sa slová „31. marca“ nahrádzajú slovami „30. apríla“.</w:t>
      </w:r>
    </w:p>
    <w:p w:rsidR="00BC60B2" w:rsidRPr="00712D61" w:rsidP="00BC60B2">
      <w:pPr>
        <w:numPr>
          <w:numId w:val="4"/>
        </w:numPr>
        <w:bidi w:val="0"/>
        <w:spacing w:after="200" w:line="276" w:lineRule="auto"/>
        <w:rPr>
          <w:rFonts w:ascii="Arial" w:hAnsi="Arial" w:cs="Arial"/>
        </w:rPr>
      </w:pPr>
      <w:r w:rsidRPr="00712D61">
        <w:rPr>
          <w:rFonts w:ascii="Arial" w:hAnsi="Arial" w:cs="Arial"/>
        </w:rPr>
        <w:t>V čl. I 127. bode § 68c ods. 3 sa slová „31 decembra 2013“ nahrádzajú slovami „31. januára 2014“.</w:t>
      </w:r>
    </w:p>
    <w:p w:rsidR="00BC60B2" w:rsidRPr="00712D61" w:rsidP="00BC60B2">
      <w:pPr>
        <w:numPr>
          <w:numId w:val="4"/>
        </w:numPr>
        <w:bidi w:val="0"/>
        <w:spacing w:after="200" w:line="276" w:lineRule="auto"/>
        <w:rPr>
          <w:rFonts w:ascii="Arial" w:hAnsi="Arial" w:cs="Arial"/>
        </w:rPr>
      </w:pPr>
      <w:r w:rsidRPr="00712D61">
        <w:rPr>
          <w:rFonts w:ascii="Arial" w:hAnsi="Arial" w:cs="Arial"/>
        </w:rPr>
        <w:t>V čl. V 6. bode § 32b v nadpise sa slová „1. januára“ nahrádzajú slovami „1. februára“.</w:t>
      </w:r>
    </w:p>
    <w:p w:rsidR="00BC60B2" w:rsidP="00BC60B2">
      <w:pPr>
        <w:numPr>
          <w:numId w:val="4"/>
        </w:numPr>
        <w:bidi w:val="0"/>
        <w:spacing w:after="200" w:line="276" w:lineRule="auto"/>
        <w:rPr>
          <w:rFonts w:ascii="Arial" w:hAnsi="Arial" w:cs="Arial"/>
        </w:rPr>
      </w:pPr>
      <w:r w:rsidRPr="00712D61">
        <w:rPr>
          <w:rFonts w:ascii="Arial" w:hAnsi="Arial" w:cs="Arial"/>
        </w:rPr>
        <w:t>V čl. V 6. bode § 32b sa slová „31. decembra 2013“ nahrádzajú slovami „31. januára 2014“ a slová „30. júna“ sa nahrádzajú slovami „31. júla“.</w:t>
      </w:r>
    </w:p>
    <w:p w:rsidR="00BC60B2" w:rsidRPr="00712D61" w:rsidP="00BC60B2">
      <w:pPr>
        <w:bidi w:val="0"/>
        <w:spacing w:after="200" w:line="276" w:lineRule="auto"/>
        <w:ind w:left="1140"/>
        <w:rPr>
          <w:rFonts w:ascii="Arial" w:hAnsi="Arial" w:cs="Arial"/>
        </w:rPr>
      </w:pPr>
    </w:p>
    <w:p w:rsidR="00BC60B2" w:rsidRPr="00712D61" w:rsidP="00BC60B2">
      <w:pPr>
        <w:bidi w:val="0"/>
        <w:ind w:left="1701"/>
        <w:jc w:val="both"/>
        <w:rPr>
          <w:rFonts w:ascii="Arial" w:hAnsi="Arial" w:cs="Arial"/>
        </w:rPr>
      </w:pPr>
      <w:r w:rsidRPr="00712D61">
        <w:rPr>
          <w:rFonts w:ascii="Arial" w:hAnsi="Arial" w:cs="Arial"/>
        </w:rPr>
        <w:t>Zmena účinnosti sa navrhuje z dôvodu trvania legislatívneho procesu a dodržania požiadaviek a lehôt stanovených Ústavou Slovenskej republiky [čl. 87 ods. 2 až 4 a čl. 102 ods. 1 písm. o)].</w:t>
      </w:r>
    </w:p>
    <w:p w:rsidR="00BC60B2" w:rsidP="006649D5">
      <w:pPr>
        <w:tabs>
          <w:tab w:val="left" w:pos="709"/>
          <w:tab w:val="left" w:pos="1049"/>
        </w:tabs>
        <w:bidi w:val="0"/>
        <w:jc w:val="both"/>
        <w:rPr>
          <w:rFonts w:ascii="Arial" w:hAnsi="Arial" w:cs="Arial"/>
        </w:rPr>
      </w:pPr>
    </w:p>
    <w:p w:rsidR="006649D5" w:rsidP="006649D5">
      <w:pPr>
        <w:tabs>
          <w:tab w:val="left" w:pos="709"/>
          <w:tab w:val="left" w:pos="1049"/>
        </w:tabs>
        <w:bidi w:val="0"/>
        <w:jc w:val="both"/>
        <w:rPr>
          <w:rFonts w:ascii="Arial" w:hAnsi="Arial" w:cs="Arial"/>
        </w:rPr>
      </w:pPr>
    </w:p>
    <w:p w:rsidR="006649D5" w:rsidP="006649D5">
      <w:pPr>
        <w:tabs>
          <w:tab w:val="left" w:pos="709"/>
          <w:tab w:val="left" w:pos="1049"/>
        </w:tabs>
        <w:bidi w:val="0"/>
        <w:jc w:val="both"/>
        <w:rPr>
          <w:rFonts w:ascii="Arial" w:hAnsi="Arial" w:cs="Arial"/>
        </w:rPr>
      </w:pPr>
    </w:p>
    <w:p w:rsidR="00F74BF8" w:rsidP="006649D5">
      <w:pPr>
        <w:tabs>
          <w:tab w:val="left" w:pos="709"/>
          <w:tab w:val="left" w:pos="1049"/>
        </w:tabs>
        <w:bidi w:val="0"/>
        <w:jc w:val="both"/>
        <w:rPr>
          <w:rFonts w:ascii="Arial" w:hAnsi="Arial" w:cs="Arial"/>
        </w:rPr>
      </w:pPr>
    </w:p>
    <w:p w:rsidR="006649D5" w:rsidP="006649D5">
      <w:pPr>
        <w:tabs>
          <w:tab w:val="left" w:pos="709"/>
          <w:tab w:val="left" w:pos="1049"/>
        </w:tabs>
        <w:bidi w:val="0"/>
        <w:jc w:val="both"/>
        <w:rPr>
          <w:rFonts w:ascii="Arial" w:hAnsi="Arial" w:cs="Arial"/>
          <w:b/>
        </w:rPr>
      </w:pPr>
      <w:r>
        <w:rPr>
          <w:rFonts w:ascii="Arial" w:hAnsi="Arial" w:cs="Arial"/>
        </w:rPr>
        <w:tab/>
      </w:r>
      <w:r>
        <w:rPr>
          <w:rFonts w:ascii="Arial" w:hAnsi="Arial" w:cs="Arial"/>
          <w:b/>
        </w:rPr>
        <w:t>B.</w:t>
        <w:tab/>
        <w:t>o d p o r ú č a</w:t>
      </w:r>
    </w:p>
    <w:p w:rsidR="006649D5" w:rsidP="006649D5">
      <w:pPr>
        <w:tabs>
          <w:tab w:val="left" w:pos="709"/>
          <w:tab w:val="left" w:pos="1049"/>
        </w:tabs>
        <w:bidi w:val="0"/>
        <w:jc w:val="both"/>
        <w:rPr>
          <w:rFonts w:ascii="Arial" w:hAnsi="Arial" w:cs="Arial"/>
          <w:b/>
        </w:rPr>
      </w:pPr>
      <w:r>
        <w:rPr>
          <w:rFonts w:ascii="Arial" w:hAnsi="Arial" w:cs="Arial"/>
          <w:b/>
        </w:rPr>
        <w:tab/>
        <w:tab/>
        <w:t xml:space="preserve">Národnej rade </w:t>
      </w:r>
      <w:r w:rsidRPr="006649D5">
        <w:rPr>
          <w:rFonts w:ascii="Arial" w:hAnsi="Arial" w:cs="Arial"/>
          <w:b/>
        </w:rPr>
        <w:t>Slovenskej republiky</w:t>
      </w:r>
    </w:p>
    <w:p w:rsidR="006649D5" w:rsidRPr="006649D5" w:rsidP="006649D5">
      <w:pPr>
        <w:tabs>
          <w:tab w:val="left" w:pos="709"/>
          <w:tab w:val="left" w:pos="1049"/>
        </w:tabs>
        <w:bidi w:val="0"/>
        <w:jc w:val="both"/>
        <w:rPr>
          <w:rFonts w:ascii="Arial" w:hAnsi="Arial" w:cs="Arial"/>
          <w:b/>
        </w:rPr>
      </w:pPr>
      <w:r>
        <w:rPr>
          <w:rFonts w:ascii="Arial" w:hAnsi="Arial" w:cs="Arial"/>
          <w:b/>
        </w:rPr>
        <w:tab/>
        <w:tab/>
      </w:r>
      <w:r>
        <w:rPr>
          <w:rFonts w:ascii="Arial" w:hAnsi="Arial" w:cs="Arial"/>
        </w:rPr>
        <w:t xml:space="preserve">vládny návrh návrhu zákona, ktorým sa mení a dopĺňa zákon č. 326/2005 Z. z. o lesoch v znení neskorších predpisov a ktorým sa menia a dopĺňajú niektoré zákony </w:t>
      </w:r>
      <w:r>
        <w:rPr>
          <w:rFonts w:ascii="Arial" w:hAnsi="Arial" w:cs="Arial"/>
          <w:b/>
        </w:rPr>
        <w:t>schváliť</w:t>
      </w:r>
      <w:r w:rsidR="00BC60B2">
        <w:rPr>
          <w:rFonts w:ascii="Arial" w:hAnsi="Arial" w:cs="Arial"/>
          <w:b/>
        </w:rPr>
        <w:t xml:space="preserve"> s pripomienkami.</w:t>
      </w:r>
    </w:p>
    <w:p w:rsidR="00DB28F4">
      <w:pPr>
        <w:bidi w:val="0"/>
        <w:rPr>
          <w:rFonts w:ascii="Times New Roman" w:hAnsi="Times New Roman"/>
        </w:rPr>
      </w:pPr>
    </w:p>
    <w:p w:rsidR="00904886">
      <w:pPr>
        <w:bidi w:val="0"/>
        <w:rPr>
          <w:rFonts w:ascii="Times New Roman" w:hAnsi="Times New Roman"/>
        </w:rPr>
      </w:pPr>
    </w:p>
    <w:p w:rsidR="00904886">
      <w:pPr>
        <w:bidi w:val="0"/>
        <w:rPr>
          <w:rFonts w:ascii="Times New Roman" w:hAnsi="Times New Roman"/>
        </w:rPr>
      </w:pPr>
    </w:p>
    <w:p w:rsidR="00904886">
      <w:pPr>
        <w:bidi w:val="0"/>
        <w:rPr>
          <w:rFonts w:ascii="Times New Roman" w:hAnsi="Times New Roman"/>
        </w:rPr>
      </w:pPr>
    </w:p>
    <w:p w:rsidR="00904886">
      <w:pPr>
        <w:bidi w:val="0"/>
        <w:rPr>
          <w:rFonts w:ascii="Times New Roman" w:hAnsi="Times New Roman"/>
        </w:rPr>
      </w:pPr>
    </w:p>
    <w:p w:rsidR="00904886" w:rsidP="00904886">
      <w:pPr>
        <w:tabs>
          <w:tab w:val="left" w:pos="709"/>
          <w:tab w:val="left" w:pos="1049"/>
        </w:tabs>
        <w:bidi w:val="0"/>
        <w:jc w:val="both"/>
        <w:rPr>
          <w:rFonts w:ascii="Arial" w:hAnsi="Arial" w:cs="Arial"/>
          <w:b/>
        </w:rPr>
      </w:pPr>
    </w:p>
    <w:p w:rsidR="00904886" w:rsidP="00904886">
      <w:pPr>
        <w:tabs>
          <w:tab w:val="left" w:pos="709"/>
          <w:tab w:val="left" w:pos="1049"/>
        </w:tabs>
        <w:bidi w:val="0"/>
        <w:jc w:val="both"/>
        <w:rPr>
          <w:rFonts w:ascii="Arial" w:hAnsi="Arial" w:cs="Arial"/>
          <w:b/>
        </w:rPr>
      </w:pPr>
      <w:r>
        <w:rPr>
          <w:rFonts w:ascii="Arial" w:hAnsi="Arial" w:cs="Arial"/>
        </w:rPr>
        <w:t xml:space="preserve">Ľuboš </w:t>
      </w:r>
      <w:r>
        <w:rPr>
          <w:rFonts w:ascii="Arial" w:hAnsi="Arial" w:cs="Arial"/>
          <w:b/>
        </w:rPr>
        <w:t>Martinák</w:t>
        <w:tab/>
        <w:tab/>
        <w:tab/>
        <w:tab/>
        <w:tab/>
        <w:tab/>
        <w:tab/>
      </w:r>
      <w:r>
        <w:rPr>
          <w:rFonts w:ascii="Arial" w:hAnsi="Arial" w:cs="Arial"/>
        </w:rPr>
        <w:t xml:space="preserve">Mikuláš   </w:t>
      </w:r>
      <w:r>
        <w:rPr>
          <w:rFonts w:ascii="Arial" w:hAnsi="Arial" w:cs="Arial"/>
          <w:b/>
        </w:rPr>
        <w:t>H u b a</w:t>
      </w:r>
    </w:p>
    <w:p w:rsidR="00904886" w:rsidP="00904886">
      <w:pPr>
        <w:tabs>
          <w:tab w:val="left" w:pos="709"/>
          <w:tab w:val="left" w:pos="1049"/>
        </w:tabs>
        <w:bidi w:val="0"/>
        <w:jc w:val="both"/>
        <w:rPr>
          <w:rFonts w:ascii="Arial" w:hAnsi="Arial" w:cs="Arial"/>
        </w:rPr>
      </w:pPr>
      <w:r>
        <w:rPr>
          <w:rFonts w:ascii="Arial" w:hAnsi="Arial" w:cs="Arial"/>
        </w:rPr>
        <w:t xml:space="preserve">overovateľ výboru  </w:t>
        <w:tab/>
        <w:tab/>
        <w:tab/>
        <w:tab/>
        <w:tab/>
        <w:tab/>
        <w:tab/>
        <w:t xml:space="preserve">predseda výboru  </w:t>
      </w:r>
    </w:p>
    <w:p w:rsidR="00904886" w:rsidP="00904886">
      <w:pPr>
        <w:tabs>
          <w:tab w:val="left" w:pos="709"/>
          <w:tab w:val="left" w:pos="1049"/>
        </w:tabs>
        <w:bidi w:val="0"/>
        <w:jc w:val="both"/>
        <w:rPr>
          <w:rFonts w:ascii="Arial" w:hAnsi="Arial" w:cs="Arial"/>
          <w:b/>
        </w:rPr>
      </w:pPr>
      <w:r>
        <w:rPr>
          <w:rFonts w:ascii="Arial" w:hAnsi="Arial" w:cs="Arial"/>
          <w:b/>
        </w:rPr>
        <w:tab/>
        <w:tab/>
        <w:tab/>
      </w:r>
    </w:p>
    <w:p w:rsidR="00904886" w:rsidP="00904886">
      <w:pPr>
        <w:tabs>
          <w:tab w:val="left" w:pos="709"/>
          <w:tab w:val="left" w:pos="1049"/>
        </w:tabs>
        <w:bidi w:val="0"/>
        <w:jc w:val="both"/>
        <w:rPr>
          <w:rFonts w:ascii="Arial" w:hAnsi="Arial" w:cs="Arial"/>
        </w:rPr>
      </w:pPr>
      <w:r>
        <w:rPr>
          <w:rFonts w:ascii="Arial" w:hAnsi="Arial" w:cs="Arial"/>
        </w:rPr>
        <w:tab/>
      </w:r>
    </w:p>
    <w:p w:rsidR="00904886">
      <w:pPr>
        <w:bidi w:val="0"/>
        <w:rPr>
          <w:rFonts w:ascii="Times New Roman" w:hAnsi="Times New Roman"/>
        </w:rPr>
      </w:pPr>
    </w:p>
    <w:sectPr>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PalatinoLinotype-Roman">
    <w:altName w:val="MS Mincho"/>
    <w:panose1 w:val="00000000000000000000"/>
    <w:charset w:val="80"/>
    <w:family w:val="auto"/>
    <w:pitch w:val="default"/>
    <w:sig w:usb0="00000000" w:usb1="00000000" w:usb2="00000000" w:usb3="00000000" w:csb0="00020000" w:csb1="00000000"/>
  </w:font>
  <w:font w:name="PalatinoLinotype-Bold">
    <w:altName w:val="MS Mincho"/>
    <w:panose1 w:val="00000000000000000000"/>
    <w:charset w:val="80"/>
    <w:family w:val="auto"/>
    <w:pitch w:val="default"/>
    <w:sig w:usb0="00000000" w:usb1="00000000" w:usb2="00000000" w:usb3="00000000" w:csb0="00020000" w:csb1="00000000"/>
  </w:font>
  <w:font w:name="@PalatinoLinotype-Roman">
    <w:panose1 w:val="00000000000000000000"/>
    <w:charset w:val="80"/>
    <w:family w:val="auto"/>
    <w:pitch w:val="default"/>
    <w:sig w:usb0="00000000" w:usb1="00000000" w:usb2="00000000" w:usb3="00000000" w:csb0="00020000" w:csb1="00000000"/>
  </w:font>
  <w:font w:name="@PalatinoLinotype-Bold">
    <w:panose1 w:val="00000000000000000000"/>
    <w:charset w:val="80"/>
    <w:family w:val="auto"/>
    <w:pitch w:val="default"/>
    <w:sig w:usb0="00000000" w:usb1="00000000" w:usb2="00000000" w:usb3="00000000" w:csb0="00020000" w:csb1="00000000"/>
  </w:font>
  <w:font w:name="Cambria">
    <w:panose1 w:val="02040503050406030204"/>
    <w:charset w:val="EE"/>
    <w:family w:val="roman"/>
    <w:pitch w:val="variable"/>
    <w:sig w:usb0="00000000"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682D57"/>
    <w:multiLevelType w:val="hybridMultilevel"/>
    <w:tmpl w:val="93C0BD98"/>
    <w:lvl w:ilvl="0">
      <w:start w:val="1"/>
      <w:numFmt w:val="decimal"/>
      <w:lvlText w:val="%1."/>
      <w:lvlJc w:val="left"/>
      <w:pPr>
        <w:tabs>
          <w:tab w:val="num" w:pos="5643"/>
        </w:tabs>
      </w:pPr>
      <w:rPr>
        <w:rFonts w:cs="Times New Roman"/>
        <w:b w:val="0"/>
        <w:color w:val="000000"/>
        <w:rtl w:val="0"/>
        <w:cs w:val="0"/>
      </w:rPr>
    </w:lvl>
    <w:lvl w:ilvl="1">
      <w:start w:val="1"/>
      <w:numFmt w:val="lowerLetter"/>
      <w:lvlText w:val="%2)"/>
      <w:lvlJc w:val="left"/>
      <w:pPr>
        <w:tabs>
          <w:tab w:val="num" w:pos="284"/>
        </w:tabs>
        <w:ind w:left="284" w:hanging="284"/>
      </w:pPr>
      <w:rPr>
        <w:rFonts w:ascii="Times New Roman" w:eastAsia="Times New Roman" w:hAnsi="Times New Roman" w:cs="Times New Roman" w:hint="default"/>
        <w:b w:val="0"/>
        <w:color w:val="000000"/>
        <w:rtl w:val="0"/>
        <w:cs w:val="0"/>
      </w:rPr>
    </w:lvl>
    <w:lvl w:ilvl="2">
      <w:start w:val="1"/>
      <w:numFmt w:val="lowerLetter"/>
      <w:lvlText w:val="%3)"/>
      <w:lvlJc w:val="left"/>
      <w:pPr>
        <w:tabs>
          <w:tab w:val="num" w:pos="284"/>
        </w:tabs>
        <w:ind w:left="284" w:hanging="284"/>
      </w:pPr>
      <w:rPr>
        <w:rFonts w:cs="Times New Roman"/>
        <w:b w:val="0"/>
        <w:color w:val="000000"/>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3EAF6D70"/>
    <w:multiLevelType w:val="hybridMultilevel"/>
    <w:tmpl w:val="917E1D04"/>
    <w:lvl w:ilvl="0">
      <w:start w:val="1"/>
      <w:numFmt w:val="lowerLetter"/>
      <w:pStyle w:val="adda"/>
      <w:lvlText w:val="%1)"/>
      <w:lvlJc w:val="left"/>
      <w:pPr>
        <w:ind w:left="720" w:hanging="360"/>
      </w:pPr>
      <w:rPr>
        <w:rFonts w:cs="Times New Roman"/>
        <w:rtl w:val="0"/>
        <w:cs w:val="0"/>
      </w:rPr>
    </w:lvl>
    <w:lvl w:ilvl="1">
      <w:start w:val="1"/>
      <w:numFmt w:val="decimal"/>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47A9695B"/>
    <w:multiLevelType w:val="hybridMultilevel"/>
    <w:tmpl w:val="58F2B350"/>
    <w:lvl w:ilvl="0">
      <w:start w:val="1"/>
      <w:numFmt w:val="decimal"/>
      <w:lvlText w:val="%1."/>
      <w:lvlJc w:val="left"/>
      <w:pPr>
        <w:ind w:left="1211"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7C63241A"/>
    <w:multiLevelType w:val="hybridMultilevel"/>
    <w:tmpl w:val="524CA6D2"/>
    <w:lvl w:ilvl="0">
      <w:start w:val="1"/>
      <w:numFmt w:val="bullet"/>
      <w:lvlText w:val=""/>
      <w:lvlJc w:val="left"/>
      <w:pPr>
        <w:ind w:left="1500" w:hanging="360"/>
      </w:pPr>
      <w:rPr>
        <w:rFonts w:ascii="Symbol" w:hAnsi="Symbol" w:hint="default"/>
      </w:rPr>
    </w:lvl>
    <w:lvl w:ilvl="1">
      <w:start w:val="1"/>
      <w:numFmt w:val="bullet"/>
      <w:lvlText w:val="o"/>
      <w:lvlJc w:val="left"/>
      <w:pPr>
        <w:ind w:left="2220" w:hanging="360"/>
      </w:pPr>
      <w:rPr>
        <w:rFonts w:ascii="Courier New" w:hAnsi="Courier New" w:hint="default"/>
      </w:rPr>
    </w:lvl>
    <w:lvl w:ilvl="2">
      <w:start w:val="1"/>
      <w:numFmt w:val="bullet"/>
      <w:lvlText w:val=""/>
      <w:lvlJc w:val="left"/>
      <w:pPr>
        <w:ind w:left="2940" w:hanging="360"/>
      </w:pPr>
      <w:rPr>
        <w:rFonts w:ascii="Wingdings" w:hAnsi="Wingdings" w:hint="default"/>
      </w:rPr>
    </w:lvl>
    <w:lvl w:ilvl="3">
      <w:start w:val="1"/>
      <w:numFmt w:val="bullet"/>
      <w:lvlText w:val=""/>
      <w:lvlJc w:val="left"/>
      <w:pPr>
        <w:ind w:left="3660" w:hanging="360"/>
      </w:pPr>
      <w:rPr>
        <w:rFonts w:ascii="Symbol" w:hAnsi="Symbol" w:hint="default"/>
      </w:rPr>
    </w:lvl>
    <w:lvl w:ilvl="4">
      <w:start w:val="1"/>
      <w:numFmt w:val="bullet"/>
      <w:lvlText w:val="o"/>
      <w:lvlJc w:val="left"/>
      <w:pPr>
        <w:ind w:left="4380" w:hanging="360"/>
      </w:pPr>
      <w:rPr>
        <w:rFonts w:ascii="Courier New" w:hAnsi="Courier New" w:hint="default"/>
      </w:rPr>
    </w:lvl>
    <w:lvl w:ilvl="5">
      <w:start w:val="1"/>
      <w:numFmt w:val="bullet"/>
      <w:lvlText w:val=""/>
      <w:lvlJc w:val="left"/>
      <w:pPr>
        <w:ind w:left="5100" w:hanging="360"/>
      </w:pPr>
      <w:rPr>
        <w:rFonts w:ascii="Wingdings" w:hAnsi="Wingdings" w:hint="default"/>
      </w:rPr>
    </w:lvl>
    <w:lvl w:ilvl="6">
      <w:start w:val="1"/>
      <w:numFmt w:val="bullet"/>
      <w:lvlText w:val=""/>
      <w:lvlJc w:val="left"/>
      <w:pPr>
        <w:ind w:left="5820" w:hanging="360"/>
      </w:pPr>
      <w:rPr>
        <w:rFonts w:ascii="Symbol" w:hAnsi="Symbol" w:hint="default"/>
      </w:rPr>
    </w:lvl>
    <w:lvl w:ilvl="7">
      <w:start w:val="1"/>
      <w:numFmt w:val="bullet"/>
      <w:lvlText w:val="o"/>
      <w:lvlJc w:val="left"/>
      <w:pPr>
        <w:ind w:left="6540" w:hanging="360"/>
      </w:pPr>
      <w:rPr>
        <w:rFonts w:ascii="Courier New" w:hAnsi="Courier New" w:hint="default"/>
      </w:rPr>
    </w:lvl>
    <w:lvl w:ilvl="8">
      <w:start w:val="1"/>
      <w:numFmt w:val="bullet"/>
      <w:lvlText w:val=""/>
      <w:lvlJc w:val="left"/>
      <w:pPr>
        <w:ind w:left="726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TrackMoves/>
  <w:defaultTabStop w:val="708"/>
  <w:hyphenationZone w:val="425"/>
  <w:characterSpacingControl w:val="doNotCompress"/>
  <w:compat/>
  <w:rsids>
    <w:rsidRoot w:val="006649D5"/>
    <w:rsid w:val="00307994"/>
    <w:rsid w:val="003B535A"/>
    <w:rsid w:val="003C6DF9"/>
    <w:rsid w:val="00565A78"/>
    <w:rsid w:val="00663A94"/>
    <w:rsid w:val="006649D5"/>
    <w:rsid w:val="00712D61"/>
    <w:rsid w:val="008072B4"/>
    <w:rsid w:val="00904886"/>
    <w:rsid w:val="00922C9F"/>
    <w:rsid w:val="009720C2"/>
    <w:rsid w:val="0097267F"/>
    <w:rsid w:val="009A63AC"/>
    <w:rsid w:val="00A1333B"/>
    <w:rsid w:val="00AF1C8A"/>
    <w:rsid w:val="00B3709D"/>
    <w:rsid w:val="00B70E0F"/>
    <w:rsid w:val="00BC60B2"/>
    <w:rsid w:val="00BD4F16"/>
    <w:rsid w:val="00C15FB4"/>
    <w:rsid w:val="00C300A5"/>
    <w:rsid w:val="00C607C6"/>
    <w:rsid w:val="00DB28F4"/>
    <w:rsid w:val="00F74BF8"/>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Arial"/>
        <w:sz w:val="24"/>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9D5"/>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link w:val="Nadpis1Char"/>
    <w:uiPriority w:val="99"/>
    <w:qFormat/>
    <w:rsid w:val="00BC60B2"/>
    <w:pPr>
      <w:widowControl w:val="0"/>
      <w:autoSpaceDE w:val="0"/>
      <w:autoSpaceDN w:val="0"/>
      <w:adjustRightInd w:val="0"/>
      <w:jc w:val="left"/>
      <w:outlineLvl w:val="0"/>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9"/>
    <w:locked/>
    <w:rsid w:val="00BC60B2"/>
    <w:rPr>
      <w:rFonts w:cs="Times New Roman"/>
      <w:sz w:val="20"/>
      <w:szCs w:val="20"/>
      <w:rtl w:val="0"/>
      <w:cs w:val="0"/>
      <w:lang w:val="x-none" w:eastAsia="sk-SK"/>
    </w:rPr>
  </w:style>
  <w:style w:type="paragraph" w:styleId="EnvelopeAddress">
    <w:name w:val="envelope address"/>
    <w:basedOn w:val="Normal"/>
    <w:uiPriority w:val="99"/>
    <w:semiHidden/>
    <w:unhideWhenUsed/>
    <w:rsid w:val="00B3709D"/>
    <w:pPr>
      <w:framePr w:w="7920" w:h="1980" w:hRule="exact" w:hSpace="141" w:vSpace="0" w:hAnchor="page" w:xAlign="center" w:yAlign="bottom"/>
      <w:ind w:left="2880"/>
      <w:jc w:val="both"/>
    </w:pPr>
    <w:rPr>
      <w:rFonts w:asciiTheme="majorHAnsi" w:eastAsiaTheme="majorEastAsia" w:hAnsiTheme="majorHAnsi"/>
      <w:lang w:eastAsia="en-US"/>
    </w:rPr>
  </w:style>
  <w:style w:type="paragraph" w:customStyle="1" w:styleId="ODSEK">
    <w:name w:val="ODSEK"/>
    <w:basedOn w:val="Normal"/>
    <w:link w:val="ODSEKChar"/>
    <w:rsid w:val="00BC60B2"/>
    <w:pPr>
      <w:keepNext/>
      <w:autoSpaceDE w:val="0"/>
      <w:autoSpaceDN w:val="0"/>
      <w:adjustRightInd w:val="0"/>
      <w:ind w:firstLine="720"/>
      <w:jc w:val="both"/>
    </w:pPr>
  </w:style>
  <w:style w:type="character" w:customStyle="1" w:styleId="ODSEKChar">
    <w:name w:val="ODSEK Char"/>
    <w:link w:val="ODSEK"/>
    <w:locked/>
    <w:rsid w:val="00BC60B2"/>
    <w:rPr>
      <w:rFonts w:ascii="Times New Roman" w:hAnsi="Times New Roman" w:cs="Times New Roman"/>
      <w:lang w:val="x-none" w:eastAsia="sk-SK"/>
    </w:rPr>
  </w:style>
  <w:style w:type="paragraph" w:customStyle="1" w:styleId="PISMENO">
    <w:name w:val="PISMENO"/>
    <w:basedOn w:val="Normal"/>
    <w:rsid w:val="00BC60B2"/>
    <w:pPr>
      <w:keepNext/>
      <w:tabs>
        <w:tab w:val="left" w:pos="360"/>
      </w:tabs>
      <w:autoSpaceDE w:val="0"/>
      <w:autoSpaceDN w:val="0"/>
      <w:adjustRightInd w:val="0"/>
      <w:ind w:left="360" w:hanging="360"/>
      <w:jc w:val="both"/>
    </w:pPr>
  </w:style>
  <w:style w:type="character" w:styleId="PlaceholderText">
    <w:name w:val="Placeholder Text"/>
    <w:basedOn w:val="DefaultParagraphFont"/>
    <w:uiPriority w:val="99"/>
    <w:semiHidden/>
    <w:rsid w:val="00BC60B2"/>
    <w:rPr>
      <w:rFonts w:cs="Times New Roman"/>
      <w:color w:val="808080"/>
      <w:rtl w:val="0"/>
      <w:cs w:val="0"/>
    </w:rPr>
  </w:style>
  <w:style w:type="paragraph" w:customStyle="1" w:styleId="adda">
    <w:name w:val="adda"/>
    <w:basedOn w:val="Normal"/>
    <w:qFormat/>
    <w:rsid w:val="00BC60B2"/>
    <w:pPr>
      <w:keepNext/>
      <w:numPr>
        <w:numId w:val="2"/>
      </w:numPr>
      <w:spacing w:before="60" w:after="60"/>
      <w:ind w:left="720" w:hanging="360"/>
      <w:jc w:val="both"/>
    </w:pPr>
  </w:style>
  <w:style w:type="paragraph" w:styleId="ListParagraph">
    <w:name w:val="List Paragraph"/>
    <w:basedOn w:val="Normal"/>
    <w:uiPriority w:val="34"/>
    <w:qFormat/>
    <w:rsid w:val="00BC60B2"/>
    <w:pPr>
      <w:spacing w:after="200" w:line="276" w:lineRule="auto"/>
      <w:ind w:left="720"/>
      <w:contextualSpacing/>
      <w:jc w:val="left"/>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30</TotalTime>
  <Pages>11</Pages>
  <Words>3305</Words>
  <Characters>18845</Characters>
  <Application>Microsoft Office Word</Application>
  <DocSecurity>0</DocSecurity>
  <Lines>0</Lines>
  <Paragraphs>0</Paragraphs>
  <ScaleCrop>false</ScaleCrop>
  <Company>Kancelaria NR SR</Company>
  <LinksUpToDate>false</LinksUpToDate>
  <CharactersWithSpaces>22106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Škvareninová, Drahoslava</dc:creator>
  <cp:lastModifiedBy>Škvareninová, Drahoslava</cp:lastModifiedBy>
  <cp:revision>8</cp:revision>
  <dcterms:created xsi:type="dcterms:W3CDTF">2013-11-21T09:18:00Z</dcterms:created>
  <dcterms:modified xsi:type="dcterms:W3CDTF">2013-11-27T10:51:00Z</dcterms:modified>
</cp:coreProperties>
</file>