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C23D38">
        <w:t>I</w:t>
      </w:r>
      <w:r>
        <w:t>. volebné obdobie</w:t>
      </w:r>
    </w:p>
    <w:p w:rsidR="00233A93">
      <w:r>
        <w:t>___________________________________________________________________________</w:t>
      </w:r>
    </w:p>
    <w:p w:rsidR="00233A93">
      <w:pPr>
        <w:rPr>
          <w:b/>
          <w:sz w:val="28"/>
        </w:rPr>
      </w:pPr>
    </w:p>
    <w:p w:rsidR="00233A93">
      <w:r>
        <w:t>K číslu :</w:t>
      </w:r>
      <w:r w:rsidR="00BF3C60">
        <w:t xml:space="preserve"> </w:t>
      </w:r>
      <w:r w:rsidR="009D4C8E">
        <w:t>1460</w:t>
      </w:r>
      <w:r w:rsidR="003D6EDC">
        <w:t>/</w:t>
      </w:r>
      <w:r w:rsidR="009F1034">
        <w:t>20</w:t>
      </w:r>
      <w:r w:rsidR="00CD2A22">
        <w:t>1</w:t>
      </w:r>
      <w:r w:rsidR="000734C1">
        <w:t>3</w:t>
      </w:r>
      <w:r>
        <w:tab/>
        <w:tab/>
        <w:tab/>
        <w:tab/>
      </w:r>
    </w:p>
    <w:p w:rsidR="00233A93"/>
    <w:p w:rsidR="00D57D3E"/>
    <w:p w:rsidR="00233A93" w:rsidP="0085353E">
      <w:pPr>
        <w:jc w:val="center"/>
        <w:rPr>
          <w:b/>
          <w:bCs/>
          <w:sz w:val="28"/>
        </w:rPr>
      </w:pPr>
      <w:r w:rsidR="009D4C8E">
        <w:rPr>
          <w:b/>
          <w:bCs/>
          <w:sz w:val="28"/>
        </w:rPr>
        <w:t>610</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0734C1" w:rsidP="000734C1">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prerok</w:t>
      </w:r>
      <w:r w:rsidRPr="00987E97">
        <w:rPr>
          <w:b/>
        </w:rPr>
        <w:t>ovania</w:t>
      </w:r>
      <w:r w:rsidRPr="00987E97" w:rsidR="00F53C66">
        <w:rPr>
          <w:b/>
        </w:rPr>
        <w:t xml:space="preserve"> </w:t>
      </w:r>
      <w:r w:rsidRPr="009D4C8E" w:rsidR="009D4C8E">
        <w:rPr>
          <w:b/>
        </w:rPr>
        <w:t>vládneho návrhu zákona, ktorým sa mení a dopĺňa zákon č. 563/2009 Z. z. o správe daní (daňový poriadok) a o zmene a doplnení niektorých zákonov v znení neskorších predpisov a ktorým sa menia a dopĺňajú niektoré zákony (tlač 610)</w:t>
      </w:r>
      <w:r w:rsidR="009D4C8E">
        <w:t xml:space="preserve"> </w:t>
      </w:r>
      <w:r w:rsidRPr="000734C1">
        <w:rPr>
          <w:b/>
        </w:rPr>
        <w:t>v</w:t>
      </w:r>
      <w:r w:rsidRPr="000734C1" w:rsidR="00D57D3E">
        <w:rPr>
          <w:b/>
        </w:rPr>
        <w:t>o výboroch Národnej</w:t>
      </w:r>
      <w:r w:rsidRPr="000734C1" w:rsidR="00D57D3E">
        <w:rPr>
          <w:b/>
        </w:rPr>
        <w:t xml:space="preserve"> rady Slovenskej republiky v </w:t>
      </w:r>
      <w:r w:rsidRPr="000734C1">
        <w:rPr>
          <w:b/>
        </w:rPr>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w:t>
      </w:r>
      <w:r>
        <w:t>ého</w:t>
      </w:r>
      <w:r w:rsidR="001D62BD">
        <w:t xml:space="preserve"> </w:t>
      </w:r>
      <w:r w:rsidR="00D57D3E">
        <w:t xml:space="preserve">vládneho </w:t>
      </w:r>
      <w:r>
        <w:t>návrhu zákona.</w:t>
      </w:r>
    </w:p>
    <w:p w:rsidR="00BF3C60">
      <w:pPr>
        <w:jc w:val="both"/>
      </w:pPr>
      <w:r w:rsidR="00233A93">
        <w:tab/>
        <w:tab/>
        <w:tab/>
        <w:tab/>
        <w:tab/>
      </w:r>
    </w:p>
    <w:p w:rsidR="00D35084">
      <w:pPr>
        <w:jc w:val="both"/>
      </w:pPr>
    </w:p>
    <w:p w:rsidR="00233A93">
      <w:pPr>
        <w:jc w:val="center"/>
        <w:rPr>
          <w:b/>
          <w:bCs/>
        </w:rPr>
      </w:pPr>
      <w:r>
        <w:rPr>
          <w:b/>
          <w:bCs/>
        </w:rPr>
        <w:t>I.</w:t>
      </w:r>
    </w:p>
    <w:p w:rsidR="00233A93">
      <w:pPr>
        <w:jc w:val="center"/>
        <w:rPr>
          <w:b/>
          <w:bCs/>
        </w:rPr>
      </w:pPr>
    </w:p>
    <w:p w:rsidR="00233A93" w:rsidRPr="009D4C8E" w:rsidP="0091798A">
      <w:pPr>
        <w:jc w:val="both"/>
        <w:rPr>
          <w:b/>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9D4C8E">
        <w:t xml:space="preserve"> 730</w:t>
      </w:r>
      <w:r w:rsidR="00C23D38">
        <w:t xml:space="preserve"> </w:t>
      </w:r>
      <w:r w:rsidRPr="0091798A">
        <w:t>z</w:t>
      </w:r>
      <w:r w:rsidRPr="0091798A" w:rsidR="00893F40">
        <w:t xml:space="preserve"> </w:t>
      </w:r>
      <w:r w:rsidR="000734C1">
        <w:t>3</w:t>
      </w:r>
      <w:r w:rsidRPr="0091798A">
        <w:t xml:space="preserve">. </w:t>
      </w:r>
      <w:r w:rsidR="009124B6">
        <w:t>septembra</w:t>
      </w:r>
      <w:r w:rsidR="00CD2A22">
        <w:t xml:space="preserve"> </w:t>
      </w:r>
      <w:r w:rsidRPr="0091798A">
        <w:t>20</w:t>
      </w:r>
      <w:r w:rsidR="00CD2A22">
        <w:t>1</w:t>
      </w:r>
      <w:r w:rsidR="000734C1">
        <w:t>3</w:t>
      </w:r>
      <w:r w:rsidRPr="0091798A" w:rsidR="009F77AE">
        <w:t xml:space="preserve"> </w:t>
      </w:r>
      <w:r w:rsidRPr="0091798A">
        <w:t>pridelila</w:t>
      </w:r>
      <w:r w:rsidRPr="00353558" w:rsidR="00353558">
        <w:rPr>
          <w:b/>
        </w:rPr>
        <w:t xml:space="preserve"> </w:t>
      </w:r>
      <w:r w:rsidR="009D4C8E">
        <w:t>v</w:t>
      </w:r>
      <w:r w:rsidRPr="00CC3C4F" w:rsidR="009D4C8E">
        <w:t>ládn</w:t>
      </w:r>
      <w:r w:rsidR="009D4C8E">
        <w:t>y</w:t>
      </w:r>
      <w:r w:rsidRPr="00CC3C4F" w:rsidR="009D4C8E">
        <w:t xml:space="preserve"> návrh zákona, ktorým sa mení a dopĺňa zákon č. 563/2009 Z. z. o správe daní (daňový poriadok) a o zmene a doplnení niektorých zákonov v znení neskorších predpisov a ktorým sa menia a dopĺňajú niektoré zákony (tlač 610)</w:t>
      </w:r>
      <w:r w:rsidR="009D4C8E">
        <w:rPr>
          <w:b/>
        </w:rPr>
        <w:t xml:space="preserve"> </w:t>
      </w:r>
      <w:r w:rsidRPr="00DF21AE">
        <w:t>týmto výborom Národnej rady Slovenskej republiky</w:t>
      </w:r>
      <w:r w:rsidRPr="00DF21AE" w:rsidR="00184003">
        <w:t xml:space="preserve"> </w:t>
      </w:r>
      <w:r w:rsidRPr="00DF21AE">
        <w:t>:</w:t>
      </w:r>
    </w:p>
    <w:p w:rsidR="0017621D">
      <w:pPr>
        <w:pStyle w:val="BodyText2"/>
        <w:jc w:val="left"/>
      </w:pPr>
    </w:p>
    <w:p w:rsidR="00EF184C" w:rsidRPr="003D6EDC">
      <w:pPr>
        <w:pStyle w:val="BodyText2"/>
        <w:jc w:val="left"/>
      </w:pPr>
    </w:p>
    <w:p w:rsidR="00233A93" w:rsidP="00227BF3">
      <w:pPr>
        <w:pStyle w:val="BodyText2"/>
        <w:numPr>
          <w:ilvl w:val="0"/>
          <w:numId w:val="1"/>
        </w:numPr>
      </w:pPr>
      <w:r>
        <w:t>Výboru Národnej rady Slovenskej republiky pre financie</w:t>
      </w:r>
      <w:r w:rsidR="00452CA8">
        <w:t xml:space="preserve"> a</w:t>
      </w:r>
      <w:r w:rsidR="002C3917">
        <w:t> </w:t>
      </w:r>
      <w:r>
        <w:t>rozpočet</w:t>
      </w:r>
      <w:r w:rsidR="002C3917">
        <w:t>,</w:t>
      </w:r>
      <w:r>
        <w:t xml:space="preserve"> </w:t>
      </w:r>
    </w:p>
    <w:p w:rsidR="00233A93" w:rsidP="00227BF3">
      <w:pPr>
        <w:pStyle w:val="BodyText2"/>
        <w:numPr>
          <w:ilvl w:val="0"/>
          <w:numId w:val="1"/>
        </w:numPr>
      </w:pPr>
      <w:r>
        <w:t>Ústavnoprávnemu výboru Národnej rady Slovensk</w:t>
      </w:r>
      <w:r>
        <w:t>ej republiky</w:t>
      </w:r>
      <w:r w:rsidR="002C3917">
        <w:t>,</w:t>
      </w:r>
    </w:p>
    <w:p w:rsidR="00D35084" w:rsidP="00227BF3">
      <w:pPr>
        <w:pStyle w:val="BodyText2"/>
        <w:numPr>
          <w:ilvl w:val="0"/>
          <w:numId w:val="1"/>
        </w:numPr>
      </w:pPr>
      <w:r>
        <w:t xml:space="preserve">Výboru Národnej rady Slovenskej republiky pre </w:t>
      </w:r>
      <w:r w:rsidR="00122BBB">
        <w:t>hospodárske záležitosti</w:t>
      </w:r>
      <w:r w:rsidR="002C3917">
        <w:t>,</w:t>
      </w:r>
    </w:p>
    <w:p w:rsidR="009D4C8E" w:rsidP="00227BF3">
      <w:pPr>
        <w:pStyle w:val="BodyText2"/>
        <w:numPr>
          <w:ilvl w:val="0"/>
          <w:numId w:val="1"/>
        </w:numPr>
      </w:pPr>
      <w:r>
        <w:t xml:space="preserve">Výboru Národnej rady </w:t>
      </w:r>
      <w:r w:rsidR="002C3917">
        <w:t xml:space="preserve">Slovenskej republiky </w:t>
      </w:r>
      <w:r>
        <w:t>pre verejnú správu a regionálny rozvoj</w:t>
      </w:r>
      <w:r w:rsidR="002C3917">
        <w:t>.</w:t>
      </w:r>
    </w:p>
    <w:p w:rsidR="0063094F" w:rsidP="004F7FF6">
      <w:pPr>
        <w:pStyle w:val="BodyText2"/>
        <w:ind w:left="705"/>
      </w:pPr>
    </w:p>
    <w:p w:rsidR="00D35084">
      <w:pPr>
        <w:pStyle w:val="BodyText2"/>
        <w:jc w:val="center"/>
        <w:rPr>
          <w:b/>
        </w:rPr>
      </w:pPr>
    </w:p>
    <w:p w:rsidR="00233A93">
      <w:pPr>
        <w:pStyle w:val="BodyText2"/>
        <w:jc w:val="center"/>
        <w:rPr>
          <w:b/>
        </w:rPr>
      </w:pPr>
      <w:r>
        <w:rPr>
          <w:b/>
        </w:rPr>
        <w:t>II.</w:t>
      </w:r>
    </w:p>
    <w:p w:rsidR="00233A93">
      <w:pPr>
        <w:pStyle w:val="BodyText2"/>
        <w:jc w:val="center"/>
        <w:rPr>
          <w:b/>
          <w:sz w:val="28"/>
        </w:rPr>
      </w:pPr>
    </w:p>
    <w:p w:rsidR="00233A93" w:rsidP="005B4301">
      <w:pPr>
        <w:tabs>
          <w:tab w:val="left" w:pos="5040"/>
        </w:tabs>
        <w:jc w:val="both"/>
      </w:pPr>
      <w:r>
        <w:t>Gestorský výbor nedostal do začatia rokovania</w:t>
      </w:r>
      <w:r w:rsidR="00AF0941">
        <w:t xml:space="preserve"> o</w:t>
      </w:r>
      <w:r w:rsidRPr="00B057C9" w:rsidR="00B057C9">
        <w:t xml:space="preserve"> </w:t>
      </w:r>
      <w:r w:rsidR="009D4C8E">
        <w:t>v</w:t>
      </w:r>
      <w:r w:rsidRPr="00CC3C4F" w:rsidR="009D4C8E">
        <w:t>ládn</w:t>
      </w:r>
      <w:r w:rsidR="009D4C8E">
        <w:t>om</w:t>
      </w:r>
      <w:r w:rsidRPr="00CC3C4F" w:rsidR="009D4C8E">
        <w:t xml:space="preserve"> návrh</w:t>
      </w:r>
      <w:r w:rsidR="009D4C8E">
        <w:t>u</w:t>
      </w:r>
      <w:r w:rsidRPr="00CC3C4F" w:rsidR="009D4C8E">
        <w:t xml:space="preserve"> zákona, ktorým sa mení a dopĺňa zákon č. 563/2009 Z. z. o správe daní (daňový poriadok) a o zmene a doplnení niektorých zákonov v znení neskorších predpisov a ktorým sa menia a dopĺňajú niektoré zákony (tlač 610)</w:t>
      </w:r>
      <w:r w:rsidR="009D4C8E">
        <w:t xml:space="preserve"> </w:t>
      </w:r>
      <w:r>
        <w:t>stanoviská  poslancov Národnej rady Slovenskej republiky podané v súlade s § 75 ods. 2 zákona NR SR č. 350/1996 Z. z. o rokovacom poriadku Národnej rady Slovenskej republiky v znení neskorších predpisov.</w:t>
      </w:r>
    </w:p>
    <w:p w:rsidR="00353558" w:rsidP="00324934">
      <w:pPr>
        <w:jc w:val="both"/>
      </w:pPr>
    </w:p>
    <w:p w:rsidR="00C23D38" w:rsidP="00324934">
      <w:pPr>
        <w:jc w:val="both"/>
      </w:pPr>
    </w:p>
    <w:p w:rsidR="00D35084" w:rsidP="00324934">
      <w:pPr>
        <w:jc w:val="both"/>
      </w:pPr>
    </w:p>
    <w:p w:rsidR="00D35084" w:rsidP="00324934">
      <w:pPr>
        <w:jc w:val="both"/>
      </w:pPr>
    </w:p>
    <w:p w:rsidR="00D35084" w:rsidP="00324934">
      <w:pPr>
        <w:jc w:val="both"/>
      </w:pPr>
    </w:p>
    <w:p w:rsidR="000734C1" w:rsidP="00324934">
      <w:pPr>
        <w:jc w:val="both"/>
      </w:pPr>
    </w:p>
    <w:p w:rsidR="00D35084"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 xml:space="preserve">K predmetnému </w:t>
      </w:r>
      <w:r w:rsidR="00EF184C">
        <w:t xml:space="preserve">vládnemu </w:t>
      </w:r>
      <w:r>
        <w:t>návrhu zákona zaujali výbory Národnej rady Slovenskej republiky tieto stanovis</w:t>
      </w:r>
      <w:r>
        <w:t>ká:</w:t>
      </w:r>
    </w:p>
    <w:p w:rsidR="00E24C65">
      <w:pPr>
        <w:pStyle w:val="BodyText2"/>
        <w:ind w:firstLine="720"/>
      </w:pPr>
    </w:p>
    <w:p w:rsidR="00301D8C" w:rsidP="008E39AD">
      <w:pPr>
        <w:pStyle w:val="BodyText2"/>
        <w:numPr>
          <w:ilvl w:val="0"/>
          <w:numId w:val="3"/>
        </w:numPr>
        <w:rPr>
          <w:b/>
          <w:bCs/>
        </w:rPr>
      </w:pPr>
      <w:r>
        <w:t xml:space="preserve">Odporúčanie pre Národnú radu Slovenskej republiky návrh </w:t>
      </w:r>
      <w:r>
        <w:rPr>
          <w:b/>
          <w:bCs/>
        </w:rPr>
        <w:t xml:space="preserve">schváliť </w:t>
      </w:r>
      <w:r w:rsidR="008D6B7B">
        <w:rPr>
          <w:b/>
          <w:bCs/>
        </w:rPr>
        <w:t>s pozmeňujúcim</w:t>
      </w:r>
      <w:r w:rsidR="0024051E">
        <w:rPr>
          <w:b/>
          <w:bCs/>
        </w:rPr>
        <w:t>i</w:t>
      </w:r>
      <w:r w:rsidR="008E39AD">
        <w:rPr>
          <w:b/>
          <w:bCs/>
        </w:rPr>
        <w:t xml:space="preserve"> a doplňujúcim</w:t>
      </w:r>
      <w:r w:rsidR="0024051E">
        <w:rPr>
          <w:b/>
          <w:bCs/>
        </w:rPr>
        <w:t>i</w:t>
      </w:r>
      <w:r w:rsidR="008E39AD">
        <w:rPr>
          <w:b/>
          <w:bCs/>
        </w:rPr>
        <w:t xml:space="preserve"> návrhm</w:t>
      </w:r>
      <w:r w:rsidR="0024051E">
        <w:rPr>
          <w:b/>
          <w:bCs/>
        </w:rPr>
        <w:t>i</w:t>
      </w:r>
    </w:p>
    <w:p w:rsidR="0063094F" w:rsidP="0063094F">
      <w:pPr>
        <w:pStyle w:val="BodyText2"/>
        <w:ind w:left="720"/>
        <w:rPr>
          <w:b/>
          <w:bCs/>
        </w:rPr>
      </w:pPr>
    </w:p>
    <w:p w:rsidR="0085353E" w:rsidP="0085353E">
      <w:pPr>
        <w:pStyle w:val="BodyText2"/>
        <w:numPr>
          <w:ilvl w:val="0"/>
          <w:numId w:val="1"/>
        </w:numPr>
      </w:pPr>
      <w:r>
        <w:t xml:space="preserve">Výbor Národnej rady Slovenskej republiky pre financie a rozpočet (uzn. č. </w:t>
      </w:r>
      <w:r w:rsidR="00D33477">
        <w:t>260</w:t>
      </w:r>
      <w:r>
        <w:t xml:space="preserve"> zo dňa </w:t>
      </w:r>
      <w:r w:rsidR="00DE77B6">
        <w:t>12</w:t>
      </w:r>
      <w:r>
        <w:t xml:space="preserve">. </w:t>
      </w:r>
      <w:r w:rsidR="00DE77B6">
        <w:t>novembra</w:t>
      </w:r>
      <w:r w:rsidR="009124B6">
        <w:t xml:space="preserve"> </w:t>
      </w:r>
      <w:r w:rsidR="00C23D38">
        <w:t>201</w:t>
      </w:r>
      <w:r w:rsidR="000734C1">
        <w:t>3</w:t>
      </w:r>
      <w:r>
        <w:t>)</w:t>
      </w:r>
    </w:p>
    <w:p w:rsidR="00C23D38" w:rsidP="00C23D38">
      <w:pPr>
        <w:pStyle w:val="BodyText2"/>
        <w:ind w:left="1065"/>
      </w:pPr>
    </w:p>
    <w:p w:rsidR="0063094F" w:rsidP="0063094F">
      <w:pPr>
        <w:pStyle w:val="BodyText2"/>
        <w:numPr>
          <w:ilvl w:val="0"/>
          <w:numId w:val="1"/>
        </w:numPr>
      </w:pPr>
      <w:r>
        <w:t>Ústavnoprávny výbor Národnej rady Slovens</w:t>
      </w:r>
      <w:r>
        <w:t>kej republiky</w:t>
      </w:r>
      <w:r w:rsidRPr="00DF21AE">
        <w:t xml:space="preserve"> </w:t>
      </w:r>
      <w:r w:rsidR="0085353E">
        <w:t xml:space="preserve">(uzn. č. </w:t>
      </w:r>
      <w:r w:rsidR="001B3218">
        <w:t>359</w:t>
      </w:r>
      <w:r w:rsidR="00BE636E">
        <w:t xml:space="preserve"> </w:t>
      </w:r>
      <w:r>
        <w:t xml:space="preserve">zo dňa </w:t>
      </w:r>
      <w:r w:rsidR="00D33477">
        <w:t xml:space="preserve">20. </w:t>
      </w:r>
      <w:r w:rsidR="00DE77B6">
        <w:t>novembra</w:t>
      </w:r>
      <w:r w:rsidR="00C23D38">
        <w:t xml:space="preserve"> 201</w:t>
      </w:r>
      <w:r w:rsidR="000734C1">
        <w:t>3</w:t>
      </w:r>
      <w:r w:rsidR="00C23D38">
        <w:t>)</w:t>
      </w:r>
    </w:p>
    <w:p w:rsidR="00D35084" w:rsidP="00D35084">
      <w:pPr>
        <w:pStyle w:val="BodyText2"/>
      </w:pPr>
    </w:p>
    <w:p w:rsidR="000734C1" w:rsidP="000734C1">
      <w:pPr>
        <w:pStyle w:val="BodyText2"/>
        <w:numPr>
          <w:ilvl w:val="0"/>
          <w:numId w:val="1"/>
        </w:numPr>
      </w:pPr>
      <w:r w:rsidRPr="00645D6A" w:rsidR="00D35084">
        <w:t xml:space="preserve">Výbor Národnej rady Slovenskej republiky pre </w:t>
      </w:r>
      <w:r w:rsidRPr="00645D6A" w:rsidR="00122BBB">
        <w:t>hospodárske záležitosti</w:t>
      </w:r>
      <w:r w:rsidRPr="00645D6A" w:rsidR="00D35084">
        <w:t xml:space="preserve"> </w:t>
      </w:r>
      <w:r>
        <w:t xml:space="preserve">(uzn. č. </w:t>
      </w:r>
      <w:r w:rsidR="003921A3">
        <w:t>248</w:t>
      </w:r>
      <w:r>
        <w:t xml:space="preserve"> zo dňa </w:t>
      </w:r>
      <w:r w:rsidR="003921A3">
        <w:t xml:space="preserve"> 12. </w:t>
      </w:r>
      <w:r w:rsidR="00DE77B6">
        <w:t>novembra</w:t>
      </w:r>
      <w:r>
        <w:t xml:space="preserve"> 2013)</w:t>
      </w:r>
    </w:p>
    <w:p w:rsidR="009D4C8E" w:rsidP="009D4C8E">
      <w:pPr>
        <w:pStyle w:val="BodyText2"/>
      </w:pPr>
    </w:p>
    <w:p w:rsidR="009D4C8E" w:rsidP="009D4C8E">
      <w:pPr>
        <w:pStyle w:val="BodyText2"/>
        <w:numPr>
          <w:ilvl w:val="0"/>
          <w:numId w:val="1"/>
        </w:numPr>
      </w:pPr>
      <w:r w:rsidRPr="00645D6A">
        <w:t xml:space="preserve">Výbor Národnej rady Slovenskej republiky pre </w:t>
      </w:r>
      <w:r>
        <w:t>verejnú správu a regionálny rozvoj</w:t>
      </w:r>
      <w:r w:rsidRPr="00645D6A">
        <w:t xml:space="preserve"> </w:t>
      </w:r>
      <w:r>
        <w:t xml:space="preserve">(uzn. č. </w:t>
      </w:r>
      <w:r w:rsidR="001B3218">
        <w:t>139</w:t>
      </w:r>
      <w:r>
        <w:t xml:space="preserve"> zo dňa </w:t>
      </w:r>
      <w:r w:rsidR="000009F6">
        <w:t>21</w:t>
      </w:r>
      <w:r w:rsidR="00DE77B6">
        <w:t>.</w:t>
      </w:r>
      <w:r w:rsidR="000009F6">
        <w:t xml:space="preserve"> </w:t>
      </w:r>
      <w:r w:rsidR="00DE77B6">
        <w:t>novembra</w:t>
      </w:r>
      <w:r>
        <w:t xml:space="preserve"> 2013)</w:t>
      </w:r>
    </w:p>
    <w:p w:rsidR="009D4C8E" w:rsidP="009D4C8E">
      <w:pPr>
        <w:pStyle w:val="BodyText2"/>
        <w:ind w:left="1065"/>
      </w:pPr>
    </w:p>
    <w:p w:rsidR="000734C1" w:rsidP="000734C1">
      <w:pPr>
        <w:pStyle w:val="BodyText2"/>
        <w:ind w:left="1065"/>
      </w:pPr>
      <w:r w:rsidR="0090567A">
        <w:t xml:space="preserve">  </w:t>
      </w:r>
    </w:p>
    <w:p w:rsidR="00233A93">
      <w:pPr>
        <w:pStyle w:val="BodyText2"/>
        <w:jc w:val="center"/>
        <w:rPr>
          <w:b/>
        </w:rPr>
      </w:pPr>
      <w:r>
        <w:rPr>
          <w:b/>
        </w:rPr>
        <w:t>IV.</w:t>
      </w:r>
    </w:p>
    <w:p w:rsidR="00233A93">
      <w:pPr>
        <w:pStyle w:val="BodyText2"/>
        <w:ind w:left="1065"/>
        <w:jc w:val="center"/>
        <w:rPr>
          <w:b/>
        </w:rPr>
      </w:pPr>
    </w:p>
    <w:p w:rsidR="00233A93" w:rsidP="002C3917">
      <w:pPr>
        <w:pStyle w:val="BodyText2"/>
        <w:ind w:firstLine="708"/>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D82C15">
      <w:pPr>
        <w:pStyle w:val="BodyText2"/>
        <w:ind w:firstLine="708"/>
        <w:jc w:val="left"/>
      </w:pPr>
    </w:p>
    <w:p w:rsidR="00D87CD8" w:rsidRPr="00953A16" w:rsidP="00D87CD8">
      <w:pPr>
        <w:pStyle w:val="ListParagraph"/>
        <w:numPr>
          <w:ilvl w:val="0"/>
          <w:numId w:val="33"/>
        </w:numPr>
        <w:overflowPunct w:val="0"/>
        <w:autoSpaceDE w:val="0"/>
        <w:autoSpaceDN w:val="0"/>
        <w:adjustRightInd w:val="0"/>
        <w:spacing w:after="0" w:line="240" w:lineRule="auto"/>
        <w:jc w:val="both"/>
        <w:rPr>
          <w:rFonts w:ascii="Times New Roman" w:hAnsi="Times New Roman"/>
          <w:b/>
          <w:sz w:val="24"/>
          <w:szCs w:val="24"/>
        </w:rPr>
      </w:pPr>
      <w:r w:rsidRPr="00953A16">
        <w:rPr>
          <w:rFonts w:ascii="Times New Roman" w:hAnsi="Times New Roman"/>
          <w:b/>
          <w:sz w:val="24"/>
          <w:szCs w:val="24"/>
        </w:rPr>
        <w:t>V čl. I bod 3</w:t>
      </w:r>
    </w:p>
    <w:p w:rsidR="00D87CD8" w:rsidRPr="00953A16" w:rsidP="00D87CD8">
      <w:pPr>
        <w:pStyle w:val="ListParagraph"/>
        <w:overflowPunct w:val="0"/>
        <w:autoSpaceDE w:val="0"/>
        <w:autoSpaceDN w:val="0"/>
        <w:adjustRightInd w:val="0"/>
        <w:spacing w:after="0" w:line="240" w:lineRule="auto"/>
        <w:jc w:val="both"/>
        <w:rPr>
          <w:rFonts w:ascii="Times New Roman" w:hAnsi="Times New Roman"/>
          <w:sz w:val="24"/>
          <w:szCs w:val="24"/>
        </w:rPr>
      </w:pPr>
      <w:r w:rsidRPr="00953A16">
        <w:rPr>
          <w:rFonts w:ascii="Times New Roman" w:hAnsi="Times New Roman"/>
          <w:sz w:val="24"/>
          <w:szCs w:val="24"/>
        </w:rPr>
        <w:t>V § 11 ods. 6 písm. ap) sa slovo „subjektom“ nahrádza slovom „or</w:t>
      </w:r>
      <w:r w:rsidRPr="00953A16">
        <w:rPr>
          <w:rFonts w:ascii="Times New Roman" w:hAnsi="Times New Roman"/>
          <w:sz w:val="24"/>
          <w:szCs w:val="24"/>
        </w:rPr>
        <w:t>gánom“.</w:t>
      </w:r>
    </w:p>
    <w:p w:rsidR="00D87CD8" w:rsidRPr="00953A16" w:rsidP="00D87CD8">
      <w:pPr>
        <w:pStyle w:val="ListParagraph"/>
        <w:overflowPunct w:val="0"/>
        <w:autoSpaceDE w:val="0"/>
        <w:autoSpaceDN w:val="0"/>
        <w:adjustRightInd w:val="0"/>
        <w:spacing w:after="0" w:line="240" w:lineRule="auto"/>
        <w:jc w:val="both"/>
        <w:rPr>
          <w:rFonts w:ascii="Times New Roman" w:hAnsi="Times New Roman"/>
          <w:sz w:val="24"/>
          <w:szCs w:val="24"/>
        </w:rPr>
      </w:pPr>
    </w:p>
    <w:p w:rsidR="00D87CD8" w:rsidRPr="00953A16" w:rsidP="00D87CD8">
      <w:pPr>
        <w:pStyle w:val="ListParagraph"/>
        <w:overflowPunct w:val="0"/>
        <w:autoSpaceDE w:val="0"/>
        <w:autoSpaceDN w:val="0"/>
        <w:adjustRightInd w:val="0"/>
        <w:spacing w:after="0" w:line="240" w:lineRule="auto"/>
        <w:ind w:left="3402"/>
        <w:jc w:val="both"/>
        <w:rPr>
          <w:rFonts w:ascii="Times New Roman" w:hAnsi="Times New Roman"/>
          <w:sz w:val="24"/>
          <w:szCs w:val="24"/>
        </w:rPr>
      </w:pPr>
      <w:r w:rsidRPr="00953A16">
        <w:rPr>
          <w:rFonts w:ascii="Times New Roman" w:hAnsi="Times New Roman"/>
          <w:sz w:val="24"/>
          <w:szCs w:val="24"/>
        </w:rPr>
        <w:t>Pripomienka má za cieľ konkretizovanie navrhovaného pojmu v zmysle skutočnosti, že „subjektom zodpovedným za poskytovanie, overovanie, kontrolu alebo vládny audit pomoci alebo podpory z fondov Európskej únie ...“ môže byť len orgán verejnej správy</w:t>
      </w:r>
      <w:r w:rsidRPr="00953A16">
        <w:rPr>
          <w:rFonts w:ascii="Times New Roman" w:hAnsi="Times New Roman"/>
          <w:sz w:val="24"/>
          <w:szCs w:val="24"/>
        </w:rPr>
        <w:t xml:space="preserve">. </w:t>
      </w:r>
    </w:p>
    <w:p w:rsidR="00D87CD8" w:rsidP="00D87CD8">
      <w:pPr>
        <w:ind w:left="709"/>
        <w:contextualSpacing/>
        <w:jc w:val="both"/>
        <w:rPr>
          <w:rFonts w:eastAsia="Calibri"/>
          <w:b/>
          <w:bCs/>
          <w:lang w:eastAsia="en-US"/>
        </w:rPr>
      </w:pPr>
    </w:p>
    <w:p w:rsidR="00D87CD8" w:rsidP="00BF5DE5">
      <w:pPr>
        <w:ind w:left="2694" w:firstLine="708"/>
        <w:jc w:val="both"/>
        <w:rPr>
          <w:b/>
        </w:rPr>
      </w:pPr>
      <w:r w:rsidRPr="0085353E">
        <w:rPr>
          <w:b/>
        </w:rPr>
        <w:t>Výbor NR SR pre financie a</w:t>
      </w:r>
      <w:r>
        <w:rPr>
          <w:b/>
        </w:rPr>
        <w:t> </w:t>
      </w:r>
      <w:r w:rsidRPr="0085353E">
        <w:rPr>
          <w:b/>
        </w:rPr>
        <w:t>rozpočet</w:t>
      </w:r>
    </w:p>
    <w:p w:rsidR="00D87CD8" w:rsidRPr="001B3218" w:rsidP="001B3218">
      <w:pPr>
        <w:ind w:left="2694" w:firstLine="708"/>
        <w:jc w:val="both"/>
        <w:rPr>
          <w:b/>
        </w:rPr>
      </w:pPr>
      <w:r w:rsidRPr="001B3218">
        <w:rPr>
          <w:b/>
        </w:rPr>
        <w:t>Ústavnoprávny výbor NR SR</w:t>
      </w:r>
    </w:p>
    <w:p w:rsidR="00D87CD8" w:rsidP="00BF5DE5">
      <w:pPr>
        <w:ind w:left="2694" w:firstLine="708"/>
        <w:jc w:val="both"/>
        <w:rPr>
          <w:b/>
        </w:rPr>
      </w:pPr>
      <w:r w:rsidRPr="0090567A">
        <w:rPr>
          <w:b/>
        </w:rPr>
        <w:t>Výbor NR SR pre hospodárske záležitosti</w:t>
      </w:r>
    </w:p>
    <w:p w:rsidR="00D87CD8" w:rsidRPr="001B3218" w:rsidP="001B3218">
      <w:pPr>
        <w:ind w:left="2694" w:firstLine="708"/>
        <w:jc w:val="both"/>
        <w:rPr>
          <w:b/>
        </w:rPr>
      </w:pPr>
      <w:r w:rsidRPr="001B3218">
        <w:rPr>
          <w:b/>
        </w:rPr>
        <w:t>Výbor NR SR pre verejnú správu a regionálny rozvoj</w:t>
      </w:r>
    </w:p>
    <w:p w:rsidR="00D87CD8" w:rsidP="001B3218">
      <w:pPr>
        <w:jc w:val="both"/>
      </w:pPr>
      <w:r w:rsidR="001B3218">
        <w:rPr>
          <w:b/>
        </w:rPr>
        <w:t xml:space="preserve">                                                         </w:t>
      </w:r>
      <w:r>
        <w:rPr>
          <w:b/>
        </w:rPr>
        <w:t>Gestorský výbor odporúča schváliť.</w:t>
      </w:r>
    </w:p>
    <w:p w:rsidR="00D87CD8" w:rsidRPr="00953A16" w:rsidP="00D87CD8">
      <w:pPr>
        <w:ind w:left="709"/>
        <w:contextualSpacing/>
        <w:jc w:val="both"/>
        <w:rPr>
          <w:rFonts w:eastAsia="Calibri"/>
          <w:b/>
          <w:bCs/>
          <w:lang w:eastAsia="en-US"/>
        </w:rPr>
      </w:pPr>
      <w:r w:rsidR="001B3218">
        <w:rPr>
          <w:rFonts w:eastAsia="Calibri"/>
          <w:b/>
          <w:bCs/>
          <w:lang w:eastAsia="en-US"/>
        </w:rPr>
        <w:t xml:space="preserve"> </w:t>
      </w:r>
    </w:p>
    <w:p w:rsidR="00D87CD8" w:rsidRPr="00953A16" w:rsidP="00D87CD8">
      <w:pPr>
        <w:numPr>
          <w:ilvl w:val="0"/>
          <w:numId w:val="33"/>
        </w:numPr>
        <w:contextualSpacing/>
        <w:jc w:val="both"/>
        <w:rPr>
          <w:rFonts w:eastAsia="Calibri"/>
          <w:b/>
          <w:bCs/>
          <w:lang w:eastAsia="en-US"/>
        </w:rPr>
      </w:pPr>
      <w:r w:rsidRPr="00953A16">
        <w:rPr>
          <w:rFonts w:eastAsia="Calibri"/>
          <w:b/>
          <w:bCs/>
          <w:lang w:eastAsia="en-US"/>
        </w:rPr>
        <w:t>V čl.</w:t>
      </w:r>
      <w:r w:rsidRPr="00953A16">
        <w:rPr>
          <w:rFonts w:eastAsia="Calibri"/>
          <w:b/>
          <w:bCs/>
          <w:lang w:eastAsia="en-US"/>
        </w:rPr>
        <w:t xml:space="preserve"> I bod 4 znie:</w:t>
      </w:r>
    </w:p>
    <w:p w:rsidR="00D87CD8" w:rsidRPr="00953A16" w:rsidP="00D87CD8">
      <w:pPr>
        <w:ind w:left="709"/>
        <w:contextualSpacing/>
        <w:jc w:val="both"/>
        <w:rPr>
          <w:rFonts w:eastAsia="Calibri"/>
          <w:bCs/>
          <w:lang w:eastAsia="en-US"/>
        </w:rPr>
      </w:pPr>
      <w:r w:rsidRPr="00953A16">
        <w:rPr>
          <w:rFonts w:eastAsia="Calibri"/>
          <w:bCs/>
          <w:lang w:eastAsia="en-US"/>
        </w:rPr>
        <w:t>„4. V § 11 sa odsek 7 dopĺňa písmenami d) až f), ktoré znejú:</w:t>
      </w:r>
    </w:p>
    <w:p w:rsidR="00D87CD8" w:rsidRPr="00953A16" w:rsidP="00D87CD8">
      <w:pPr>
        <w:ind w:left="709"/>
        <w:contextualSpacing/>
        <w:jc w:val="both"/>
        <w:rPr>
          <w:rFonts w:eastAsia="Calibri"/>
          <w:bCs/>
          <w:lang w:eastAsia="en-US"/>
        </w:rPr>
      </w:pPr>
      <w:r w:rsidRPr="00953A16">
        <w:rPr>
          <w:rFonts w:eastAsia="Calibri"/>
          <w:bCs/>
          <w:lang w:eastAsia="en-US"/>
        </w:rPr>
        <w:t>„d) zverejnenie údajov o porušení povinností ustanovených týmto zákonom alebo osobitným predpisom,</w:t>
      </w:r>
      <w:r w:rsidRPr="00953A16">
        <w:rPr>
          <w:rFonts w:eastAsia="Calibri"/>
          <w:bCs/>
          <w:vertAlign w:val="superscript"/>
          <w:lang w:eastAsia="en-US"/>
        </w:rPr>
        <w:t>2</w:t>
      </w:r>
      <w:r w:rsidRPr="00953A16">
        <w:rPr>
          <w:rFonts w:eastAsia="Calibri"/>
          <w:bCs/>
          <w:lang w:eastAsia="en-US"/>
        </w:rPr>
        <w:t>) ak sú tieto údaje zverejňované na webovom sídle finančného riaditeľstva alebo prostredníctvom masovokomunikačných prostriedkov prezidentom finančnej správy alebo ním poverenou osobou,</w:t>
      </w:r>
    </w:p>
    <w:p w:rsidR="00D87CD8" w:rsidRPr="00953A16" w:rsidP="00D87CD8">
      <w:pPr>
        <w:ind w:left="709"/>
        <w:contextualSpacing/>
        <w:jc w:val="both"/>
        <w:rPr>
          <w:rFonts w:eastAsia="Calibri"/>
          <w:bCs/>
          <w:lang w:eastAsia="en-US"/>
        </w:rPr>
      </w:pPr>
      <w:r w:rsidRPr="00953A16">
        <w:rPr>
          <w:rFonts w:eastAsia="Calibri"/>
          <w:bCs/>
          <w:lang w:eastAsia="en-US"/>
        </w:rPr>
        <w:t>e) oznámenie mena, priezviska a adresy fyzickej osoby alebo názvu a sídla právnickej osoby tomu, kto na účet tejto osoby vykonal platbu dane,</w:t>
      </w:r>
    </w:p>
    <w:p w:rsidR="00D87CD8" w:rsidRPr="00953A16" w:rsidP="00D87CD8">
      <w:pPr>
        <w:ind w:left="709"/>
        <w:contextualSpacing/>
        <w:jc w:val="both"/>
        <w:rPr>
          <w:rFonts w:eastAsia="Calibri"/>
          <w:bCs/>
          <w:lang w:eastAsia="en-US"/>
        </w:rPr>
      </w:pPr>
      <w:r w:rsidRPr="00953A16">
        <w:rPr>
          <w:rFonts w:eastAsia="Calibri"/>
          <w:bCs/>
          <w:lang w:eastAsia="en-US"/>
        </w:rPr>
        <w:t>f) sprístupnenie čísla účtu na webovom sídle finančného riaditeľstva, ktoré správca dane pridelil daňovému subjektu na platbu dane.“.“.</w:t>
      </w:r>
    </w:p>
    <w:p w:rsidR="00D87CD8" w:rsidRPr="00953A16" w:rsidP="00D87CD8">
      <w:pPr>
        <w:ind w:left="709"/>
        <w:contextualSpacing/>
        <w:jc w:val="both"/>
        <w:rPr>
          <w:rFonts w:eastAsia="Calibri"/>
          <w:bCs/>
          <w:lang w:eastAsia="en-US"/>
        </w:rPr>
      </w:pPr>
    </w:p>
    <w:p w:rsidR="00D87CD8" w:rsidRPr="00953A16" w:rsidP="00D87CD8">
      <w:pPr>
        <w:ind w:left="709"/>
        <w:contextualSpacing/>
        <w:jc w:val="both"/>
        <w:rPr>
          <w:rFonts w:eastAsia="Calibri"/>
          <w:bCs/>
          <w:lang w:eastAsia="en-US"/>
        </w:rPr>
      </w:pPr>
      <w:r w:rsidRPr="00953A16">
        <w:rPr>
          <w:rFonts w:eastAsia="Calibri"/>
          <w:bCs/>
          <w:lang w:eastAsia="en-US"/>
        </w:rPr>
        <w:t xml:space="preserve">Tento bod nadobúda účinnosť 1. januára 2014, čo sa premietne pri spracúvaní čistopisu do ustanovenia o nadobudnutí účinnosti návrhu zákona (čl. V). </w:t>
      </w:r>
    </w:p>
    <w:p w:rsidR="00D87CD8" w:rsidRPr="00953A16" w:rsidP="00D87CD8">
      <w:pPr>
        <w:ind w:left="3540"/>
        <w:contextualSpacing/>
        <w:jc w:val="both"/>
        <w:rPr>
          <w:rFonts w:eastAsia="Calibri"/>
          <w:bCs/>
          <w:lang w:eastAsia="en-US"/>
        </w:rPr>
      </w:pPr>
      <w:r w:rsidRPr="00953A16">
        <w:rPr>
          <w:rFonts w:eastAsia="Calibri"/>
          <w:bCs/>
          <w:lang w:eastAsia="en-US"/>
        </w:rPr>
        <w:t>Navrhovaná úprava nadväzuje na prijatie novely zákona o ERP a tiež na úpravu v doterajšom bode 15 návrhu zákona.</w:t>
      </w:r>
    </w:p>
    <w:p w:rsidR="00D87CD8" w:rsidP="00D87CD8">
      <w:pPr>
        <w:contextualSpacing/>
        <w:jc w:val="both"/>
        <w:rPr>
          <w:rFonts w:eastAsia="Calibri"/>
          <w:bCs/>
          <w:lang w:eastAsia="en-US"/>
        </w:rPr>
      </w:pPr>
    </w:p>
    <w:p w:rsidR="00D87CD8" w:rsidP="00BF5DE5">
      <w:pPr>
        <w:ind w:left="3540"/>
        <w:jc w:val="both"/>
        <w:rPr>
          <w:b/>
        </w:rPr>
      </w:pPr>
      <w:r w:rsidRPr="0085353E">
        <w:rPr>
          <w:b/>
        </w:rPr>
        <w:t>Výbor NR SR pre financie a</w:t>
      </w:r>
      <w:r>
        <w:rPr>
          <w:b/>
        </w:rPr>
        <w:t> </w:t>
      </w:r>
      <w:r w:rsidRPr="0085353E">
        <w:rPr>
          <w:b/>
        </w:rPr>
        <w:t>rozpočet</w:t>
      </w:r>
    </w:p>
    <w:p w:rsidR="00D87CD8" w:rsidP="00BF5DE5">
      <w:pPr>
        <w:ind w:left="2832" w:firstLine="708"/>
        <w:jc w:val="both"/>
      </w:pPr>
      <w:r>
        <w:rPr>
          <w:b/>
        </w:rPr>
        <w:t>Gestorský výbor odporúča schváliť.</w:t>
      </w:r>
    </w:p>
    <w:p w:rsidR="00D87CD8" w:rsidRPr="00953A16" w:rsidP="00D87CD8">
      <w:pPr>
        <w:contextualSpacing/>
        <w:jc w:val="both"/>
        <w:rPr>
          <w:rFonts w:eastAsia="Calibri"/>
          <w:bCs/>
          <w:lang w:eastAsia="en-US"/>
        </w:rPr>
      </w:pPr>
    </w:p>
    <w:p w:rsidR="00D87CD8" w:rsidRPr="00953A16" w:rsidP="00D87CD8">
      <w:pPr>
        <w:numPr>
          <w:ilvl w:val="0"/>
          <w:numId w:val="33"/>
        </w:numPr>
        <w:contextualSpacing/>
        <w:jc w:val="both"/>
        <w:rPr>
          <w:rFonts w:eastAsia="Calibri"/>
          <w:bCs/>
          <w:lang w:eastAsia="en-US"/>
        </w:rPr>
      </w:pPr>
      <w:r w:rsidRPr="00953A16">
        <w:rPr>
          <w:rFonts w:eastAsia="Calibri"/>
          <w:b/>
          <w:bCs/>
          <w:lang w:eastAsia="en-US"/>
        </w:rPr>
        <w:t>V čl. I doterajšom bode 8</w:t>
      </w:r>
      <w:r w:rsidRPr="00953A16">
        <w:rPr>
          <w:rFonts w:eastAsia="Calibri"/>
          <w:bCs/>
          <w:lang w:eastAsia="en-US"/>
        </w:rPr>
        <w:t xml:space="preserve"> sa na konci pripájajú tieto slová: „a slová „ktoré nie sú“ sa nahrádzajú slovami „čo nie je“.“.</w:t>
      </w:r>
    </w:p>
    <w:p w:rsidR="00D87CD8" w:rsidRPr="00953A16" w:rsidP="00D87CD8">
      <w:pPr>
        <w:ind w:left="709"/>
        <w:contextualSpacing/>
        <w:jc w:val="both"/>
        <w:rPr>
          <w:rFonts w:eastAsia="Calibri"/>
          <w:bCs/>
          <w:lang w:eastAsia="en-US"/>
        </w:rPr>
      </w:pPr>
      <w:r w:rsidRPr="00953A16">
        <w:rPr>
          <w:rFonts w:eastAsia="Calibri"/>
          <w:bCs/>
          <w:lang w:eastAsia="en-US"/>
        </w:rPr>
        <w:tab/>
        <w:tab/>
        <w:tab/>
        <w:tab/>
      </w:r>
    </w:p>
    <w:p w:rsidR="00D87CD8" w:rsidRPr="00953A16" w:rsidP="00D87CD8">
      <w:pPr>
        <w:ind w:left="709"/>
        <w:contextualSpacing/>
        <w:jc w:val="both"/>
        <w:rPr>
          <w:rFonts w:eastAsia="Calibri"/>
          <w:bCs/>
          <w:lang w:eastAsia="en-US"/>
        </w:rPr>
      </w:pPr>
      <w:r w:rsidRPr="00953A16">
        <w:rPr>
          <w:rFonts w:eastAsia="Calibri"/>
          <w:bCs/>
          <w:lang w:eastAsia="en-US"/>
        </w:rPr>
        <w:t xml:space="preserve">8. bod nadobúda účinnosť 1. januára 2014, čo sa premietne pri spracúvaní čistopisu do ustanovenia o nadobudnutí účinnosti návrhu zákona (čl. V). </w:t>
      </w:r>
    </w:p>
    <w:p w:rsidR="00D87CD8" w:rsidRPr="00953A16" w:rsidP="00D87CD8">
      <w:pPr>
        <w:ind w:left="709"/>
        <w:contextualSpacing/>
        <w:jc w:val="both"/>
        <w:rPr>
          <w:rFonts w:eastAsia="Calibri"/>
          <w:bCs/>
          <w:lang w:eastAsia="en-US"/>
        </w:rPr>
      </w:pPr>
    </w:p>
    <w:p w:rsidR="00D87CD8" w:rsidRPr="00953A16" w:rsidP="00D87CD8">
      <w:pPr>
        <w:ind w:left="709"/>
        <w:contextualSpacing/>
        <w:jc w:val="both"/>
        <w:rPr>
          <w:rFonts w:eastAsia="Calibri"/>
          <w:bCs/>
          <w:lang w:eastAsia="en-US"/>
        </w:rPr>
      </w:pPr>
      <w:r w:rsidRPr="00953A16">
        <w:rPr>
          <w:rFonts w:eastAsia="Calibri"/>
          <w:bCs/>
          <w:lang w:eastAsia="en-US"/>
        </w:rPr>
        <w:tab/>
        <w:tab/>
        <w:tab/>
        <w:tab/>
        <w:t>Ide o legislatívno-technic</w:t>
      </w:r>
      <w:r w:rsidRPr="00953A16">
        <w:rPr>
          <w:rFonts w:eastAsia="Calibri"/>
          <w:bCs/>
          <w:lang w:eastAsia="en-US"/>
        </w:rPr>
        <w:t>kú úpravu textu.</w:t>
      </w:r>
    </w:p>
    <w:p w:rsidR="00D87CD8" w:rsidP="00D87CD8">
      <w:pPr>
        <w:ind w:left="709"/>
        <w:contextualSpacing/>
        <w:jc w:val="both"/>
        <w:rPr>
          <w:rFonts w:eastAsia="Calibri"/>
          <w:bCs/>
          <w:lang w:eastAsia="en-US"/>
        </w:rPr>
      </w:pPr>
    </w:p>
    <w:p w:rsidR="00D87CD8" w:rsidP="00BF5DE5">
      <w:pPr>
        <w:ind w:left="2832" w:firstLine="708"/>
        <w:jc w:val="both"/>
        <w:rPr>
          <w:b/>
        </w:rPr>
      </w:pPr>
      <w:r w:rsidRPr="0085353E">
        <w:rPr>
          <w:b/>
        </w:rPr>
        <w:t>Výbor NR SR pre financie a</w:t>
      </w:r>
      <w:r>
        <w:rPr>
          <w:b/>
        </w:rPr>
        <w:t> </w:t>
      </w:r>
      <w:r w:rsidRPr="0085353E">
        <w:rPr>
          <w:b/>
        </w:rPr>
        <w:t>rozpočet</w:t>
      </w:r>
    </w:p>
    <w:p w:rsidR="00D87CD8" w:rsidP="00BF5DE5">
      <w:pPr>
        <w:ind w:left="2832" w:firstLine="708"/>
        <w:jc w:val="both"/>
      </w:pPr>
      <w:r>
        <w:rPr>
          <w:b/>
        </w:rPr>
        <w:t>Gestorský výbor odporúča schváliť.</w:t>
      </w:r>
    </w:p>
    <w:p w:rsidR="00D87CD8" w:rsidP="00D87CD8">
      <w:pPr>
        <w:ind w:left="709"/>
        <w:contextualSpacing/>
        <w:jc w:val="both"/>
        <w:rPr>
          <w:rFonts w:eastAsia="Calibri"/>
          <w:bCs/>
          <w:lang w:eastAsia="en-US"/>
        </w:rPr>
      </w:pPr>
    </w:p>
    <w:p w:rsidR="00D87CD8" w:rsidRPr="00953A16" w:rsidP="00D87CD8">
      <w:pPr>
        <w:numPr>
          <w:ilvl w:val="0"/>
          <w:numId w:val="33"/>
        </w:numPr>
        <w:contextualSpacing/>
        <w:jc w:val="both"/>
        <w:rPr>
          <w:rFonts w:eastAsia="Calibri"/>
          <w:bCs/>
          <w:lang w:eastAsia="en-US"/>
        </w:rPr>
      </w:pPr>
      <w:r w:rsidRPr="00953A16">
        <w:rPr>
          <w:rFonts w:eastAsia="Calibri"/>
          <w:b/>
          <w:bCs/>
          <w:lang w:eastAsia="en-US"/>
        </w:rPr>
        <w:t>V čl. I doterajšom bode 12</w:t>
      </w:r>
      <w:r w:rsidRPr="00953A16">
        <w:rPr>
          <w:rFonts w:eastAsia="Calibri"/>
          <w:bCs/>
          <w:lang w:eastAsia="en-US"/>
        </w:rPr>
        <w:t xml:space="preserve"> v § 52</w:t>
      </w:r>
      <w:r w:rsidRPr="00953A16">
        <w:rPr>
          <w:rFonts w:eastAsia="Calibri"/>
          <w:b/>
          <w:bCs/>
          <w:color w:val="FF0000"/>
          <w:lang w:eastAsia="en-US"/>
        </w:rPr>
        <w:t xml:space="preserve"> </w:t>
      </w:r>
      <w:r w:rsidRPr="00953A16">
        <w:rPr>
          <w:rFonts w:eastAsia="Calibri"/>
          <w:bCs/>
          <w:lang w:eastAsia="en-US"/>
        </w:rPr>
        <w:t>ods. 7 sa za slová „daňové priznanie“ vkladajú slová „alebo kontrolný výkaz“.</w:t>
      </w:r>
    </w:p>
    <w:p w:rsidR="00D87CD8" w:rsidRPr="00953A16" w:rsidP="00D87CD8">
      <w:pPr>
        <w:ind w:left="709"/>
        <w:contextualSpacing/>
        <w:jc w:val="both"/>
        <w:rPr>
          <w:rFonts w:eastAsia="Calibri"/>
          <w:bCs/>
          <w:lang w:eastAsia="en-US"/>
        </w:rPr>
      </w:pPr>
    </w:p>
    <w:p w:rsidR="00D87CD8" w:rsidRPr="00953A16" w:rsidP="00D87CD8">
      <w:pPr>
        <w:ind w:left="709"/>
        <w:contextualSpacing/>
        <w:jc w:val="both"/>
        <w:rPr>
          <w:rFonts w:eastAsia="Calibri"/>
          <w:bCs/>
          <w:lang w:eastAsia="en-US"/>
        </w:rPr>
      </w:pPr>
      <w:r w:rsidRPr="00953A16">
        <w:rPr>
          <w:rFonts w:eastAsia="Calibri"/>
          <w:bCs/>
          <w:lang w:eastAsia="en-US"/>
        </w:rPr>
        <w:t xml:space="preserve">12. bod nadobúda účinnosť 1. januára 2014, čo sa premietne pri spracúvaní čistopisu do ustanovenia o nadobudnutí účinnosti návrhu zákona (čl. V). </w:t>
      </w:r>
    </w:p>
    <w:p w:rsidR="00D87CD8" w:rsidRPr="00953A16" w:rsidP="00D87CD8">
      <w:pPr>
        <w:ind w:left="709"/>
        <w:contextualSpacing/>
        <w:jc w:val="both"/>
        <w:rPr>
          <w:rFonts w:eastAsia="Calibri"/>
          <w:bCs/>
          <w:lang w:eastAsia="en-US"/>
        </w:rPr>
      </w:pPr>
    </w:p>
    <w:p w:rsidR="00D87CD8" w:rsidRPr="00953A16" w:rsidP="00D87CD8">
      <w:pPr>
        <w:ind w:left="3544"/>
        <w:jc w:val="both"/>
        <w:rPr>
          <w:rFonts w:eastAsia="Calibri"/>
          <w:bCs/>
        </w:rPr>
      </w:pPr>
      <w:r w:rsidRPr="00953A16">
        <w:rPr>
          <w:rFonts w:eastAsia="Calibri"/>
          <w:bCs/>
        </w:rPr>
        <w:t>Navrhovaná úprava nadväzuje na zmenu v novele zákona o dani z pridanej hodnoty, ktorou sa ustanovuje povinnosť daňovým subjektom predkladať kontrolné výkazy.</w:t>
      </w:r>
    </w:p>
    <w:p w:rsidR="00D87CD8" w:rsidP="00D87CD8">
      <w:pPr>
        <w:tabs>
          <w:tab w:val="left" w:pos="2977"/>
        </w:tabs>
        <w:jc w:val="both"/>
        <w:rPr>
          <w:rFonts w:eastAsia="Calibri"/>
          <w:bCs/>
        </w:rPr>
      </w:pPr>
      <w:r w:rsidRPr="00953A16">
        <w:rPr>
          <w:rFonts w:eastAsia="Calibri"/>
          <w:bCs/>
        </w:rPr>
        <w:tab/>
        <w:tab/>
      </w:r>
    </w:p>
    <w:p w:rsidR="00D87CD8" w:rsidP="00BF5DE5">
      <w:pPr>
        <w:ind w:left="2832" w:firstLine="708"/>
        <w:jc w:val="both"/>
        <w:rPr>
          <w:b/>
        </w:rPr>
      </w:pPr>
      <w:r w:rsidRPr="0085353E">
        <w:rPr>
          <w:b/>
        </w:rPr>
        <w:t>Výbor NR SR pre financie a</w:t>
      </w:r>
      <w:r>
        <w:rPr>
          <w:b/>
        </w:rPr>
        <w:t> </w:t>
      </w:r>
      <w:r w:rsidRPr="0085353E">
        <w:rPr>
          <w:b/>
        </w:rPr>
        <w:t>rozpočet</w:t>
      </w:r>
    </w:p>
    <w:p w:rsidR="00D87CD8" w:rsidP="00BF5DE5">
      <w:pPr>
        <w:ind w:left="2832" w:firstLine="708"/>
        <w:jc w:val="both"/>
      </w:pPr>
      <w:r>
        <w:rPr>
          <w:b/>
        </w:rPr>
        <w:t>Gestorský výbor odporúča schváliť.</w:t>
      </w:r>
    </w:p>
    <w:p w:rsidR="00D87CD8" w:rsidRPr="00953A16" w:rsidP="00D87CD8">
      <w:pPr>
        <w:tabs>
          <w:tab w:val="left" w:pos="2977"/>
        </w:tabs>
        <w:jc w:val="both"/>
        <w:rPr>
          <w:rFonts w:eastAsia="Calibri"/>
          <w:bCs/>
        </w:rPr>
      </w:pPr>
    </w:p>
    <w:p w:rsidR="00D87CD8" w:rsidRPr="00953A16" w:rsidP="00D87CD8">
      <w:pPr>
        <w:pStyle w:val="ListParagraph"/>
        <w:numPr>
          <w:ilvl w:val="0"/>
          <w:numId w:val="33"/>
        </w:numPr>
        <w:overflowPunct w:val="0"/>
        <w:autoSpaceDE w:val="0"/>
        <w:autoSpaceDN w:val="0"/>
        <w:adjustRightInd w:val="0"/>
        <w:spacing w:after="0" w:line="240" w:lineRule="auto"/>
        <w:jc w:val="both"/>
        <w:rPr>
          <w:rFonts w:ascii="Times New Roman" w:hAnsi="Times New Roman"/>
          <w:b/>
          <w:sz w:val="24"/>
          <w:szCs w:val="24"/>
        </w:rPr>
      </w:pPr>
      <w:r w:rsidRPr="00953A16">
        <w:rPr>
          <w:rFonts w:ascii="Times New Roman" w:hAnsi="Times New Roman"/>
          <w:sz w:val="24"/>
          <w:szCs w:val="24"/>
        </w:rPr>
        <w:tab/>
      </w:r>
      <w:r w:rsidRPr="00953A16">
        <w:rPr>
          <w:rFonts w:ascii="Times New Roman" w:hAnsi="Times New Roman"/>
          <w:b/>
          <w:sz w:val="24"/>
          <w:szCs w:val="24"/>
        </w:rPr>
        <w:t>V čl. I bod 13</w:t>
      </w:r>
    </w:p>
    <w:p w:rsidR="00D87CD8" w:rsidRPr="00953A16" w:rsidP="00D87CD8">
      <w:pPr>
        <w:pStyle w:val="ListParagraph"/>
        <w:overflowPunct w:val="0"/>
        <w:autoSpaceDE w:val="0"/>
        <w:autoSpaceDN w:val="0"/>
        <w:adjustRightInd w:val="0"/>
        <w:spacing w:after="0" w:line="240" w:lineRule="auto"/>
        <w:jc w:val="both"/>
        <w:rPr>
          <w:rFonts w:ascii="Times New Roman" w:hAnsi="Times New Roman"/>
          <w:sz w:val="24"/>
          <w:szCs w:val="24"/>
        </w:rPr>
      </w:pPr>
      <w:r w:rsidRPr="00953A16">
        <w:rPr>
          <w:rFonts w:ascii="Times New Roman" w:hAnsi="Times New Roman"/>
          <w:sz w:val="24"/>
          <w:szCs w:val="24"/>
        </w:rPr>
        <w:t>V § 53b ods. 3 písm. a) sa za slovo „dňom“ vkladajú slová „nadobudnutia účinnosti“.</w:t>
      </w:r>
    </w:p>
    <w:p w:rsidR="00D87CD8" w:rsidRPr="00953A16" w:rsidP="00D87CD8">
      <w:pPr>
        <w:pStyle w:val="ListParagraph"/>
        <w:overflowPunct w:val="0"/>
        <w:autoSpaceDE w:val="0"/>
        <w:autoSpaceDN w:val="0"/>
        <w:adjustRightInd w:val="0"/>
        <w:spacing w:after="0" w:line="240" w:lineRule="auto"/>
        <w:jc w:val="both"/>
        <w:rPr>
          <w:rFonts w:ascii="Times New Roman" w:hAnsi="Times New Roman"/>
          <w:sz w:val="24"/>
          <w:szCs w:val="24"/>
        </w:rPr>
      </w:pPr>
    </w:p>
    <w:p w:rsidR="00D87CD8" w:rsidRPr="00953A16" w:rsidP="00D87CD8">
      <w:pPr>
        <w:pStyle w:val="ListParagraph"/>
        <w:overflowPunct w:val="0"/>
        <w:autoSpaceDE w:val="0"/>
        <w:autoSpaceDN w:val="0"/>
        <w:adjustRightInd w:val="0"/>
        <w:spacing w:after="0" w:line="240" w:lineRule="auto"/>
        <w:ind w:left="3402"/>
        <w:jc w:val="both"/>
        <w:rPr>
          <w:rFonts w:ascii="Times New Roman" w:hAnsi="Times New Roman"/>
          <w:sz w:val="24"/>
          <w:szCs w:val="24"/>
        </w:rPr>
      </w:pPr>
      <w:r w:rsidRPr="00953A16">
        <w:rPr>
          <w:rFonts w:ascii="Times New Roman" w:hAnsi="Times New Roman"/>
          <w:sz w:val="24"/>
          <w:szCs w:val="24"/>
        </w:rPr>
        <w:t xml:space="preserve">Pripomienka spresňuje navrhované ustanovenie. </w:t>
      </w:r>
    </w:p>
    <w:p w:rsidR="00D87CD8" w:rsidP="00D87CD8">
      <w:pPr>
        <w:pStyle w:val="ListParagraph"/>
        <w:overflowPunct w:val="0"/>
        <w:autoSpaceDE w:val="0"/>
        <w:autoSpaceDN w:val="0"/>
        <w:adjustRightInd w:val="0"/>
        <w:spacing w:after="0" w:line="240" w:lineRule="auto"/>
        <w:jc w:val="both"/>
        <w:rPr>
          <w:rFonts w:ascii="Times New Roman" w:hAnsi="Times New Roman"/>
          <w:b/>
          <w:sz w:val="24"/>
          <w:szCs w:val="24"/>
        </w:rPr>
      </w:pPr>
    </w:p>
    <w:p w:rsidR="00D87CD8" w:rsidP="00BF5DE5">
      <w:pPr>
        <w:ind w:left="2694" w:firstLine="708"/>
        <w:jc w:val="both"/>
        <w:rPr>
          <w:b/>
        </w:rPr>
      </w:pPr>
      <w:r w:rsidRPr="0085353E">
        <w:rPr>
          <w:b/>
        </w:rPr>
        <w:t>Výbor NR SR pre financie a</w:t>
      </w:r>
      <w:r>
        <w:rPr>
          <w:b/>
        </w:rPr>
        <w:t> </w:t>
      </w:r>
      <w:r w:rsidRPr="0085353E">
        <w:rPr>
          <w:b/>
        </w:rPr>
        <w:t>rozpočet</w:t>
      </w:r>
    </w:p>
    <w:p w:rsidR="00D87CD8" w:rsidRPr="001B3218" w:rsidP="001B3218">
      <w:pPr>
        <w:ind w:left="2694" w:firstLine="708"/>
        <w:jc w:val="both"/>
        <w:rPr>
          <w:b/>
        </w:rPr>
      </w:pPr>
      <w:r w:rsidRPr="001B3218">
        <w:rPr>
          <w:b/>
        </w:rPr>
        <w:t>Ústavnoprávny výbor NR SR</w:t>
      </w:r>
    </w:p>
    <w:p w:rsidR="00D87CD8" w:rsidP="001B3218">
      <w:pPr>
        <w:ind w:left="2694" w:firstLine="708"/>
        <w:jc w:val="both"/>
        <w:rPr>
          <w:b/>
        </w:rPr>
      </w:pPr>
      <w:r w:rsidRPr="0090567A">
        <w:rPr>
          <w:b/>
        </w:rPr>
        <w:t>Výbor NR SR pre hospodárske záležitosti</w:t>
      </w:r>
    </w:p>
    <w:p w:rsidR="00D87CD8" w:rsidRPr="001B3218" w:rsidP="001B3218">
      <w:pPr>
        <w:ind w:left="2694" w:firstLine="708"/>
        <w:jc w:val="both"/>
        <w:rPr>
          <w:b/>
        </w:rPr>
      </w:pPr>
      <w:r w:rsidRPr="001B3218">
        <w:rPr>
          <w:b/>
        </w:rPr>
        <w:t>Výbor NR SR pre verejnú správu a regionálny rozvoj</w:t>
      </w:r>
    </w:p>
    <w:p w:rsidR="00D87CD8" w:rsidP="001B3218">
      <w:pPr>
        <w:ind w:left="2694" w:firstLine="708"/>
        <w:jc w:val="both"/>
      </w:pPr>
      <w:r>
        <w:rPr>
          <w:b/>
        </w:rPr>
        <w:t>Gestorský výbor odporúča schváliť.</w:t>
      </w:r>
    </w:p>
    <w:p w:rsidR="00D87CD8" w:rsidRPr="00953A16" w:rsidP="00D87CD8">
      <w:pPr>
        <w:pStyle w:val="ListParagraph"/>
        <w:overflowPunct w:val="0"/>
        <w:autoSpaceDE w:val="0"/>
        <w:autoSpaceDN w:val="0"/>
        <w:adjustRightInd w:val="0"/>
        <w:spacing w:after="0" w:line="240" w:lineRule="auto"/>
        <w:jc w:val="both"/>
        <w:rPr>
          <w:rFonts w:ascii="Times New Roman" w:hAnsi="Times New Roman"/>
          <w:b/>
          <w:sz w:val="24"/>
          <w:szCs w:val="24"/>
        </w:rPr>
      </w:pPr>
      <w:r w:rsidR="001B3218">
        <w:rPr>
          <w:rFonts w:ascii="Times New Roman" w:hAnsi="Times New Roman"/>
          <w:b/>
          <w:sz w:val="24"/>
          <w:szCs w:val="24"/>
        </w:rPr>
        <w:t xml:space="preserve">  </w:t>
      </w:r>
    </w:p>
    <w:p w:rsidR="00D87CD8" w:rsidRPr="00953A16" w:rsidP="00D87CD8">
      <w:pPr>
        <w:pStyle w:val="ListParagraph"/>
        <w:numPr>
          <w:ilvl w:val="0"/>
          <w:numId w:val="33"/>
        </w:numPr>
        <w:overflowPunct w:val="0"/>
        <w:autoSpaceDE w:val="0"/>
        <w:autoSpaceDN w:val="0"/>
        <w:adjustRightInd w:val="0"/>
        <w:spacing w:after="0" w:line="240" w:lineRule="auto"/>
        <w:jc w:val="both"/>
        <w:rPr>
          <w:rFonts w:ascii="Times New Roman" w:hAnsi="Times New Roman"/>
          <w:b/>
          <w:sz w:val="24"/>
          <w:szCs w:val="24"/>
        </w:rPr>
      </w:pPr>
      <w:r w:rsidRPr="00953A16">
        <w:rPr>
          <w:rFonts w:ascii="Times New Roman" w:hAnsi="Times New Roman"/>
          <w:b/>
          <w:sz w:val="24"/>
          <w:szCs w:val="24"/>
        </w:rPr>
        <w:t>V čl. I bod 13</w:t>
      </w:r>
    </w:p>
    <w:p w:rsidR="00D87CD8" w:rsidRPr="00953A16" w:rsidP="00D87CD8">
      <w:pPr>
        <w:pStyle w:val="ListParagraph"/>
        <w:overflowPunct w:val="0"/>
        <w:autoSpaceDE w:val="0"/>
        <w:autoSpaceDN w:val="0"/>
        <w:adjustRightInd w:val="0"/>
        <w:spacing w:after="0" w:line="240" w:lineRule="auto"/>
        <w:jc w:val="both"/>
        <w:rPr>
          <w:rFonts w:ascii="Times New Roman" w:hAnsi="Times New Roman"/>
          <w:sz w:val="24"/>
          <w:szCs w:val="24"/>
        </w:rPr>
      </w:pPr>
      <w:r w:rsidRPr="00953A16">
        <w:rPr>
          <w:rFonts w:ascii="Times New Roman" w:hAnsi="Times New Roman"/>
          <w:sz w:val="24"/>
          <w:szCs w:val="24"/>
        </w:rPr>
        <w:t>V § 53c ods. 1 písm. a) sa slovo „právneho“ nahrádza slovom „daňového“ a v písm. b) a c) sa slovo „právnych“ nahrádza slovom „daňových“.</w:t>
      </w:r>
    </w:p>
    <w:p w:rsidR="00D87CD8" w:rsidRPr="00953A16" w:rsidP="00D87CD8">
      <w:pPr>
        <w:pStyle w:val="ListParagraph"/>
        <w:overflowPunct w:val="0"/>
        <w:autoSpaceDE w:val="0"/>
        <w:autoSpaceDN w:val="0"/>
        <w:adjustRightInd w:val="0"/>
        <w:spacing w:after="0" w:line="240" w:lineRule="auto"/>
        <w:jc w:val="both"/>
        <w:rPr>
          <w:rFonts w:ascii="Times New Roman" w:hAnsi="Times New Roman"/>
          <w:sz w:val="24"/>
          <w:szCs w:val="24"/>
        </w:rPr>
      </w:pPr>
    </w:p>
    <w:p w:rsidR="00D87CD8" w:rsidRPr="00953A16" w:rsidP="00D87CD8">
      <w:pPr>
        <w:pStyle w:val="ListParagraph"/>
        <w:overflowPunct w:val="0"/>
        <w:autoSpaceDE w:val="0"/>
        <w:autoSpaceDN w:val="0"/>
        <w:adjustRightInd w:val="0"/>
        <w:spacing w:after="0" w:line="240" w:lineRule="auto"/>
        <w:ind w:left="3402"/>
        <w:jc w:val="both"/>
        <w:rPr>
          <w:rFonts w:ascii="Times New Roman" w:hAnsi="Times New Roman"/>
          <w:sz w:val="24"/>
          <w:szCs w:val="24"/>
        </w:rPr>
      </w:pPr>
      <w:r w:rsidRPr="00953A16">
        <w:rPr>
          <w:rFonts w:ascii="Times New Roman" w:hAnsi="Times New Roman"/>
          <w:sz w:val="24"/>
          <w:szCs w:val="24"/>
        </w:rPr>
        <w:t xml:space="preserve">Pripomienka zosúlaďuje v návrhu zákona použité pojmy, nakoľko podľa § 53a ods. 1 sa v záväznom stanovisku posudzuje výhradne „uplatňovanie daňových predpisov“. </w:t>
      </w:r>
    </w:p>
    <w:p w:rsidR="00D87CD8" w:rsidP="00D87CD8">
      <w:pPr>
        <w:pStyle w:val="ListParagraph"/>
        <w:overflowPunct w:val="0"/>
        <w:autoSpaceDE w:val="0"/>
        <w:autoSpaceDN w:val="0"/>
        <w:adjustRightInd w:val="0"/>
        <w:spacing w:after="0" w:line="240" w:lineRule="auto"/>
        <w:jc w:val="both"/>
        <w:rPr>
          <w:rFonts w:ascii="Times New Roman" w:hAnsi="Times New Roman"/>
          <w:sz w:val="24"/>
          <w:szCs w:val="24"/>
        </w:rPr>
      </w:pPr>
    </w:p>
    <w:p w:rsidR="00D87CD8" w:rsidP="00BF5DE5">
      <w:pPr>
        <w:ind w:left="2694" w:firstLine="708"/>
        <w:jc w:val="both"/>
        <w:rPr>
          <w:b/>
        </w:rPr>
      </w:pPr>
      <w:r w:rsidRPr="0085353E">
        <w:rPr>
          <w:b/>
        </w:rPr>
        <w:t>Výbor NR SR pre financie a</w:t>
      </w:r>
      <w:r>
        <w:rPr>
          <w:b/>
        </w:rPr>
        <w:t> </w:t>
      </w:r>
      <w:r w:rsidRPr="0085353E">
        <w:rPr>
          <w:b/>
        </w:rPr>
        <w:t>rozpočet</w:t>
      </w:r>
    </w:p>
    <w:p w:rsidR="00D87CD8" w:rsidRPr="001B3218" w:rsidP="001B3218">
      <w:pPr>
        <w:ind w:left="2694" w:firstLine="708"/>
        <w:jc w:val="both"/>
        <w:rPr>
          <w:b/>
        </w:rPr>
      </w:pPr>
      <w:r w:rsidRPr="001B3218">
        <w:rPr>
          <w:b/>
        </w:rPr>
        <w:t>Ústav</w:t>
      </w:r>
      <w:r w:rsidRPr="001B3218">
        <w:rPr>
          <w:b/>
        </w:rPr>
        <w:t>noprávny výbor NR SR</w:t>
      </w:r>
    </w:p>
    <w:p w:rsidR="00D87CD8" w:rsidP="001B3218">
      <w:pPr>
        <w:ind w:left="2694" w:firstLine="708"/>
        <w:jc w:val="both"/>
        <w:rPr>
          <w:b/>
        </w:rPr>
      </w:pPr>
      <w:r w:rsidRPr="0090567A">
        <w:rPr>
          <w:b/>
        </w:rPr>
        <w:t>Výbor NR SR pre hospodárske záležitosti</w:t>
      </w:r>
    </w:p>
    <w:p w:rsidR="00D87CD8" w:rsidRPr="001B3218" w:rsidP="001B3218">
      <w:pPr>
        <w:ind w:left="2694" w:firstLine="708"/>
        <w:jc w:val="both"/>
        <w:rPr>
          <w:b/>
        </w:rPr>
      </w:pPr>
      <w:r w:rsidRPr="001B3218">
        <w:rPr>
          <w:b/>
        </w:rPr>
        <w:t>Výbor NR SR pre verejnú správu a regionálny rozvoj</w:t>
      </w:r>
    </w:p>
    <w:p w:rsidR="00D87CD8" w:rsidP="001B3218">
      <w:pPr>
        <w:ind w:left="2694" w:firstLine="708"/>
        <w:jc w:val="both"/>
      </w:pPr>
      <w:r>
        <w:rPr>
          <w:b/>
        </w:rPr>
        <w:t>Gestorský výbor odporúča schváliť.</w:t>
      </w:r>
    </w:p>
    <w:p w:rsidR="00D87CD8" w:rsidRPr="00953A16" w:rsidP="00D87CD8">
      <w:pPr>
        <w:pStyle w:val="ListParagraph"/>
        <w:overflowPunct w:val="0"/>
        <w:autoSpaceDE w:val="0"/>
        <w:autoSpaceDN w:val="0"/>
        <w:adjustRightInd w:val="0"/>
        <w:spacing w:after="0" w:line="240" w:lineRule="auto"/>
        <w:jc w:val="both"/>
        <w:rPr>
          <w:rFonts w:ascii="Times New Roman" w:hAnsi="Times New Roman"/>
          <w:sz w:val="24"/>
          <w:szCs w:val="24"/>
        </w:rPr>
      </w:pPr>
    </w:p>
    <w:p w:rsidR="00D87CD8" w:rsidRPr="00953A16" w:rsidP="00D87CD8">
      <w:pPr>
        <w:pStyle w:val="ListParagraph"/>
        <w:numPr>
          <w:ilvl w:val="0"/>
          <w:numId w:val="33"/>
        </w:numPr>
        <w:overflowPunct w:val="0"/>
        <w:autoSpaceDE w:val="0"/>
        <w:autoSpaceDN w:val="0"/>
        <w:adjustRightInd w:val="0"/>
        <w:spacing w:after="0" w:line="240" w:lineRule="auto"/>
        <w:jc w:val="both"/>
        <w:rPr>
          <w:rFonts w:ascii="Times New Roman" w:hAnsi="Times New Roman"/>
          <w:b/>
          <w:sz w:val="24"/>
          <w:szCs w:val="24"/>
        </w:rPr>
      </w:pPr>
      <w:r w:rsidRPr="00953A16">
        <w:rPr>
          <w:rFonts w:ascii="Times New Roman" w:hAnsi="Times New Roman"/>
          <w:b/>
          <w:sz w:val="24"/>
          <w:szCs w:val="24"/>
        </w:rPr>
        <w:t xml:space="preserve">V čl. I bod 13 </w:t>
      </w:r>
    </w:p>
    <w:p w:rsidR="00D87CD8" w:rsidRPr="00953A16" w:rsidP="00D87CD8">
      <w:pPr>
        <w:pStyle w:val="ListParagraph"/>
        <w:overflowPunct w:val="0"/>
        <w:autoSpaceDE w:val="0"/>
        <w:autoSpaceDN w:val="0"/>
        <w:adjustRightInd w:val="0"/>
        <w:spacing w:after="0" w:line="240" w:lineRule="auto"/>
        <w:jc w:val="both"/>
        <w:rPr>
          <w:rFonts w:ascii="Times New Roman" w:hAnsi="Times New Roman"/>
          <w:sz w:val="24"/>
          <w:szCs w:val="24"/>
        </w:rPr>
      </w:pPr>
      <w:r w:rsidRPr="00953A16">
        <w:rPr>
          <w:rFonts w:ascii="Times New Roman" w:hAnsi="Times New Roman"/>
          <w:sz w:val="24"/>
          <w:szCs w:val="24"/>
        </w:rPr>
        <w:t>V § 53c ods. 5 v prvej vete sa slová „Ak sa záväzné stanovisko nevydá, finančné riaditeľstvo“  nahrádzajú slovami „Ak finančné riaditeľstvo záväzné stanovisko nevydá,“.</w:t>
      </w:r>
    </w:p>
    <w:p w:rsidR="00D87CD8" w:rsidRPr="00953A16" w:rsidP="00D87CD8">
      <w:pPr>
        <w:pStyle w:val="ListParagraph"/>
        <w:overflowPunct w:val="0"/>
        <w:autoSpaceDE w:val="0"/>
        <w:autoSpaceDN w:val="0"/>
        <w:adjustRightInd w:val="0"/>
        <w:spacing w:after="0" w:line="240" w:lineRule="auto"/>
        <w:jc w:val="both"/>
        <w:rPr>
          <w:rFonts w:ascii="Times New Roman" w:hAnsi="Times New Roman"/>
          <w:sz w:val="24"/>
          <w:szCs w:val="24"/>
        </w:rPr>
      </w:pPr>
    </w:p>
    <w:p w:rsidR="00D87CD8" w:rsidRPr="00953A16" w:rsidP="00D87CD8">
      <w:pPr>
        <w:pStyle w:val="ListParagraph"/>
        <w:overflowPunct w:val="0"/>
        <w:autoSpaceDE w:val="0"/>
        <w:autoSpaceDN w:val="0"/>
        <w:adjustRightInd w:val="0"/>
        <w:spacing w:after="0" w:line="240" w:lineRule="auto"/>
        <w:ind w:left="3402"/>
        <w:jc w:val="both"/>
        <w:rPr>
          <w:rFonts w:ascii="Times New Roman" w:hAnsi="Times New Roman"/>
          <w:sz w:val="24"/>
          <w:szCs w:val="24"/>
        </w:rPr>
      </w:pPr>
      <w:r w:rsidRPr="00953A16">
        <w:rPr>
          <w:rFonts w:ascii="Times New Roman" w:hAnsi="Times New Roman"/>
          <w:sz w:val="24"/>
          <w:szCs w:val="24"/>
        </w:rPr>
        <w:t xml:space="preserve">Legislatívno-technická pripomienka. </w:t>
      </w:r>
    </w:p>
    <w:p w:rsidR="00D87CD8" w:rsidP="00D87CD8">
      <w:pPr>
        <w:tabs>
          <w:tab w:val="left" w:pos="2977"/>
        </w:tabs>
        <w:jc w:val="both"/>
        <w:rPr>
          <w:rFonts w:eastAsia="Calibri"/>
          <w:bCs/>
        </w:rPr>
      </w:pPr>
      <w:r w:rsidRPr="00953A16">
        <w:rPr>
          <w:rFonts w:eastAsia="Calibri"/>
          <w:bCs/>
        </w:rPr>
        <w:tab/>
      </w:r>
    </w:p>
    <w:p w:rsidR="00D87CD8" w:rsidP="00BF5DE5">
      <w:pPr>
        <w:ind w:left="2694" w:firstLine="708"/>
        <w:jc w:val="both"/>
        <w:rPr>
          <w:b/>
        </w:rPr>
      </w:pPr>
      <w:r w:rsidRPr="0085353E">
        <w:rPr>
          <w:b/>
        </w:rPr>
        <w:t>Výbor NR SR pre financie a</w:t>
      </w:r>
      <w:r>
        <w:rPr>
          <w:b/>
        </w:rPr>
        <w:t> </w:t>
      </w:r>
      <w:r w:rsidRPr="0085353E">
        <w:rPr>
          <w:b/>
        </w:rPr>
        <w:t>rozpočet</w:t>
      </w:r>
    </w:p>
    <w:p w:rsidR="00D87CD8" w:rsidRPr="001B3218" w:rsidP="001B3218">
      <w:pPr>
        <w:ind w:left="2694" w:firstLine="708"/>
        <w:jc w:val="both"/>
        <w:rPr>
          <w:b/>
        </w:rPr>
      </w:pPr>
      <w:r w:rsidRPr="001B3218">
        <w:rPr>
          <w:b/>
        </w:rPr>
        <w:t>Ústavnoprávny výbor NR SR</w:t>
      </w:r>
    </w:p>
    <w:p w:rsidR="00D87CD8" w:rsidP="001B3218">
      <w:pPr>
        <w:ind w:left="2832" w:firstLine="570"/>
        <w:jc w:val="both"/>
        <w:rPr>
          <w:b/>
        </w:rPr>
      </w:pPr>
      <w:r w:rsidRPr="0090567A">
        <w:rPr>
          <w:b/>
        </w:rPr>
        <w:t>Výbor NR SR pre hospodárske záležitosti</w:t>
      </w:r>
    </w:p>
    <w:p w:rsidR="00D87CD8" w:rsidRPr="001B3218" w:rsidP="001B3218">
      <w:pPr>
        <w:ind w:left="2832" w:firstLine="570"/>
        <w:jc w:val="both"/>
        <w:rPr>
          <w:b/>
        </w:rPr>
      </w:pPr>
      <w:r w:rsidRPr="001B3218">
        <w:rPr>
          <w:b/>
        </w:rPr>
        <w:t>Výbor NR SR pre verejnú správu a regi</w:t>
      </w:r>
      <w:r w:rsidRPr="001B3218">
        <w:rPr>
          <w:b/>
        </w:rPr>
        <w:t>onálny rozvoj</w:t>
      </w:r>
    </w:p>
    <w:p w:rsidR="00D87CD8" w:rsidP="001B3218">
      <w:pPr>
        <w:ind w:left="2832" w:firstLine="570"/>
        <w:jc w:val="both"/>
      </w:pPr>
      <w:r>
        <w:rPr>
          <w:b/>
        </w:rPr>
        <w:t>Gestorský výbor odporúča schváliť.</w:t>
      </w:r>
    </w:p>
    <w:p w:rsidR="00D87CD8" w:rsidRPr="00953A16" w:rsidP="00D87CD8">
      <w:pPr>
        <w:tabs>
          <w:tab w:val="left" w:pos="2977"/>
        </w:tabs>
        <w:jc w:val="both"/>
        <w:rPr>
          <w:rFonts w:eastAsia="Calibri"/>
          <w:bCs/>
        </w:rPr>
      </w:pPr>
      <w:r w:rsidR="001B3218">
        <w:rPr>
          <w:rFonts w:eastAsia="Calibri"/>
          <w:bCs/>
        </w:rPr>
        <w:tab/>
        <w:tab/>
        <w:tab/>
        <w:tab/>
      </w:r>
    </w:p>
    <w:p w:rsidR="00D87CD8" w:rsidRPr="00953A16" w:rsidP="00D87CD8">
      <w:pPr>
        <w:numPr>
          <w:ilvl w:val="0"/>
          <w:numId w:val="33"/>
        </w:numPr>
        <w:contextualSpacing/>
        <w:jc w:val="both"/>
        <w:rPr>
          <w:rFonts w:eastAsia="Calibri"/>
          <w:b/>
          <w:bCs/>
          <w:lang w:eastAsia="en-US"/>
        </w:rPr>
      </w:pPr>
      <w:r w:rsidRPr="00953A16">
        <w:rPr>
          <w:rFonts w:eastAsia="Calibri"/>
          <w:b/>
          <w:bCs/>
          <w:lang w:eastAsia="en-US"/>
        </w:rPr>
        <w:t xml:space="preserve">V čl. I doterajší bod 15 znie: </w:t>
      </w:r>
    </w:p>
    <w:p w:rsidR="00D87CD8" w:rsidRPr="00953A16" w:rsidP="00D87CD8">
      <w:pPr>
        <w:ind w:left="720"/>
        <w:contextualSpacing/>
        <w:jc w:val="both"/>
        <w:rPr>
          <w:rFonts w:eastAsia="Calibri"/>
          <w:bCs/>
          <w:lang w:eastAsia="en-US"/>
        </w:rPr>
      </w:pPr>
      <w:r w:rsidRPr="00953A16">
        <w:rPr>
          <w:rFonts w:eastAsia="Calibri"/>
          <w:bCs/>
          <w:lang w:eastAsia="en-US"/>
        </w:rPr>
        <w:t>„15. V § 55 odsek 11 znie:</w:t>
      </w:r>
    </w:p>
    <w:p w:rsidR="00D87CD8" w:rsidRPr="00953A16" w:rsidP="00D87CD8">
      <w:pPr>
        <w:ind w:left="720"/>
        <w:contextualSpacing/>
        <w:jc w:val="both"/>
        <w:rPr>
          <w:rFonts w:eastAsia="Calibri"/>
          <w:bCs/>
          <w:lang w:eastAsia="en-US"/>
        </w:rPr>
      </w:pPr>
      <w:r w:rsidRPr="00953A16">
        <w:rPr>
          <w:rFonts w:eastAsia="Calibri"/>
          <w:bCs/>
          <w:lang w:eastAsia="en-US"/>
        </w:rPr>
        <w:t>„(11) Správca dane je povinný prijať každú platbu, aj keď nie je vykonaná daňovým subjektom a zaobchádzať s ňou rovnakým spôsobom, ako by ju zaplatil daňový subjekt. Ten, kto platbu za daňový subjekt vykonal, môže požiadať o jej preúčtovanie. Správca dane preúčtuje túto platbu na účet, ktorý mu pridelil na platbu dane, do 30 dní od podania žiadosti vo výške, v akej ju eviduje ako daňový preplatok; o vybavení žiadosti správca dane informuje toho, kto žiadosť podal. Za deň platby sa v tomto prípade považuje deň, keď bola platba odpísaná z účtu toho, kto platbu vykonal.“.“.</w:t>
      </w:r>
    </w:p>
    <w:p w:rsidR="00D87CD8" w:rsidRPr="00953A16" w:rsidP="00D87CD8">
      <w:pPr>
        <w:ind w:left="2833" w:firstLine="707"/>
        <w:contextualSpacing/>
        <w:jc w:val="both"/>
        <w:rPr>
          <w:rFonts w:eastAsia="Calibri"/>
          <w:b/>
          <w:bCs/>
          <w:lang w:eastAsia="en-US"/>
        </w:rPr>
      </w:pPr>
    </w:p>
    <w:p w:rsidR="00D87CD8" w:rsidRPr="00953A16" w:rsidP="00D87CD8">
      <w:pPr>
        <w:ind w:left="709"/>
        <w:contextualSpacing/>
        <w:jc w:val="both"/>
        <w:rPr>
          <w:rFonts w:eastAsia="Calibri"/>
          <w:bCs/>
          <w:lang w:eastAsia="en-US"/>
        </w:rPr>
      </w:pPr>
      <w:r w:rsidRPr="00953A16">
        <w:rPr>
          <w:rFonts w:eastAsia="Calibri"/>
          <w:bCs/>
          <w:lang w:eastAsia="en-US"/>
        </w:rPr>
        <w:t xml:space="preserve">15. bod nadobúda účinnosť 1. januára 2014, čo sa premietne pri spracúvaní čistopisu do ustanovenia o nadobudnutí účinnosti návrhu zákona (čl. V). </w:t>
      </w:r>
    </w:p>
    <w:p w:rsidR="00D87CD8" w:rsidRPr="00953A16" w:rsidP="00D87CD8">
      <w:pPr>
        <w:ind w:left="2833" w:firstLine="707"/>
        <w:contextualSpacing/>
        <w:jc w:val="both"/>
        <w:rPr>
          <w:rFonts w:eastAsia="Calibri"/>
          <w:b/>
          <w:bCs/>
          <w:lang w:eastAsia="en-US"/>
        </w:rPr>
      </w:pPr>
    </w:p>
    <w:p w:rsidR="00D87CD8" w:rsidRPr="00953A16" w:rsidP="00D87CD8">
      <w:pPr>
        <w:ind w:left="3540"/>
        <w:contextualSpacing/>
        <w:jc w:val="both"/>
        <w:rPr>
          <w:rFonts w:eastAsia="Calibri"/>
          <w:bCs/>
          <w:lang w:eastAsia="en-US"/>
        </w:rPr>
      </w:pPr>
      <w:r w:rsidRPr="00953A16">
        <w:rPr>
          <w:rFonts w:eastAsia="Calibri"/>
          <w:bCs/>
          <w:lang w:eastAsia="en-US"/>
        </w:rPr>
        <w:t>Navrho</w:t>
      </w:r>
      <w:r w:rsidRPr="00953A16">
        <w:rPr>
          <w:rFonts w:eastAsia="Calibri"/>
          <w:bCs/>
          <w:lang w:eastAsia="en-US"/>
        </w:rPr>
        <w:t xml:space="preserve">vaným znením sa precizuje ustanovenie tak, aby nebolo možné požiadať o preúčtovanie takej platby, ktorá už bola použitá na nedoplatky, resp. exekučné náklady cieľom predísť zneužitiu tohto inštitútu na vyhýbanie sa plateniu daní. </w:t>
      </w:r>
    </w:p>
    <w:p w:rsidR="00D87CD8" w:rsidP="00D87CD8">
      <w:pPr>
        <w:ind w:left="720"/>
        <w:contextualSpacing/>
        <w:jc w:val="both"/>
        <w:rPr>
          <w:rFonts w:eastAsia="Calibri"/>
          <w:bCs/>
          <w:lang w:eastAsia="en-US"/>
        </w:rPr>
      </w:pPr>
    </w:p>
    <w:p w:rsidR="00D87CD8" w:rsidP="00BF5DE5">
      <w:pPr>
        <w:ind w:left="2832" w:firstLine="708"/>
        <w:jc w:val="both"/>
        <w:rPr>
          <w:b/>
        </w:rPr>
      </w:pPr>
      <w:r w:rsidRPr="0085353E">
        <w:rPr>
          <w:b/>
        </w:rPr>
        <w:t>Výbor NR SR pre financie a</w:t>
      </w:r>
      <w:r>
        <w:rPr>
          <w:b/>
        </w:rPr>
        <w:t> </w:t>
      </w:r>
      <w:r w:rsidRPr="0085353E">
        <w:rPr>
          <w:b/>
        </w:rPr>
        <w:t>rozpočet</w:t>
      </w:r>
    </w:p>
    <w:p w:rsidR="00D87CD8" w:rsidP="00BF5DE5">
      <w:pPr>
        <w:ind w:left="2832" w:firstLine="708"/>
        <w:jc w:val="both"/>
      </w:pPr>
      <w:r>
        <w:rPr>
          <w:b/>
        </w:rPr>
        <w:t>Gestorský výbor odporúča schváliť.</w:t>
      </w:r>
    </w:p>
    <w:p w:rsidR="00D87CD8" w:rsidRPr="00953A16" w:rsidP="00D87CD8">
      <w:pPr>
        <w:ind w:left="720"/>
        <w:contextualSpacing/>
        <w:jc w:val="both"/>
        <w:rPr>
          <w:rFonts w:eastAsia="Calibri"/>
          <w:bCs/>
          <w:lang w:eastAsia="en-US"/>
        </w:rPr>
      </w:pPr>
    </w:p>
    <w:p w:rsidR="00D87CD8" w:rsidRPr="00953A16" w:rsidP="00D87CD8">
      <w:pPr>
        <w:numPr>
          <w:ilvl w:val="0"/>
          <w:numId w:val="33"/>
        </w:numPr>
        <w:contextualSpacing/>
        <w:jc w:val="both"/>
        <w:rPr>
          <w:rFonts w:eastAsia="Calibri"/>
          <w:bCs/>
          <w:lang w:eastAsia="en-US"/>
        </w:rPr>
      </w:pPr>
      <w:r w:rsidRPr="00953A16">
        <w:rPr>
          <w:rFonts w:eastAsia="Calibri"/>
          <w:b/>
          <w:bCs/>
          <w:lang w:eastAsia="en-US"/>
        </w:rPr>
        <w:t xml:space="preserve">V čl. I sa za doterajší bod 18 </w:t>
      </w:r>
      <w:r w:rsidRPr="00953A16">
        <w:rPr>
          <w:rFonts w:eastAsia="Calibri"/>
          <w:bCs/>
          <w:lang w:eastAsia="en-US"/>
        </w:rPr>
        <w:t>vkladá nový bod 19, ktorý znie:</w:t>
      </w:r>
    </w:p>
    <w:p w:rsidR="00D87CD8" w:rsidRPr="00953A16" w:rsidP="00D87CD8">
      <w:pPr>
        <w:ind w:left="709"/>
        <w:contextualSpacing/>
        <w:jc w:val="both"/>
        <w:rPr>
          <w:rFonts w:eastAsia="Calibri"/>
          <w:bCs/>
          <w:lang w:eastAsia="en-US"/>
        </w:rPr>
      </w:pPr>
      <w:r w:rsidRPr="00953A16">
        <w:rPr>
          <w:rFonts w:eastAsia="Calibri"/>
          <w:bCs/>
          <w:lang w:eastAsia="en-US"/>
        </w:rPr>
        <w:t>„19. V § 62 ods. 1 písm. g) sa slová „vo veci začal konať súd“ nahrádzajú slovami „začalo konanie na súde“.“.</w:t>
        <w:tab/>
        <w:tab/>
        <w:tab/>
        <w:t xml:space="preserve"> </w:t>
        <w:tab/>
        <w:t xml:space="preserve"> </w:t>
      </w:r>
    </w:p>
    <w:p w:rsidR="00D87CD8" w:rsidRPr="00953A16" w:rsidP="00D87CD8">
      <w:pPr>
        <w:ind w:left="709"/>
        <w:contextualSpacing/>
        <w:jc w:val="both"/>
        <w:rPr>
          <w:rFonts w:eastAsia="Calibri"/>
          <w:bCs/>
          <w:lang w:eastAsia="en-US"/>
        </w:rPr>
      </w:pPr>
    </w:p>
    <w:p w:rsidR="00D87CD8" w:rsidRPr="00953A16" w:rsidP="00D87CD8">
      <w:pPr>
        <w:ind w:left="709"/>
        <w:contextualSpacing/>
        <w:jc w:val="both"/>
        <w:rPr>
          <w:rFonts w:eastAsia="Calibri"/>
          <w:bCs/>
          <w:lang w:eastAsia="en-US"/>
        </w:rPr>
      </w:pPr>
      <w:r w:rsidRPr="00953A16">
        <w:rPr>
          <w:rFonts w:eastAsia="Calibri"/>
          <w:bCs/>
          <w:lang w:eastAsia="en-US"/>
        </w:rPr>
        <w:t>Doterajšie body je potrebné primerane prečíslovať.</w:t>
      </w:r>
    </w:p>
    <w:p w:rsidR="00D87CD8" w:rsidRPr="00953A16" w:rsidP="00D87CD8">
      <w:pPr>
        <w:ind w:left="709"/>
        <w:contextualSpacing/>
        <w:jc w:val="both"/>
        <w:rPr>
          <w:rFonts w:eastAsia="Calibri"/>
          <w:b/>
          <w:bCs/>
          <w:lang w:eastAsia="en-US"/>
        </w:rPr>
      </w:pPr>
    </w:p>
    <w:p w:rsidR="00D87CD8" w:rsidRPr="00953A16" w:rsidP="00D87CD8">
      <w:pPr>
        <w:ind w:left="709"/>
        <w:contextualSpacing/>
        <w:jc w:val="both"/>
        <w:rPr>
          <w:rFonts w:eastAsia="Calibri"/>
          <w:bCs/>
          <w:lang w:eastAsia="en-US"/>
        </w:rPr>
      </w:pPr>
      <w:r w:rsidRPr="00953A16">
        <w:rPr>
          <w:rFonts w:eastAsia="Calibri"/>
          <w:bCs/>
          <w:lang w:eastAsia="en-US"/>
        </w:rPr>
        <w:t xml:space="preserve">19. bod nadobúda účinnosť 1. januára 2014, čo sa premietne pri spracúvaní čistopisu do ustanovenia o nadobudnutí účinnosti návrhu zákona (čl. V). </w:t>
      </w:r>
    </w:p>
    <w:p w:rsidR="00D87CD8" w:rsidRPr="00953A16" w:rsidP="00D87CD8">
      <w:pPr>
        <w:ind w:left="709"/>
        <w:contextualSpacing/>
        <w:jc w:val="both"/>
        <w:rPr>
          <w:rFonts w:eastAsia="Calibri"/>
          <w:b/>
          <w:bCs/>
          <w:lang w:eastAsia="en-US"/>
        </w:rPr>
      </w:pPr>
    </w:p>
    <w:p w:rsidR="00D87CD8" w:rsidRPr="00953A16" w:rsidP="00D87CD8">
      <w:pPr>
        <w:ind w:left="1440"/>
        <w:contextualSpacing/>
        <w:jc w:val="both"/>
        <w:rPr>
          <w:rFonts w:eastAsia="Calibri"/>
          <w:b/>
          <w:bCs/>
          <w:lang w:eastAsia="en-US"/>
        </w:rPr>
      </w:pPr>
      <w:r w:rsidRPr="00953A16">
        <w:rPr>
          <w:rFonts w:eastAsia="Calibri"/>
          <w:b/>
          <w:bCs/>
          <w:lang w:eastAsia="en-US"/>
        </w:rPr>
        <w:tab/>
        <w:tab/>
        <w:tab/>
      </w:r>
    </w:p>
    <w:p w:rsidR="00D87CD8" w:rsidRPr="00953A16" w:rsidP="00D87CD8">
      <w:pPr>
        <w:ind w:left="3540"/>
        <w:contextualSpacing/>
        <w:jc w:val="both"/>
        <w:rPr>
          <w:rFonts w:eastAsia="Calibri"/>
          <w:bCs/>
          <w:lang w:eastAsia="en-US"/>
        </w:rPr>
      </w:pPr>
      <w:r w:rsidRPr="00953A16">
        <w:rPr>
          <w:rFonts w:eastAsia="Calibri"/>
          <w:bCs/>
          <w:lang w:eastAsia="en-US"/>
        </w:rPr>
        <w:t>Ide o sprecizovanie ustanovenia tak, aby bolo v súlade s terminológiou Občianskeho súdneho poriadku.</w:t>
      </w:r>
    </w:p>
    <w:p w:rsidR="00D87CD8" w:rsidP="00D87CD8">
      <w:pPr>
        <w:ind w:left="720"/>
        <w:contextualSpacing/>
        <w:jc w:val="both"/>
        <w:rPr>
          <w:rFonts w:eastAsia="Calibri"/>
          <w:bCs/>
          <w:lang w:eastAsia="en-US"/>
        </w:rPr>
      </w:pPr>
    </w:p>
    <w:p w:rsidR="00D87CD8" w:rsidP="00BF5DE5">
      <w:pPr>
        <w:ind w:left="2832" w:firstLine="708"/>
        <w:jc w:val="both"/>
        <w:rPr>
          <w:b/>
        </w:rPr>
      </w:pPr>
      <w:r w:rsidRPr="0085353E">
        <w:rPr>
          <w:b/>
        </w:rPr>
        <w:t>Výbor NR SR pre financie a</w:t>
      </w:r>
      <w:r>
        <w:rPr>
          <w:b/>
        </w:rPr>
        <w:t> </w:t>
      </w:r>
      <w:r w:rsidRPr="0085353E">
        <w:rPr>
          <w:b/>
        </w:rPr>
        <w:t>rozpočet</w:t>
      </w:r>
    </w:p>
    <w:p w:rsidR="00D87CD8" w:rsidP="00BF5DE5">
      <w:pPr>
        <w:ind w:left="2832" w:firstLine="708"/>
        <w:jc w:val="both"/>
      </w:pPr>
      <w:r>
        <w:rPr>
          <w:b/>
        </w:rPr>
        <w:t>Gestorský výbor odporúča schváliť.</w:t>
      </w:r>
    </w:p>
    <w:p w:rsidR="00D87CD8" w:rsidP="00D87CD8">
      <w:pPr>
        <w:ind w:left="720"/>
        <w:contextualSpacing/>
        <w:jc w:val="both"/>
        <w:rPr>
          <w:rFonts w:eastAsia="Calibri"/>
          <w:bCs/>
          <w:lang w:eastAsia="en-US"/>
        </w:rPr>
      </w:pPr>
    </w:p>
    <w:p w:rsidR="00D87CD8" w:rsidRPr="00953A16" w:rsidP="00D87CD8">
      <w:pPr>
        <w:pStyle w:val="ListParagraph"/>
        <w:numPr>
          <w:ilvl w:val="0"/>
          <w:numId w:val="33"/>
        </w:numPr>
        <w:overflowPunct w:val="0"/>
        <w:autoSpaceDE w:val="0"/>
        <w:autoSpaceDN w:val="0"/>
        <w:adjustRightInd w:val="0"/>
        <w:spacing w:after="0" w:line="240" w:lineRule="auto"/>
        <w:jc w:val="both"/>
        <w:rPr>
          <w:rFonts w:ascii="Times New Roman" w:hAnsi="Times New Roman"/>
          <w:b/>
          <w:sz w:val="24"/>
          <w:szCs w:val="24"/>
        </w:rPr>
      </w:pPr>
      <w:r w:rsidRPr="00953A16">
        <w:rPr>
          <w:rFonts w:ascii="Times New Roman" w:hAnsi="Times New Roman"/>
          <w:b/>
          <w:sz w:val="24"/>
          <w:szCs w:val="24"/>
        </w:rPr>
        <w:t>V čl. I bod 23</w:t>
      </w:r>
    </w:p>
    <w:p w:rsidR="00D87CD8" w:rsidRPr="00953A16" w:rsidP="00D87CD8">
      <w:pPr>
        <w:pStyle w:val="ListParagraph"/>
        <w:overflowPunct w:val="0"/>
        <w:autoSpaceDE w:val="0"/>
        <w:autoSpaceDN w:val="0"/>
        <w:adjustRightInd w:val="0"/>
        <w:spacing w:after="0" w:line="240" w:lineRule="auto"/>
        <w:jc w:val="both"/>
        <w:rPr>
          <w:rFonts w:ascii="Times New Roman" w:hAnsi="Times New Roman"/>
          <w:sz w:val="24"/>
          <w:szCs w:val="24"/>
        </w:rPr>
      </w:pPr>
      <w:r w:rsidRPr="00953A16">
        <w:rPr>
          <w:rFonts w:ascii="Times New Roman" w:hAnsi="Times New Roman"/>
          <w:sz w:val="24"/>
          <w:szCs w:val="24"/>
        </w:rPr>
        <w:t>V 23. bode (§ 67 ods. 2 písm. b/) sa slová „ôsmy bod“ nahrádzajú slovami „siedmy bod“ a číslovka „8“ sa nahrádza číslovkou „7“.</w:t>
      </w:r>
    </w:p>
    <w:p w:rsidR="00D87CD8" w:rsidRPr="00953A16" w:rsidP="00D87CD8">
      <w:pPr>
        <w:pStyle w:val="ListParagraph"/>
        <w:overflowPunct w:val="0"/>
        <w:autoSpaceDE w:val="0"/>
        <w:autoSpaceDN w:val="0"/>
        <w:adjustRightInd w:val="0"/>
        <w:spacing w:after="0" w:line="240" w:lineRule="auto"/>
        <w:jc w:val="both"/>
        <w:rPr>
          <w:rFonts w:ascii="Times New Roman" w:hAnsi="Times New Roman"/>
          <w:sz w:val="24"/>
          <w:szCs w:val="24"/>
        </w:rPr>
      </w:pPr>
    </w:p>
    <w:p w:rsidR="00D87CD8" w:rsidRPr="00953A16" w:rsidP="00D87CD8">
      <w:pPr>
        <w:pStyle w:val="ListParagraph"/>
        <w:overflowPunct w:val="0"/>
        <w:autoSpaceDE w:val="0"/>
        <w:autoSpaceDN w:val="0"/>
        <w:adjustRightInd w:val="0"/>
        <w:spacing w:after="0" w:line="240" w:lineRule="auto"/>
        <w:ind w:left="3402"/>
        <w:jc w:val="both"/>
        <w:rPr>
          <w:rFonts w:ascii="Times New Roman" w:hAnsi="Times New Roman"/>
          <w:sz w:val="24"/>
          <w:szCs w:val="24"/>
        </w:rPr>
      </w:pPr>
      <w:r w:rsidRPr="00953A16">
        <w:rPr>
          <w:rFonts w:ascii="Times New Roman" w:hAnsi="Times New Roman"/>
          <w:sz w:val="24"/>
          <w:szCs w:val="24"/>
        </w:rPr>
        <w:t xml:space="preserve">Legislatívno-technická pripomienka opravuje chybne uvedenú špecifikáciu novelizovaného bodu. </w:t>
      </w:r>
    </w:p>
    <w:p w:rsidR="00D87CD8" w:rsidP="00D87CD8">
      <w:pPr>
        <w:ind w:left="720"/>
        <w:contextualSpacing/>
        <w:jc w:val="both"/>
        <w:rPr>
          <w:rFonts w:eastAsia="Calibri"/>
          <w:bCs/>
          <w:lang w:eastAsia="en-US"/>
        </w:rPr>
      </w:pPr>
    </w:p>
    <w:p w:rsidR="00D87CD8" w:rsidP="00BF5DE5">
      <w:pPr>
        <w:ind w:left="2694" w:firstLine="708"/>
        <w:jc w:val="both"/>
        <w:rPr>
          <w:b/>
        </w:rPr>
      </w:pPr>
      <w:r w:rsidRPr="0085353E">
        <w:rPr>
          <w:b/>
        </w:rPr>
        <w:t>Výbor NR SR pre financie a</w:t>
      </w:r>
      <w:r>
        <w:rPr>
          <w:b/>
        </w:rPr>
        <w:t> </w:t>
      </w:r>
      <w:r w:rsidRPr="0085353E">
        <w:rPr>
          <w:b/>
        </w:rPr>
        <w:t>rozpočet</w:t>
      </w:r>
    </w:p>
    <w:p w:rsidR="00D87CD8" w:rsidRPr="006103E5" w:rsidP="006103E5">
      <w:pPr>
        <w:ind w:left="2694" w:firstLine="708"/>
        <w:jc w:val="both"/>
        <w:rPr>
          <w:b/>
        </w:rPr>
      </w:pPr>
      <w:r w:rsidRPr="006103E5">
        <w:rPr>
          <w:b/>
        </w:rPr>
        <w:t>Ústavnoprávny výbor NR SR</w:t>
      </w:r>
    </w:p>
    <w:p w:rsidR="00D87CD8" w:rsidP="00BF5DE5">
      <w:pPr>
        <w:ind w:left="2832" w:firstLine="570"/>
        <w:jc w:val="both"/>
        <w:rPr>
          <w:b/>
        </w:rPr>
      </w:pPr>
      <w:r w:rsidRPr="0090567A">
        <w:rPr>
          <w:b/>
        </w:rPr>
        <w:t>Výbor NR SR pre hospodárske záležitosti</w:t>
      </w:r>
    </w:p>
    <w:p w:rsidR="00D87CD8" w:rsidRPr="001B3218" w:rsidP="001B3218">
      <w:pPr>
        <w:ind w:left="2694" w:firstLine="708"/>
        <w:jc w:val="both"/>
        <w:rPr>
          <w:b/>
        </w:rPr>
      </w:pPr>
      <w:r w:rsidRPr="001B3218">
        <w:rPr>
          <w:b/>
        </w:rPr>
        <w:t>Výbor NR SR pre verejnú správu a regionálny rozvoj</w:t>
      </w:r>
    </w:p>
    <w:p w:rsidR="00D87CD8" w:rsidP="00BF5DE5">
      <w:pPr>
        <w:ind w:left="2832" w:firstLine="570"/>
        <w:jc w:val="both"/>
      </w:pPr>
      <w:r>
        <w:rPr>
          <w:b/>
        </w:rPr>
        <w:t>Gestorský výbor odporúča schváliť.</w:t>
      </w:r>
    </w:p>
    <w:p w:rsidR="00D87CD8" w:rsidP="00D87CD8">
      <w:pPr>
        <w:ind w:left="720"/>
        <w:contextualSpacing/>
        <w:jc w:val="both"/>
        <w:rPr>
          <w:rFonts w:eastAsia="Calibri"/>
          <w:bCs/>
          <w:lang w:eastAsia="en-US"/>
        </w:rPr>
      </w:pPr>
    </w:p>
    <w:p w:rsidR="006103E5" w:rsidRPr="006103E5" w:rsidP="006103E5">
      <w:pPr>
        <w:pStyle w:val="ListParagraph"/>
        <w:numPr>
          <w:ilvl w:val="0"/>
          <w:numId w:val="33"/>
        </w:numPr>
        <w:spacing w:after="0" w:line="240" w:lineRule="auto"/>
        <w:jc w:val="both"/>
        <w:rPr>
          <w:rFonts w:ascii="Times New Roman" w:eastAsia="Times New Roman" w:hAnsi="Times New Roman"/>
          <w:b/>
          <w:sz w:val="24"/>
          <w:szCs w:val="24"/>
        </w:rPr>
      </w:pPr>
      <w:r w:rsidRPr="006103E5">
        <w:rPr>
          <w:rFonts w:ascii="Times New Roman" w:eastAsia="Times New Roman" w:hAnsi="Times New Roman"/>
          <w:b/>
          <w:sz w:val="24"/>
          <w:szCs w:val="24"/>
        </w:rPr>
        <w:t>Za doterajší článok I sa vkladá nový článok II, ktorý znie:</w:t>
      </w:r>
    </w:p>
    <w:p w:rsidR="006103E5" w:rsidRPr="006103E5" w:rsidP="006103E5">
      <w:pPr>
        <w:ind w:left="340"/>
        <w:jc w:val="center"/>
      </w:pPr>
    </w:p>
    <w:p w:rsidR="006103E5" w:rsidRPr="006103E5" w:rsidP="006103E5">
      <w:pPr>
        <w:ind w:left="340"/>
        <w:jc w:val="center"/>
        <w:rPr>
          <w:b/>
          <w:bCs/>
          <w:color w:val="005000"/>
          <w:kern w:val="36"/>
        </w:rPr>
      </w:pPr>
      <w:r w:rsidRPr="006103E5">
        <w:t>„</w:t>
      </w:r>
      <w:r w:rsidRPr="006103E5">
        <w:rPr>
          <w:b/>
          <w:bCs/>
        </w:rPr>
        <w:t>Čl. II</w:t>
      </w:r>
    </w:p>
    <w:p w:rsidR="006103E5" w:rsidRPr="006103E5" w:rsidP="006103E5">
      <w:pPr>
        <w:ind w:left="426" w:firstLine="1"/>
        <w:jc w:val="both"/>
        <w:rPr>
          <w:color w:val="000000"/>
        </w:rPr>
      </w:pPr>
      <w:r w:rsidRPr="006103E5">
        <w:rPr>
          <w:color w:val="000000"/>
        </w:rPr>
        <w:br/>
        <w:t>      Zákon č. 92/1991 Zb. o podmienkach prevodu majetku štátu na iné osoby v znení zákona č. 92/1992 Zb., zákona č. 264/1992 Zb., ústavného zákona č. 541/1992 Zb., zákona č. 544/1992 Zb., zákona Národnej rady Slovenskej republiky č. 17/1993 Z. z., zákona Národnej rady Slovenskej republiky č. 172/1993 Z. z., zákona Národnej rady Slovenskej republiky č. 278/1993 Z. z., zákona Národnej rady Slovenskej republiky č. 60/1994 Z. z., zákona Národnej rady Slovenskej republiky č. 172/1994 Z. z., zákona Národnej rady Slovenskej republiky č. 244/1994 Z. z., zákona Národnej rady Slovenskej republiky č. 369/1994 Z. z., zákona Národnej rady Slovenskej republiky č. 374/1994 Z. z., zákona Národnej rady Slovenskej republiky č. 190/1995 Z. z., zákona Národnej rady Slovenskej republiky č. 304/1995 Z. z., nálezu Ústavného súdu Slovenskej republiky č. 4/1996 Z. z., zákona Národnej rady Slovenskej republiky č. 56/1996 Z. z., zákona Národnej rady Slovenskej republiky č. 322/1996 Z. z., nálezu Ústavného súdu Slovenskej republiky č. 352/1996 Z. z., zákona č. 210/1997 Z. z., zákona č. 211/1997 Z. z., nálezu Ústavného súdu Slovenskej republiky č. 221/1998 Z. z., zákona č. 253/1999 Z. z., zákona č. 122/2000 Z. z., zákona č. 441/2000 Z. z., zákona č. 13/2002 Z. z., zákona č. 291/2002 Z. z., zákona č. 292/2002 Z. z., zákona č. 465/2002 Z. z., zákona č. 564/2003 Z. z., zákona č. 359/2004 Z. z., zákona č. 523/2004 Z. z., zákona č. 717/2004 Z. z., zákona č. 595/2006 Z. z., zákona č. 160/2009 Z. z., zákona č. 38/2010 Z. z., zákona č. 153/2011 Z. z., zákona č. 520/2011 Z. z., zákona č. 91/2012 Z. z. a  zákona č. 286/2012 Z. z. sa mení takto:</w:t>
      </w:r>
    </w:p>
    <w:p w:rsidR="006103E5" w:rsidRPr="006103E5" w:rsidP="006103E5">
      <w:pPr>
        <w:ind w:left="426" w:firstLine="283"/>
        <w:jc w:val="both"/>
        <w:rPr>
          <w:color w:val="000000"/>
        </w:rPr>
      </w:pPr>
    </w:p>
    <w:p w:rsidR="006103E5" w:rsidRPr="006103E5" w:rsidP="006103E5">
      <w:pPr>
        <w:ind w:left="426" w:firstLine="283"/>
        <w:rPr>
          <w:color w:val="000000"/>
        </w:rPr>
      </w:pPr>
      <w:r w:rsidRPr="006103E5">
        <w:rPr>
          <w:color w:val="000000"/>
        </w:rPr>
        <w:t>V § 47h sa číslo „2013“ nahrádza číslom „2014“.“.</w:t>
      </w:r>
    </w:p>
    <w:p w:rsidR="006103E5" w:rsidRPr="006103E5" w:rsidP="006103E5">
      <w:pPr>
        <w:rPr>
          <w:color w:val="000000"/>
        </w:rPr>
      </w:pPr>
    </w:p>
    <w:p w:rsidR="006103E5" w:rsidP="006103E5">
      <w:pPr>
        <w:ind w:left="426"/>
        <w:jc w:val="both"/>
      </w:pPr>
      <w:r w:rsidRPr="006103E5">
        <w:t xml:space="preserve">Doterajšie články II až V sa </w:t>
      </w:r>
      <w:r w:rsidR="00033825">
        <w:t>primerane prečíslujú.</w:t>
      </w:r>
    </w:p>
    <w:p w:rsidR="00033825" w:rsidRPr="006103E5" w:rsidP="006103E5">
      <w:pPr>
        <w:ind w:left="426"/>
        <w:jc w:val="both"/>
      </w:pPr>
    </w:p>
    <w:p w:rsidR="006103E5" w:rsidRPr="006103E5" w:rsidP="006103E5">
      <w:pPr>
        <w:ind w:left="426"/>
        <w:jc w:val="both"/>
        <w:rPr>
          <w:color w:val="000000"/>
        </w:rPr>
      </w:pPr>
      <w:r w:rsidRPr="006103E5">
        <w:rPr>
          <w:color w:val="000000"/>
        </w:rPr>
        <w:t xml:space="preserve">Nový čl. II nadobudne účinnosť 30. decembra 2013, čo sa premietne do ustanovenia o nadobudnutí účinnosti návrhu zákona. </w:t>
      </w:r>
    </w:p>
    <w:p w:rsidR="006103E5" w:rsidRPr="006103E5" w:rsidP="006103E5">
      <w:pPr>
        <w:ind w:left="426"/>
        <w:jc w:val="both"/>
        <w:rPr>
          <w:color w:val="000000"/>
        </w:rPr>
      </w:pPr>
    </w:p>
    <w:p w:rsidR="006103E5" w:rsidRPr="006103E5" w:rsidP="006103E5">
      <w:pPr>
        <w:pStyle w:val="NoSpacing"/>
        <w:ind w:left="3544"/>
        <w:rPr>
          <w:rFonts w:ascii="Times New Roman" w:hAnsi="Times New Roman"/>
          <w:sz w:val="24"/>
          <w:szCs w:val="24"/>
        </w:rPr>
      </w:pPr>
      <w:r w:rsidRPr="006103E5">
        <w:rPr>
          <w:rFonts w:ascii="Times New Roman" w:hAnsi="Times New Roman"/>
          <w:sz w:val="24"/>
          <w:szCs w:val="24"/>
        </w:rPr>
        <w:t>Návrh zákona sa týka predĺženia lehoty, počas ktorej by fyzické osoby mali právo bezodplatne  ponúknuť svoje zaknihované cenné papiere Fondu národného majetku Slovenskej republiky (ďalej aj ako „FNM SR</w:t>
      </w:r>
      <w:r w:rsidRPr="006103E5">
        <w:rPr>
          <w:rFonts w:ascii="Times New Roman" w:hAnsi="Times New Roman"/>
          <w:i/>
          <w:sz w:val="24"/>
          <w:szCs w:val="24"/>
        </w:rPr>
        <w:t>“</w:t>
      </w:r>
      <w:r w:rsidRPr="006103E5">
        <w:rPr>
          <w:rFonts w:ascii="Times New Roman" w:hAnsi="Times New Roman"/>
          <w:sz w:val="24"/>
          <w:szCs w:val="24"/>
        </w:rPr>
        <w:t>) a zároveň by si vysporiadali záväzky, ktoré im v súvislosti s vlastníctvom ponúkaných cenných papierov vznikli. Lehota v návrhu je stanovená do 31. decembra 2014.</w:t>
      </w:r>
    </w:p>
    <w:p w:rsidR="006103E5" w:rsidRPr="006103E5" w:rsidP="006103E5">
      <w:pPr>
        <w:pStyle w:val="NoSpacing"/>
        <w:ind w:left="3544"/>
        <w:rPr>
          <w:rFonts w:ascii="Times New Roman" w:hAnsi="Times New Roman"/>
          <w:sz w:val="24"/>
          <w:szCs w:val="24"/>
        </w:rPr>
      </w:pPr>
      <w:r w:rsidRPr="006103E5">
        <w:rPr>
          <w:rFonts w:ascii="Times New Roman" w:hAnsi="Times New Roman"/>
          <w:sz w:val="24"/>
          <w:szCs w:val="24"/>
        </w:rPr>
        <w:t>V súčasnosti CDCP stále eviduje 437.926 aktívnych majetkových účtov fyzických osôb,</w:t>
      </w:r>
      <w:r w:rsidRPr="006103E5">
        <w:rPr>
          <w:rFonts w:ascii="Times New Roman" w:hAnsi="Times New Roman"/>
          <w:b/>
          <w:sz w:val="24"/>
          <w:szCs w:val="24"/>
        </w:rPr>
        <w:t xml:space="preserve"> </w:t>
      </w:r>
      <w:r w:rsidRPr="006103E5">
        <w:rPr>
          <w:rFonts w:ascii="Times New Roman" w:hAnsi="Times New Roman"/>
          <w:sz w:val="24"/>
          <w:szCs w:val="24"/>
        </w:rPr>
        <w:t xml:space="preserve">pričom na veľkej väčšine účtov fyzických osôb sú evidované zaknihované cenné papiere spoločností, ktoré zanikli, sú v likvidácii, príp. konkurznom konaní. </w:t>
      </w:r>
    </w:p>
    <w:p w:rsidR="006103E5" w:rsidRPr="006103E5" w:rsidP="006103E5">
      <w:pPr>
        <w:pStyle w:val="NoSpacing"/>
        <w:ind w:left="3544"/>
        <w:rPr>
          <w:rFonts w:ascii="Times New Roman" w:hAnsi="Times New Roman"/>
          <w:sz w:val="24"/>
          <w:szCs w:val="24"/>
        </w:rPr>
      </w:pPr>
      <w:r w:rsidRPr="006103E5">
        <w:rPr>
          <w:rFonts w:ascii="Times New Roman" w:hAnsi="Times New Roman"/>
          <w:sz w:val="24"/>
          <w:szCs w:val="24"/>
        </w:rPr>
        <w:t xml:space="preserve">Predĺžením lehoty na bezodplatný prevod cenných papierov na FNM SR sa zabezpečí dostatočný časový priestor na dokončenie procesu bezodplatných prevodov na FNM SR. Zároveň sa umožní uskutočniť bezodplatný prevod na FNM SR tým fyzickým osobám, ktoré získajú prvýkrát vedomosť o vedení ich účtu majiteľa cenných papierov v CDCP až v roku 2014. Skutočnosť, že niekoľko desiatok tisíc fyzických osôb stále nemá vedomosť o existencii účtu majiteľa cenných papierov a s tým spojených právach a povinnostiach, ktoré sa viažu k účtu, súvisí s tým, že fyzické osoby neposkytli CDCP informáciu o zmene osobných údajov (zmena adresy, zmena priezviska). </w:t>
      </w:r>
    </w:p>
    <w:p w:rsidR="006103E5" w:rsidRPr="006103E5" w:rsidP="006103E5">
      <w:pPr>
        <w:pStyle w:val="NoSpacing"/>
        <w:ind w:left="3544"/>
        <w:rPr>
          <w:rFonts w:ascii="Times New Roman" w:hAnsi="Times New Roman"/>
          <w:color w:val="000000"/>
          <w:sz w:val="24"/>
          <w:szCs w:val="24"/>
          <w:lang w:eastAsia="sk-SK"/>
        </w:rPr>
      </w:pPr>
    </w:p>
    <w:p w:rsidR="006103E5" w:rsidRPr="006103E5" w:rsidP="006103E5">
      <w:pPr>
        <w:ind w:left="2694" w:firstLine="708"/>
        <w:jc w:val="both"/>
        <w:rPr>
          <w:b/>
        </w:rPr>
      </w:pPr>
      <w:r w:rsidRPr="006103E5">
        <w:rPr>
          <w:b/>
        </w:rPr>
        <w:t>Ústavnoprávny výbor NR SR</w:t>
      </w:r>
    </w:p>
    <w:p w:rsidR="006103E5" w:rsidRPr="00B17F3E" w:rsidP="006103E5">
      <w:pPr>
        <w:ind w:left="2832" w:firstLine="570"/>
        <w:jc w:val="both"/>
        <w:rPr>
          <w:color w:val="FF0000"/>
        </w:rPr>
      </w:pPr>
      <w:r w:rsidRPr="006F1DBB">
        <w:rPr>
          <w:b/>
        </w:rPr>
        <w:t>Gestorský výbor odporúča schváliť.</w:t>
      </w:r>
    </w:p>
    <w:p w:rsidR="006103E5" w:rsidP="00D87CD8">
      <w:pPr>
        <w:ind w:left="720"/>
        <w:contextualSpacing/>
        <w:jc w:val="both"/>
        <w:rPr>
          <w:rFonts w:eastAsia="Calibri"/>
          <w:bCs/>
          <w:lang w:eastAsia="en-US"/>
        </w:rPr>
      </w:pPr>
    </w:p>
    <w:p w:rsidR="00D87CD8" w:rsidRPr="00953A16" w:rsidP="00D87CD8">
      <w:pPr>
        <w:numPr>
          <w:ilvl w:val="0"/>
          <w:numId w:val="33"/>
        </w:numPr>
        <w:contextualSpacing/>
        <w:jc w:val="both"/>
        <w:rPr>
          <w:rFonts w:eastAsia="Calibri"/>
          <w:b/>
          <w:bCs/>
          <w:lang w:eastAsia="en-US"/>
        </w:rPr>
      </w:pPr>
      <w:r w:rsidRPr="00953A16">
        <w:rPr>
          <w:rFonts w:eastAsia="Calibri"/>
          <w:b/>
          <w:bCs/>
          <w:lang w:eastAsia="en-US"/>
        </w:rPr>
        <w:t xml:space="preserve"> Článok II sa vypúšťa.</w:t>
      </w:r>
    </w:p>
    <w:p w:rsidR="00D87CD8" w:rsidRPr="00953A16" w:rsidP="00D87CD8">
      <w:pPr>
        <w:ind w:firstLine="708"/>
        <w:rPr>
          <w:rFonts w:eastAsia="Calibri"/>
          <w:bCs/>
          <w:lang w:eastAsia="x-none"/>
        </w:rPr>
      </w:pPr>
      <w:r w:rsidRPr="00953A16">
        <w:rPr>
          <w:rFonts w:eastAsia="Calibri"/>
          <w:bCs/>
          <w:lang w:val="x-none" w:eastAsia="x-none"/>
        </w:rPr>
        <w:t>Doterajšie článk</w:t>
      </w:r>
      <w:r w:rsidRPr="00953A16">
        <w:rPr>
          <w:rFonts w:eastAsia="Calibri"/>
          <w:bCs/>
          <w:lang w:eastAsia="x-none"/>
        </w:rPr>
        <w:t>y</w:t>
      </w:r>
      <w:r w:rsidRPr="00953A16">
        <w:rPr>
          <w:rFonts w:eastAsia="Calibri"/>
          <w:bCs/>
          <w:lang w:val="x-none" w:eastAsia="x-none"/>
        </w:rPr>
        <w:t xml:space="preserve"> II</w:t>
      </w:r>
      <w:r w:rsidRPr="00953A16">
        <w:rPr>
          <w:rFonts w:eastAsia="Calibri"/>
          <w:bCs/>
          <w:lang w:eastAsia="x-none"/>
        </w:rPr>
        <w:t>I</w:t>
      </w:r>
      <w:r w:rsidRPr="00953A16">
        <w:rPr>
          <w:rFonts w:eastAsia="Calibri"/>
          <w:bCs/>
          <w:lang w:val="x-none" w:eastAsia="x-none"/>
        </w:rPr>
        <w:t xml:space="preserve"> </w:t>
      </w:r>
      <w:r w:rsidRPr="00953A16">
        <w:rPr>
          <w:rFonts w:eastAsia="Calibri"/>
          <w:bCs/>
          <w:lang w:eastAsia="x-none"/>
        </w:rPr>
        <w:t xml:space="preserve">až V sa </w:t>
      </w:r>
      <w:r w:rsidRPr="00953A16">
        <w:rPr>
          <w:rFonts w:eastAsia="Calibri"/>
          <w:bCs/>
          <w:lang w:val="x-none" w:eastAsia="x-none"/>
        </w:rPr>
        <w:t>primerane prečís</w:t>
      </w:r>
      <w:r w:rsidRPr="00953A16">
        <w:rPr>
          <w:rFonts w:eastAsia="Calibri"/>
          <w:bCs/>
          <w:lang w:eastAsia="x-none"/>
        </w:rPr>
        <w:t>lujú</w:t>
      </w:r>
      <w:r w:rsidRPr="00953A16">
        <w:rPr>
          <w:rFonts w:eastAsia="Calibri"/>
          <w:bCs/>
          <w:lang w:val="x-none" w:eastAsia="x-none"/>
        </w:rPr>
        <w:t>.</w:t>
      </w:r>
    </w:p>
    <w:p w:rsidR="00D87CD8" w:rsidP="00D87CD8">
      <w:pPr>
        <w:ind w:left="709"/>
        <w:contextualSpacing/>
        <w:jc w:val="both"/>
        <w:rPr>
          <w:rFonts w:eastAsia="Calibri"/>
          <w:b/>
          <w:bCs/>
          <w:lang w:eastAsia="en-US"/>
        </w:rPr>
      </w:pPr>
    </w:p>
    <w:p w:rsidR="00D87CD8" w:rsidP="00BF5DE5">
      <w:pPr>
        <w:ind w:left="2832" w:firstLine="708"/>
        <w:jc w:val="both"/>
        <w:rPr>
          <w:b/>
        </w:rPr>
      </w:pPr>
      <w:r w:rsidRPr="0085353E">
        <w:rPr>
          <w:b/>
        </w:rPr>
        <w:t>Výbor NR SR pre financie a</w:t>
      </w:r>
      <w:r>
        <w:rPr>
          <w:b/>
        </w:rPr>
        <w:t> </w:t>
      </w:r>
      <w:r w:rsidRPr="0085353E">
        <w:rPr>
          <w:b/>
        </w:rPr>
        <w:t>rozpočet</w:t>
      </w:r>
    </w:p>
    <w:p w:rsidR="00D87CD8" w:rsidP="00BF5DE5">
      <w:pPr>
        <w:ind w:left="2832" w:firstLine="708"/>
        <w:jc w:val="both"/>
      </w:pPr>
      <w:r>
        <w:rPr>
          <w:b/>
        </w:rPr>
        <w:t>Gestorský výbor odporúča schváliť.</w:t>
      </w:r>
    </w:p>
    <w:p w:rsidR="00D87CD8" w:rsidRPr="00953A16" w:rsidP="00D87CD8">
      <w:pPr>
        <w:ind w:left="709"/>
        <w:contextualSpacing/>
        <w:jc w:val="both"/>
        <w:rPr>
          <w:rFonts w:eastAsia="Calibri"/>
          <w:b/>
          <w:bCs/>
          <w:lang w:eastAsia="en-US"/>
        </w:rPr>
      </w:pPr>
    </w:p>
    <w:p w:rsidR="00D87CD8" w:rsidRPr="00953A16" w:rsidP="00D87CD8">
      <w:pPr>
        <w:numPr>
          <w:ilvl w:val="0"/>
          <w:numId w:val="33"/>
        </w:numPr>
        <w:contextualSpacing/>
        <w:jc w:val="both"/>
        <w:rPr>
          <w:rFonts w:eastAsia="Calibri"/>
          <w:b/>
          <w:bCs/>
          <w:lang w:eastAsia="en-US"/>
        </w:rPr>
      </w:pPr>
      <w:r w:rsidRPr="00953A16">
        <w:rPr>
          <w:rFonts w:eastAsia="Calibri"/>
          <w:b/>
          <w:bCs/>
          <w:lang w:eastAsia="en-US"/>
        </w:rPr>
        <w:t>V doterajšom čl. III</w:t>
      </w:r>
      <w:r w:rsidRPr="00953A16">
        <w:rPr>
          <w:rFonts w:eastAsia="Calibri"/>
          <w:bCs/>
          <w:lang w:eastAsia="en-US"/>
        </w:rPr>
        <w:t> sa doterajšie znenie označuje ako bod 1 a dopĺňa sa bod 2, ktorý znie:</w:t>
      </w:r>
    </w:p>
    <w:p w:rsidR="00D87CD8" w:rsidRPr="00953A16" w:rsidP="00D87CD8">
      <w:pPr>
        <w:ind w:left="709"/>
        <w:contextualSpacing/>
        <w:jc w:val="both"/>
        <w:rPr>
          <w:rFonts w:eastAsia="Calibri"/>
          <w:bCs/>
          <w:lang w:eastAsia="en-US"/>
        </w:rPr>
      </w:pPr>
      <w:r w:rsidRPr="00953A16">
        <w:rPr>
          <w:rFonts w:eastAsia="Calibri"/>
          <w:bCs/>
          <w:lang w:eastAsia="en-US"/>
        </w:rPr>
        <w:t>„2. V § 11 sa číslo „2013“ nahrádza číslom „2016“.“.</w:t>
      </w:r>
    </w:p>
    <w:p w:rsidR="00D87CD8" w:rsidRPr="00953A16" w:rsidP="00D87CD8">
      <w:pPr>
        <w:ind w:left="709"/>
        <w:contextualSpacing/>
        <w:jc w:val="both"/>
        <w:rPr>
          <w:rFonts w:eastAsia="Calibri"/>
          <w:bCs/>
          <w:lang w:eastAsia="en-US"/>
        </w:rPr>
      </w:pPr>
    </w:p>
    <w:p w:rsidR="00D87CD8" w:rsidRPr="00953A16" w:rsidP="00D87CD8">
      <w:pPr>
        <w:ind w:left="709"/>
        <w:contextualSpacing/>
        <w:jc w:val="both"/>
        <w:rPr>
          <w:rFonts w:eastAsia="Calibri"/>
          <w:bCs/>
          <w:lang w:eastAsia="en-US"/>
        </w:rPr>
      </w:pPr>
      <w:r w:rsidRPr="00953A16">
        <w:rPr>
          <w:rFonts w:eastAsia="Calibri"/>
          <w:bCs/>
          <w:lang w:eastAsia="en-US"/>
        </w:rPr>
        <w:t xml:space="preserve">2. bod nadobúda účinnosť 30. decembra 2013, čo sa premietne pri spracúvaní čistopisu do ustanovenia o nadobudnutí účinnosti návrhu zákona (čl. V). </w:t>
      </w:r>
    </w:p>
    <w:p w:rsidR="00D87CD8" w:rsidRPr="00953A16" w:rsidP="00D87CD8">
      <w:pPr>
        <w:ind w:left="709"/>
        <w:contextualSpacing/>
        <w:jc w:val="both"/>
        <w:rPr>
          <w:rFonts w:eastAsia="Calibri"/>
          <w:bCs/>
          <w:lang w:eastAsia="en-US"/>
        </w:rPr>
      </w:pPr>
    </w:p>
    <w:p w:rsidR="00D87CD8" w:rsidRPr="00953A16" w:rsidP="00D87CD8">
      <w:pPr>
        <w:ind w:left="3564"/>
        <w:contextualSpacing/>
        <w:jc w:val="both"/>
        <w:rPr>
          <w:rFonts w:eastAsia="Calibri"/>
          <w:bCs/>
          <w:lang w:eastAsia="en-US"/>
        </w:rPr>
      </w:pPr>
      <w:r w:rsidRPr="00953A16">
        <w:rPr>
          <w:rFonts w:eastAsia="Calibri"/>
          <w:bCs/>
          <w:lang w:eastAsia="en-US"/>
        </w:rPr>
        <w:t>Vzhľadom na opodstatnenosť trvania konsolidácie verejných financií sa navrhuje zmena posledného odvodového obdobia.</w:t>
      </w:r>
    </w:p>
    <w:p w:rsidR="00D87CD8" w:rsidP="00D87CD8">
      <w:pPr>
        <w:ind w:left="4249" w:firstLine="707"/>
        <w:contextualSpacing/>
        <w:jc w:val="both"/>
        <w:rPr>
          <w:rFonts w:eastAsia="Calibri"/>
          <w:b/>
          <w:bCs/>
          <w:lang w:eastAsia="en-US"/>
        </w:rPr>
      </w:pPr>
    </w:p>
    <w:p w:rsidR="00D87CD8" w:rsidP="00BF5DE5">
      <w:pPr>
        <w:ind w:left="2832" w:firstLine="708"/>
        <w:jc w:val="both"/>
        <w:rPr>
          <w:b/>
        </w:rPr>
      </w:pPr>
      <w:r w:rsidRPr="0085353E">
        <w:rPr>
          <w:b/>
        </w:rPr>
        <w:t>Výbor NR SR pre financie a</w:t>
      </w:r>
      <w:r>
        <w:rPr>
          <w:b/>
        </w:rPr>
        <w:t> </w:t>
      </w:r>
      <w:r w:rsidRPr="0085353E">
        <w:rPr>
          <w:b/>
        </w:rPr>
        <w:t>rozpočet</w:t>
      </w:r>
    </w:p>
    <w:p w:rsidR="00D87CD8" w:rsidP="00BF5DE5">
      <w:pPr>
        <w:ind w:left="2832" w:firstLine="708"/>
        <w:jc w:val="both"/>
      </w:pPr>
      <w:r>
        <w:rPr>
          <w:b/>
        </w:rPr>
        <w:t>Gestorský výbor odporúča schváliť.</w:t>
      </w:r>
    </w:p>
    <w:p w:rsidR="00D87CD8" w:rsidRPr="00953A16" w:rsidP="00D87CD8">
      <w:pPr>
        <w:ind w:left="4249" w:firstLine="707"/>
        <w:contextualSpacing/>
        <w:jc w:val="both"/>
        <w:rPr>
          <w:rFonts w:eastAsia="Calibri"/>
          <w:b/>
          <w:bCs/>
          <w:lang w:eastAsia="en-US"/>
        </w:rPr>
      </w:pPr>
    </w:p>
    <w:p w:rsidR="00D87CD8" w:rsidRPr="00953A16" w:rsidP="00D87CD8">
      <w:pPr>
        <w:numPr>
          <w:ilvl w:val="0"/>
          <w:numId w:val="33"/>
        </w:numPr>
        <w:contextualSpacing/>
        <w:jc w:val="both"/>
        <w:rPr>
          <w:rFonts w:eastAsia="Calibri"/>
          <w:bCs/>
          <w:lang w:eastAsia="en-US"/>
        </w:rPr>
      </w:pPr>
      <w:r w:rsidRPr="00953A16">
        <w:rPr>
          <w:rFonts w:eastAsia="Calibri"/>
          <w:b/>
          <w:bCs/>
          <w:lang w:eastAsia="en-US"/>
        </w:rPr>
        <w:t>V doterajšom čl. V</w:t>
      </w:r>
      <w:r w:rsidRPr="00953A16">
        <w:rPr>
          <w:rFonts w:eastAsia="Calibri"/>
          <w:bCs/>
          <w:lang w:eastAsia="en-US"/>
        </w:rPr>
        <w:t> sa slová „1. decembra 2013“ nahrádzajú slovami „30. decembra 2013“.</w:t>
      </w:r>
    </w:p>
    <w:p w:rsidR="00D87CD8" w:rsidRPr="00953A16" w:rsidP="00D87CD8">
      <w:pPr>
        <w:ind w:left="720"/>
        <w:contextualSpacing/>
        <w:jc w:val="both"/>
        <w:rPr>
          <w:rFonts w:eastAsia="Calibri"/>
          <w:bCs/>
          <w:lang w:eastAsia="en-US"/>
        </w:rPr>
      </w:pPr>
    </w:p>
    <w:p w:rsidR="00D87CD8" w:rsidP="00BF5DE5">
      <w:pPr>
        <w:ind w:left="3540"/>
        <w:jc w:val="both"/>
        <w:rPr>
          <w:b/>
        </w:rPr>
      </w:pPr>
      <w:r w:rsidRPr="0085353E">
        <w:rPr>
          <w:b/>
        </w:rPr>
        <w:t>Výbor NR SR pre financie a</w:t>
      </w:r>
      <w:r>
        <w:rPr>
          <w:b/>
        </w:rPr>
        <w:t> </w:t>
      </w:r>
      <w:r w:rsidRPr="0085353E">
        <w:rPr>
          <w:b/>
        </w:rPr>
        <w:t>rozpočet</w:t>
      </w:r>
    </w:p>
    <w:p w:rsidR="00D87CD8" w:rsidP="00BF5DE5">
      <w:pPr>
        <w:ind w:left="2832" w:firstLine="708"/>
        <w:jc w:val="both"/>
      </w:pPr>
      <w:r>
        <w:rPr>
          <w:b/>
        </w:rPr>
        <w:t>Gestorský výbor odporúča schváliť.</w:t>
      </w:r>
    </w:p>
    <w:p w:rsidR="00D82C15" w:rsidRPr="00D82C15" w:rsidP="00D82C15">
      <w:pPr>
        <w:jc w:val="both"/>
        <w:rPr>
          <w:bCs/>
        </w:rPr>
      </w:pPr>
    </w:p>
    <w:p w:rsidR="00B64432" w:rsidRPr="00B64432" w:rsidP="00B64432">
      <w:pPr>
        <w:rPr>
          <w:b/>
        </w:rPr>
      </w:pPr>
    </w:p>
    <w:p w:rsidR="00445EE1" w:rsidP="00445EE1">
      <w:pPr>
        <w:pStyle w:val="BodyText2"/>
        <w:ind w:firstLine="708"/>
      </w:pPr>
      <w:r>
        <w:t>Gestorský výbor odporúča o návrhoch výboru Národnej rady Slovenskej republiky, ktoré sú uvedené v spoločnej správe hlasovať takto :</w:t>
      </w:r>
    </w:p>
    <w:p w:rsidR="00445EE1" w:rsidP="00445EE1">
      <w:pPr>
        <w:pStyle w:val="BodyText2"/>
      </w:pPr>
    </w:p>
    <w:p w:rsidR="00445EE1" w:rsidP="00141A76">
      <w:pPr>
        <w:pStyle w:val="BodyText2"/>
        <w:ind w:firstLine="708"/>
      </w:pPr>
      <w:r w:rsidR="00740C06">
        <w:t>O bodoch spoločnej správy č.</w:t>
      </w:r>
      <w:r w:rsidR="00141A76">
        <w:t xml:space="preserve"> </w:t>
      </w:r>
      <w:r w:rsidR="009124B6">
        <w:t xml:space="preserve">  </w:t>
      </w:r>
      <w:r w:rsidRPr="00CB4B06" w:rsidR="00CB4B06">
        <w:rPr>
          <w:b/>
        </w:rPr>
        <w:t>1, 2, 3, 4, 5, 6, 7, 8, 9, 10, 11, 12, 13, 14</w:t>
      </w:r>
      <w:r w:rsidRPr="00CB4B06" w:rsidR="009124B6">
        <w:rPr>
          <w:b/>
        </w:rPr>
        <w:t xml:space="preserve">   </w:t>
      </w:r>
      <w:r>
        <w:t xml:space="preserve">hlasovať </w:t>
      </w:r>
      <w:r w:rsidR="00E438CB">
        <w:t xml:space="preserve">spoločne </w:t>
      </w:r>
      <w:r>
        <w:t xml:space="preserve">s návrhom gestorského výboru </w:t>
      </w:r>
      <w:r w:rsidRPr="00AF1636">
        <w:rPr>
          <w:b/>
        </w:rPr>
        <w:t>sc</w:t>
      </w:r>
      <w:r w:rsidRPr="00B057B4">
        <w:rPr>
          <w:b/>
        </w:rPr>
        <w:t>hváliť</w:t>
      </w:r>
      <w:r>
        <w:t>.</w:t>
      </w:r>
    </w:p>
    <w:p w:rsidR="00141A76" w:rsidP="000734C1">
      <w:pPr>
        <w:pStyle w:val="BodyText2"/>
        <w:ind w:firstLine="708"/>
      </w:pPr>
    </w:p>
    <w:p w:rsidR="00233A93">
      <w:pPr>
        <w:pStyle w:val="BodyText2"/>
        <w:spacing w:after="120"/>
        <w:jc w:val="center"/>
        <w:rPr>
          <w:b/>
        </w:rPr>
      </w:pPr>
      <w:r>
        <w:rPr>
          <w:b/>
        </w:rPr>
        <w:t>V.</w:t>
      </w:r>
    </w:p>
    <w:p w:rsidR="00233A93" w:rsidRPr="00791F4B" w:rsidP="002A75EF">
      <w:pPr>
        <w:tabs>
          <w:tab w:val="left" w:pos="5040"/>
        </w:tabs>
        <w:jc w:val="both"/>
      </w:pPr>
      <w:r w:rsidRPr="00791F4B">
        <w:t>Gestorský výbor na základe stanovísk výborov k</w:t>
      </w:r>
      <w:r w:rsidRPr="00345BFB" w:rsidR="00345BFB">
        <w:t xml:space="preserve"> </w:t>
      </w:r>
      <w:r w:rsidR="009D4C8E">
        <w:t>v</w:t>
      </w:r>
      <w:r w:rsidRPr="00CC3C4F" w:rsidR="009D4C8E">
        <w:t>ládn</w:t>
      </w:r>
      <w:r w:rsidR="009D4C8E">
        <w:t>emu</w:t>
      </w:r>
      <w:r w:rsidRPr="00CC3C4F" w:rsidR="009D4C8E">
        <w:t xml:space="preserve"> návrh</w:t>
      </w:r>
      <w:r w:rsidR="009D4C8E">
        <w:t>u</w:t>
      </w:r>
      <w:r w:rsidRPr="00CC3C4F" w:rsidR="009D4C8E">
        <w:t xml:space="preserve"> zákona, ktorým sa mení a dopĺňa zákon č. 563/2009 Z. z. o správe daní (daňový poriadok) a o zmene a doplnení niektorých zákonov v znení neskorších predpisov a ktorým sa menia a dopĺňajú niektoré zákony (tlač 610)</w:t>
      </w:r>
      <w:r w:rsidR="009D4C8E">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996696" w:rsidP="00873586">
      <w:pPr>
        <w:pStyle w:val="BodyText2"/>
        <w:ind w:firstLine="708"/>
      </w:pPr>
    </w:p>
    <w:p w:rsidR="00055E97" w:rsidP="00873586">
      <w:pPr>
        <w:pStyle w:val="BodyText2"/>
        <w:ind w:firstLine="708"/>
      </w:pPr>
    </w:p>
    <w:p w:rsidR="00233A93" w:rsidP="00873586">
      <w:pPr>
        <w:pStyle w:val="BodyText2"/>
        <w:ind w:firstLine="708"/>
        <w:rPr>
          <w:b/>
          <w:bCs/>
        </w:rPr>
      </w:pPr>
      <w:r>
        <w:t xml:space="preserve"> </w:t>
      </w:r>
      <w:r>
        <w:rPr>
          <w:b/>
          <w:bCs/>
        </w:rPr>
        <w:t>odporúča Národnej rade Slovenskej republiky</w:t>
      </w:r>
    </w:p>
    <w:p w:rsidR="00D35084" w:rsidP="007D5D65">
      <w:pPr>
        <w:pStyle w:val="BodyText2"/>
      </w:pPr>
      <w:r w:rsidR="00C339FD">
        <w:t xml:space="preserve"> </w:t>
      </w:r>
      <w:r w:rsidR="002A75EF">
        <w:t xml:space="preserve"> </w:t>
      </w:r>
    </w:p>
    <w:p w:rsidR="00055E97" w:rsidP="007D5D65">
      <w:pPr>
        <w:pStyle w:val="BodyText2"/>
      </w:pPr>
    </w:p>
    <w:p w:rsidR="00055E97" w:rsidP="007D5D65">
      <w:pPr>
        <w:pStyle w:val="BodyText2"/>
      </w:pPr>
    </w:p>
    <w:p w:rsidR="00055E97" w:rsidP="007D5D65">
      <w:pPr>
        <w:pStyle w:val="BodyText2"/>
      </w:pPr>
    </w:p>
    <w:p w:rsidR="00055E97" w:rsidP="007D5D65">
      <w:pPr>
        <w:pStyle w:val="BodyText2"/>
      </w:pPr>
    </w:p>
    <w:p w:rsidR="00B40188" w:rsidP="001056A3">
      <w:pPr>
        <w:tabs>
          <w:tab w:val="left" w:pos="720"/>
        </w:tabs>
        <w:jc w:val="both"/>
        <w:rPr>
          <w:b/>
          <w:bCs/>
        </w:rPr>
      </w:pPr>
      <w:r w:rsidR="00EF184C">
        <w:rPr>
          <w:szCs w:val="20"/>
        </w:rPr>
        <w:tab/>
      </w:r>
      <w:r w:rsidR="009D4C8E">
        <w:t>v</w:t>
      </w:r>
      <w:r w:rsidRPr="00CC3C4F" w:rsidR="009D4C8E">
        <w:t>ládn</w:t>
      </w:r>
      <w:r w:rsidR="009D4C8E">
        <w:t>y</w:t>
      </w:r>
      <w:r w:rsidRPr="00CC3C4F" w:rsidR="009D4C8E">
        <w:t xml:space="preserve"> návrh zákona, ktorým sa mení a dopĺňa zákon č. 563/2009 Z. z. o správe daní (daňový poriadok) a o zmene a doplnení niektorých zákonov v znení neskorších predpisov a ktorým sa menia a dopĺňajú niektoré zákony (tlač 610)</w:t>
      </w:r>
      <w:r w:rsidR="009124B6">
        <w:t xml:space="preserve">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E6496B" w:rsidP="00E6496B">
      <w:pPr>
        <w:tabs>
          <w:tab w:val="left" w:pos="720"/>
        </w:tabs>
        <w:rPr>
          <w:b/>
          <w:bCs/>
        </w:rPr>
      </w:pPr>
    </w:p>
    <w:p w:rsidR="006B79F2" w:rsidP="00E6496B">
      <w:pPr>
        <w:tabs>
          <w:tab w:val="left" w:pos="720"/>
        </w:tabs>
        <w:rPr>
          <w:b/>
          <w:bCs/>
        </w:rPr>
      </w:pPr>
    </w:p>
    <w:p w:rsidR="00233A93" w:rsidP="000734C1">
      <w:pPr>
        <w:tabs>
          <w:tab w:val="left" w:pos="709"/>
        </w:tabs>
        <w:jc w:val="both"/>
      </w:pPr>
      <w:r w:rsidR="000734C1">
        <w:tab/>
      </w:r>
      <w:r>
        <w:t>Predmetná správa výborov Národnej rady Slovenskej republiky o</w:t>
      </w:r>
      <w:r w:rsidR="00791F4B">
        <w:t> </w:t>
      </w:r>
      <w:r w:rsidR="009D4C8E">
        <w:t>v</w:t>
      </w:r>
      <w:r w:rsidRPr="00CC3C4F" w:rsidR="009D4C8E">
        <w:t>ládn</w:t>
      </w:r>
      <w:r w:rsidR="009D4C8E">
        <w:t>om</w:t>
      </w:r>
      <w:r w:rsidRPr="00CC3C4F" w:rsidR="009D4C8E">
        <w:t xml:space="preserve"> návrh</w:t>
      </w:r>
      <w:r w:rsidR="009D4C8E">
        <w:t>u</w:t>
      </w:r>
      <w:r w:rsidRPr="00CC3C4F" w:rsidR="009D4C8E">
        <w:t xml:space="preserve"> zákona, ktorým sa mení a dopĺňa zákon č. 563/2009 Z. z. o správe daní (daňový poriadok) a o zmene a doplnení niektorých zákonov v znení neskorších predpisov a ktorým sa menia a dopĺňajú niektoré zákony (tlač 610</w:t>
      </w:r>
      <w:r w:rsidR="009D4C8E">
        <w:t>a</w:t>
      </w:r>
      <w:r w:rsidRPr="00CC3C4F" w:rsidR="009D4C8E">
        <w:t>)</w:t>
      </w:r>
      <w:r w:rsidR="009D4C8E">
        <w:t xml:space="preserve"> </w:t>
      </w:r>
      <w:r>
        <w:t>bola schválená uznesením gestorského výboru č.</w:t>
      </w:r>
      <w:r w:rsidR="004E1881">
        <w:t xml:space="preserve"> </w:t>
      </w:r>
      <w:r w:rsidR="00055E97">
        <w:t>268</w:t>
      </w:r>
      <w:r w:rsidR="009124B6">
        <w:t xml:space="preserve"> </w:t>
      </w:r>
      <w:r>
        <w:t>z</w:t>
      </w:r>
      <w:r w:rsidR="00E6496B">
        <w:t xml:space="preserve"> </w:t>
      </w:r>
      <w:r w:rsidR="00DE77B6">
        <w:t>25</w:t>
      </w:r>
      <w:r w:rsidR="002741E7">
        <w:t xml:space="preserve">. </w:t>
      </w:r>
      <w:r w:rsidR="00DE77B6">
        <w:t>novembra</w:t>
      </w:r>
      <w:r w:rsidR="00D365D2">
        <w:t xml:space="preserve"> 20</w:t>
      </w:r>
      <w:r w:rsidR="0020341D">
        <w:t>1</w:t>
      </w:r>
      <w:r w:rsidR="000734C1">
        <w:t>3</w:t>
      </w:r>
      <w:r w:rsidR="0020341D">
        <w:t>. Výbor určil poslan</w:t>
      </w:r>
      <w:r w:rsidR="00C23D38">
        <w:t>ca</w:t>
      </w:r>
      <w:r w:rsidR="007F1816">
        <w:t xml:space="preserve"> </w:t>
      </w:r>
      <w:r w:rsidR="009D4C8E">
        <w:rPr>
          <w:b/>
        </w:rPr>
        <w:t>Jaroslava Demiana</w:t>
      </w:r>
      <w:r w:rsidR="00363905">
        <w:rPr>
          <w:b/>
        </w:rPr>
        <w:t xml:space="preserve"> </w:t>
      </w:r>
      <w:r>
        <w:t>za spoločn</w:t>
      </w:r>
      <w:r w:rsidR="00C23D38">
        <w:t>ého</w:t>
      </w:r>
      <w:r>
        <w:t xml:space="preserve"> spravodaj</w:t>
      </w:r>
      <w:r w:rsidR="00C23D38">
        <w:t>cu</w:t>
      </w:r>
      <w:r>
        <w:t xml:space="preserve"> výborov.</w:t>
      </w:r>
    </w:p>
    <w:p w:rsidR="00D35084">
      <w:pPr>
        <w:pStyle w:val="BodyText2"/>
      </w:pPr>
      <w:r w:rsidR="000106DD">
        <w:t xml:space="preserve"> </w:t>
      </w:r>
    </w:p>
    <w:p w:rsidR="00EF184C">
      <w:pPr>
        <w:pStyle w:val="BodyText2"/>
      </w:pPr>
    </w:p>
    <w:p w:rsidR="00233A93" w:rsidP="004047A9">
      <w:pPr>
        <w:pStyle w:val="BodyText2"/>
      </w:pPr>
      <w:r w:rsidR="00F35587">
        <w:t xml:space="preserve">Súčasne </w:t>
      </w:r>
      <w:r w:rsidR="00C23D38">
        <w:t>ho</w:t>
      </w:r>
      <w:r>
        <w:t xml:space="preserve"> poveril</w:t>
      </w:r>
    </w:p>
    <w:p w:rsidR="00D35084">
      <w:pPr>
        <w:pStyle w:val="BodyText2"/>
      </w:pPr>
    </w:p>
    <w:p w:rsidR="00233A93">
      <w:pPr>
        <w:pStyle w:val="BodyText3"/>
        <w:ind w:left="708"/>
        <w:rPr>
          <w:lang w:val="sk-SK"/>
        </w:rPr>
      </w:pPr>
      <w:r>
        <w:rPr>
          <w:lang w:val="sk-SK"/>
        </w:rPr>
        <w:t>1.  predniesť spoločnú správu výborov na schôdzi Národnej rady Slovenskej republiky</w:t>
      </w:r>
    </w:p>
    <w:p w:rsidR="00233A93">
      <w:pPr>
        <w:pStyle w:val="BodyText3"/>
        <w:rPr>
          <w:lang w:val="sk-SK"/>
        </w:rPr>
      </w:pPr>
    </w:p>
    <w:p w:rsidR="00897D95" w:rsidRPr="00897D95" w:rsidP="00A233D0">
      <w:pPr>
        <w:pStyle w:val="BodyText3"/>
        <w:numPr>
          <w:ilvl w:val="0"/>
          <w:numId w:val="4"/>
        </w:numPr>
        <w:rPr>
          <w:lang w:val="sk-SK"/>
        </w:rPr>
      </w:pPr>
      <w:r w:rsidR="00233A93">
        <w:rPr>
          <w:lang w:val="sk-SK"/>
        </w:rPr>
        <w:t xml:space="preserve">navrhnúť Národnej rade Slovenskej republiky postup pri hlasovaní o pozmeňujúcich a doplňujúcich návrhoch, ktoré vyplynuli z rozpravy </w:t>
      </w:r>
      <w:r w:rsidRPr="00897D95">
        <w:rPr>
          <w:lang w:val="sk-SK"/>
        </w:rPr>
        <w:t xml:space="preserve">(§ 83 ods. 2, § 84 ods. 2 a § 86 zákona č. 350/1996 Z. z.). </w:t>
      </w:r>
    </w:p>
    <w:p w:rsidR="00597395" w:rsidP="00897D95">
      <w:pPr>
        <w:pStyle w:val="BodyText3"/>
        <w:ind w:left="720"/>
        <w:rPr>
          <w:lang w:val="sk-SK"/>
        </w:rPr>
      </w:pPr>
    </w:p>
    <w:p w:rsidR="00EF184C" w:rsidP="00897D95">
      <w:pPr>
        <w:pStyle w:val="BodyText3"/>
        <w:ind w:left="720"/>
        <w:rPr>
          <w:lang w:val="sk-SK"/>
        </w:rPr>
      </w:pPr>
    </w:p>
    <w:p w:rsidR="00EF184C" w:rsidP="00897D95">
      <w:pPr>
        <w:pStyle w:val="BodyText3"/>
        <w:ind w:left="720"/>
        <w:rPr>
          <w:lang w:val="sk-SK"/>
        </w:rPr>
      </w:pPr>
    </w:p>
    <w:p w:rsidR="00233A93" w:rsidP="0020341D">
      <w:pPr>
        <w:pStyle w:val="BodyText2"/>
        <w:jc w:val="center"/>
      </w:pPr>
      <w:r>
        <w:t xml:space="preserve">Bratislava </w:t>
      </w:r>
      <w:r w:rsidR="00DE77B6">
        <w:t>25. novembra</w:t>
      </w:r>
      <w:r w:rsidR="00385F60">
        <w:t xml:space="preserve"> </w:t>
      </w:r>
      <w:r w:rsidR="00C23D38">
        <w:t>201</w:t>
      </w:r>
      <w:r w:rsidR="000734C1">
        <w:t>3</w:t>
      </w:r>
    </w:p>
    <w:p w:rsidR="00B94345">
      <w:pPr>
        <w:pStyle w:val="BodyText2"/>
      </w:pPr>
    </w:p>
    <w:p w:rsidR="00AB5099">
      <w:pPr>
        <w:pStyle w:val="BodyText2"/>
      </w:pPr>
    </w:p>
    <w:p w:rsidR="00613A37">
      <w:pPr>
        <w:pStyle w:val="BodyText2"/>
      </w:pPr>
    </w:p>
    <w:p w:rsidR="00D35084">
      <w:pPr>
        <w:pStyle w:val="BodyText2"/>
      </w:pPr>
    </w:p>
    <w:p w:rsidR="00D35084">
      <w:pPr>
        <w:pStyle w:val="BodyText2"/>
      </w:pPr>
    </w:p>
    <w:p w:rsidR="00194A2B" w:rsidP="00194A2B">
      <w:pPr>
        <w:pStyle w:val="BodyText2"/>
        <w:jc w:val="center"/>
        <w:rPr>
          <w:b/>
          <w:bCs/>
        </w:rPr>
      </w:pPr>
      <w:r w:rsidR="00C23D38">
        <w:rPr>
          <w:b/>
          <w:bCs/>
        </w:rPr>
        <w:t>Daniel  D u c h o</w:t>
      </w:r>
      <w:r w:rsidR="00E81BCB">
        <w:rPr>
          <w:b/>
          <w:bCs/>
        </w:rPr>
        <w:t> </w:t>
      </w:r>
      <w:r w:rsidR="00C23D38">
        <w:rPr>
          <w:b/>
          <w:bCs/>
        </w:rPr>
        <w:t>ň</w:t>
      </w:r>
      <w:r w:rsidR="00E81BCB">
        <w:rPr>
          <w:b/>
          <w:bCs/>
        </w:rPr>
        <w:t>, 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9D4C8E">
      <w:footerReference w:type="even" r:id="rId4"/>
      <w:footerReference w:type="default" r:id="rId5"/>
      <w:pgSz w:w="11906" w:h="16838"/>
      <w:pgMar w:top="719" w:right="849"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17F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38CB">
      <w:rPr>
        <w:rStyle w:val="PageNumber"/>
        <w:noProof/>
      </w:rPr>
      <w:t>7</w:t>
    </w:r>
    <w:r>
      <w:rPr>
        <w:rStyle w:val="PageNumber"/>
      </w:rPr>
      <w:fldChar w:fldCharType="end"/>
    </w:r>
  </w:p>
  <w:p w:rsidR="00B17F3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D7045"/>
    <w:multiLevelType w:val="singleLevel"/>
    <w:tmpl w:val="BE00993C"/>
    <w:lvl w:ilvl="0">
      <w:start w:val="1"/>
      <w:numFmt w:val="bullet"/>
      <w:lvlText w:val="-"/>
      <w:lvlJc w:val="left"/>
      <w:pPr>
        <w:tabs>
          <w:tab w:val="num" w:pos="1065"/>
        </w:tabs>
        <w:ind w:left="1065" w:hanging="360"/>
      </w:pPr>
    </w:lvl>
  </w:abstractNum>
  <w:abstractNum w:abstractNumId="4">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0">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3">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15">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6">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0">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1">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3">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25">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27">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6576EB3"/>
    <w:multiLevelType w:val="hybridMultilevel"/>
    <w:tmpl w:val="E2B264C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
    <w:lvlOverride w:ilvl="0"/>
  </w:num>
  <w:num w:numId="2">
    <w:abstractNumId w:val="19"/>
    <w:lvlOverride w:ilvl="0">
      <w:startOverride w:val="1"/>
    </w:lvlOverride>
  </w:num>
  <w:num w:numId="3">
    <w:abstractNumId w:val="28"/>
  </w:num>
  <w:num w:numId="4">
    <w:abstractNumId w:val="25"/>
  </w:num>
  <w:num w:numId="5">
    <w:abstractNumId w:val="16"/>
  </w:num>
  <w:num w:numId="6">
    <w:abstractNumId w:val="5"/>
  </w:num>
  <w:num w:numId="7">
    <w:abstractNumId w:val="23"/>
  </w:num>
  <w:num w:numId="8">
    <w:abstractNumId w:val="31"/>
  </w:num>
  <w:num w:numId="9">
    <w:abstractNumId w:val="18"/>
  </w:num>
  <w:num w:numId="10">
    <w:abstractNumId w:val="32"/>
  </w:num>
  <w:num w:numId="11">
    <w:abstractNumId w:val="1"/>
  </w:num>
  <w:num w:numId="12">
    <w:abstractNumId w:val="20"/>
  </w:num>
  <w:num w:numId="13">
    <w:abstractNumId w:val="4"/>
  </w:num>
  <w:num w:numId="14">
    <w:abstractNumId w:val="12"/>
  </w:num>
  <w:num w:numId="15">
    <w:abstractNumId w:val="14"/>
  </w:num>
  <w:num w:numId="16">
    <w:abstractNumId w:val="27"/>
  </w:num>
  <w:num w:numId="17">
    <w:abstractNumId w:val="7"/>
  </w:num>
  <w:num w:numId="18">
    <w:abstractNumId w:val="6"/>
  </w:num>
  <w:num w:numId="19">
    <w:abstractNumId w:val="0"/>
  </w:num>
  <w:num w:numId="20">
    <w:abstractNumId w:val="26"/>
  </w:num>
  <w:num w:numId="21">
    <w:abstractNumId w:val="22"/>
  </w:num>
  <w:num w:numId="22">
    <w:abstractNumId w:val="13"/>
  </w:num>
  <w:num w:numId="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num>
  <w:num w:numId="30">
    <w:abstractNumId w:val="15"/>
  </w:num>
  <w:num w:numId="31">
    <w:abstractNumId w:val="24"/>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09F6"/>
    <w:rsid w:val="000043B7"/>
    <w:rsid w:val="00004D70"/>
    <w:rsid w:val="00005485"/>
    <w:rsid w:val="00007DA1"/>
    <w:rsid w:val="000100FB"/>
    <w:rsid w:val="000106DD"/>
    <w:rsid w:val="000115C8"/>
    <w:rsid w:val="0001250E"/>
    <w:rsid w:val="00012CEC"/>
    <w:rsid w:val="00014669"/>
    <w:rsid w:val="00016267"/>
    <w:rsid w:val="00016651"/>
    <w:rsid w:val="00020E29"/>
    <w:rsid w:val="00021995"/>
    <w:rsid w:val="00024F3F"/>
    <w:rsid w:val="000303C1"/>
    <w:rsid w:val="000306B9"/>
    <w:rsid w:val="000329FD"/>
    <w:rsid w:val="00033825"/>
    <w:rsid w:val="00034E87"/>
    <w:rsid w:val="00035163"/>
    <w:rsid w:val="00040487"/>
    <w:rsid w:val="00042BC8"/>
    <w:rsid w:val="00044158"/>
    <w:rsid w:val="0005018A"/>
    <w:rsid w:val="000523B0"/>
    <w:rsid w:val="00055E97"/>
    <w:rsid w:val="00057821"/>
    <w:rsid w:val="00057C25"/>
    <w:rsid w:val="0006073C"/>
    <w:rsid w:val="00063ABC"/>
    <w:rsid w:val="00066E03"/>
    <w:rsid w:val="00070664"/>
    <w:rsid w:val="00070D97"/>
    <w:rsid w:val="000734C1"/>
    <w:rsid w:val="00073A82"/>
    <w:rsid w:val="0007603C"/>
    <w:rsid w:val="00077B17"/>
    <w:rsid w:val="000822D9"/>
    <w:rsid w:val="00084782"/>
    <w:rsid w:val="00086231"/>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66DF"/>
    <w:rsid w:val="000C7DF5"/>
    <w:rsid w:val="000D250F"/>
    <w:rsid w:val="000D643E"/>
    <w:rsid w:val="000D64EF"/>
    <w:rsid w:val="000E12FF"/>
    <w:rsid w:val="000E1E40"/>
    <w:rsid w:val="000E2D48"/>
    <w:rsid w:val="000E35ED"/>
    <w:rsid w:val="000E437A"/>
    <w:rsid w:val="000F7E66"/>
    <w:rsid w:val="00101249"/>
    <w:rsid w:val="00101B40"/>
    <w:rsid w:val="00102B7B"/>
    <w:rsid w:val="00103337"/>
    <w:rsid w:val="0010370B"/>
    <w:rsid w:val="001056A3"/>
    <w:rsid w:val="00105888"/>
    <w:rsid w:val="00115AB5"/>
    <w:rsid w:val="00117B22"/>
    <w:rsid w:val="00121DBF"/>
    <w:rsid w:val="00122BBB"/>
    <w:rsid w:val="00123B9E"/>
    <w:rsid w:val="001249FA"/>
    <w:rsid w:val="0012624C"/>
    <w:rsid w:val="0012677F"/>
    <w:rsid w:val="00132FDA"/>
    <w:rsid w:val="00133371"/>
    <w:rsid w:val="001336EB"/>
    <w:rsid w:val="0013720E"/>
    <w:rsid w:val="001379E8"/>
    <w:rsid w:val="00137ED1"/>
    <w:rsid w:val="00141A76"/>
    <w:rsid w:val="00143361"/>
    <w:rsid w:val="0014724A"/>
    <w:rsid w:val="001507CC"/>
    <w:rsid w:val="00154A2F"/>
    <w:rsid w:val="00156286"/>
    <w:rsid w:val="00160059"/>
    <w:rsid w:val="001633E6"/>
    <w:rsid w:val="00167A17"/>
    <w:rsid w:val="00171514"/>
    <w:rsid w:val="00173451"/>
    <w:rsid w:val="0017621D"/>
    <w:rsid w:val="00176C80"/>
    <w:rsid w:val="001806C4"/>
    <w:rsid w:val="00184003"/>
    <w:rsid w:val="00184038"/>
    <w:rsid w:val="001844A2"/>
    <w:rsid w:val="0018508B"/>
    <w:rsid w:val="0018539F"/>
    <w:rsid w:val="001856F2"/>
    <w:rsid w:val="001916F3"/>
    <w:rsid w:val="00191EB1"/>
    <w:rsid w:val="00194A2B"/>
    <w:rsid w:val="00196202"/>
    <w:rsid w:val="001A4AB1"/>
    <w:rsid w:val="001A68D5"/>
    <w:rsid w:val="001A730A"/>
    <w:rsid w:val="001B1AE7"/>
    <w:rsid w:val="001B3218"/>
    <w:rsid w:val="001B5606"/>
    <w:rsid w:val="001B6F8B"/>
    <w:rsid w:val="001C00C0"/>
    <w:rsid w:val="001C0935"/>
    <w:rsid w:val="001C320D"/>
    <w:rsid w:val="001C6B0F"/>
    <w:rsid w:val="001C6DCD"/>
    <w:rsid w:val="001D37AD"/>
    <w:rsid w:val="001D4C75"/>
    <w:rsid w:val="001D62B6"/>
    <w:rsid w:val="001D62BD"/>
    <w:rsid w:val="001E2DA3"/>
    <w:rsid w:val="001F071C"/>
    <w:rsid w:val="001F3DD4"/>
    <w:rsid w:val="001F5D96"/>
    <w:rsid w:val="001F6083"/>
    <w:rsid w:val="002000D1"/>
    <w:rsid w:val="00201E09"/>
    <w:rsid w:val="0020341D"/>
    <w:rsid w:val="002045DE"/>
    <w:rsid w:val="002120D0"/>
    <w:rsid w:val="002143BA"/>
    <w:rsid w:val="0021589D"/>
    <w:rsid w:val="00224F03"/>
    <w:rsid w:val="0022658C"/>
    <w:rsid w:val="00227BF3"/>
    <w:rsid w:val="00227BF5"/>
    <w:rsid w:val="002301DE"/>
    <w:rsid w:val="00230348"/>
    <w:rsid w:val="002304EF"/>
    <w:rsid w:val="00231419"/>
    <w:rsid w:val="00232BBE"/>
    <w:rsid w:val="00233887"/>
    <w:rsid w:val="00233A93"/>
    <w:rsid w:val="00234211"/>
    <w:rsid w:val="0024051E"/>
    <w:rsid w:val="002414D8"/>
    <w:rsid w:val="00243AD8"/>
    <w:rsid w:val="00251E2A"/>
    <w:rsid w:val="00254F22"/>
    <w:rsid w:val="00260A9F"/>
    <w:rsid w:val="00260FCA"/>
    <w:rsid w:val="0026107A"/>
    <w:rsid w:val="002624A5"/>
    <w:rsid w:val="002626A1"/>
    <w:rsid w:val="00262E63"/>
    <w:rsid w:val="00263012"/>
    <w:rsid w:val="002631D1"/>
    <w:rsid w:val="002703B9"/>
    <w:rsid w:val="00270D31"/>
    <w:rsid w:val="00272F7C"/>
    <w:rsid w:val="002737DD"/>
    <w:rsid w:val="002741E7"/>
    <w:rsid w:val="002750BB"/>
    <w:rsid w:val="002812D2"/>
    <w:rsid w:val="00281F8A"/>
    <w:rsid w:val="00284EDF"/>
    <w:rsid w:val="002869E9"/>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3917"/>
    <w:rsid w:val="002C4F50"/>
    <w:rsid w:val="002C508A"/>
    <w:rsid w:val="002C5F1F"/>
    <w:rsid w:val="002C6B8A"/>
    <w:rsid w:val="002D2C89"/>
    <w:rsid w:val="002D3D1F"/>
    <w:rsid w:val="002D5574"/>
    <w:rsid w:val="002D5A31"/>
    <w:rsid w:val="002D6473"/>
    <w:rsid w:val="002E67DE"/>
    <w:rsid w:val="002F3B27"/>
    <w:rsid w:val="002F4631"/>
    <w:rsid w:val="002F5483"/>
    <w:rsid w:val="002F7336"/>
    <w:rsid w:val="003003B7"/>
    <w:rsid w:val="00301D8C"/>
    <w:rsid w:val="00302AD6"/>
    <w:rsid w:val="003039A8"/>
    <w:rsid w:val="00304962"/>
    <w:rsid w:val="003079DA"/>
    <w:rsid w:val="00312C55"/>
    <w:rsid w:val="00315803"/>
    <w:rsid w:val="003169EC"/>
    <w:rsid w:val="00316EBA"/>
    <w:rsid w:val="003178DA"/>
    <w:rsid w:val="00317A71"/>
    <w:rsid w:val="00322ED7"/>
    <w:rsid w:val="00324934"/>
    <w:rsid w:val="00330204"/>
    <w:rsid w:val="003309F1"/>
    <w:rsid w:val="00333732"/>
    <w:rsid w:val="00333F8B"/>
    <w:rsid w:val="00334C96"/>
    <w:rsid w:val="00336528"/>
    <w:rsid w:val="003369A6"/>
    <w:rsid w:val="00337A05"/>
    <w:rsid w:val="00341282"/>
    <w:rsid w:val="0034530A"/>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21A3"/>
    <w:rsid w:val="003938E3"/>
    <w:rsid w:val="00393DD5"/>
    <w:rsid w:val="003960BE"/>
    <w:rsid w:val="003A5848"/>
    <w:rsid w:val="003A5DDF"/>
    <w:rsid w:val="003A7B2F"/>
    <w:rsid w:val="003B2C8E"/>
    <w:rsid w:val="003B3AE6"/>
    <w:rsid w:val="003B64C7"/>
    <w:rsid w:val="003B6B48"/>
    <w:rsid w:val="003B7F8C"/>
    <w:rsid w:val="003C1AC2"/>
    <w:rsid w:val="003C1BE0"/>
    <w:rsid w:val="003C2174"/>
    <w:rsid w:val="003C26AC"/>
    <w:rsid w:val="003D6EDC"/>
    <w:rsid w:val="003D7154"/>
    <w:rsid w:val="003E0950"/>
    <w:rsid w:val="003E1359"/>
    <w:rsid w:val="003F5031"/>
    <w:rsid w:val="003F6481"/>
    <w:rsid w:val="003F77CF"/>
    <w:rsid w:val="00401761"/>
    <w:rsid w:val="004047A9"/>
    <w:rsid w:val="004055B6"/>
    <w:rsid w:val="00406515"/>
    <w:rsid w:val="00407D3C"/>
    <w:rsid w:val="0041108E"/>
    <w:rsid w:val="004113B5"/>
    <w:rsid w:val="00412F54"/>
    <w:rsid w:val="00417F9D"/>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19C2"/>
    <w:rsid w:val="0045228D"/>
    <w:rsid w:val="00452CA8"/>
    <w:rsid w:val="00452FB6"/>
    <w:rsid w:val="00454FE0"/>
    <w:rsid w:val="00457983"/>
    <w:rsid w:val="00460624"/>
    <w:rsid w:val="00460BBF"/>
    <w:rsid w:val="0046269E"/>
    <w:rsid w:val="004664A3"/>
    <w:rsid w:val="0046679A"/>
    <w:rsid w:val="00471D67"/>
    <w:rsid w:val="00482F4E"/>
    <w:rsid w:val="00483811"/>
    <w:rsid w:val="00486553"/>
    <w:rsid w:val="00491A24"/>
    <w:rsid w:val="004972EC"/>
    <w:rsid w:val="004A0802"/>
    <w:rsid w:val="004A189D"/>
    <w:rsid w:val="004A4283"/>
    <w:rsid w:val="004A5BB0"/>
    <w:rsid w:val="004B0B57"/>
    <w:rsid w:val="004B6200"/>
    <w:rsid w:val="004B677A"/>
    <w:rsid w:val="004C09B4"/>
    <w:rsid w:val="004C0AB4"/>
    <w:rsid w:val="004C23D9"/>
    <w:rsid w:val="004C306A"/>
    <w:rsid w:val="004C388C"/>
    <w:rsid w:val="004C3BF1"/>
    <w:rsid w:val="004C514A"/>
    <w:rsid w:val="004C7EBC"/>
    <w:rsid w:val="004D2103"/>
    <w:rsid w:val="004E16E7"/>
    <w:rsid w:val="004E1881"/>
    <w:rsid w:val="004E4736"/>
    <w:rsid w:val="004E491F"/>
    <w:rsid w:val="004F359E"/>
    <w:rsid w:val="004F35DC"/>
    <w:rsid w:val="004F4E0B"/>
    <w:rsid w:val="004F6AE3"/>
    <w:rsid w:val="004F7FF6"/>
    <w:rsid w:val="0050173C"/>
    <w:rsid w:val="00501B42"/>
    <w:rsid w:val="00502BED"/>
    <w:rsid w:val="00505141"/>
    <w:rsid w:val="00513C34"/>
    <w:rsid w:val="005174FC"/>
    <w:rsid w:val="00520326"/>
    <w:rsid w:val="00520DB9"/>
    <w:rsid w:val="00522C62"/>
    <w:rsid w:val="0052672B"/>
    <w:rsid w:val="00526F33"/>
    <w:rsid w:val="00530409"/>
    <w:rsid w:val="00530898"/>
    <w:rsid w:val="00536ABE"/>
    <w:rsid w:val="00540A0D"/>
    <w:rsid w:val="0054531C"/>
    <w:rsid w:val="00550179"/>
    <w:rsid w:val="00551836"/>
    <w:rsid w:val="005628B4"/>
    <w:rsid w:val="00562F0E"/>
    <w:rsid w:val="0056306F"/>
    <w:rsid w:val="005658DD"/>
    <w:rsid w:val="00575DA3"/>
    <w:rsid w:val="00576D0B"/>
    <w:rsid w:val="00577C08"/>
    <w:rsid w:val="00580814"/>
    <w:rsid w:val="00581430"/>
    <w:rsid w:val="005844C5"/>
    <w:rsid w:val="005864B1"/>
    <w:rsid w:val="0058773C"/>
    <w:rsid w:val="00587FF0"/>
    <w:rsid w:val="00591897"/>
    <w:rsid w:val="00593CC6"/>
    <w:rsid w:val="00593F06"/>
    <w:rsid w:val="00597395"/>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D12EA"/>
    <w:rsid w:val="005D15B1"/>
    <w:rsid w:val="005D3D5B"/>
    <w:rsid w:val="005D4795"/>
    <w:rsid w:val="005E019F"/>
    <w:rsid w:val="005E370E"/>
    <w:rsid w:val="005E3E76"/>
    <w:rsid w:val="005E3EE5"/>
    <w:rsid w:val="005E4956"/>
    <w:rsid w:val="005E4D34"/>
    <w:rsid w:val="005E62EE"/>
    <w:rsid w:val="005F19D8"/>
    <w:rsid w:val="005F28CB"/>
    <w:rsid w:val="005F28F4"/>
    <w:rsid w:val="005F54BF"/>
    <w:rsid w:val="005F645E"/>
    <w:rsid w:val="0060220F"/>
    <w:rsid w:val="00602C18"/>
    <w:rsid w:val="00604048"/>
    <w:rsid w:val="00604D49"/>
    <w:rsid w:val="00606783"/>
    <w:rsid w:val="00606FF6"/>
    <w:rsid w:val="006103E5"/>
    <w:rsid w:val="00613637"/>
    <w:rsid w:val="00613A37"/>
    <w:rsid w:val="0061716C"/>
    <w:rsid w:val="00624A29"/>
    <w:rsid w:val="006253BE"/>
    <w:rsid w:val="00626C13"/>
    <w:rsid w:val="0063094F"/>
    <w:rsid w:val="00632596"/>
    <w:rsid w:val="006330B4"/>
    <w:rsid w:val="006332A4"/>
    <w:rsid w:val="0063534B"/>
    <w:rsid w:val="00642165"/>
    <w:rsid w:val="00644CFC"/>
    <w:rsid w:val="00645D6A"/>
    <w:rsid w:val="006520D2"/>
    <w:rsid w:val="00655A04"/>
    <w:rsid w:val="006564B7"/>
    <w:rsid w:val="0066011D"/>
    <w:rsid w:val="0066150C"/>
    <w:rsid w:val="00665046"/>
    <w:rsid w:val="00667854"/>
    <w:rsid w:val="006734B7"/>
    <w:rsid w:val="006756F2"/>
    <w:rsid w:val="006772CD"/>
    <w:rsid w:val="0068050F"/>
    <w:rsid w:val="00680EDA"/>
    <w:rsid w:val="0068151C"/>
    <w:rsid w:val="0068313D"/>
    <w:rsid w:val="00684C67"/>
    <w:rsid w:val="0068614B"/>
    <w:rsid w:val="0068648D"/>
    <w:rsid w:val="00690B96"/>
    <w:rsid w:val="00691C40"/>
    <w:rsid w:val="00693C60"/>
    <w:rsid w:val="006941A1"/>
    <w:rsid w:val="00695386"/>
    <w:rsid w:val="0069783A"/>
    <w:rsid w:val="006A0B65"/>
    <w:rsid w:val="006A104F"/>
    <w:rsid w:val="006A1414"/>
    <w:rsid w:val="006B6BA7"/>
    <w:rsid w:val="006B79F2"/>
    <w:rsid w:val="006C5BC2"/>
    <w:rsid w:val="006D0919"/>
    <w:rsid w:val="006D1500"/>
    <w:rsid w:val="006D2328"/>
    <w:rsid w:val="006D3158"/>
    <w:rsid w:val="006D3863"/>
    <w:rsid w:val="006D63E4"/>
    <w:rsid w:val="006D6483"/>
    <w:rsid w:val="006D6AA3"/>
    <w:rsid w:val="006E1FB2"/>
    <w:rsid w:val="006E3117"/>
    <w:rsid w:val="006E3683"/>
    <w:rsid w:val="006E4D55"/>
    <w:rsid w:val="006E58E3"/>
    <w:rsid w:val="006F1DBB"/>
    <w:rsid w:val="006F6DFA"/>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63B8"/>
    <w:rsid w:val="0071783F"/>
    <w:rsid w:val="0072061C"/>
    <w:rsid w:val="0072290F"/>
    <w:rsid w:val="00734C25"/>
    <w:rsid w:val="00736608"/>
    <w:rsid w:val="00737319"/>
    <w:rsid w:val="007377AF"/>
    <w:rsid w:val="00740C06"/>
    <w:rsid w:val="007411BA"/>
    <w:rsid w:val="00741E32"/>
    <w:rsid w:val="00742C22"/>
    <w:rsid w:val="00752A2A"/>
    <w:rsid w:val="00757859"/>
    <w:rsid w:val="00757B31"/>
    <w:rsid w:val="007603F1"/>
    <w:rsid w:val="0076290E"/>
    <w:rsid w:val="00764F6E"/>
    <w:rsid w:val="00766C3E"/>
    <w:rsid w:val="00766EBF"/>
    <w:rsid w:val="00773EC5"/>
    <w:rsid w:val="007823C7"/>
    <w:rsid w:val="0078658A"/>
    <w:rsid w:val="007915E9"/>
    <w:rsid w:val="00791F4B"/>
    <w:rsid w:val="007924FD"/>
    <w:rsid w:val="00793DCF"/>
    <w:rsid w:val="007941B4"/>
    <w:rsid w:val="00794794"/>
    <w:rsid w:val="00797186"/>
    <w:rsid w:val="0079782D"/>
    <w:rsid w:val="007A4D08"/>
    <w:rsid w:val="007B32D1"/>
    <w:rsid w:val="007B43AD"/>
    <w:rsid w:val="007B4633"/>
    <w:rsid w:val="007C0A7C"/>
    <w:rsid w:val="007C0DB2"/>
    <w:rsid w:val="007C1A66"/>
    <w:rsid w:val="007C5E78"/>
    <w:rsid w:val="007D15CA"/>
    <w:rsid w:val="007D2531"/>
    <w:rsid w:val="007D5D65"/>
    <w:rsid w:val="007D65E5"/>
    <w:rsid w:val="007D77A1"/>
    <w:rsid w:val="007E01FF"/>
    <w:rsid w:val="007E0AA2"/>
    <w:rsid w:val="007E2099"/>
    <w:rsid w:val="007E2AF9"/>
    <w:rsid w:val="007E5CDC"/>
    <w:rsid w:val="007E661E"/>
    <w:rsid w:val="007F1816"/>
    <w:rsid w:val="007F1915"/>
    <w:rsid w:val="007F3FD1"/>
    <w:rsid w:val="007F4379"/>
    <w:rsid w:val="007F4823"/>
    <w:rsid w:val="00801547"/>
    <w:rsid w:val="00805477"/>
    <w:rsid w:val="00807514"/>
    <w:rsid w:val="00810F46"/>
    <w:rsid w:val="008110E9"/>
    <w:rsid w:val="00816302"/>
    <w:rsid w:val="00816EE6"/>
    <w:rsid w:val="00821533"/>
    <w:rsid w:val="00822902"/>
    <w:rsid w:val="008245CC"/>
    <w:rsid w:val="00826CE5"/>
    <w:rsid w:val="00827A2E"/>
    <w:rsid w:val="00830366"/>
    <w:rsid w:val="00831293"/>
    <w:rsid w:val="00831A52"/>
    <w:rsid w:val="00832B56"/>
    <w:rsid w:val="008373E5"/>
    <w:rsid w:val="00840569"/>
    <w:rsid w:val="008413C8"/>
    <w:rsid w:val="00843C04"/>
    <w:rsid w:val="008444C0"/>
    <w:rsid w:val="00846B8E"/>
    <w:rsid w:val="008476F1"/>
    <w:rsid w:val="00847AC9"/>
    <w:rsid w:val="0085078D"/>
    <w:rsid w:val="0085353E"/>
    <w:rsid w:val="0085359D"/>
    <w:rsid w:val="008537A3"/>
    <w:rsid w:val="00853F26"/>
    <w:rsid w:val="00853FD0"/>
    <w:rsid w:val="00866BDE"/>
    <w:rsid w:val="00873586"/>
    <w:rsid w:val="0087403B"/>
    <w:rsid w:val="008745D9"/>
    <w:rsid w:val="00875134"/>
    <w:rsid w:val="00875152"/>
    <w:rsid w:val="00877725"/>
    <w:rsid w:val="00877D6D"/>
    <w:rsid w:val="00877FD0"/>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110D"/>
    <w:rsid w:val="008B2614"/>
    <w:rsid w:val="008B40BC"/>
    <w:rsid w:val="008B4F03"/>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C89"/>
    <w:rsid w:val="008F3DAD"/>
    <w:rsid w:val="008F5793"/>
    <w:rsid w:val="008F7462"/>
    <w:rsid w:val="00902634"/>
    <w:rsid w:val="00904F57"/>
    <w:rsid w:val="0090567A"/>
    <w:rsid w:val="009060C6"/>
    <w:rsid w:val="0090730B"/>
    <w:rsid w:val="00907E98"/>
    <w:rsid w:val="00911A6F"/>
    <w:rsid w:val="009124B6"/>
    <w:rsid w:val="00912EF1"/>
    <w:rsid w:val="0091306C"/>
    <w:rsid w:val="00913DF2"/>
    <w:rsid w:val="00914B5A"/>
    <w:rsid w:val="00914FF3"/>
    <w:rsid w:val="00915D97"/>
    <w:rsid w:val="00916094"/>
    <w:rsid w:val="009171F7"/>
    <w:rsid w:val="0091798A"/>
    <w:rsid w:val="00922385"/>
    <w:rsid w:val="00922EB6"/>
    <w:rsid w:val="009236C4"/>
    <w:rsid w:val="00925FD2"/>
    <w:rsid w:val="00927DD9"/>
    <w:rsid w:val="00932C61"/>
    <w:rsid w:val="00934D16"/>
    <w:rsid w:val="00936EE3"/>
    <w:rsid w:val="00937200"/>
    <w:rsid w:val="00940764"/>
    <w:rsid w:val="00941599"/>
    <w:rsid w:val="00941952"/>
    <w:rsid w:val="00944E50"/>
    <w:rsid w:val="009454E9"/>
    <w:rsid w:val="00950D74"/>
    <w:rsid w:val="00953A16"/>
    <w:rsid w:val="0095533E"/>
    <w:rsid w:val="00956145"/>
    <w:rsid w:val="00956D9A"/>
    <w:rsid w:val="00960B8A"/>
    <w:rsid w:val="00961E6C"/>
    <w:rsid w:val="0096626D"/>
    <w:rsid w:val="009725FC"/>
    <w:rsid w:val="00972EE9"/>
    <w:rsid w:val="0097371F"/>
    <w:rsid w:val="009744DD"/>
    <w:rsid w:val="009802DB"/>
    <w:rsid w:val="00985CF4"/>
    <w:rsid w:val="00987274"/>
    <w:rsid w:val="00987E97"/>
    <w:rsid w:val="009900F7"/>
    <w:rsid w:val="00990137"/>
    <w:rsid w:val="00990A24"/>
    <w:rsid w:val="00990AEE"/>
    <w:rsid w:val="00994521"/>
    <w:rsid w:val="00994685"/>
    <w:rsid w:val="009946BD"/>
    <w:rsid w:val="00996696"/>
    <w:rsid w:val="009A0EA6"/>
    <w:rsid w:val="009A5688"/>
    <w:rsid w:val="009A6FDE"/>
    <w:rsid w:val="009B0732"/>
    <w:rsid w:val="009B23D8"/>
    <w:rsid w:val="009B2797"/>
    <w:rsid w:val="009B28E4"/>
    <w:rsid w:val="009B4452"/>
    <w:rsid w:val="009B4C3F"/>
    <w:rsid w:val="009B5589"/>
    <w:rsid w:val="009C1552"/>
    <w:rsid w:val="009C37F1"/>
    <w:rsid w:val="009C506E"/>
    <w:rsid w:val="009C6363"/>
    <w:rsid w:val="009C646F"/>
    <w:rsid w:val="009D1A4D"/>
    <w:rsid w:val="009D4879"/>
    <w:rsid w:val="009D4C8E"/>
    <w:rsid w:val="009D60F5"/>
    <w:rsid w:val="009D7E8F"/>
    <w:rsid w:val="009D7FAC"/>
    <w:rsid w:val="009E0462"/>
    <w:rsid w:val="009E0753"/>
    <w:rsid w:val="009E2C43"/>
    <w:rsid w:val="009E391D"/>
    <w:rsid w:val="009E46CE"/>
    <w:rsid w:val="009E7BD4"/>
    <w:rsid w:val="009F1034"/>
    <w:rsid w:val="009F15E9"/>
    <w:rsid w:val="009F2633"/>
    <w:rsid w:val="009F565B"/>
    <w:rsid w:val="009F6443"/>
    <w:rsid w:val="009F77AE"/>
    <w:rsid w:val="009F77F2"/>
    <w:rsid w:val="00A01C0B"/>
    <w:rsid w:val="00A020EA"/>
    <w:rsid w:val="00A02A14"/>
    <w:rsid w:val="00A02CA7"/>
    <w:rsid w:val="00A03BBD"/>
    <w:rsid w:val="00A0620A"/>
    <w:rsid w:val="00A06F66"/>
    <w:rsid w:val="00A10D5D"/>
    <w:rsid w:val="00A12885"/>
    <w:rsid w:val="00A13A2E"/>
    <w:rsid w:val="00A15165"/>
    <w:rsid w:val="00A233D0"/>
    <w:rsid w:val="00A24727"/>
    <w:rsid w:val="00A26A02"/>
    <w:rsid w:val="00A32823"/>
    <w:rsid w:val="00A3450F"/>
    <w:rsid w:val="00A4539D"/>
    <w:rsid w:val="00A4586F"/>
    <w:rsid w:val="00A466EB"/>
    <w:rsid w:val="00A53A45"/>
    <w:rsid w:val="00A53A6E"/>
    <w:rsid w:val="00A54E12"/>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3485"/>
    <w:rsid w:val="00AA3C33"/>
    <w:rsid w:val="00AA3EC8"/>
    <w:rsid w:val="00AA5221"/>
    <w:rsid w:val="00AA557C"/>
    <w:rsid w:val="00AA6C0C"/>
    <w:rsid w:val="00AB49D8"/>
    <w:rsid w:val="00AB5099"/>
    <w:rsid w:val="00AB6C5E"/>
    <w:rsid w:val="00AB7CFA"/>
    <w:rsid w:val="00AC16EF"/>
    <w:rsid w:val="00AC1AE2"/>
    <w:rsid w:val="00AC2E02"/>
    <w:rsid w:val="00AC3DF1"/>
    <w:rsid w:val="00AC5433"/>
    <w:rsid w:val="00AC5933"/>
    <w:rsid w:val="00AD3622"/>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2B3A"/>
    <w:rsid w:val="00B139EC"/>
    <w:rsid w:val="00B14859"/>
    <w:rsid w:val="00B150DA"/>
    <w:rsid w:val="00B16840"/>
    <w:rsid w:val="00B17F3E"/>
    <w:rsid w:val="00B274C2"/>
    <w:rsid w:val="00B325F3"/>
    <w:rsid w:val="00B37FC1"/>
    <w:rsid w:val="00B40188"/>
    <w:rsid w:val="00B4269F"/>
    <w:rsid w:val="00B42AD1"/>
    <w:rsid w:val="00B430C7"/>
    <w:rsid w:val="00B4389E"/>
    <w:rsid w:val="00B52049"/>
    <w:rsid w:val="00B52696"/>
    <w:rsid w:val="00B5790B"/>
    <w:rsid w:val="00B625CB"/>
    <w:rsid w:val="00B64432"/>
    <w:rsid w:val="00B65DAC"/>
    <w:rsid w:val="00B66421"/>
    <w:rsid w:val="00B66753"/>
    <w:rsid w:val="00B66E9C"/>
    <w:rsid w:val="00B72B50"/>
    <w:rsid w:val="00B77420"/>
    <w:rsid w:val="00B804A9"/>
    <w:rsid w:val="00B81732"/>
    <w:rsid w:val="00B87D41"/>
    <w:rsid w:val="00B93881"/>
    <w:rsid w:val="00B94345"/>
    <w:rsid w:val="00B94F5C"/>
    <w:rsid w:val="00B9709D"/>
    <w:rsid w:val="00BA0BE8"/>
    <w:rsid w:val="00BA43CC"/>
    <w:rsid w:val="00BA6BF8"/>
    <w:rsid w:val="00BA6F6E"/>
    <w:rsid w:val="00BA7A09"/>
    <w:rsid w:val="00BB1B90"/>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E636E"/>
    <w:rsid w:val="00BF27C0"/>
    <w:rsid w:val="00BF3C60"/>
    <w:rsid w:val="00BF59F6"/>
    <w:rsid w:val="00BF5C20"/>
    <w:rsid w:val="00BF5DE5"/>
    <w:rsid w:val="00C00175"/>
    <w:rsid w:val="00C00988"/>
    <w:rsid w:val="00C00DFF"/>
    <w:rsid w:val="00C00E1E"/>
    <w:rsid w:val="00C06292"/>
    <w:rsid w:val="00C1056F"/>
    <w:rsid w:val="00C14BCD"/>
    <w:rsid w:val="00C17B11"/>
    <w:rsid w:val="00C21531"/>
    <w:rsid w:val="00C23A36"/>
    <w:rsid w:val="00C23D38"/>
    <w:rsid w:val="00C26BEC"/>
    <w:rsid w:val="00C27A4F"/>
    <w:rsid w:val="00C30F33"/>
    <w:rsid w:val="00C314EA"/>
    <w:rsid w:val="00C339FD"/>
    <w:rsid w:val="00C34F92"/>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3743"/>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D3C"/>
    <w:rsid w:val="00C96D24"/>
    <w:rsid w:val="00C978B6"/>
    <w:rsid w:val="00CA3FE2"/>
    <w:rsid w:val="00CA4492"/>
    <w:rsid w:val="00CA4EB3"/>
    <w:rsid w:val="00CA6CDA"/>
    <w:rsid w:val="00CB1670"/>
    <w:rsid w:val="00CB3457"/>
    <w:rsid w:val="00CB37BF"/>
    <w:rsid w:val="00CB4B06"/>
    <w:rsid w:val="00CB5CFF"/>
    <w:rsid w:val="00CC3C4F"/>
    <w:rsid w:val="00CC4F04"/>
    <w:rsid w:val="00CC650A"/>
    <w:rsid w:val="00CC65FE"/>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644C"/>
    <w:rsid w:val="00D2759E"/>
    <w:rsid w:val="00D311CA"/>
    <w:rsid w:val="00D3131A"/>
    <w:rsid w:val="00D33477"/>
    <w:rsid w:val="00D33D20"/>
    <w:rsid w:val="00D35084"/>
    <w:rsid w:val="00D3523E"/>
    <w:rsid w:val="00D365D2"/>
    <w:rsid w:val="00D36E81"/>
    <w:rsid w:val="00D37510"/>
    <w:rsid w:val="00D37E15"/>
    <w:rsid w:val="00D41E92"/>
    <w:rsid w:val="00D45D6F"/>
    <w:rsid w:val="00D4791F"/>
    <w:rsid w:val="00D529BF"/>
    <w:rsid w:val="00D52A8F"/>
    <w:rsid w:val="00D52FD3"/>
    <w:rsid w:val="00D551B2"/>
    <w:rsid w:val="00D55523"/>
    <w:rsid w:val="00D55C29"/>
    <w:rsid w:val="00D57D3E"/>
    <w:rsid w:val="00D60EB7"/>
    <w:rsid w:val="00D610AD"/>
    <w:rsid w:val="00D71439"/>
    <w:rsid w:val="00D7185D"/>
    <w:rsid w:val="00D74CC9"/>
    <w:rsid w:val="00D772CF"/>
    <w:rsid w:val="00D77F71"/>
    <w:rsid w:val="00D8174D"/>
    <w:rsid w:val="00D82C15"/>
    <w:rsid w:val="00D83556"/>
    <w:rsid w:val="00D86FAE"/>
    <w:rsid w:val="00D87CD8"/>
    <w:rsid w:val="00D925DE"/>
    <w:rsid w:val="00D93639"/>
    <w:rsid w:val="00D95C42"/>
    <w:rsid w:val="00D9797E"/>
    <w:rsid w:val="00DA0FFF"/>
    <w:rsid w:val="00DA16C3"/>
    <w:rsid w:val="00DA1C60"/>
    <w:rsid w:val="00DA324A"/>
    <w:rsid w:val="00DA7CAC"/>
    <w:rsid w:val="00DB36E6"/>
    <w:rsid w:val="00DB4C12"/>
    <w:rsid w:val="00DB6210"/>
    <w:rsid w:val="00DC07E5"/>
    <w:rsid w:val="00DC5970"/>
    <w:rsid w:val="00DC72A7"/>
    <w:rsid w:val="00DD1107"/>
    <w:rsid w:val="00DD2CAB"/>
    <w:rsid w:val="00DD46C3"/>
    <w:rsid w:val="00DD7FEB"/>
    <w:rsid w:val="00DE21DA"/>
    <w:rsid w:val="00DE491F"/>
    <w:rsid w:val="00DE5543"/>
    <w:rsid w:val="00DE5BD4"/>
    <w:rsid w:val="00DE6E72"/>
    <w:rsid w:val="00DE70CA"/>
    <w:rsid w:val="00DE77B6"/>
    <w:rsid w:val="00DF0556"/>
    <w:rsid w:val="00DF05B4"/>
    <w:rsid w:val="00DF0EF8"/>
    <w:rsid w:val="00DF21AE"/>
    <w:rsid w:val="00DF28CC"/>
    <w:rsid w:val="00DF3D72"/>
    <w:rsid w:val="00DF3F6A"/>
    <w:rsid w:val="00DF5B3F"/>
    <w:rsid w:val="00DF5C3F"/>
    <w:rsid w:val="00DF6B10"/>
    <w:rsid w:val="00DF7FA7"/>
    <w:rsid w:val="00E02296"/>
    <w:rsid w:val="00E03265"/>
    <w:rsid w:val="00E04D04"/>
    <w:rsid w:val="00E07C73"/>
    <w:rsid w:val="00E10212"/>
    <w:rsid w:val="00E1059F"/>
    <w:rsid w:val="00E13BBE"/>
    <w:rsid w:val="00E20B63"/>
    <w:rsid w:val="00E21951"/>
    <w:rsid w:val="00E24C65"/>
    <w:rsid w:val="00E26516"/>
    <w:rsid w:val="00E31CA8"/>
    <w:rsid w:val="00E330ED"/>
    <w:rsid w:val="00E3354B"/>
    <w:rsid w:val="00E356A7"/>
    <w:rsid w:val="00E37D22"/>
    <w:rsid w:val="00E37D6A"/>
    <w:rsid w:val="00E40C2D"/>
    <w:rsid w:val="00E43443"/>
    <w:rsid w:val="00E438CB"/>
    <w:rsid w:val="00E43DDB"/>
    <w:rsid w:val="00E4481E"/>
    <w:rsid w:val="00E465E2"/>
    <w:rsid w:val="00E50352"/>
    <w:rsid w:val="00E53118"/>
    <w:rsid w:val="00E531EA"/>
    <w:rsid w:val="00E55C48"/>
    <w:rsid w:val="00E56A10"/>
    <w:rsid w:val="00E604A2"/>
    <w:rsid w:val="00E63104"/>
    <w:rsid w:val="00E63E78"/>
    <w:rsid w:val="00E6496B"/>
    <w:rsid w:val="00E650EC"/>
    <w:rsid w:val="00E660BF"/>
    <w:rsid w:val="00E715A9"/>
    <w:rsid w:val="00E71D6F"/>
    <w:rsid w:val="00E724ED"/>
    <w:rsid w:val="00E771B9"/>
    <w:rsid w:val="00E81BCB"/>
    <w:rsid w:val="00E82966"/>
    <w:rsid w:val="00E90BD3"/>
    <w:rsid w:val="00E97AA8"/>
    <w:rsid w:val="00E97AB2"/>
    <w:rsid w:val="00EA0C70"/>
    <w:rsid w:val="00EA5450"/>
    <w:rsid w:val="00EA5FC5"/>
    <w:rsid w:val="00EA71B8"/>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CA"/>
    <w:rsid w:val="00ED3834"/>
    <w:rsid w:val="00EE5306"/>
    <w:rsid w:val="00EF0228"/>
    <w:rsid w:val="00EF184C"/>
    <w:rsid w:val="00EF3076"/>
    <w:rsid w:val="00EF3D7B"/>
    <w:rsid w:val="00EF5B8F"/>
    <w:rsid w:val="00EF66FE"/>
    <w:rsid w:val="00F00815"/>
    <w:rsid w:val="00F01672"/>
    <w:rsid w:val="00F02007"/>
    <w:rsid w:val="00F03CD4"/>
    <w:rsid w:val="00F101F5"/>
    <w:rsid w:val="00F11CA0"/>
    <w:rsid w:val="00F11DF7"/>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5B7F"/>
    <w:rsid w:val="00F46D43"/>
    <w:rsid w:val="00F5145C"/>
    <w:rsid w:val="00F53C66"/>
    <w:rsid w:val="00F56011"/>
    <w:rsid w:val="00F627C6"/>
    <w:rsid w:val="00F62899"/>
    <w:rsid w:val="00F65810"/>
    <w:rsid w:val="00F732A2"/>
    <w:rsid w:val="00F80EC4"/>
    <w:rsid w:val="00F84983"/>
    <w:rsid w:val="00F86FC6"/>
    <w:rsid w:val="00F87E72"/>
    <w:rsid w:val="00F93455"/>
    <w:rsid w:val="00F9370B"/>
    <w:rsid w:val="00F94F33"/>
    <w:rsid w:val="00F96B4B"/>
    <w:rsid w:val="00F96EB2"/>
    <w:rsid w:val="00FA0D44"/>
    <w:rsid w:val="00FA3228"/>
    <w:rsid w:val="00FA3265"/>
    <w:rsid w:val="00FA5283"/>
    <w:rsid w:val="00FA79E9"/>
    <w:rsid w:val="00FA7F34"/>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D5C32"/>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uiPriority w:val="1"/>
    <w:qFormat/>
    <w:rsid w:val="00826CE5"/>
    <w:pPr>
      <w:jc w:val="both"/>
    </w:pPr>
    <w:rPr>
      <w:rFonts w:ascii="Calibri" w:eastAsia="Calibri" w:hAnsi="Calibri"/>
      <w:sz w:val="22"/>
      <w:szCs w:val="22"/>
      <w:lang w:val="sk-SK" w:eastAsia="en-US" w:bidi="ar-SA"/>
    </w:rPr>
  </w:style>
  <w:style w:type="paragraph" w:styleId="ListParagraph">
    <w:name w:val="List Paragraph"/>
    <w:basedOn w:val="Normal"/>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2398</TotalTime>
  <Pages>7</Pages>
  <Words>2224</Words>
  <Characters>12679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810</cp:revision>
  <cp:lastPrinted>2013-11-25T13:01:00Z</cp:lastPrinted>
  <dcterms:created xsi:type="dcterms:W3CDTF">2002-11-04T13:16:00Z</dcterms:created>
  <dcterms:modified xsi:type="dcterms:W3CDTF">2013-11-25T13:01:00Z</dcterms:modified>
</cp:coreProperties>
</file>