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6BB1" w:rsidP="006F6BB1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6F6BB1" w:rsidP="006F6BB1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6F6BB1" w:rsidP="006F6BB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6F6BB1" w:rsidP="006F6BB1">
      <w:pPr>
        <w:bidi w:val="0"/>
        <w:rPr>
          <w:rFonts w:ascii="Times New Roman" w:hAnsi="Times New Roman"/>
        </w:rPr>
      </w:pPr>
    </w:p>
    <w:p w:rsidR="006F6BB1" w:rsidP="006F6BB1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6F6BB1" w:rsidP="006F6BB1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CRD-1913/2013</w:t>
      </w:r>
    </w:p>
    <w:p w:rsidR="006F6BB1" w:rsidP="006F6BB1">
      <w:pPr>
        <w:bidi w:val="0"/>
        <w:rPr>
          <w:rFonts w:ascii="Times New Roman" w:hAnsi="Times New Roman"/>
          <w:b/>
        </w:rPr>
      </w:pPr>
    </w:p>
    <w:p w:rsidR="006F6BB1" w:rsidP="006F6BB1">
      <w:pPr>
        <w:bidi w:val="0"/>
        <w:rPr>
          <w:rFonts w:ascii="Times New Roman" w:hAnsi="Times New Roman"/>
          <w:b/>
        </w:rPr>
      </w:pPr>
    </w:p>
    <w:p w:rsidR="006F6BB1" w:rsidP="006F6B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135</w:t>
      </w:r>
    </w:p>
    <w:p w:rsidR="006F6BB1" w:rsidP="006F6B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6F6BB1" w:rsidP="006F6BB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6F6BB1" w:rsidP="006F6B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6F6BB1" w:rsidP="006F6BB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6F6BB1" w:rsidP="006F6BB1">
      <w:pPr>
        <w:bidi w:val="0"/>
        <w:jc w:val="center"/>
        <w:rPr>
          <w:rFonts w:ascii="Times New Roman" w:hAnsi="Times New Roman"/>
        </w:rPr>
      </w:pP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 a dopĺňa zákon č. 583/2004 Z. z. o rozpočtových pravidlách územnej samosprávy a o zmene  a doplnení niektorých zákonov v znení neskorších predpisov (tlač 712)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F6BB1" w:rsidP="006F6BB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6F6BB1" w:rsidP="006F6BB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6F6BB1" w:rsidP="006F6BB1">
      <w:pPr>
        <w:bidi w:val="0"/>
        <w:jc w:val="both"/>
        <w:rPr>
          <w:rFonts w:ascii="Times New Roman" w:hAnsi="Times New Roman"/>
        </w:rPr>
      </w:pPr>
    </w:p>
    <w:p w:rsidR="006F6BB1" w:rsidP="006F6BB1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057344">
        <w:rPr>
          <w:rFonts w:ascii="Times New Roman" w:hAnsi="Times New Roman"/>
          <w:szCs w:val="24"/>
        </w:rPr>
        <w:t>zákona, ktorým sa mení  a dopĺňa zákon č. 583/2004 Z. z. o rozpočtových pravidlách územnej samosprávy a o zmene  a doplnení niektorých zákonov v znení neskorších predpisov (tlač 712)</w:t>
      </w:r>
      <w:r>
        <w:rPr>
          <w:rFonts w:ascii="Times New Roman" w:hAnsi="Times New Roman"/>
        </w:rPr>
        <w:t>;</w:t>
      </w:r>
    </w:p>
    <w:p w:rsidR="006F6BB1" w:rsidP="006F6BB1">
      <w:pPr>
        <w:bidi w:val="0"/>
        <w:jc w:val="both"/>
        <w:rPr>
          <w:rFonts w:ascii="Times New Roman" w:hAnsi="Times New Roman"/>
        </w:rPr>
      </w:pPr>
    </w:p>
    <w:p w:rsidR="006F6BB1" w:rsidP="006F6BB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 w:rsidRPr="00057344">
        <w:rPr>
          <w:rFonts w:ascii="Times New Roman" w:hAnsi="Times New Roman"/>
          <w:szCs w:val="24"/>
        </w:rPr>
        <w:t>zákona, ktorým sa mení  a dopĺňa zákon č. 583/2004 Z. z. o rozpočtových pravidlách územnej samosprávy a o zmene  a doplnení niektorých zákonov v znení neskorších predpisov (tlač 712)</w:t>
      </w:r>
      <w:r>
        <w:rPr>
          <w:rFonts w:ascii="Times New Roman" w:hAnsi="Times New Roman"/>
        </w:rPr>
        <w:t>;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F6BB1" w:rsidP="006F6BB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6F6BB1" w:rsidP="006F6BB1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 w:rsidRPr="00057344">
        <w:rPr>
          <w:rFonts w:ascii="Times New Roman" w:hAnsi="Times New Roman"/>
          <w:szCs w:val="24"/>
        </w:rPr>
        <w:t>zákona, ktorým sa mení  a dopĺňa zákon č. 583/2004 Z. z. o rozpočtových pravidlách územnej samosprávy a o zmene  a doplnení niektorých zákonov v znení neskorších predpisov (tlač 712)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6F6BB1" w:rsidP="006F6BB1">
      <w:pPr>
        <w:bidi w:val="0"/>
        <w:jc w:val="both"/>
        <w:rPr>
          <w:rFonts w:ascii="Times New Roman" w:hAnsi="Times New Roman"/>
        </w:rPr>
      </w:pPr>
    </w:p>
    <w:p w:rsidR="006F6BB1" w:rsidP="006F6BB1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6F6BB1" w:rsidP="006F6BB1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6F6BB1" w:rsidP="006F6BB1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financie a rozpočet. </w:t>
      </w:r>
    </w:p>
    <w:p w:rsidR="006F6BB1" w:rsidP="006F6BB1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6F6BB1" w:rsidP="006F6BB1">
      <w:pPr>
        <w:pStyle w:val="BodyText"/>
        <w:bidi w:val="0"/>
        <w:jc w:val="both"/>
        <w:rPr>
          <w:rFonts w:ascii="Times New Roman" w:hAnsi="Times New Roman"/>
        </w:rPr>
      </w:pPr>
    </w:p>
    <w:p w:rsidR="006F6BB1" w:rsidP="006F6BB1">
      <w:pPr>
        <w:pStyle w:val="BodyText"/>
        <w:bidi w:val="0"/>
        <w:jc w:val="both"/>
        <w:rPr>
          <w:rFonts w:ascii="Times New Roman" w:hAnsi="Times New Roman"/>
        </w:rPr>
      </w:pPr>
    </w:p>
    <w:p w:rsidR="006F6BB1" w:rsidP="006F6BB1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6F6BB1" w:rsidP="006F6BB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6F6BB1" w:rsidP="006F6BB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6F6BB1" w:rsidP="006F6BB1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                    </w:t>
      </w:r>
    </w:p>
    <w:p w:rsidR="006F6BB1" w:rsidP="006F6BB1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príloha k uzn. č. 135 – tlač 712</w:t>
      </w:r>
    </w:p>
    <w:p w:rsidR="006F6BB1" w:rsidP="006F6BB1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6F6BB1" w:rsidP="006F6BB1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6F6BB1" w:rsidP="006F6BB1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 a dopĺňa zákon č. 583/2004 Z. z. o rozpočtových pravidlách územnej samosprávy a o zmene  a doplnení niektorých zákonov v znení neskorších predpisov (tlač 712)</w:t>
      </w:r>
    </w:p>
    <w:p w:rsidR="006F6BB1" w:rsidP="006F6B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6F6BB1" w:rsidP="006F6BB1">
      <w:pPr>
        <w:pStyle w:val="BodyText"/>
        <w:bidi w:val="0"/>
        <w:spacing w:after="0"/>
        <w:ind w:firstLine="708"/>
        <w:rPr>
          <w:rFonts w:ascii="Times New Roman" w:hAnsi="Times New Roman"/>
        </w:rPr>
      </w:pPr>
    </w:p>
    <w:p w:rsidR="006F6BB1" w:rsidP="006F6BB1">
      <w:pPr>
        <w:bidi w:val="0"/>
        <w:rPr>
          <w:rFonts w:ascii="Times New Roman" w:hAnsi="Times New Roman"/>
        </w:rPr>
      </w:pPr>
    </w:p>
    <w:p w:rsidR="00A32140" w:rsidP="00A32140">
      <w:pPr>
        <w:pStyle w:val="ListParagraph"/>
        <w:numPr>
          <w:numId w:val="1"/>
        </w:numPr>
        <w:bidi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 14. bodu ( § 11 ods. 1 )</w:t>
      </w:r>
    </w:p>
    <w:p w:rsidR="00A32140" w:rsidP="00A32140">
      <w:pPr>
        <w:bidi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V poznámke pod čiarou k odkazu 17c sa za slová „§ 6“ vkladajú slová „a 9“.</w:t>
      </w:r>
    </w:p>
    <w:p w:rsidR="00A32140" w:rsidP="00A32140">
      <w:pPr>
        <w:bidi w:val="0"/>
        <w:spacing w:before="120"/>
        <w:jc w:val="both"/>
        <w:rPr>
          <w:rFonts w:ascii="Times New Roman" w:hAnsi="Times New Roman"/>
          <w:szCs w:val="24"/>
        </w:rPr>
      </w:pPr>
    </w:p>
    <w:p w:rsidR="00A32140" w:rsidP="00A32140">
      <w:pPr>
        <w:bidi w:val="0"/>
        <w:spacing w:before="120"/>
        <w:ind w:left="283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 precizovanie navrhovaného odkazu  17c a poznámky pod čiarou k odkazu 17c doplnením ustanovenia § 9 zákona č. 596/2003 Z. z. o štátnej správe v školstve a školskej  samospráve a o zmene a doplnení niektorých zákonov v znení neskorších predpisov, ktoré  upravuje poskytovanie dotácií vyššími územnými celkami, ktoré je spolu s poskytovaním dotácií obcami vyňaté zo zákazu poskytovať dotácie všeobecne počas rozpočtového provizória.</w:t>
      </w:r>
    </w:p>
    <w:p w:rsidR="00A32140" w:rsidP="00A32140">
      <w:pPr>
        <w:bidi w:val="0"/>
        <w:spacing w:before="120"/>
        <w:ind w:left="2835"/>
        <w:jc w:val="both"/>
        <w:rPr>
          <w:rFonts w:ascii="Times New Roman" w:hAnsi="Times New Roman"/>
          <w:szCs w:val="24"/>
        </w:rPr>
      </w:pPr>
    </w:p>
    <w:p w:rsidR="00A32140" w:rsidP="00A32140">
      <w:pPr>
        <w:pStyle w:val="ListParagraph"/>
        <w:numPr>
          <w:numId w:val="1"/>
        </w:numPr>
        <w:bidi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čl. I 25. bodu  ( § 17 ods. 8 )</w:t>
      </w:r>
    </w:p>
    <w:p w:rsidR="00A32140" w:rsidP="00A32140">
      <w:pPr>
        <w:bidi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>V § 17 ods. 8 v prvej vete sa odkaz 22a za slovami „z Audiovizuálneho fondu“ nahrádza odkazom 22, v druhej vete sa odkaz 23a za slovami „podľa osobitného predpisu“ nahrádza odkazom 23aa a odkaz 23a za slovami „v súlade s osobitným predpisom“ sa nahrádza odkazom 23aa.</w:t>
      </w:r>
    </w:p>
    <w:p w:rsidR="00A32140" w:rsidP="00A32140">
      <w:pPr>
        <w:bidi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Súčasne slová „Poznámky pod čiarou k odkazom 21a, 22, 23a, 23b a 23c znejú:“ sa nahrádzajú slovami: „Poznámky po čiarou k odkazom 21a, 22, 23aa, 23b a 23c znejú:“ a označenie poznámky pod čiarou k odkazu 23a sa nahrádza označením 23aa.</w:t>
      </w:r>
    </w:p>
    <w:p w:rsidR="00A32140" w:rsidP="00A32140">
      <w:pPr>
        <w:bidi w:val="0"/>
        <w:spacing w:before="120"/>
        <w:ind w:left="2835"/>
        <w:jc w:val="both"/>
        <w:rPr>
          <w:rFonts w:ascii="Times New Roman" w:hAnsi="Times New Roman"/>
          <w:szCs w:val="24"/>
        </w:rPr>
      </w:pPr>
    </w:p>
    <w:p w:rsidR="00A32140" w:rsidP="00A32140">
      <w:pPr>
        <w:bidi w:val="0"/>
        <w:spacing w:before="120"/>
        <w:ind w:left="2835"/>
        <w:jc w:val="both"/>
        <w:rPr>
          <w:rStyle w:val="Emphasis"/>
          <w:rFonts w:eastAsia="Calibri"/>
          <w:b/>
          <w:i w:val="0"/>
          <w:iCs w:val="0"/>
        </w:rPr>
      </w:pPr>
      <w:r>
        <w:rPr>
          <w:rFonts w:ascii="Times New Roman" w:hAnsi="Times New Roman"/>
          <w:szCs w:val="24"/>
        </w:rPr>
        <w:t>Ide o legislatívno-technickú  úpravu, ktorá koreluje s platným znením  odkazového aparátu zákona. Na   odkazy a poznámky  pod čiarou k odkazom, ktoré sú súčasťou textácie platného znenia § 17, ktorý návrh nahrádza novým znením,  sa odkazuje v ďalším ustanoveniach platného zákona, ktoré nie sú návrhom zákona dotknuté.</w:t>
      </w:r>
    </w:p>
    <w:p w:rsidR="006F6BB1" w:rsidP="00A32140">
      <w:pPr>
        <w:bidi w:val="0"/>
        <w:rPr>
          <w:rFonts w:ascii="Times New Roman" w:hAnsi="Times New Roman"/>
        </w:rPr>
      </w:pPr>
    </w:p>
    <w:p w:rsidR="006F6BB1" w:rsidP="00A32140">
      <w:pPr>
        <w:bidi w:val="0"/>
        <w:rPr>
          <w:rFonts w:ascii="Times New Roman" w:hAnsi="Times New Roman"/>
        </w:rPr>
      </w:pPr>
    </w:p>
    <w:p w:rsidR="006F6BB1" w:rsidP="006F6BB1">
      <w:pPr>
        <w:bidi w:val="0"/>
        <w:rPr>
          <w:rFonts w:ascii="Times New Roman" w:hAnsi="Times New Roman"/>
        </w:rPr>
      </w:pPr>
    </w:p>
    <w:p w:rsidR="006F6BB1" w:rsidP="006F6BB1">
      <w:pPr>
        <w:bidi w:val="0"/>
        <w:rPr>
          <w:rFonts w:ascii="Times New Roman" w:hAnsi="Times New Roman"/>
        </w:rPr>
      </w:pPr>
    </w:p>
    <w:p w:rsidR="006F6BB1" w:rsidP="006F6BB1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C08"/>
    <w:multiLevelType w:val="hybridMultilevel"/>
    <w:tmpl w:val="E0A6C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83D7D"/>
    <w:rsid w:val="00057344"/>
    <w:rsid w:val="00301ABE"/>
    <w:rsid w:val="0037298F"/>
    <w:rsid w:val="006F6BB1"/>
    <w:rsid w:val="008D4947"/>
    <w:rsid w:val="00A32140"/>
    <w:rsid w:val="00A83D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6F6BB1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F6BB1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F6B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6BB1"/>
    <w:rPr>
      <w:rFonts w:ascii="Tahoma" w:hAnsi="Tahoma" w:cs="Tahoma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rsid w:val="00A32140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A3214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577</Words>
  <Characters>3292</Characters>
  <Application>Microsoft Office Word</Application>
  <DocSecurity>0</DocSecurity>
  <Lines>0</Lines>
  <Paragraphs>0</Paragraphs>
  <ScaleCrop>false</ScaleCrop>
  <Company>Kancelaria NR SR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2013-11-13T09:38:00Z</cp:lastPrinted>
  <dcterms:created xsi:type="dcterms:W3CDTF">2013-11-05T12:16:00Z</dcterms:created>
  <dcterms:modified xsi:type="dcterms:W3CDTF">2013-11-13T09:42:00Z</dcterms:modified>
</cp:coreProperties>
</file>