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2D7F" w:rsidP="001A2D7F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1A2D7F" w:rsidP="001A2D7F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1A2D7F" w:rsidP="001A2D7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  </w:t>
      </w:r>
    </w:p>
    <w:p w:rsidR="001A2D7F" w:rsidP="001A2D7F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29. schôdza výboru                                                                                                     </w:t>
      </w:r>
    </w:p>
    <w:p w:rsidR="001A2D7F" w:rsidP="001A2D7F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Číslo: CRD-1917/2013</w:t>
      </w:r>
    </w:p>
    <w:p w:rsidR="001A2D7F" w:rsidP="001A2D7F">
      <w:pPr>
        <w:bidi w:val="0"/>
        <w:rPr>
          <w:rFonts w:ascii="Times New Roman" w:hAnsi="Times New Roman"/>
          <w:b/>
        </w:rPr>
      </w:pPr>
    </w:p>
    <w:p w:rsidR="001A2D7F" w:rsidP="001A2D7F">
      <w:pPr>
        <w:bidi w:val="0"/>
        <w:rPr>
          <w:rFonts w:ascii="Times New Roman" w:hAnsi="Times New Roman"/>
          <w:b/>
        </w:rPr>
      </w:pPr>
    </w:p>
    <w:p w:rsidR="001A2D7F" w:rsidP="001A2D7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130</w:t>
      </w:r>
    </w:p>
    <w:p w:rsidR="001A2D7F" w:rsidP="001A2D7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1A2D7F" w:rsidP="001A2D7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1A2D7F" w:rsidP="001A2D7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1A2D7F" w:rsidP="001A2D7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21. novembra 2013</w:t>
      </w:r>
    </w:p>
    <w:p w:rsidR="001A2D7F" w:rsidP="001A2D7F">
      <w:pPr>
        <w:bidi w:val="0"/>
        <w:jc w:val="center"/>
        <w:rPr>
          <w:rFonts w:ascii="Times New Roman" w:hAnsi="Times New Roman"/>
        </w:rPr>
      </w:pPr>
    </w:p>
    <w:p w:rsidR="001A2D7F" w:rsidP="001A2D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vládnemu návrhu </w:t>
      </w:r>
      <w:r w:rsidRPr="00057344">
        <w:rPr>
          <w:rFonts w:ascii="Times New Roman" w:hAnsi="Times New Roman"/>
          <w:szCs w:val="24"/>
        </w:rPr>
        <w:t>zákona, ktorým sa mení a dopĺňa zákon č. 513/2009 Z. z. o  dráhach a o zmene a doplnení niektorých zákonov v znení neskorších  predpisov a ktorým  sa menia a dopĺňajú niektoré zákony (tlač 722)</w:t>
      </w:r>
    </w:p>
    <w:p w:rsidR="001A2D7F" w:rsidP="001A2D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A2D7F" w:rsidP="001A2D7F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1A2D7F" w:rsidP="001A2D7F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1A2D7F" w:rsidP="001A2D7F">
      <w:pPr>
        <w:bidi w:val="0"/>
        <w:jc w:val="both"/>
        <w:rPr>
          <w:rFonts w:ascii="Times New Roman" w:hAnsi="Times New Roman"/>
        </w:rPr>
      </w:pPr>
    </w:p>
    <w:p w:rsidR="001A2D7F" w:rsidP="001A2D7F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1A2D7F" w:rsidP="001A2D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vládny návrh </w:t>
      </w:r>
      <w:r w:rsidRPr="00057344">
        <w:rPr>
          <w:rFonts w:ascii="Times New Roman" w:hAnsi="Times New Roman"/>
          <w:szCs w:val="24"/>
        </w:rPr>
        <w:t>zákona, ktorým sa mení a dopĺňa zákon č. 513/2009 Z. z. o  dráhach a o zmene a doplnení niektorých zákonov v znení neskorších  predpisov a ktorým  sa menia a dopĺňajú niektoré zákony (tlač 722)</w:t>
      </w:r>
      <w:r>
        <w:rPr>
          <w:rFonts w:ascii="Times New Roman" w:hAnsi="Times New Roman"/>
        </w:rPr>
        <w:t>;</w:t>
      </w:r>
    </w:p>
    <w:p w:rsidR="001A2D7F" w:rsidP="001A2D7F">
      <w:pPr>
        <w:bidi w:val="0"/>
        <w:jc w:val="both"/>
        <w:rPr>
          <w:rFonts w:ascii="Times New Roman" w:hAnsi="Times New Roman"/>
        </w:rPr>
      </w:pPr>
    </w:p>
    <w:p w:rsidR="001A2D7F" w:rsidP="001A2D7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s ú h l a s í</w:t>
      </w:r>
    </w:p>
    <w:p w:rsidR="001A2D7F" w:rsidP="001A2D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s vládnym návrhom </w:t>
      </w:r>
      <w:r w:rsidRPr="00057344">
        <w:rPr>
          <w:rFonts w:ascii="Times New Roman" w:hAnsi="Times New Roman"/>
          <w:szCs w:val="24"/>
        </w:rPr>
        <w:t>zákona, ktorým sa mení a dopĺňa zákon č. 513/2009 Z. z. o  dráhach a o zmene a doplnení niektorých zákonov v znení neskorších  predpisov a ktorým  sa menia a dopĺňajú niektoré zákony (tlač 722)</w:t>
      </w:r>
      <w:r>
        <w:rPr>
          <w:rFonts w:ascii="Times New Roman" w:hAnsi="Times New Roman"/>
        </w:rPr>
        <w:t>;</w:t>
      </w:r>
    </w:p>
    <w:p w:rsidR="001A2D7F" w:rsidP="001A2D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A2D7F" w:rsidP="001A2D7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o d p o r ú č a</w:t>
      </w:r>
    </w:p>
    <w:p w:rsidR="001A2D7F" w:rsidP="001A2D7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>Národnej rade Slovenskej republiky</w:t>
      </w:r>
    </w:p>
    <w:p w:rsidR="001A2D7F" w:rsidP="001A2D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vládny návrh </w:t>
      </w:r>
      <w:r w:rsidRPr="00057344">
        <w:rPr>
          <w:rFonts w:ascii="Times New Roman" w:hAnsi="Times New Roman"/>
          <w:szCs w:val="24"/>
        </w:rPr>
        <w:t>zákona, ktorým sa mení a dopĺňa zákon č. 513/2009 Z. z. o  dráhach a o zmene a doplnení niektorých zákonov v znení neskorších  predpisov a ktorým  sa menia a dopĺňajú niektoré zákony (tlač 722)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  pripomienkami, ktoré sú uvedené v prílohe tohto uznesenia; </w:t>
      </w:r>
    </w:p>
    <w:p w:rsidR="001A2D7F" w:rsidP="001A2D7F">
      <w:pPr>
        <w:bidi w:val="0"/>
        <w:jc w:val="both"/>
        <w:rPr>
          <w:rFonts w:ascii="Times New Roman" w:hAnsi="Times New Roman"/>
        </w:rPr>
      </w:pPr>
    </w:p>
    <w:p w:rsidR="001A2D7F" w:rsidP="001A2D7F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C. u k l a d á</w:t>
      </w:r>
    </w:p>
    <w:p w:rsidR="001A2D7F" w:rsidP="001A2D7F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predsedovi výboru </w:t>
      </w:r>
    </w:p>
    <w:p w:rsidR="001A2D7F" w:rsidP="001A2D7F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  <w:tab/>
        <w:t xml:space="preserve">     predložiť stanovisko výboru k uvedenému návrhu zákona predsedovi Výboru  Národnej rady Slovenskej republiky pre hospodárske záležitosti. </w:t>
      </w:r>
    </w:p>
    <w:p w:rsidR="001A2D7F" w:rsidP="001A2D7F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1A2D7F" w:rsidP="001A2D7F">
      <w:pPr>
        <w:pStyle w:val="BodyText"/>
        <w:bidi w:val="0"/>
        <w:jc w:val="both"/>
        <w:rPr>
          <w:rFonts w:ascii="Times New Roman" w:hAnsi="Times New Roman"/>
        </w:rPr>
      </w:pPr>
    </w:p>
    <w:p w:rsidR="001A2D7F" w:rsidP="001A2D7F">
      <w:pPr>
        <w:pStyle w:val="BodyText"/>
        <w:bidi w:val="0"/>
        <w:jc w:val="both"/>
        <w:rPr>
          <w:rFonts w:ascii="Times New Roman" w:hAnsi="Times New Roman"/>
        </w:rPr>
      </w:pPr>
    </w:p>
    <w:p w:rsidR="001A2D7F" w:rsidP="001A2D7F">
      <w:pPr>
        <w:pStyle w:val="BodyText"/>
        <w:bidi w:val="0"/>
        <w:jc w:val="both"/>
        <w:rPr>
          <w:rFonts w:ascii="Times New Roman" w:hAnsi="Times New Roman"/>
        </w:rPr>
      </w:pPr>
    </w:p>
    <w:p w:rsidR="001A2D7F" w:rsidP="001A2D7F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Igor  C H O M A, v.r.</w:t>
      </w:r>
    </w:p>
    <w:p w:rsidR="001A2D7F" w:rsidP="001A2D7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 </w:t>
      </w:r>
    </w:p>
    <w:p w:rsidR="001A2D7F" w:rsidP="001A2D7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Dušan  B U B L A V Ý, v.r.</w:t>
      </w:r>
    </w:p>
    <w:p w:rsidR="001A2D7F" w:rsidP="001A2D7F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overovateľ výboru </w:t>
      </w:r>
    </w:p>
    <w:p w:rsidR="001A2D7F" w:rsidP="001A2D7F">
      <w:pPr>
        <w:pStyle w:val="BodyText"/>
        <w:bidi w:val="0"/>
        <w:spacing w:after="0"/>
        <w:rPr>
          <w:rFonts w:ascii="Times New Roman" w:hAnsi="Times New Roman"/>
        </w:rPr>
      </w:pPr>
    </w:p>
    <w:p w:rsidR="001A2D7F" w:rsidP="001A2D7F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príloha k uzn. č. 130 – tlač 722</w:t>
      </w:r>
    </w:p>
    <w:p w:rsidR="001A2D7F" w:rsidP="001A2D7F">
      <w:pPr>
        <w:pStyle w:val="BodyText"/>
        <w:bidi w:val="0"/>
        <w:spacing w:after="0"/>
        <w:jc w:val="center"/>
        <w:rPr>
          <w:rFonts w:ascii="Times New Roman" w:hAnsi="Times New Roman"/>
        </w:rPr>
      </w:pPr>
    </w:p>
    <w:p w:rsidR="001A2D7F" w:rsidP="001A2D7F">
      <w:pPr>
        <w:pStyle w:val="BodyText"/>
        <w:bidi w:val="0"/>
        <w:spacing w:after="0"/>
        <w:jc w:val="center"/>
        <w:rPr>
          <w:rFonts w:ascii="Times New Roman" w:hAnsi="Times New Roman"/>
        </w:rPr>
      </w:pPr>
    </w:p>
    <w:p w:rsidR="001A2D7F" w:rsidP="001A2D7F">
      <w:pPr>
        <w:pStyle w:val="BodyText"/>
        <w:bidi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Pozmeňujúce a doplňujúce návrhy</w:t>
      </w:r>
    </w:p>
    <w:p w:rsidR="001A2D7F" w:rsidP="001A2D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vládnemu návrhu </w:t>
      </w:r>
      <w:r w:rsidRPr="00057344">
        <w:rPr>
          <w:rFonts w:ascii="Times New Roman" w:hAnsi="Times New Roman"/>
          <w:szCs w:val="24"/>
        </w:rPr>
        <w:t>zákona, ktorým sa mení a dopĺňa zákon č. 513/2009 Z. z. o  dráhach a o zmene a doplnení niektorých zákonov v znení neskorších  predpisov a ktorým  sa menia a dopĺňajú niektoré zákony (tlač 722)</w:t>
      </w:r>
    </w:p>
    <w:p w:rsidR="001A2D7F" w:rsidP="001A2D7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1A2D7F" w:rsidP="001A2D7F">
      <w:pPr>
        <w:pStyle w:val="BodyText"/>
        <w:bidi w:val="0"/>
        <w:spacing w:after="0"/>
        <w:ind w:firstLine="708"/>
        <w:rPr>
          <w:rFonts w:ascii="Times New Roman" w:hAnsi="Times New Roman"/>
        </w:rPr>
      </w:pPr>
    </w:p>
    <w:p w:rsidR="001A2D7F" w:rsidP="001A2D7F">
      <w:pPr>
        <w:bidi w:val="0"/>
        <w:rPr>
          <w:rFonts w:ascii="Times New Roman" w:hAnsi="Times New Roman"/>
        </w:rPr>
      </w:pPr>
    </w:p>
    <w:p w:rsidR="0063120F" w:rsidP="0063120F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I, bode 11 sa za slovami „</w:t>
      </w:r>
      <w:r>
        <w:rPr>
          <w:rFonts w:ascii="Times New Roman" w:hAnsi="Times New Roman" w:cs="Times New Roman" w:hint="default"/>
          <w:sz w:val="24"/>
          <w:szCs w:val="24"/>
        </w:rPr>
        <w:t>drá</w:t>
      </w:r>
      <w:r>
        <w:rPr>
          <w:rFonts w:ascii="Times New Roman" w:hAnsi="Times New Roman" w:cs="Times New Roman" w:hint="default"/>
          <w:sz w:val="24"/>
          <w:szCs w:val="24"/>
        </w:rPr>
        <w:t>hové</w:t>
      </w:r>
      <w:r>
        <w:rPr>
          <w:rFonts w:ascii="Times New Roman" w:hAnsi="Times New Roman" w:cs="Times New Roman" w:hint="default"/>
          <w:sz w:val="24"/>
          <w:szCs w:val="24"/>
        </w:rPr>
        <w:t>ho vozidla“</w:t>
      </w:r>
      <w:r>
        <w:rPr>
          <w:rFonts w:ascii="Times New Roman" w:hAnsi="Times New Roman" w:cs="Times New Roman" w:hint="default"/>
          <w:sz w:val="24"/>
          <w:szCs w:val="24"/>
        </w:rPr>
        <w:t xml:space="preserve"> slovo „</w:t>
      </w:r>
      <w:r>
        <w:rPr>
          <w:rFonts w:ascii="Times New Roman" w:hAnsi="Times New Roman" w:cs="Times New Roman" w:hint="default"/>
          <w:sz w:val="24"/>
          <w:szCs w:val="24"/>
        </w:rPr>
        <w:t>aj“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 slovom „</w:t>
      </w:r>
      <w:r>
        <w:rPr>
          <w:rFonts w:ascii="Times New Roman" w:hAnsi="Times New Roman" w:cs="Times New Roman" w:hint="default"/>
          <w:sz w:val="24"/>
          <w:szCs w:val="24"/>
        </w:rPr>
        <w:t>a“</w:t>
      </w:r>
      <w:r>
        <w:rPr>
          <w:rFonts w:ascii="Times New Roman" w:hAnsi="Times New Roman" w:cs="Times New Roman" w:hint="default"/>
          <w:sz w:val="24"/>
          <w:szCs w:val="24"/>
        </w:rPr>
        <w:t xml:space="preserve"> a </w:t>
      </w:r>
      <w:r>
        <w:rPr>
          <w:rFonts w:ascii="Times New Roman" w:hAnsi="Times New Roman" w:cs="Times New Roman" w:hint="default"/>
          <w:sz w:val="24"/>
          <w:szCs w:val="24"/>
        </w:rPr>
        <w:t>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je platný“</w:t>
      </w:r>
      <w:r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sú</w:t>
      </w:r>
      <w:r>
        <w:rPr>
          <w:rFonts w:ascii="Times New Roman" w:hAnsi="Times New Roman" w:cs="Times New Roman" w:hint="default"/>
          <w:sz w:val="24"/>
          <w:szCs w:val="24"/>
        </w:rPr>
        <w:t xml:space="preserve"> platné“.</w:t>
      </w:r>
    </w:p>
    <w:p w:rsidR="0063120F" w:rsidP="0063120F">
      <w:pPr>
        <w:bidi w:val="0"/>
        <w:jc w:val="both"/>
        <w:rPr>
          <w:rFonts w:ascii="Times New Roman" w:hAnsi="Times New Roman"/>
          <w:szCs w:val="24"/>
        </w:rPr>
      </w:pPr>
    </w:p>
    <w:p w:rsidR="0063120F" w:rsidP="0063120F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Ide o formulačnú úpravu textu.</w:t>
      </w:r>
    </w:p>
    <w:p w:rsidR="0063120F" w:rsidP="0063120F">
      <w:pPr>
        <w:bidi w:val="0"/>
        <w:ind w:left="4395"/>
        <w:jc w:val="both"/>
        <w:rPr>
          <w:rFonts w:ascii="Times New Roman" w:hAnsi="Times New Roman"/>
          <w:szCs w:val="24"/>
        </w:rPr>
      </w:pPr>
    </w:p>
    <w:p w:rsidR="0063120F" w:rsidP="0063120F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I, bode 26 sa v </w:t>
      </w:r>
      <w:r>
        <w:rPr>
          <w:rFonts w:ascii="Times New Roman" w:hAnsi="Times New Roman" w:cs="Times New Roman" w:hint="default"/>
          <w:sz w:val="24"/>
          <w:szCs w:val="24"/>
        </w:rPr>
        <w:t>celom bode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27aa“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27b“</w:t>
      </w:r>
      <w:r>
        <w:rPr>
          <w:rFonts w:ascii="Times New Roman" w:hAnsi="Times New Roman" w:cs="Times New Roman" w:hint="default"/>
          <w:sz w:val="24"/>
          <w:szCs w:val="24"/>
        </w:rPr>
        <w:t xml:space="preserve"> .</w:t>
      </w:r>
    </w:p>
    <w:p w:rsidR="0063120F" w:rsidP="0063120F">
      <w:pPr>
        <w:bidi w:val="0"/>
        <w:jc w:val="both"/>
        <w:rPr>
          <w:rFonts w:ascii="Times New Roman" w:hAnsi="Times New Roman"/>
          <w:szCs w:val="24"/>
        </w:rPr>
      </w:pPr>
    </w:p>
    <w:p w:rsidR="0063120F" w:rsidRPr="0063120F" w:rsidP="0063120F">
      <w:pPr>
        <w:bidi w:val="0"/>
        <w:ind w:left="3540"/>
        <w:jc w:val="both"/>
        <w:rPr>
          <w:rFonts w:ascii="Times New Roman" w:hAnsi="Times New Roman"/>
          <w:szCs w:val="24"/>
        </w:rPr>
      </w:pPr>
      <w:r w:rsidRPr="0063120F">
        <w:rPr>
          <w:rFonts w:ascii="Times New Roman" w:hAnsi="Times New Roman"/>
          <w:szCs w:val="24"/>
        </w:rPr>
        <w:t xml:space="preserve">Nahradenie označenia uvedeného odkazu rešpektuje poradie číslovania odkazov v platnom zákone o dráhach a je v súlade s legislatívnymi pravidlami tvorby zákonov. Ide o legislatívno-technickú úpravu súvisiacu so zaužívaným spôsobom uvádzania rozhodnutia, ktorého číslo nie je súčasťou jeho názvu, v poznámke pod čiarou. </w:t>
      </w:r>
    </w:p>
    <w:p w:rsidR="0063120F" w:rsidP="0063120F">
      <w:pPr>
        <w:bidi w:val="0"/>
        <w:jc w:val="both"/>
        <w:rPr>
          <w:rFonts w:ascii="Times New Roman" w:hAnsi="Times New Roman"/>
          <w:szCs w:val="24"/>
        </w:rPr>
      </w:pPr>
    </w:p>
    <w:p w:rsidR="0063120F" w:rsidP="0063120F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 č</w:t>
      </w:r>
      <w:r>
        <w:rPr>
          <w:rFonts w:ascii="Times New Roman" w:hAnsi="Times New Roman" w:cs="Times New Roman" w:hint="default"/>
          <w:sz w:val="24"/>
          <w:szCs w:val="24"/>
        </w:rPr>
        <w:t>l. I bod 27 znie:</w:t>
      </w:r>
    </w:p>
    <w:p w:rsidR="0063120F" w:rsidP="0063120F">
      <w:pPr>
        <w:bidi w:val="0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„27.  V § 83 ods. 3 sa slová „vo Vestníku Ministerstva dopravy, pôšt a telekomunikácií Slovenskej republiky“ nahrádzajú slovami „vo Vestníku Ministerstva dopravy, výstavby a regionálneho rozvoja Slovenskej republiky (ďalej len „vestník ministerstva“).“</w:t>
      </w:r>
    </w:p>
    <w:p w:rsidR="0063120F" w:rsidP="0063120F">
      <w:pPr>
        <w:bidi w:val="0"/>
        <w:jc w:val="both"/>
        <w:rPr>
          <w:rFonts w:ascii="Times New Roman" w:hAnsi="Times New Roman"/>
          <w:szCs w:val="24"/>
        </w:rPr>
      </w:pPr>
    </w:p>
    <w:p w:rsidR="0063120F" w:rsidP="0063120F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Navrhovaná úprava zavádza legislatívnu skratku vestníka ministerstva v súlade s legislatívnymi pravidlami tvorby zákonov.</w:t>
      </w:r>
    </w:p>
    <w:p w:rsidR="0063120F" w:rsidP="0063120F">
      <w:pPr>
        <w:bidi w:val="0"/>
        <w:jc w:val="both"/>
        <w:rPr>
          <w:rFonts w:ascii="Times New Roman" w:hAnsi="Times New Roman"/>
          <w:szCs w:val="24"/>
        </w:rPr>
      </w:pPr>
    </w:p>
    <w:p w:rsidR="0063120F" w:rsidP="0063120F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I, </w:t>
      </w:r>
      <w:r>
        <w:rPr>
          <w:rFonts w:ascii="Times New Roman" w:hAnsi="Times New Roman" w:cs="Times New Roman" w:hint="default"/>
          <w:sz w:val="24"/>
          <w:szCs w:val="24"/>
        </w:rPr>
        <w:t>bode 33 ú</w:t>
      </w:r>
      <w:r>
        <w:rPr>
          <w:rFonts w:ascii="Times New Roman" w:hAnsi="Times New Roman" w:cs="Times New Roman" w:hint="default"/>
          <w:sz w:val="24"/>
          <w:szCs w:val="24"/>
        </w:rPr>
        <w:t>vodná</w:t>
      </w:r>
      <w:r>
        <w:rPr>
          <w:rFonts w:ascii="Times New Roman" w:hAnsi="Times New Roman" w:cs="Times New Roman" w:hint="default"/>
          <w:sz w:val="24"/>
          <w:szCs w:val="24"/>
        </w:rPr>
        <w:t xml:space="preserve"> veta novelizač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>ho bodu znie: „</w:t>
      </w:r>
      <w:r>
        <w:rPr>
          <w:rFonts w:ascii="Times New Roman" w:hAnsi="Times New Roman" w:cs="Times New Roman" w:hint="default"/>
          <w:sz w:val="24"/>
          <w:szCs w:val="24"/>
        </w:rPr>
        <w:t>Za §</w:t>
      </w:r>
      <w:r>
        <w:rPr>
          <w:rFonts w:ascii="Times New Roman" w:hAnsi="Times New Roman" w:cs="Times New Roman" w:hint="default"/>
          <w:sz w:val="24"/>
          <w:szCs w:val="24"/>
        </w:rPr>
        <w:t xml:space="preserve"> 112a sa vkladá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§</w:t>
      </w:r>
      <w:r>
        <w:rPr>
          <w:rFonts w:ascii="Times New Roman" w:hAnsi="Times New Roman" w:cs="Times New Roman" w:hint="default"/>
          <w:sz w:val="24"/>
          <w:szCs w:val="24"/>
        </w:rPr>
        <w:t xml:space="preserve"> 112b, 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vrá</w:t>
      </w:r>
      <w:r>
        <w:rPr>
          <w:rFonts w:ascii="Times New Roman" w:hAnsi="Times New Roman" w:cs="Times New Roman" w:hint="default"/>
          <w:sz w:val="24"/>
          <w:szCs w:val="24"/>
        </w:rPr>
        <w:t>tane nadpisu znie:“</w:t>
      </w:r>
      <w:r>
        <w:rPr>
          <w:rFonts w:ascii="Times New Roman" w:hAnsi="Times New Roman" w:cs="Times New Roman" w:hint="default"/>
          <w:sz w:val="24"/>
          <w:szCs w:val="24"/>
        </w:rPr>
        <w:t xml:space="preserve"> Súč</w:t>
      </w:r>
      <w:r>
        <w:rPr>
          <w:rFonts w:ascii="Times New Roman" w:hAnsi="Times New Roman" w:cs="Times New Roman" w:hint="default"/>
          <w:sz w:val="24"/>
          <w:szCs w:val="24"/>
        </w:rPr>
        <w:t>asne sa označ</w:t>
      </w:r>
      <w:r>
        <w:rPr>
          <w:rFonts w:ascii="Times New Roman" w:hAnsi="Times New Roman" w:cs="Times New Roman" w:hint="default"/>
          <w:sz w:val="24"/>
          <w:szCs w:val="24"/>
        </w:rPr>
        <w:t>enie paragrafu „§</w:t>
      </w:r>
      <w:r>
        <w:rPr>
          <w:rFonts w:ascii="Times New Roman" w:hAnsi="Times New Roman" w:cs="Times New Roman" w:hint="default"/>
          <w:sz w:val="24"/>
          <w:szCs w:val="24"/>
        </w:rPr>
        <w:t>112a“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 označ</w:t>
      </w:r>
      <w:r>
        <w:rPr>
          <w:rFonts w:ascii="Times New Roman" w:hAnsi="Times New Roman" w:cs="Times New Roman" w:hint="default"/>
          <w:sz w:val="24"/>
          <w:szCs w:val="24"/>
        </w:rPr>
        <w:t>ení</w:t>
      </w:r>
      <w:r>
        <w:rPr>
          <w:rFonts w:ascii="Times New Roman" w:hAnsi="Times New Roman" w:cs="Times New Roman" w:hint="default"/>
          <w:sz w:val="24"/>
          <w:szCs w:val="24"/>
        </w:rPr>
        <w:t>m „§</w:t>
      </w:r>
      <w:r>
        <w:rPr>
          <w:rFonts w:ascii="Times New Roman" w:hAnsi="Times New Roman" w:cs="Times New Roman" w:hint="default"/>
          <w:sz w:val="24"/>
          <w:szCs w:val="24"/>
        </w:rPr>
        <w:t xml:space="preserve"> 112b“</w:t>
      </w:r>
      <w:r>
        <w:rPr>
          <w:rFonts w:ascii="Times New Roman" w:hAnsi="Times New Roman" w:cs="Times New Roman" w:hint="default"/>
          <w:sz w:val="24"/>
          <w:szCs w:val="24"/>
        </w:rPr>
        <w:t>. Ď</w:t>
      </w:r>
      <w:r>
        <w:rPr>
          <w:rFonts w:ascii="Times New Roman" w:hAnsi="Times New Roman" w:cs="Times New Roman" w:hint="default"/>
          <w:sz w:val="24"/>
          <w:szCs w:val="24"/>
        </w:rPr>
        <w:t>alej sa v </w:t>
      </w:r>
      <w:r>
        <w:rPr>
          <w:rFonts w:ascii="Times New Roman" w:hAnsi="Times New Roman" w:cs="Times New Roman" w:hint="default"/>
          <w:sz w:val="24"/>
          <w:szCs w:val="24"/>
        </w:rPr>
        <w:t>prvej vete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doby desať</w:t>
      </w:r>
      <w:r>
        <w:rPr>
          <w:rFonts w:ascii="Times New Roman" w:hAnsi="Times New Roman" w:cs="Times New Roman" w:hint="default"/>
          <w:sz w:val="24"/>
          <w:szCs w:val="24"/>
        </w:rPr>
        <w:t xml:space="preserve"> rokov“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desiatic</w:t>
      </w:r>
      <w:r>
        <w:rPr>
          <w:rFonts w:ascii="Times New Roman" w:hAnsi="Times New Roman" w:cs="Times New Roman" w:hint="default"/>
          <w:sz w:val="24"/>
          <w:szCs w:val="24"/>
        </w:rPr>
        <w:t>h</w:t>
      </w:r>
      <w:r>
        <w:rPr>
          <w:rFonts w:ascii="Times New Roman" w:hAnsi="Times New Roman" w:cs="Times New Roman" w:hint="default"/>
          <w:sz w:val="24"/>
          <w:szCs w:val="24"/>
        </w:rPr>
        <w:t xml:space="preserve"> rokov“.</w:t>
      </w:r>
    </w:p>
    <w:p w:rsidR="0063120F" w:rsidP="0063120F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20F" w:rsidRPr="0063120F" w:rsidP="0063120F">
      <w:pPr>
        <w:bidi w:val="0"/>
        <w:ind w:left="3540"/>
        <w:jc w:val="both"/>
        <w:rPr>
          <w:rFonts w:ascii="Times New Roman" w:hAnsi="Times New Roman"/>
          <w:szCs w:val="24"/>
        </w:rPr>
      </w:pPr>
      <w:r w:rsidRPr="0063120F">
        <w:rPr>
          <w:rFonts w:ascii="Times New Roman" w:hAnsi="Times New Roman"/>
          <w:szCs w:val="24"/>
        </w:rPr>
        <w:t xml:space="preserve">Zmena označenia prechodného ustanovenia sa navrhuje v nadväznosti na rovnaké označenie prechodného ustanovenia v čl. </w:t>
      </w:r>
      <w:r w:rsidRPr="0063120F">
        <w:rPr>
          <w:rFonts w:ascii="Times New Roman" w:eastAsia="Calibri" w:hAnsi="Times New Roman" w:hint="default"/>
          <w:szCs w:val="24"/>
        </w:rPr>
        <w:t>XXXV zá</w:t>
      </w:r>
      <w:r w:rsidRPr="0063120F">
        <w:rPr>
          <w:rFonts w:ascii="Times New Roman" w:eastAsia="Calibri" w:hAnsi="Times New Roman" w:hint="default"/>
          <w:szCs w:val="24"/>
        </w:rPr>
        <w:t>kona, ktorý</w:t>
      </w:r>
      <w:r w:rsidRPr="0063120F">
        <w:rPr>
          <w:rFonts w:ascii="Times New Roman" w:eastAsia="Calibri" w:hAnsi="Times New Roman" w:hint="default"/>
          <w:szCs w:val="24"/>
        </w:rPr>
        <w:t>m sa mení</w:t>
      </w:r>
      <w:r w:rsidRPr="0063120F">
        <w:rPr>
          <w:rFonts w:ascii="Times New Roman" w:eastAsia="Calibri" w:hAnsi="Times New Roman" w:hint="default"/>
          <w:szCs w:val="24"/>
        </w:rPr>
        <w:t xml:space="preserve"> a </w:t>
      </w:r>
      <w:r w:rsidRPr="0063120F">
        <w:rPr>
          <w:rFonts w:ascii="Times New Roman" w:eastAsia="Calibri" w:hAnsi="Times New Roman" w:hint="default"/>
          <w:szCs w:val="24"/>
        </w:rPr>
        <w:t>dopĺň</w:t>
      </w:r>
      <w:r w:rsidRPr="0063120F">
        <w:rPr>
          <w:rFonts w:ascii="Times New Roman" w:eastAsia="Calibri" w:hAnsi="Times New Roman" w:hint="default"/>
          <w:szCs w:val="24"/>
        </w:rPr>
        <w:t>a zá</w:t>
      </w:r>
      <w:r w:rsidRPr="0063120F">
        <w:rPr>
          <w:rFonts w:ascii="Times New Roman" w:eastAsia="Calibri" w:hAnsi="Times New Roman" w:hint="default"/>
          <w:szCs w:val="24"/>
        </w:rPr>
        <w:t>kon č</w:t>
      </w:r>
      <w:r w:rsidRPr="0063120F">
        <w:rPr>
          <w:rFonts w:ascii="Times New Roman" w:eastAsia="Calibri" w:hAnsi="Times New Roman" w:hint="default"/>
          <w:szCs w:val="24"/>
        </w:rPr>
        <w:t>. 431/2002 Z. z. o </w:t>
      </w:r>
      <w:r w:rsidRPr="0063120F">
        <w:rPr>
          <w:rFonts w:ascii="Times New Roman" w:eastAsia="Calibri" w:hAnsi="Times New Roman" w:hint="default"/>
          <w:szCs w:val="24"/>
        </w:rPr>
        <w:t>úč</w:t>
      </w:r>
      <w:r w:rsidRPr="0063120F">
        <w:rPr>
          <w:rFonts w:ascii="Times New Roman" w:eastAsia="Calibri" w:hAnsi="Times New Roman" w:hint="default"/>
          <w:szCs w:val="24"/>
        </w:rPr>
        <w:t>tovní</w:t>
      </w:r>
      <w:r w:rsidRPr="0063120F">
        <w:rPr>
          <w:rFonts w:ascii="Times New Roman" w:eastAsia="Calibri" w:hAnsi="Times New Roman" w:hint="default"/>
          <w:szCs w:val="24"/>
        </w:rPr>
        <w:t>ctve v </w:t>
      </w:r>
      <w:r w:rsidRPr="0063120F">
        <w:rPr>
          <w:rFonts w:ascii="Times New Roman" w:eastAsia="Calibri" w:hAnsi="Times New Roman" w:hint="default"/>
          <w:szCs w:val="24"/>
        </w:rPr>
        <w:t>znení</w:t>
      </w:r>
      <w:r w:rsidRPr="0063120F">
        <w:rPr>
          <w:rFonts w:ascii="Times New Roman" w:eastAsia="Calibri" w:hAnsi="Times New Roman" w:hint="default"/>
          <w:szCs w:val="24"/>
        </w:rPr>
        <w:t xml:space="preserve"> neskorší</w:t>
      </w:r>
      <w:r w:rsidRPr="0063120F">
        <w:rPr>
          <w:rFonts w:ascii="Times New Roman" w:eastAsia="Calibri" w:hAnsi="Times New Roman" w:hint="default"/>
          <w:szCs w:val="24"/>
        </w:rPr>
        <w:t>ch predpisov a </w:t>
      </w:r>
      <w:r w:rsidRPr="0063120F">
        <w:rPr>
          <w:rFonts w:ascii="Times New Roman" w:eastAsia="Calibri" w:hAnsi="Times New Roman" w:hint="default"/>
          <w:szCs w:val="24"/>
        </w:rPr>
        <w:t>ktorý</w:t>
      </w:r>
      <w:r w:rsidRPr="0063120F">
        <w:rPr>
          <w:rFonts w:ascii="Times New Roman" w:eastAsia="Calibri" w:hAnsi="Times New Roman" w:hint="default"/>
          <w:szCs w:val="24"/>
        </w:rPr>
        <w:t>m sa menia a </w:t>
      </w:r>
      <w:r w:rsidRPr="0063120F">
        <w:rPr>
          <w:rFonts w:ascii="Times New Roman" w:eastAsia="Calibri" w:hAnsi="Times New Roman" w:hint="default"/>
          <w:szCs w:val="24"/>
        </w:rPr>
        <w:t>dopĺň</w:t>
      </w:r>
      <w:r w:rsidRPr="0063120F">
        <w:rPr>
          <w:rFonts w:ascii="Times New Roman" w:eastAsia="Calibri" w:hAnsi="Times New Roman" w:hint="default"/>
          <w:szCs w:val="24"/>
        </w:rPr>
        <w:t>ajú</w:t>
      </w:r>
      <w:r w:rsidRPr="0063120F">
        <w:rPr>
          <w:rFonts w:ascii="Times New Roman" w:eastAsia="Calibri" w:hAnsi="Times New Roman" w:hint="default"/>
          <w:szCs w:val="24"/>
        </w:rPr>
        <w:t xml:space="preserve"> niektoré</w:t>
      </w:r>
      <w:r w:rsidRPr="0063120F">
        <w:rPr>
          <w:rFonts w:ascii="Times New Roman" w:eastAsia="Calibri" w:hAnsi="Times New Roman" w:hint="default"/>
          <w:szCs w:val="24"/>
        </w:rPr>
        <w:t xml:space="preserve"> zá</w:t>
      </w:r>
      <w:r w:rsidRPr="0063120F">
        <w:rPr>
          <w:rFonts w:ascii="Times New Roman" w:eastAsia="Calibri" w:hAnsi="Times New Roman" w:hint="default"/>
          <w:szCs w:val="24"/>
        </w:rPr>
        <w:t>kony (tlač</w:t>
      </w:r>
      <w:r w:rsidRPr="0063120F">
        <w:rPr>
          <w:rFonts w:ascii="Times New Roman" w:eastAsia="Calibri" w:hAnsi="Times New Roman" w:hint="default"/>
          <w:szCs w:val="24"/>
        </w:rPr>
        <w:t xml:space="preserve"> 666), ktorý</w:t>
      </w:r>
      <w:r w:rsidRPr="0063120F">
        <w:rPr>
          <w:rFonts w:ascii="Times New Roman" w:eastAsia="Calibri" w:hAnsi="Times New Roman" w:hint="default"/>
          <w:szCs w:val="24"/>
        </w:rPr>
        <w:t xml:space="preserve"> bol 17. októ</w:t>
      </w:r>
      <w:r w:rsidRPr="0063120F">
        <w:rPr>
          <w:rFonts w:ascii="Times New Roman" w:eastAsia="Calibri" w:hAnsi="Times New Roman" w:hint="default"/>
          <w:szCs w:val="24"/>
        </w:rPr>
        <w:t>bra 2013 na 25. schô</w:t>
      </w:r>
      <w:r w:rsidRPr="0063120F">
        <w:rPr>
          <w:rFonts w:ascii="Times New Roman" w:eastAsia="Calibri" w:hAnsi="Times New Roman" w:hint="default"/>
          <w:szCs w:val="24"/>
        </w:rPr>
        <w:t>dzi NR SR schvá</w:t>
      </w:r>
      <w:r w:rsidRPr="0063120F">
        <w:rPr>
          <w:rFonts w:ascii="Times New Roman" w:eastAsia="Calibri" w:hAnsi="Times New Roman" w:hint="default"/>
          <w:szCs w:val="24"/>
        </w:rPr>
        <w:t>lený</w:t>
      </w:r>
      <w:r w:rsidRPr="0063120F">
        <w:rPr>
          <w:rFonts w:ascii="Times New Roman" w:eastAsia="Calibri" w:hAnsi="Times New Roman" w:hint="default"/>
          <w:szCs w:val="24"/>
        </w:rPr>
        <w:t xml:space="preserve"> v </w:t>
      </w:r>
      <w:r w:rsidRPr="0063120F">
        <w:rPr>
          <w:rFonts w:ascii="Times New Roman" w:eastAsia="Calibri" w:hAnsi="Times New Roman" w:hint="default"/>
          <w:szCs w:val="24"/>
        </w:rPr>
        <w:t>treť</w:t>
      </w:r>
      <w:r w:rsidRPr="0063120F">
        <w:rPr>
          <w:rFonts w:ascii="Times New Roman" w:eastAsia="Calibri" w:hAnsi="Times New Roman" w:hint="default"/>
          <w:szCs w:val="24"/>
        </w:rPr>
        <w:t>om čí</w:t>
      </w:r>
      <w:r w:rsidRPr="0063120F">
        <w:rPr>
          <w:rFonts w:ascii="Times New Roman" w:eastAsia="Calibri" w:hAnsi="Times New Roman" w:hint="default"/>
          <w:szCs w:val="24"/>
        </w:rPr>
        <w:t>taní.</w:t>
      </w:r>
    </w:p>
    <w:p w:rsidR="0063120F" w:rsidP="0063120F">
      <w:pPr>
        <w:bidi w:val="0"/>
        <w:jc w:val="both"/>
        <w:rPr>
          <w:rFonts w:ascii="Times New Roman" w:hAnsi="Times New Roman"/>
          <w:szCs w:val="24"/>
        </w:rPr>
      </w:pPr>
    </w:p>
    <w:p w:rsidR="0063120F" w:rsidP="0063120F">
      <w:pPr>
        <w:bidi w:val="0"/>
        <w:jc w:val="both"/>
        <w:rPr>
          <w:rFonts w:ascii="Times New Roman" w:hAnsi="Times New Roman"/>
          <w:szCs w:val="24"/>
        </w:rPr>
      </w:pPr>
    </w:p>
    <w:p w:rsidR="0063120F" w:rsidP="0063120F">
      <w:pPr>
        <w:pStyle w:val="ListParagraph"/>
        <w:numPr>
          <w:numId w:val="1"/>
        </w:numPr>
        <w:bidi w:val="0"/>
        <w:spacing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I, bode 38, bode 1.6.1. sa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iný</w:t>
      </w:r>
      <w:r>
        <w:rPr>
          <w:rFonts w:ascii="Times New Roman" w:hAnsi="Times New Roman" w:cs="Times New Roman" w:hint="default"/>
          <w:sz w:val="24"/>
          <w:szCs w:val="24"/>
        </w:rPr>
        <w:t>mi primeraný</w:t>
      </w:r>
      <w:r>
        <w:rPr>
          <w:rFonts w:ascii="Times New Roman" w:hAnsi="Times New Roman" w:cs="Times New Roman" w:hint="default"/>
          <w:sz w:val="24"/>
          <w:szCs w:val="24"/>
        </w:rPr>
        <w:t>mi opatreniami“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prijatí</w:t>
      </w:r>
      <w:r>
        <w:rPr>
          <w:rFonts w:ascii="Times New Roman" w:hAnsi="Times New Roman" w:cs="Times New Roman" w:hint="default"/>
          <w:sz w:val="24"/>
          <w:szCs w:val="24"/>
        </w:rPr>
        <w:t>m iný</w:t>
      </w:r>
      <w:r>
        <w:rPr>
          <w:rFonts w:ascii="Times New Roman" w:hAnsi="Times New Roman" w:cs="Times New Roman" w:hint="default"/>
          <w:sz w:val="24"/>
          <w:szCs w:val="24"/>
        </w:rPr>
        <w:t>ch primeraný</w:t>
      </w:r>
      <w:r>
        <w:rPr>
          <w:rFonts w:ascii="Times New Roman" w:hAnsi="Times New Roman" w:cs="Times New Roman" w:hint="default"/>
          <w:sz w:val="24"/>
          <w:szCs w:val="24"/>
        </w:rPr>
        <w:t>ch opatrení“.</w:t>
      </w:r>
    </w:p>
    <w:p w:rsidR="0063120F" w:rsidRPr="0063120F" w:rsidP="0063120F">
      <w:pPr>
        <w:bidi w:val="0"/>
        <w:ind w:left="3540"/>
        <w:jc w:val="both"/>
        <w:rPr>
          <w:rFonts w:ascii="Times New Roman" w:hAnsi="Times New Roman"/>
          <w:szCs w:val="24"/>
        </w:rPr>
      </w:pPr>
      <w:r w:rsidRPr="0063120F">
        <w:rPr>
          <w:rFonts w:ascii="Times New Roman" w:hAnsi="Times New Roman"/>
          <w:szCs w:val="24"/>
        </w:rPr>
        <w:t>Ide o legislatívno-technickú úpravu súvisiacu so spresnením textu v súlade so smernicou 2013/9/EÚ s cieľom dosiahnuť dostatočnú zrozumiteľnosť.</w:t>
      </w:r>
    </w:p>
    <w:p w:rsidR="0063120F" w:rsidP="0063120F">
      <w:pPr>
        <w:pStyle w:val="ListParagraph"/>
        <w:bidi w:val="0"/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63120F" w:rsidP="0063120F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I, bode 41 bode 2.6.4.1. a </w:t>
      </w:r>
      <w:r>
        <w:rPr>
          <w:rFonts w:ascii="Times New Roman" w:hAnsi="Times New Roman" w:cs="Times New Roman" w:hint="default"/>
          <w:sz w:val="24"/>
          <w:szCs w:val="24"/>
        </w:rPr>
        <w:t>bode 42. bode 2.7.5.1. sa slovo „</w:t>
      </w:r>
      <w:r>
        <w:rPr>
          <w:rFonts w:ascii="Times New Roman" w:hAnsi="Times New Roman" w:cs="Times New Roman" w:hint="default"/>
          <w:sz w:val="24"/>
          <w:szCs w:val="24"/>
        </w:rPr>
        <w:t>stanovené“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 slovom „</w:t>
      </w:r>
      <w:r>
        <w:rPr>
          <w:rFonts w:ascii="Times New Roman" w:hAnsi="Times New Roman" w:cs="Times New Roman" w:hint="default"/>
          <w:sz w:val="24"/>
          <w:szCs w:val="24"/>
        </w:rPr>
        <w:t>urč</w:t>
      </w:r>
      <w:r>
        <w:rPr>
          <w:rFonts w:ascii="Times New Roman" w:hAnsi="Times New Roman" w:cs="Times New Roman" w:hint="default"/>
          <w:sz w:val="24"/>
          <w:szCs w:val="24"/>
        </w:rPr>
        <w:t>ené“.</w:t>
      </w:r>
    </w:p>
    <w:p w:rsidR="0063120F" w:rsidP="0063120F">
      <w:pPr>
        <w:bidi w:val="0"/>
        <w:jc w:val="both"/>
        <w:rPr>
          <w:rFonts w:ascii="Times New Roman" w:hAnsi="Times New Roman"/>
          <w:szCs w:val="24"/>
        </w:rPr>
      </w:pPr>
    </w:p>
    <w:p w:rsidR="0063120F" w:rsidP="0063120F">
      <w:pPr>
        <w:bidi w:val="0"/>
        <w:ind w:left="2832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Ide o formulačnú úpravu ustanovenia.</w:t>
      </w:r>
    </w:p>
    <w:p w:rsidR="0063120F" w:rsidP="0063120F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20F" w:rsidP="0063120F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IV sa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1. januá</w:t>
      </w:r>
      <w:r>
        <w:rPr>
          <w:rFonts w:ascii="Times New Roman" w:hAnsi="Times New Roman" w:cs="Times New Roman" w:hint="default"/>
          <w:sz w:val="24"/>
          <w:szCs w:val="24"/>
        </w:rPr>
        <w:t>ra“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1. februá</w:t>
      </w:r>
      <w:r>
        <w:rPr>
          <w:rFonts w:ascii="Times New Roman" w:hAnsi="Times New Roman" w:cs="Times New Roman" w:hint="default"/>
          <w:sz w:val="24"/>
          <w:szCs w:val="24"/>
        </w:rPr>
        <w:t>ra“.</w:t>
      </w:r>
    </w:p>
    <w:p w:rsidR="0063120F" w:rsidP="0063120F">
      <w:pPr>
        <w:bidi w:val="0"/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tejto súvislosti sa v čl. I bode 33 slová „1. januára“ nahrádzajú slovami „1. februára“ a slová v prvej vete a druhej vete „pred nadobudnutím účinnosti tohto zákona“ sa nahrádzajú slovami „pred 1. februárom 2014“.</w:t>
      </w:r>
    </w:p>
    <w:p w:rsidR="0063120F" w:rsidP="0063120F">
      <w:pPr>
        <w:bidi w:val="0"/>
        <w:jc w:val="both"/>
        <w:rPr>
          <w:rFonts w:ascii="Times New Roman" w:hAnsi="Times New Roman"/>
          <w:szCs w:val="24"/>
        </w:rPr>
      </w:pPr>
    </w:p>
    <w:p w:rsidR="0063120F" w:rsidP="0063120F">
      <w:pPr>
        <w:bidi w:val="0"/>
        <w:ind w:left="3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Zmena navrhovaného nadobudnutia účinnosti právneho predpisu je nutná z hľadiska  prebiehajúceho legislatívneho procesu v Národnej rade SR  a z hľadiska zachovania ústavných lehôt v ďalšom štádiu legislatívneho procesu.</w:t>
      </w:r>
    </w:p>
    <w:p w:rsidR="008D4947" w:rsidP="0063120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058C"/>
    <w:multiLevelType w:val="hybridMultilevel"/>
    <w:tmpl w:val="8C2E23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054C8"/>
    <w:rsid w:val="00057344"/>
    <w:rsid w:val="001A2D7F"/>
    <w:rsid w:val="0037298F"/>
    <w:rsid w:val="0063120F"/>
    <w:rsid w:val="008054C8"/>
    <w:rsid w:val="00865D8F"/>
    <w:rsid w:val="008D494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1A2D7F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A2D7F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A2D7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A2D7F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63120F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3</Pages>
  <Words>746</Words>
  <Characters>4256</Characters>
  <Application>Microsoft Office Word</Application>
  <DocSecurity>0</DocSecurity>
  <Lines>0</Lines>
  <Paragraphs>0</Paragraphs>
  <ScaleCrop>false</ScaleCrop>
  <Company>Kancelaria NR SR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2013-11-13T09:27:00Z</cp:lastPrinted>
  <dcterms:created xsi:type="dcterms:W3CDTF">2013-11-05T12:15:00Z</dcterms:created>
  <dcterms:modified xsi:type="dcterms:W3CDTF">2013-11-13T09:27:00Z</dcterms:modified>
</cp:coreProperties>
</file>