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00775">
        <w:t>3</w:t>
      </w:r>
      <w:r w:rsidR="005D0B03">
        <w:t>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04305">
        <w:t>1</w:t>
      </w:r>
      <w:r w:rsidR="00CB08EF">
        <w:t>91</w:t>
      </w:r>
      <w:r w:rsidR="005254F8">
        <w:t>3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C73319">
        <w:rPr>
          <w:b/>
        </w:rPr>
        <w:t xml:space="preserve">         256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5D0B03">
        <w:rPr>
          <w:b/>
        </w:rPr>
        <w:t>12</w:t>
      </w:r>
      <w:r w:rsidR="00C72FBD">
        <w:rPr>
          <w:b/>
        </w:rPr>
        <w:t xml:space="preserve">. </w:t>
      </w:r>
      <w:r w:rsidR="005D0B03">
        <w:rPr>
          <w:b/>
        </w:rPr>
        <w:t>novembra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5254F8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843997" w:rsidR="00843997">
        <w:rPr>
          <w:bCs w:val="0"/>
        </w:rPr>
        <w:t xml:space="preserve"> </w:t>
      </w:r>
      <w:r w:rsidR="005254F8">
        <w:rPr>
          <w:bCs w:val="0"/>
        </w:rPr>
        <w:t>v</w:t>
      </w:r>
      <w:r w:rsidRPr="005254F8" w:rsidR="005254F8">
        <w:rPr>
          <w:bCs w:val="0"/>
        </w:rPr>
        <w:t>ládny návrh zákona, ktorým sa mení a dopĺňa zákon č. 583/2004 Z. z. o rozpočtových pravidlách územnej samosprávy a o zmene a doplnení niektorých zákonov v znení neskorších predpisov (tlač 712)</w:t>
      </w:r>
      <w:r w:rsidR="005254F8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9B024D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="005254F8">
        <w:rPr>
          <w:bCs w:val="0"/>
        </w:rPr>
        <w:t>v</w:t>
      </w:r>
      <w:r w:rsidRPr="005254F8" w:rsidR="005254F8">
        <w:rPr>
          <w:bCs w:val="0"/>
        </w:rPr>
        <w:t>ládny</w:t>
      </w:r>
      <w:r w:rsidR="005254F8">
        <w:rPr>
          <w:bCs w:val="0"/>
        </w:rPr>
        <w:t xml:space="preserve">m návrhom </w:t>
      </w:r>
      <w:r w:rsidRPr="005254F8" w:rsidR="005254F8">
        <w:rPr>
          <w:bCs w:val="0"/>
        </w:rPr>
        <w:t>zákona, ktorým sa mení a dopĺňa zákon č. 583/2004 Z. z. o rozpočtových pravidlách územnej samosprávy a o zmene a doplnení niektorých zákonov v znení neskorších predpisov (tlač 71</w:t>
      </w:r>
      <w:r w:rsidRPr="005254F8" w:rsidR="005254F8">
        <w:rPr>
          <w:bCs w:val="0"/>
        </w:rPr>
        <w:t>2)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5254F8" w:rsidR="005254F8">
        <w:rPr>
          <w:b w:val="0"/>
          <w:bCs w:val="0"/>
        </w:rPr>
        <w:t>vládny návrh zákona, ktorým sa mení a dopĺňa zákon č. 583/2004 Z. z. o rozpočtových pravidlách územnej samosprávy a o zmene a doplnení niektorých zákonov v znení neskorších predpisov (tlač 712)</w:t>
      </w:r>
      <w:r w:rsidR="005254F8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BB48EA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Slovenskej republiky o výsledku  prerokovania uvedeného</w:t>
      </w:r>
      <w:r w:rsidR="004D0847">
        <w:t xml:space="preserve"> vládneho </w:t>
      </w:r>
      <w:r w:rsidRPr="00B1559A" w:rsidR="004D0847">
        <w:t>návrhu vo výbore</w:t>
      </w:r>
      <w:r w:rsidR="004D0847">
        <w:t>.</w:t>
      </w:r>
    </w:p>
    <w:p w:rsidR="0052115B" w:rsidP="00C739C2">
      <w:r w:rsidR="00E20A99">
        <w:t xml:space="preserve">                     </w:t>
      </w:r>
      <w:r w:rsidR="00E20A99">
        <w:t xml:space="preserve">                                         </w:t>
      </w:r>
    </w:p>
    <w:p w:rsidR="00AC2960" w:rsidP="00C739C2"/>
    <w:p w:rsidR="001926CE" w:rsidP="00C739C2"/>
    <w:p w:rsidR="00FA5B31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C73319" w:rsidP="000D14F9">
      <w:pPr>
        <w:pStyle w:val="Heading4"/>
        <w:widowControl w:val="0"/>
        <w:rPr>
          <w:rFonts w:ascii="AT*Zurich Calligraphic" w:hAnsi="AT*Zurich Calligraphic"/>
        </w:rPr>
      </w:pPr>
    </w:p>
    <w:p w:rsidR="00C73319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32A">
        <w:rPr>
          <w:b/>
        </w:rPr>
        <w:t xml:space="preserve"> </w:t>
      </w:r>
      <w:r w:rsidR="00C73319">
        <w:rPr>
          <w:b/>
        </w:rPr>
        <w:t>256</w:t>
      </w:r>
    </w:p>
    <w:p w:rsidR="000D14F9" w:rsidRPr="003371B9" w:rsidP="000D14F9">
      <w:pPr>
        <w:jc w:val="right"/>
      </w:pPr>
      <w:r w:rsidR="005D0B03">
        <w:rPr>
          <w:bCs w:val="0"/>
        </w:rPr>
        <w:t>39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5254F8">
        <w:rPr>
          <w:bCs w:val="0"/>
        </w:rPr>
        <w:t>v</w:t>
      </w:r>
      <w:r w:rsidRPr="005254F8" w:rsidR="005254F8">
        <w:rPr>
          <w:bCs w:val="0"/>
        </w:rPr>
        <w:t>ládn</w:t>
      </w:r>
      <w:r w:rsidR="005254F8">
        <w:rPr>
          <w:bCs w:val="0"/>
        </w:rPr>
        <w:t>emu</w:t>
      </w:r>
      <w:r w:rsidRPr="005254F8" w:rsidR="005254F8">
        <w:rPr>
          <w:bCs w:val="0"/>
        </w:rPr>
        <w:t xml:space="preserve"> návrh</w:t>
      </w:r>
      <w:r w:rsidR="005254F8">
        <w:rPr>
          <w:bCs w:val="0"/>
        </w:rPr>
        <w:t>u</w:t>
      </w:r>
      <w:r w:rsidRPr="005254F8" w:rsidR="005254F8">
        <w:rPr>
          <w:bCs w:val="0"/>
        </w:rPr>
        <w:t xml:space="preserve"> zákona, ktorým sa mení a dopĺňa zákon č. 583/2004 Z. z. o rozpočtových pravidlách územnej samosprávy a o zmene a doplnení niektorých zákonov v znení neskorších predpisov (tlač 712)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C73319" w:rsidRPr="00C80F29" w:rsidP="00E8176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F29">
        <w:rPr>
          <w:rFonts w:ascii="Times New Roman" w:hAnsi="Times New Roman"/>
          <w:b/>
          <w:sz w:val="24"/>
          <w:szCs w:val="24"/>
        </w:rPr>
        <w:t>K čl. I 14. bodu ( § 11 ods. 1 )</w:t>
      </w:r>
    </w:p>
    <w:p w:rsidR="00C73319" w:rsidP="00E81769">
      <w:pPr>
        <w:jc w:val="both"/>
      </w:pPr>
      <w:r w:rsidRPr="00C80F29">
        <w:t xml:space="preserve">     </w:t>
      </w:r>
      <w:r>
        <w:tab/>
      </w:r>
      <w:r w:rsidRPr="00C80F29">
        <w:t>V poznámke pod čiarou k odkazu 17c sa za slová „§ 6“ vkladajú slová „a 9“.</w:t>
      </w:r>
    </w:p>
    <w:p w:rsidR="00E81769" w:rsidP="00E81769">
      <w:pPr>
        <w:ind w:left="2835"/>
        <w:jc w:val="both"/>
      </w:pPr>
    </w:p>
    <w:p w:rsidR="00C73319" w:rsidP="00E81769">
      <w:pPr>
        <w:ind w:left="2835"/>
        <w:jc w:val="both"/>
      </w:pPr>
      <w:r w:rsidRPr="00C80F29">
        <w:t>Ide o pre</w:t>
      </w:r>
      <w:r w:rsidRPr="00C80F29">
        <w:t>cizovanie navrhovaného odkazu 17c a poznámky pod čiarou k odkazu 17c doplnením ustanovenia § 9 zákona č. 596/2003 Z. z. o štátnej správe v školstve a školskej  samospráve a o zmene a doplnení niektorých zákonov v znení neskorších predpisov, ktoré  upravuje poskytovanie dotácií vyššími územnými celkami, ktoré je spolu s poskytovaním dotácií obcami vyňaté zo zákazu poskytovať dotácie všeobecne počas rozpočtového provizória.</w:t>
      </w:r>
    </w:p>
    <w:p w:rsidR="00C73319" w:rsidRPr="00C80F29" w:rsidP="00E81769">
      <w:pPr>
        <w:ind w:left="2835"/>
        <w:jc w:val="both"/>
      </w:pPr>
    </w:p>
    <w:p w:rsidR="00C73319" w:rsidRPr="00C80F29" w:rsidP="00E8176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F29">
        <w:rPr>
          <w:rFonts w:ascii="Times New Roman" w:hAnsi="Times New Roman"/>
          <w:b/>
          <w:sz w:val="24"/>
          <w:szCs w:val="24"/>
        </w:rPr>
        <w:t>K čl. I 25. bodu  ( § 17 ods. 8 )</w:t>
      </w:r>
    </w:p>
    <w:p w:rsidR="00C73319" w:rsidRPr="00C80F29" w:rsidP="00E81769">
      <w:pPr>
        <w:ind w:left="705"/>
        <w:jc w:val="both"/>
      </w:pPr>
      <w:r w:rsidRPr="00C80F29">
        <w:t>V § 17 ods. 8 v prvej vete sa odkaz 22a za slovami „z Audiovizuálneho fondu“ nahrádza odkazom 22, v druhej vete sa odkaz 23a za slovami „podľa osobitného predpisu“ nahrádza odkazo</w:t>
      </w:r>
      <w:r>
        <w:t>m 23aa a odkaz 23a za slovami „</w:t>
      </w:r>
      <w:r w:rsidRPr="00C80F29">
        <w:t>v súlade s osobitným predpisom</w:t>
      </w:r>
      <w:r>
        <w:t>“</w:t>
      </w:r>
      <w:r w:rsidRPr="00C80F29">
        <w:t xml:space="preserve"> sa nahrádza odkazom 23aa.</w:t>
      </w:r>
    </w:p>
    <w:p w:rsidR="00C73319" w:rsidRPr="00C80F29" w:rsidP="00E81769">
      <w:pPr>
        <w:ind w:left="705"/>
        <w:jc w:val="both"/>
      </w:pPr>
      <w:r w:rsidRPr="00C80F29">
        <w:t>Súčasne slová „Poznámky pod čiarou k odkaz</w:t>
      </w:r>
      <w:r>
        <w:t>om 21a, 22, 23a, 23b a 23c znejú:“</w:t>
      </w:r>
      <w:r w:rsidRPr="00C80F29">
        <w:t xml:space="preserve"> sa nahrádzajú slovami: „Poznámky po čiarou k odkazom 21a,</w:t>
      </w:r>
      <w:r>
        <w:t xml:space="preserve"> 22, 23aa, 23b a 23c znejú</w:t>
      </w:r>
      <w:r w:rsidRPr="00C80F29">
        <w:t>:“ a označenie poznámky pod čiarou k odkazu 23a sa nahrádza označením 23aa.</w:t>
      </w:r>
    </w:p>
    <w:p w:rsidR="00C73319" w:rsidP="00E81769">
      <w:pPr>
        <w:ind w:left="2835"/>
        <w:jc w:val="both"/>
      </w:pPr>
    </w:p>
    <w:p w:rsidR="00C73319" w:rsidP="00E81769">
      <w:pPr>
        <w:ind w:left="2835"/>
        <w:jc w:val="both"/>
      </w:pPr>
      <w:r w:rsidRPr="00C80F29">
        <w:t>Ide o</w:t>
      </w:r>
      <w:r>
        <w:t> </w:t>
      </w:r>
      <w:r w:rsidRPr="00C80F29">
        <w:t>legislatívno</w:t>
      </w:r>
      <w:r>
        <w:t>-</w:t>
      </w:r>
      <w:r w:rsidR="00E81769">
        <w:t xml:space="preserve">technickú </w:t>
      </w:r>
      <w:r w:rsidRPr="00C80F29">
        <w:t>úpravu, ktorá koreluje s platným znením  odkazového aparátu zákona. Na odkazy a poznámky  pod čiarou k odkazom, ktoré sú súčasťou textácie platného znenia § 17, kto</w:t>
      </w:r>
      <w:r w:rsidR="00E81769">
        <w:t xml:space="preserve">rý návrh nahrádza novým znením, </w:t>
      </w:r>
      <w:r w:rsidRPr="00C80F29">
        <w:t>sa odkazuje v ďalším ustanoveniach platného zákona, ktoré nie sú návrhom zákona dotknuté.</w:t>
      </w:r>
    </w:p>
    <w:p w:rsidR="00002E6A" w:rsidRPr="00C80F29" w:rsidP="00E81769">
      <w:pPr>
        <w:ind w:left="2835"/>
        <w:jc w:val="both"/>
        <w:rPr>
          <w:rStyle w:val="Emphasis"/>
          <w:rFonts w:eastAsia="Calibri"/>
          <w:b/>
          <w:i w:val="0"/>
          <w:iCs w:val="0"/>
        </w:rPr>
      </w:pPr>
    </w:p>
    <w:p w:rsidR="00002E6A" w:rsidRPr="00002E6A" w:rsidP="00E81769">
      <w:pPr>
        <w:numPr>
          <w:ilvl w:val="0"/>
          <w:numId w:val="41"/>
        </w:numPr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szCs w:val="36"/>
          <w:lang w:eastAsia="en-US"/>
        </w:rPr>
        <w:t>K</w:t>
      </w:r>
      <w:r w:rsidRPr="00002E6A">
        <w:rPr>
          <w:rFonts w:eastAsia="Calibri"/>
          <w:b/>
          <w:szCs w:val="36"/>
          <w:lang w:eastAsia="en-US"/>
        </w:rPr>
        <w:t> čl. I</w:t>
      </w:r>
      <w:r w:rsidR="00E81769">
        <w:rPr>
          <w:rFonts w:eastAsia="Calibri"/>
          <w:b/>
          <w:szCs w:val="36"/>
          <w:lang w:eastAsia="en-US"/>
        </w:rPr>
        <w:t> </w:t>
      </w:r>
      <w:r>
        <w:rPr>
          <w:rFonts w:eastAsia="Calibri"/>
          <w:b/>
          <w:szCs w:val="36"/>
          <w:lang w:eastAsia="en-US"/>
        </w:rPr>
        <w:t>25</w:t>
      </w:r>
      <w:r w:rsidR="00E81769">
        <w:rPr>
          <w:rFonts w:eastAsia="Calibri"/>
          <w:b/>
          <w:szCs w:val="36"/>
          <w:lang w:eastAsia="en-US"/>
        </w:rPr>
        <w:t>.</w:t>
      </w:r>
      <w:r w:rsidRPr="00002E6A">
        <w:rPr>
          <w:rFonts w:eastAsia="Calibri"/>
          <w:b/>
          <w:szCs w:val="36"/>
          <w:lang w:eastAsia="en-US"/>
        </w:rPr>
        <w:t> bod</w:t>
      </w:r>
      <w:r w:rsidR="00E81769">
        <w:rPr>
          <w:rFonts w:eastAsia="Calibri"/>
          <w:b/>
          <w:szCs w:val="36"/>
          <w:lang w:eastAsia="en-US"/>
        </w:rPr>
        <w:t>u</w:t>
      </w:r>
      <w:r w:rsidRPr="00002E6A">
        <w:rPr>
          <w:rFonts w:eastAsia="Calibri"/>
          <w:b/>
          <w:szCs w:val="36"/>
          <w:lang w:eastAsia="en-US"/>
        </w:rPr>
        <w:t xml:space="preserve"> </w:t>
      </w:r>
    </w:p>
    <w:p w:rsidR="00002E6A" w:rsidRPr="00002E6A" w:rsidP="00E81769">
      <w:pPr>
        <w:ind w:left="720"/>
        <w:jc w:val="both"/>
        <w:rPr>
          <w:rFonts w:eastAsia="Calibri"/>
          <w:bCs w:val="0"/>
          <w:lang w:eastAsia="en-US"/>
        </w:rPr>
      </w:pPr>
      <w:r>
        <w:rPr>
          <w:rFonts w:eastAsia="Calibri"/>
          <w:szCs w:val="36"/>
          <w:lang w:eastAsia="en-US"/>
        </w:rPr>
        <w:t>V</w:t>
      </w:r>
      <w:r w:rsidRPr="00002E6A">
        <w:rPr>
          <w:rFonts w:eastAsia="Calibri"/>
          <w:szCs w:val="36"/>
          <w:lang w:eastAsia="en-US"/>
        </w:rPr>
        <w:t xml:space="preserve"> § 17 sa na konci vypúšťa veta </w:t>
      </w:r>
      <w:r w:rsidRPr="00002E6A">
        <w:rPr>
          <w:rFonts w:eastAsia="Calibri"/>
          <w:lang w:eastAsia="en-US"/>
        </w:rPr>
        <w:t>„</w:t>
      </w:r>
      <w:r w:rsidRPr="00002E6A">
        <w:rPr>
          <w:rFonts w:eastAsia="Calibri"/>
          <w:bCs w:val="0"/>
          <w:lang w:eastAsia="en-US"/>
        </w:rPr>
        <w:t>Poznámka pod čiarou k odkazu 23aa sa vypúšťa.“.</w:t>
      </w:r>
    </w:p>
    <w:p w:rsidR="00002E6A" w:rsidRPr="00002E6A" w:rsidP="00E81769">
      <w:pPr>
        <w:jc w:val="both"/>
        <w:rPr>
          <w:rFonts w:ascii="Arial Narrow" w:hAnsi="Arial Narrow"/>
          <w:b/>
          <w:sz w:val="22"/>
        </w:rPr>
      </w:pPr>
    </w:p>
    <w:p w:rsidR="00380A1C" w:rsidP="00E81769">
      <w:pPr>
        <w:ind w:left="3119"/>
        <w:jc w:val="both"/>
        <w:rPr>
          <w:b/>
          <w:bCs w:val="0"/>
        </w:rPr>
      </w:pPr>
      <w:r w:rsidRPr="00002E6A" w:rsidR="00002E6A">
        <w:rPr>
          <w:rFonts w:eastAsia="Calibri"/>
          <w:bCs w:val="0"/>
          <w:lang w:eastAsia="en-US"/>
        </w:rPr>
        <w:t>Ide o legislatívno-technickú úpravu v nadväznosti na stanovisko odboru l</w:t>
      </w:r>
      <w:r w:rsidR="00E81769">
        <w:rPr>
          <w:rFonts w:eastAsia="Calibri"/>
          <w:bCs w:val="0"/>
          <w:lang w:eastAsia="en-US"/>
        </w:rPr>
        <w:t>egislatívy a aproximácie práva K</w:t>
      </w:r>
      <w:r w:rsidRPr="00002E6A" w:rsidR="00002E6A">
        <w:rPr>
          <w:rFonts w:eastAsia="Calibri"/>
          <w:bCs w:val="0"/>
          <w:lang w:eastAsia="en-US"/>
        </w:rPr>
        <w:t>ancelárie NR SR k ponechaniu platnému odkazu, ktorý návrh nahrádza iba novým znením textu. Poznámka pod čiarou 23aa sa teda mení iba v texte odkazu na platný právny predpis.</w:t>
      </w: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769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F50C08"/>
    <w:multiLevelType w:val="hybridMultilevel"/>
    <w:tmpl w:val="E0A6C0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C147B6B"/>
    <w:multiLevelType w:val="hybridMultilevel"/>
    <w:tmpl w:val="6226B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9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4"/>
  </w:num>
  <w:num w:numId="5">
    <w:abstractNumId w:val="31"/>
  </w:num>
  <w:num w:numId="6">
    <w:abstractNumId w:val="5"/>
  </w:num>
  <w:num w:numId="7">
    <w:abstractNumId w:val="19"/>
  </w:num>
  <w:num w:numId="8">
    <w:abstractNumId w:val="35"/>
  </w:num>
  <w:num w:numId="9">
    <w:abstractNumId w:val="36"/>
  </w:num>
  <w:num w:numId="10">
    <w:abstractNumId w:val="1"/>
  </w:num>
  <w:num w:numId="11">
    <w:abstractNumId w:val="23"/>
  </w:num>
  <w:num w:numId="12">
    <w:abstractNumId w:val="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8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8"/>
  </w:num>
  <w:num w:numId="19">
    <w:abstractNumId w:val="9"/>
  </w:num>
  <w:num w:numId="20">
    <w:abstractNumId w:val="30"/>
  </w:num>
  <w:num w:numId="21">
    <w:abstractNumId w:val="6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27"/>
  </w:num>
  <w:num w:numId="25">
    <w:abstractNumId w:val="39"/>
  </w:num>
  <w:num w:numId="26">
    <w:abstractNumId w:val="26"/>
  </w:num>
  <w:num w:numId="27">
    <w:abstractNumId w:val="22"/>
  </w:num>
  <w:num w:numId="28">
    <w:abstractNumId w:val="8"/>
  </w:num>
  <w:num w:numId="29">
    <w:abstractNumId w:val="2"/>
  </w:num>
  <w:num w:numId="30">
    <w:abstractNumId w:val="33"/>
  </w:num>
  <w:num w:numId="31">
    <w:abstractNumId w:val="16"/>
  </w:num>
  <w:num w:numId="32">
    <w:abstractNumId w:val="25"/>
  </w:num>
  <w:num w:numId="33">
    <w:abstractNumId w:val="18"/>
  </w:num>
  <w:num w:numId="34">
    <w:abstractNumId w:val="12"/>
  </w:num>
  <w:num w:numId="35">
    <w:abstractNumId w:val="21"/>
  </w:num>
  <w:num w:numId="36">
    <w:abstractNumId w:val="20"/>
  </w:num>
  <w:num w:numId="37">
    <w:abstractNumId w:val="14"/>
  </w:num>
  <w:num w:numId="38">
    <w:abstractNumId w:val="15"/>
  </w:num>
  <w:num w:numId="39">
    <w:abstractNumId w:val="34"/>
  </w:num>
  <w:num w:numId="40">
    <w:abstractNumId w:val="24"/>
  </w:num>
  <w:num w:numId="41">
    <w:abstractNumId w:val="10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2E6A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746C2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32F32"/>
    <w:rsid w:val="002461A5"/>
    <w:rsid w:val="00252A7B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77FBE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54F8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04305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32A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B79D4"/>
    <w:rsid w:val="007C3A2E"/>
    <w:rsid w:val="007C6EC6"/>
    <w:rsid w:val="007D3639"/>
    <w:rsid w:val="007E168E"/>
    <w:rsid w:val="007F189D"/>
    <w:rsid w:val="0081158D"/>
    <w:rsid w:val="00830899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86C52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2372D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559A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8EA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41E4A"/>
    <w:rsid w:val="00C511AD"/>
    <w:rsid w:val="00C609C6"/>
    <w:rsid w:val="00C637C7"/>
    <w:rsid w:val="00C72FBD"/>
    <w:rsid w:val="00C73319"/>
    <w:rsid w:val="00C739C2"/>
    <w:rsid w:val="00C74C86"/>
    <w:rsid w:val="00C77F6E"/>
    <w:rsid w:val="00C80F29"/>
    <w:rsid w:val="00C81129"/>
    <w:rsid w:val="00C85101"/>
    <w:rsid w:val="00C91164"/>
    <w:rsid w:val="00C93F38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1769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A5B31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link w:val="NzovChar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zovChar">
    <w:name w:val="Názov Char"/>
    <w:link w:val="Title"/>
    <w:rsid w:val="00002E6A"/>
    <w:rPr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FD90D-77A8-497B-A05D-A730E604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325</cp:revision>
  <cp:lastPrinted>2013-11-05T10:58:00Z</cp:lastPrinted>
  <dcterms:created xsi:type="dcterms:W3CDTF">2003-06-05T11:59:00Z</dcterms:created>
  <dcterms:modified xsi:type="dcterms:W3CDTF">2013-11-13T08:25:00Z</dcterms:modified>
</cp:coreProperties>
</file>