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5D578C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</w:t>
      </w:r>
    </w:p>
    <w:p w:rsidR="005D578C">
      <w:pPr>
        <w:ind w:left="4248"/>
        <w:jc w:val="right"/>
        <w:rPr>
          <w:sz w:val="28"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</w:t>
      </w:r>
      <w:r w:rsidR="00200775">
        <w:t>3</w:t>
      </w:r>
      <w:r w:rsidR="00E20546">
        <w:t>9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843997">
        <w:t>1</w:t>
      </w:r>
      <w:r w:rsidR="00041545">
        <w:t>921</w:t>
      </w:r>
      <w:r w:rsidRPr="00053FB9" w:rsidR="003371B9">
        <w:t>/</w:t>
      </w:r>
      <w:r w:rsidR="00053FB9">
        <w:t>201</w:t>
      </w:r>
      <w:r w:rsidR="00AC2960">
        <w:t>3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</w:p>
    <w:p w:rsidR="00302EB6" w:rsidP="00067F0B">
      <w:pPr>
        <w:ind w:left="3540" w:firstLine="708"/>
        <w:rPr>
          <w:b/>
        </w:rPr>
      </w:pPr>
      <w:r w:rsidR="00AC2960">
        <w:rPr>
          <w:b/>
        </w:rPr>
        <w:t xml:space="preserve">          </w:t>
      </w:r>
      <w:r w:rsidR="00196187">
        <w:rPr>
          <w:b/>
        </w:rPr>
        <w:t>251</w:t>
      </w:r>
    </w:p>
    <w:p w:rsidR="00EC5F3F" w:rsidP="00067F0B">
      <w:pPr>
        <w:ind w:left="3540" w:firstLine="708"/>
        <w:rPr>
          <w:b/>
        </w:rPr>
      </w:pPr>
      <w:r w:rsidR="00E906AB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E20546">
        <w:rPr>
          <w:b/>
        </w:rPr>
        <w:t>12</w:t>
      </w:r>
      <w:r w:rsidR="00C72FBD">
        <w:rPr>
          <w:b/>
        </w:rPr>
        <w:t xml:space="preserve">. </w:t>
      </w:r>
      <w:r w:rsidR="00E20546">
        <w:rPr>
          <w:b/>
        </w:rPr>
        <w:t>novembra</w:t>
      </w:r>
      <w:r w:rsidR="00830899">
        <w:rPr>
          <w:b/>
        </w:rPr>
        <w:t xml:space="preserve"> 201</w:t>
      </w:r>
      <w:r w:rsidR="00AC2960">
        <w:rPr>
          <w:b/>
        </w:rPr>
        <w:t>3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060F51">
      <w:pPr>
        <w:jc w:val="both"/>
      </w:pPr>
      <w:r w:rsidRPr="00FC1D74">
        <w:t>Výbor Národnej rady Sl</w:t>
      </w:r>
      <w:r w:rsidRPr="00FC1D74" w:rsidR="003371B9">
        <w:t>ovenskej republiky pre financie a</w:t>
      </w:r>
      <w:r w:rsidRPr="00FC1D74">
        <w:t xml:space="preserve"> rozpočet </w:t>
      </w:r>
      <w:r w:rsidRPr="00FC1D74" w:rsidR="00F966EF">
        <w:t>prerokoval</w:t>
      </w:r>
      <w:r w:rsidRPr="00AD4906" w:rsidR="00AD4906">
        <w:t xml:space="preserve"> </w:t>
      </w:r>
      <w:r w:rsidR="00041545">
        <w:t>v</w:t>
      </w:r>
      <w:r w:rsidRPr="00041545" w:rsidR="00041545">
        <w:rPr>
          <w:bCs w:val="0"/>
        </w:rPr>
        <w:t>ládny návrh zákona o diaľničnej známke a o zmene niektorých zákonov (tlač 728)</w:t>
      </w:r>
      <w:r w:rsidR="00041545">
        <w:rPr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843997" w:rsidP="00BD7172"/>
    <w:p w:rsidR="00EC5F3F" w:rsidP="005D578C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5D578C" w:rsidP="005D578C">
      <w:pPr>
        <w:pStyle w:val="BodyText"/>
        <w:spacing w:after="0"/>
        <w:jc w:val="both"/>
      </w:pPr>
    </w:p>
    <w:p w:rsidR="00777CFA" w:rsidP="005D578C">
      <w:pPr>
        <w:pStyle w:val="BodyText"/>
        <w:spacing w:after="0"/>
        <w:ind w:firstLine="567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A45E0F" w:rsidR="00F362CE">
        <w:t xml:space="preserve"> </w:t>
      </w:r>
      <w:r w:rsidR="00041545">
        <w:t>v</w:t>
      </w:r>
      <w:r w:rsidRPr="00041545" w:rsidR="00041545">
        <w:rPr>
          <w:bCs w:val="0"/>
        </w:rPr>
        <w:t>ládny</w:t>
      </w:r>
      <w:r w:rsidR="00041545">
        <w:rPr>
          <w:bCs w:val="0"/>
        </w:rPr>
        <w:t>m</w:t>
      </w:r>
      <w:r w:rsidRPr="00041545" w:rsidR="00041545">
        <w:rPr>
          <w:bCs w:val="0"/>
        </w:rPr>
        <w:t xml:space="preserve"> návrh</w:t>
      </w:r>
      <w:r w:rsidR="00041545">
        <w:rPr>
          <w:bCs w:val="0"/>
        </w:rPr>
        <w:t>om</w:t>
      </w:r>
      <w:r w:rsidRPr="00041545" w:rsidR="00041545">
        <w:rPr>
          <w:bCs w:val="0"/>
        </w:rPr>
        <w:t xml:space="preserve"> zákona o diaľničnej známke a o zmene niektorých zákonov (tlač 728)</w:t>
      </w:r>
    </w:p>
    <w:p w:rsidR="00AC2960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41545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5D578C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5D578C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5D578C">
      <w:pPr>
        <w:pStyle w:val="Heading1"/>
        <w:ind w:left="0" w:firstLine="567"/>
        <w:jc w:val="both"/>
      </w:pPr>
      <w:r w:rsidRPr="00041545" w:rsidR="00041545">
        <w:rPr>
          <w:b w:val="0"/>
        </w:rPr>
        <w:t>v</w:t>
      </w:r>
      <w:r w:rsidRPr="00041545" w:rsidR="00041545">
        <w:rPr>
          <w:b w:val="0"/>
          <w:bCs w:val="0"/>
        </w:rPr>
        <w:t xml:space="preserve">ládny návrh zákona o diaľničnej známke a o zmene niektorých zákonov (tlač 728)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</w:t>
      </w:r>
      <w:r w:rsidRPr="00E20A99" w:rsidR="00F33022">
        <w:t>a</w:t>
      </w:r>
      <w:r w:rsidR="00746330">
        <w:t>;</w:t>
      </w:r>
    </w:p>
    <w:p w:rsidR="00041545" w:rsidP="000139BA">
      <w:pPr>
        <w:ind w:left="1416"/>
        <w:jc w:val="both"/>
        <w:rPr>
          <w:b/>
        </w:rPr>
      </w:pPr>
    </w:p>
    <w:p w:rsidR="00AC2960" w:rsidP="000139BA">
      <w:pPr>
        <w:ind w:left="1416"/>
        <w:jc w:val="both"/>
        <w:rPr>
          <w:b/>
        </w:rPr>
      </w:pPr>
    </w:p>
    <w:p w:rsidR="00067F0B" w:rsidP="005D578C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5D578C">
      <w:pPr>
        <w:pStyle w:val="Heading5"/>
        <w:ind w:firstLine="567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RPr="00841EA3" w:rsidP="005D578C">
      <w:pPr>
        <w:pStyle w:val="BodyTextIndent3"/>
        <w:ind w:left="0" w:firstLine="567"/>
        <w:rPr>
          <w:lang w:val="sk-SK"/>
        </w:rPr>
      </w:pPr>
      <w:r w:rsidRPr="00841EA3">
        <w:rPr>
          <w:lang w:val="sk-SK"/>
        </w:rPr>
        <w:t>podať predsedovi Výboru Národnej rady Slovenskej republiky pre</w:t>
      </w:r>
      <w:r w:rsidR="005D578C">
        <w:rPr>
          <w:lang w:val="sk-SK"/>
        </w:rPr>
        <w:t xml:space="preserve"> </w:t>
      </w:r>
      <w:r w:rsidR="00E218C9">
        <w:rPr>
          <w:lang w:val="sk-SK"/>
        </w:rPr>
        <w:t xml:space="preserve">hospodárske záležitosti </w:t>
      </w:r>
      <w:r w:rsidRPr="00841EA3">
        <w:rPr>
          <w:lang w:val="sk-SK"/>
        </w:rPr>
        <w:t xml:space="preserve">ako gestorskému výboru informáciu o </w:t>
      </w:r>
      <w:r>
        <w:rPr>
          <w:lang w:val="sk-SK"/>
        </w:rPr>
        <w:t>výsledku prerokovania</w:t>
      </w:r>
      <w:r w:rsidR="005D578C">
        <w:rPr>
          <w:lang w:val="sk-SK"/>
        </w:rPr>
        <w:t>.</w:t>
      </w:r>
    </w:p>
    <w:p w:rsidR="005919F9" w:rsidP="005919F9">
      <w:pPr>
        <w:ind w:left="1416" w:firstLine="708"/>
      </w:pPr>
    </w:p>
    <w:p w:rsidR="0052115B" w:rsidP="00C739C2">
      <w:r w:rsidR="00E20A99">
        <w:t xml:space="preserve">                                                              </w:t>
      </w:r>
    </w:p>
    <w:p w:rsidR="00AC2960" w:rsidP="00C739C2"/>
    <w:p w:rsidR="001926CE" w:rsidP="00C739C2"/>
    <w:p w:rsidR="00060F51" w:rsidP="00C739C2"/>
    <w:p w:rsidR="00060F51" w:rsidP="00C739C2"/>
    <w:p w:rsidR="00746330" w:rsidP="00C739C2"/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</w:t>
      </w:r>
      <w:r w:rsidR="00E20A99">
        <w:rPr>
          <w:b/>
          <w:bCs w:val="0"/>
        </w:rPr>
        <w:t xml:space="preserve">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200775" w:rsidP="0052115B">
      <w:pPr>
        <w:ind w:left="5664" w:firstLine="708"/>
      </w:pPr>
    </w:p>
    <w:p w:rsidR="0059584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200775" w:rsidRPr="00BD7172" w:rsidP="00595842">
      <w:pPr>
        <w:jc w:val="both"/>
        <w:rPr>
          <w:b/>
        </w:rPr>
      </w:pPr>
      <w:r>
        <w:rPr>
          <w:b/>
        </w:rPr>
        <w:t xml:space="preserve">     Ivan Švejna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576DE1"/>
    <w:p w:rsidR="00AC2960"/>
    <w:p w:rsidR="00AC2960"/>
    <w:p w:rsidR="00843997"/>
    <w:p w:rsidR="007D28B1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</w:t>
      </w:r>
      <w:r w:rsidRPr="006C72E6">
        <w:rPr>
          <w:b/>
        </w:rPr>
        <w:t>.</w:t>
      </w:r>
      <w:r w:rsidR="008478F2">
        <w:rPr>
          <w:b/>
        </w:rPr>
        <w:t xml:space="preserve"> </w:t>
      </w:r>
      <w:r w:rsidR="00196187">
        <w:rPr>
          <w:b/>
        </w:rPr>
        <w:t>251</w:t>
      </w:r>
    </w:p>
    <w:p w:rsidR="000D14F9" w:rsidRPr="003371B9" w:rsidP="000D14F9">
      <w:pPr>
        <w:jc w:val="right"/>
      </w:pPr>
      <w:r w:rsidR="00200775">
        <w:rPr>
          <w:bCs w:val="0"/>
        </w:rPr>
        <w:t>3</w:t>
      </w:r>
      <w:r w:rsidR="00E20546">
        <w:rPr>
          <w:bCs w:val="0"/>
        </w:rPr>
        <w:t>9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041545" w:rsidP="007D28B1">
      <w:pPr>
        <w:pStyle w:val="Heading1"/>
        <w:ind w:left="360"/>
        <w:jc w:val="center"/>
        <w:rPr>
          <w:bCs w:val="0"/>
        </w:rPr>
      </w:pPr>
      <w:r w:rsidR="00117627">
        <w:t>k</w:t>
      </w:r>
      <w:r w:rsidR="00AC2960">
        <w:t> </w:t>
      </w:r>
      <w:r w:rsidRPr="005458EF" w:rsidR="00843997">
        <w:t xml:space="preserve"> </w:t>
      </w:r>
      <w:r>
        <w:t>v</w:t>
      </w:r>
      <w:r>
        <w:rPr>
          <w:bCs w:val="0"/>
        </w:rPr>
        <w:t>ládnemu</w:t>
      </w:r>
      <w:r w:rsidRPr="00041545">
        <w:rPr>
          <w:bCs w:val="0"/>
        </w:rPr>
        <w:t xml:space="preserve"> návrh</w:t>
      </w:r>
      <w:r>
        <w:rPr>
          <w:bCs w:val="0"/>
        </w:rPr>
        <w:t>u</w:t>
      </w:r>
      <w:r w:rsidRPr="00041545">
        <w:rPr>
          <w:bCs w:val="0"/>
        </w:rPr>
        <w:t xml:space="preserve"> zákona o diaľničnej známke a o zmene niektorých zákonov </w:t>
      </w:r>
    </w:p>
    <w:p w:rsidR="003371B9" w:rsidP="00196187">
      <w:pPr>
        <w:pStyle w:val="Heading1"/>
        <w:ind w:left="360"/>
        <w:jc w:val="center"/>
      </w:pPr>
      <w:r w:rsidRPr="00041545" w:rsidR="00041545">
        <w:rPr>
          <w:bCs w:val="0"/>
        </w:rPr>
        <w:t>(tlač 728)</w:t>
      </w:r>
    </w:p>
    <w:p w:rsidR="000D14F9" w:rsidP="00196187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196187" w:rsidRPr="00196187" w:rsidP="00196187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bCs w:val="0"/>
          <w:u w:val="single"/>
          <w:lang w:eastAsia="en-US"/>
        </w:rPr>
      </w:pPr>
      <w:r w:rsidRPr="00196187">
        <w:rPr>
          <w:bCs w:val="0"/>
          <w:u w:val="single"/>
          <w:lang w:eastAsia="en-US"/>
        </w:rPr>
        <w:t>K čl. I § 6</w:t>
      </w:r>
    </w:p>
    <w:p w:rsidR="00196187" w:rsidRPr="00196187" w:rsidP="00196187">
      <w:pPr>
        <w:ind w:left="720"/>
        <w:contextualSpacing/>
        <w:jc w:val="both"/>
        <w:rPr>
          <w:bCs w:val="0"/>
          <w:lang w:eastAsia="en-US"/>
        </w:rPr>
      </w:pPr>
      <w:r w:rsidRPr="00196187">
        <w:rPr>
          <w:bCs w:val="0"/>
          <w:lang w:eastAsia="en-US"/>
        </w:rPr>
        <w:t>V § 6 ods. 1 posledná ve</w:t>
      </w:r>
      <w:r w:rsidRPr="00196187">
        <w:rPr>
          <w:bCs w:val="0"/>
          <w:lang w:eastAsia="en-US"/>
        </w:rPr>
        <w:t>ta znie:</w:t>
      </w:r>
    </w:p>
    <w:p w:rsidR="00196187" w:rsidRPr="00196187" w:rsidP="00196187">
      <w:pPr>
        <w:ind w:left="720"/>
        <w:contextualSpacing/>
        <w:jc w:val="both"/>
        <w:rPr>
          <w:bCs w:val="0"/>
          <w:lang w:eastAsia="en-US"/>
        </w:rPr>
      </w:pPr>
      <w:r w:rsidRPr="00196187">
        <w:rPr>
          <w:bCs w:val="0"/>
          <w:lang w:eastAsia="en-US"/>
        </w:rPr>
        <w:t>„Umiestnenie nálepky na prednom skle vozidla alebo prvého vozidla jazdnej súpravy, vzor papierovej nálepky a jej rozmery ustanoví všeobecne záväzný právny predpis, ktorý vydá Ministerstvo dopravy, výstavby a regionálneho r</w:t>
      </w:r>
      <w:r w:rsidRPr="00196187">
        <w:rPr>
          <w:bCs w:val="0"/>
          <w:lang w:eastAsia="en-US"/>
        </w:rPr>
        <w:t>ozvoja Slovenskej republiky (ďalej len “ministerstvo“).“.</w:t>
      </w:r>
    </w:p>
    <w:p w:rsidR="00196187" w:rsidRPr="00196187" w:rsidP="00196187">
      <w:pPr>
        <w:ind w:left="4247" w:firstLine="6"/>
        <w:contextualSpacing/>
        <w:jc w:val="both"/>
        <w:rPr>
          <w:bCs w:val="0"/>
          <w:lang w:eastAsia="en-US"/>
        </w:rPr>
      </w:pPr>
      <w:r w:rsidRPr="00196187">
        <w:rPr>
          <w:bCs w:val="0"/>
          <w:lang w:eastAsia="en-US"/>
        </w:rPr>
        <w:t xml:space="preserve">Legislatívno-technická pripomienka, ktorou sa z gramatického hľadiska upravuje znenie splnomocňovacieho ustanovenia.  </w:t>
      </w:r>
    </w:p>
    <w:p w:rsidR="00196187" w:rsidRPr="00196187" w:rsidP="00196187">
      <w:pPr>
        <w:widowControl w:val="0"/>
        <w:autoSpaceDE w:val="0"/>
        <w:autoSpaceDN w:val="0"/>
        <w:adjustRightInd w:val="0"/>
        <w:ind w:left="360"/>
        <w:jc w:val="both"/>
        <w:rPr>
          <w:bCs w:val="0"/>
          <w:u w:val="single"/>
        </w:rPr>
      </w:pPr>
    </w:p>
    <w:p w:rsidR="00196187" w:rsidRPr="00196187" w:rsidP="00196187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bCs w:val="0"/>
          <w:u w:val="single"/>
          <w:lang w:eastAsia="en-US"/>
        </w:rPr>
      </w:pPr>
      <w:r w:rsidRPr="00196187">
        <w:rPr>
          <w:bCs w:val="0"/>
          <w:u w:val="single"/>
          <w:lang w:eastAsia="en-US"/>
        </w:rPr>
        <w:t>K čl. I § 7</w:t>
      </w:r>
    </w:p>
    <w:p w:rsidR="00196187" w:rsidRPr="00196187" w:rsidP="0019618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Cs w:val="0"/>
        </w:rPr>
      </w:pPr>
      <w:r w:rsidRPr="00196187">
        <w:rPr>
          <w:bCs w:val="0"/>
        </w:rPr>
        <w:t>V § 7 ods. 1 písm. d) v poznámke pod čiarou k odkazu 9 sa slová „(oznámenie č. 324/1997 Z. z.)“ nahrádzajú slovami „(Oznámenie Ministerstva zahraničných vecí Slovenskej republiky č. 324/1997 Z. z.)“.</w:t>
      </w:r>
    </w:p>
    <w:p w:rsidR="00196187" w:rsidRPr="00196187" w:rsidP="00196187">
      <w:pPr>
        <w:widowControl w:val="0"/>
        <w:overflowPunct w:val="0"/>
        <w:autoSpaceDE w:val="0"/>
        <w:autoSpaceDN w:val="0"/>
        <w:adjustRightInd w:val="0"/>
        <w:ind w:left="4245"/>
        <w:jc w:val="both"/>
        <w:rPr>
          <w:bCs w:val="0"/>
        </w:rPr>
      </w:pPr>
      <w:r w:rsidRPr="00196187">
        <w:rPr>
          <w:bCs w:val="0"/>
        </w:rPr>
        <w:t>Legislatívno-technická pripomienka. Ide o formálnu úpravu uvádzania uverejnenia medzinárodnej zmluvy podľa jej oficiálneho znenia v zbierke zákonov.</w:t>
      </w:r>
    </w:p>
    <w:p w:rsidR="00196187" w:rsidRPr="00196187" w:rsidP="00196187">
      <w:pPr>
        <w:widowControl w:val="0"/>
        <w:autoSpaceDE w:val="0"/>
        <w:autoSpaceDN w:val="0"/>
        <w:adjustRightInd w:val="0"/>
        <w:jc w:val="both"/>
        <w:rPr>
          <w:bCs w:val="0"/>
          <w:u w:val="single"/>
        </w:rPr>
      </w:pPr>
    </w:p>
    <w:p w:rsidR="00196187" w:rsidRPr="00196187" w:rsidP="00196187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bCs w:val="0"/>
          <w:u w:val="single"/>
          <w:lang w:eastAsia="en-US"/>
        </w:rPr>
      </w:pPr>
      <w:r w:rsidRPr="00196187">
        <w:rPr>
          <w:bCs w:val="0"/>
          <w:u w:val="single"/>
          <w:lang w:eastAsia="en-US"/>
        </w:rPr>
        <w:t>K čl. II</w:t>
      </w:r>
    </w:p>
    <w:p w:rsidR="00196187" w:rsidRPr="00196187" w:rsidP="00196187">
      <w:pPr>
        <w:widowControl w:val="0"/>
        <w:autoSpaceDE w:val="0"/>
        <w:autoSpaceDN w:val="0"/>
        <w:adjustRightInd w:val="0"/>
        <w:ind w:firstLine="708"/>
        <w:jc w:val="both"/>
        <w:rPr>
          <w:bCs w:val="0"/>
        </w:rPr>
      </w:pPr>
      <w:r w:rsidRPr="00196187">
        <w:rPr>
          <w:bCs w:val="0"/>
        </w:rPr>
        <w:t>V čl. II sa za bod 4 vkladá nový bod 5, ktorý znie:</w:t>
      </w:r>
    </w:p>
    <w:p w:rsidR="00196187" w:rsidRPr="00196187" w:rsidP="00196187">
      <w:pPr>
        <w:ind w:left="720"/>
        <w:contextualSpacing/>
        <w:jc w:val="both"/>
        <w:rPr>
          <w:bCs w:val="0"/>
          <w:lang w:eastAsia="en-US"/>
        </w:rPr>
      </w:pPr>
      <w:r w:rsidRPr="00196187">
        <w:rPr>
          <w:bCs w:val="0"/>
          <w:lang w:eastAsia="en-US"/>
        </w:rPr>
        <w:t>„5. V § 22c sa vypúšťa odsek 4.</w:t>
      </w:r>
    </w:p>
    <w:p w:rsidR="00196187" w:rsidRPr="00196187" w:rsidP="00196187">
      <w:pPr>
        <w:ind w:left="720"/>
        <w:contextualSpacing/>
        <w:jc w:val="both"/>
        <w:rPr>
          <w:bCs w:val="0"/>
          <w:lang w:eastAsia="en-US"/>
        </w:rPr>
      </w:pPr>
      <w:r w:rsidRPr="00196187">
        <w:rPr>
          <w:bCs w:val="0"/>
          <w:lang w:eastAsia="en-US"/>
        </w:rPr>
        <w:t xml:space="preserve">    Doterajší odsek 5 sa označuje ako odsek 4.“.</w:t>
      </w:r>
    </w:p>
    <w:p w:rsidR="00196187" w:rsidRPr="00196187" w:rsidP="00196187">
      <w:pPr>
        <w:ind w:left="720"/>
        <w:contextualSpacing/>
        <w:jc w:val="both"/>
        <w:rPr>
          <w:bCs w:val="0"/>
          <w:lang w:eastAsia="en-US"/>
        </w:rPr>
      </w:pPr>
      <w:r w:rsidRPr="00196187">
        <w:rPr>
          <w:bCs w:val="0"/>
          <w:lang w:eastAsia="en-US"/>
        </w:rPr>
        <w:t>Nasledujúce body sa primerane prečíslujú.</w:t>
      </w:r>
    </w:p>
    <w:p w:rsidR="00196187" w:rsidRPr="00196187" w:rsidP="00196187">
      <w:pPr>
        <w:ind w:left="4248" w:firstLine="5"/>
        <w:contextualSpacing/>
        <w:jc w:val="both"/>
        <w:rPr>
          <w:bCs w:val="0"/>
          <w:lang w:eastAsia="en-US"/>
        </w:rPr>
      </w:pPr>
      <w:r w:rsidRPr="00196187">
        <w:rPr>
          <w:bCs w:val="0"/>
          <w:lang w:eastAsia="en-US"/>
        </w:rPr>
        <w:t xml:space="preserve">Legislatívno-technická pripomienka, ktorou sa vypúšťa ustanovenie, ktoré by bolo duplicitné s ustanovením čl. I § 10 odsek 2  a ustanovením čl. I § 11 odsek 2 návrhu zákona.  </w:t>
      </w:r>
    </w:p>
    <w:p w:rsidR="00196187" w:rsidRPr="00196187" w:rsidP="00196187">
      <w:pPr>
        <w:ind w:left="720"/>
        <w:contextualSpacing/>
        <w:jc w:val="both"/>
        <w:rPr>
          <w:bCs w:val="0"/>
          <w:u w:val="single"/>
          <w:lang w:eastAsia="en-US"/>
        </w:rPr>
      </w:pPr>
    </w:p>
    <w:p w:rsidR="00196187" w:rsidRPr="00196187" w:rsidP="00196187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bCs w:val="0"/>
          <w:u w:val="single"/>
          <w:lang w:eastAsia="en-US"/>
        </w:rPr>
      </w:pPr>
      <w:r w:rsidRPr="00196187">
        <w:rPr>
          <w:bCs w:val="0"/>
          <w:u w:val="single"/>
          <w:lang w:eastAsia="en-US"/>
        </w:rPr>
        <w:t>K čl. II bod 5</w:t>
      </w:r>
    </w:p>
    <w:p w:rsidR="00196187" w:rsidRPr="00196187" w:rsidP="00196187">
      <w:pPr>
        <w:ind w:left="720"/>
        <w:contextualSpacing/>
        <w:jc w:val="both"/>
        <w:rPr>
          <w:bCs w:val="0"/>
          <w:lang w:eastAsia="en-US"/>
        </w:rPr>
      </w:pPr>
      <w:r w:rsidRPr="00196187">
        <w:rPr>
          <w:bCs w:val="0"/>
          <w:lang w:eastAsia="en-US"/>
        </w:rPr>
        <w:t>V čl. II  bod 5 sa slová „§ 22c ods. 5“ nahrádzajú slovami „§ 22c ods. 4“.</w:t>
      </w:r>
    </w:p>
    <w:p w:rsidR="00196187" w:rsidRPr="00196187" w:rsidP="00196187">
      <w:pPr>
        <w:ind w:left="4247"/>
        <w:contextualSpacing/>
        <w:jc w:val="both"/>
        <w:rPr>
          <w:bCs w:val="0"/>
          <w:lang w:eastAsia="en-US"/>
        </w:rPr>
      </w:pPr>
      <w:r w:rsidRPr="00196187">
        <w:rPr>
          <w:bCs w:val="0"/>
          <w:lang w:eastAsia="en-US"/>
        </w:rPr>
        <w:t>Legislatívno-technická pripomienka. V súvislosti s vypustením odseku 4 v § 22c je potrebné preznačiť ustanovenie, v ktorom sa má uskutočniť zmena navrhnutá v tomto bode.</w:t>
      </w:r>
    </w:p>
    <w:p w:rsidR="00196187" w:rsidRPr="00196187" w:rsidP="00196187">
      <w:pPr>
        <w:ind w:left="720"/>
        <w:contextualSpacing/>
        <w:jc w:val="both"/>
        <w:rPr>
          <w:bCs w:val="0"/>
          <w:lang w:eastAsia="en-US"/>
        </w:rPr>
      </w:pPr>
    </w:p>
    <w:p w:rsidR="00196187" w:rsidRPr="00196187" w:rsidP="00196187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bCs w:val="0"/>
          <w:u w:val="single"/>
          <w:lang w:eastAsia="en-US"/>
        </w:rPr>
      </w:pPr>
      <w:r w:rsidRPr="00196187">
        <w:rPr>
          <w:bCs w:val="0"/>
          <w:u w:val="single"/>
          <w:lang w:eastAsia="en-US"/>
        </w:rPr>
        <w:t>K prílohe zákona</w:t>
      </w:r>
    </w:p>
    <w:p w:rsidR="00196187" w:rsidRPr="00196187" w:rsidP="00196187">
      <w:pPr>
        <w:ind w:left="720"/>
        <w:contextualSpacing/>
        <w:jc w:val="both"/>
        <w:rPr>
          <w:bCs w:val="0"/>
          <w:lang w:eastAsia="en-US"/>
        </w:rPr>
      </w:pPr>
      <w:r w:rsidRPr="00196187">
        <w:rPr>
          <w:bCs w:val="0"/>
          <w:lang w:eastAsia="en-US"/>
        </w:rPr>
        <w:t>V prílohe zákona text v prvej zátvorke znie: „Mimoriadne vydanie Ú. v. EÚ, kap. 7/zv.4; Ú. v. ES L 187, 20.7.1999“.</w:t>
      </w:r>
    </w:p>
    <w:p w:rsidR="00380A1C" w:rsidP="00196187">
      <w:pPr>
        <w:widowControl w:val="0"/>
        <w:overflowPunct w:val="0"/>
        <w:autoSpaceDE w:val="0"/>
        <w:autoSpaceDN w:val="0"/>
        <w:adjustRightInd w:val="0"/>
        <w:ind w:left="4245"/>
        <w:jc w:val="both"/>
        <w:rPr>
          <w:bCs w:val="0"/>
        </w:rPr>
      </w:pPr>
      <w:r w:rsidRPr="00196187" w:rsidR="00196187">
        <w:rPr>
          <w:bCs w:val="0"/>
        </w:rPr>
        <w:t>Legislatívno-technická pripomienka. Ide o formálnu úpravu uvádzania miesta uverejnenia právne záväzného aktu EÚ jednotným a zaužívaným spôsobom.</w:t>
      </w:r>
    </w:p>
    <w:p w:rsidR="008478F2" w:rsidP="00196187">
      <w:pPr>
        <w:widowControl w:val="0"/>
        <w:overflowPunct w:val="0"/>
        <w:autoSpaceDE w:val="0"/>
        <w:autoSpaceDN w:val="0"/>
        <w:adjustRightInd w:val="0"/>
        <w:ind w:left="4245"/>
        <w:jc w:val="both"/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78F2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1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5973CA"/>
    <w:multiLevelType w:val="hybridMultilevel"/>
    <w:tmpl w:val="522492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1F4DD7"/>
    <w:multiLevelType w:val="hybridMultilevel"/>
    <w:tmpl w:val="0F9AD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920681"/>
    <w:multiLevelType w:val="hybridMultilevel"/>
    <w:tmpl w:val="6540E9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7B5AB6"/>
    <w:multiLevelType w:val="hybridMultilevel"/>
    <w:tmpl w:val="8250D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500606"/>
    <w:multiLevelType w:val="hybridMultilevel"/>
    <w:tmpl w:val="E3780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4"/>
  </w:num>
  <w:num w:numId="5">
    <w:abstractNumId w:val="30"/>
  </w:num>
  <w:num w:numId="6">
    <w:abstractNumId w:val="5"/>
  </w:num>
  <w:num w:numId="7">
    <w:abstractNumId w:val="18"/>
  </w:num>
  <w:num w:numId="8">
    <w:abstractNumId w:val="34"/>
  </w:num>
  <w:num w:numId="9">
    <w:abstractNumId w:val="35"/>
  </w:num>
  <w:num w:numId="10">
    <w:abstractNumId w:val="1"/>
  </w:num>
  <w:num w:numId="11">
    <w:abstractNumId w:val="22"/>
  </w:num>
  <w:num w:numId="12">
    <w:abstractNumId w:val="7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7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7"/>
  </w:num>
  <w:num w:numId="19">
    <w:abstractNumId w:val="9"/>
  </w:num>
  <w:num w:numId="20">
    <w:abstractNumId w:val="29"/>
  </w:num>
  <w:num w:numId="21">
    <w:abstractNumId w:val="6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6"/>
  </w:num>
  <w:num w:numId="25">
    <w:abstractNumId w:val="38"/>
  </w:num>
  <w:num w:numId="26">
    <w:abstractNumId w:val="25"/>
  </w:num>
  <w:num w:numId="27">
    <w:abstractNumId w:val="21"/>
  </w:num>
  <w:num w:numId="28">
    <w:abstractNumId w:val="8"/>
  </w:num>
  <w:num w:numId="29">
    <w:abstractNumId w:val="2"/>
  </w:num>
  <w:num w:numId="30">
    <w:abstractNumId w:val="32"/>
  </w:num>
  <w:num w:numId="31">
    <w:abstractNumId w:val="16"/>
  </w:num>
  <w:num w:numId="32">
    <w:abstractNumId w:val="24"/>
  </w:num>
  <w:num w:numId="33">
    <w:abstractNumId w:val="17"/>
  </w:num>
  <w:num w:numId="34">
    <w:abstractNumId w:val="11"/>
  </w:num>
  <w:num w:numId="35">
    <w:abstractNumId w:val="20"/>
  </w:num>
  <w:num w:numId="36">
    <w:abstractNumId w:val="19"/>
  </w:num>
  <w:num w:numId="37">
    <w:abstractNumId w:val="13"/>
  </w:num>
  <w:num w:numId="38">
    <w:abstractNumId w:val="15"/>
  </w:num>
  <w:num w:numId="39">
    <w:abstractNumId w:val="33"/>
  </w:num>
  <w:num w:numId="40">
    <w:abstractNumId w:val="23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1545"/>
    <w:rsid w:val="000434DA"/>
    <w:rsid w:val="00045E54"/>
    <w:rsid w:val="0005173D"/>
    <w:rsid w:val="0005235B"/>
    <w:rsid w:val="00053FB9"/>
    <w:rsid w:val="00060F51"/>
    <w:rsid w:val="00066275"/>
    <w:rsid w:val="00067F0B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60A16"/>
    <w:rsid w:val="001626EB"/>
    <w:rsid w:val="00163635"/>
    <w:rsid w:val="0016756E"/>
    <w:rsid w:val="001734EE"/>
    <w:rsid w:val="00183676"/>
    <w:rsid w:val="00184104"/>
    <w:rsid w:val="001852E1"/>
    <w:rsid w:val="001926CE"/>
    <w:rsid w:val="00192864"/>
    <w:rsid w:val="001957AD"/>
    <w:rsid w:val="00196187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1F7851"/>
    <w:rsid w:val="00200775"/>
    <w:rsid w:val="002012D0"/>
    <w:rsid w:val="00205C7B"/>
    <w:rsid w:val="0020683C"/>
    <w:rsid w:val="00210542"/>
    <w:rsid w:val="00213659"/>
    <w:rsid w:val="00214BD9"/>
    <w:rsid w:val="00232F32"/>
    <w:rsid w:val="0023399F"/>
    <w:rsid w:val="002461A5"/>
    <w:rsid w:val="00254F23"/>
    <w:rsid w:val="00255E78"/>
    <w:rsid w:val="002629D4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3ED4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80A1C"/>
    <w:rsid w:val="00384B88"/>
    <w:rsid w:val="00386361"/>
    <w:rsid w:val="003916AC"/>
    <w:rsid w:val="00397CB2"/>
    <w:rsid w:val="003A4FC0"/>
    <w:rsid w:val="003B1B33"/>
    <w:rsid w:val="003C2355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85AD3"/>
    <w:rsid w:val="00491556"/>
    <w:rsid w:val="004925DB"/>
    <w:rsid w:val="00493DCA"/>
    <w:rsid w:val="004A12F3"/>
    <w:rsid w:val="004A3E40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4D04"/>
    <w:rsid w:val="005375F3"/>
    <w:rsid w:val="005458EF"/>
    <w:rsid w:val="00552BE1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D03BE"/>
    <w:rsid w:val="005D04B9"/>
    <w:rsid w:val="005D1F0B"/>
    <w:rsid w:val="005D2E69"/>
    <w:rsid w:val="005D368F"/>
    <w:rsid w:val="005D578C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496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0EC"/>
    <w:rsid w:val="00746330"/>
    <w:rsid w:val="0074684C"/>
    <w:rsid w:val="0075013C"/>
    <w:rsid w:val="00753D13"/>
    <w:rsid w:val="00754367"/>
    <w:rsid w:val="007561BC"/>
    <w:rsid w:val="00766B24"/>
    <w:rsid w:val="00766EB1"/>
    <w:rsid w:val="00771DBB"/>
    <w:rsid w:val="00776A60"/>
    <w:rsid w:val="00777CFA"/>
    <w:rsid w:val="007865EF"/>
    <w:rsid w:val="00787F13"/>
    <w:rsid w:val="00791016"/>
    <w:rsid w:val="007965EB"/>
    <w:rsid w:val="007A3DBF"/>
    <w:rsid w:val="007A7FC3"/>
    <w:rsid w:val="007B40ED"/>
    <w:rsid w:val="007C3A2E"/>
    <w:rsid w:val="007C6EC6"/>
    <w:rsid w:val="007D28B1"/>
    <w:rsid w:val="007D3639"/>
    <w:rsid w:val="007E168E"/>
    <w:rsid w:val="007F189D"/>
    <w:rsid w:val="0081158D"/>
    <w:rsid w:val="00830899"/>
    <w:rsid w:val="00841EA3"/>
    <w:rsid w:val="00843997"/>
    <w:rsid w:val="008458BA"/>
    <w:rsid w:val="008478F2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4AF"/>
    <w:rsid w:val="00901501"/>
    <w:rsid w:val="00902EC3"/>
    <w:rsid w:val="00914F38"/>
    <w:rsid w:val="009171A7"/>
    <w:rsid w:val="009434CE"/>
    <w:rsid w:val="00944ECD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634"/>
    <w:rsid w:val="009C6829"/>
    <w:rsid w:val="009D0655"/>
    <w:rsid w:val="009D25C5"/>
    <w:rsid w:val="009D3928"/>
    <w:rsid w:val="009E08C5"/>
    <w:rsid w:val="009E4434"/>
    <w:rsid w:val="009E58D6"/>
    <w:rsid w:val="009E6FD9"/>
    <w:rsid w:val="009F0117"/>
    <w:rsid w:val="00A02B6E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C22E2"/>
    <w:rsid w:val="00AC2960"/>
    <w:rsid w:val="00AC65F9"/>
    <w:rsid w:val="00AC7EC3"/>
    <w:rsid w:val="00AD0864"/>
    <w:rsid w:val="00AD4906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2716"/>
    <w:rsid w:val="00B73982"/>
    <w:rsid w:val="00B774DD"/>
    <w:rsid w:val="00B8487D"/>
    <w:rsid w:val="00B87C70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34FB0"/>
    <w:rsid w:val="00C37D3C"/>
    <w:rsid w:val="00C40208"/>
    <w:rsid w:val="00C511AD"/>
    <w:rsid w:val="00C609C6"/>
    <w:rsid w:val="00C637C7"/>
    <w:rsid w:val="00C72FBD"/>
    <w:rsid w:val="00C739C2"/>
    <w:rsid w:val="00C74C86"/>
    <w:rsid w:val="00C77F6E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03D9"/>
    <w:rsid w:val="00D066CB"/>
    <w:rsid w:val="00D14BB3"/>
    <w:rsid w:val="00D24006"/>
    <w:rsid w:val="00D3491C"/>
    <w:rsid w:val="00D43E19"/>
    <w:rsid w:val="00D43F1A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317C"/>
    <w:rsid w:val="00D93A8F"/>
    <w:rsid w:val="00DA4A4E"/>
    <w:rsid w:val="00DB0648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546"/>
    <w:rsid w:val="00E20A99"/>
    <w:rsid w:val="00E218C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15963"/>
    <w:rsid w:val="00F328DE"/>
    <w:rsid w:val="00F33022"/>
    <w:rsid w:val="00F362CE"/>
    <w:rsid w:val="00F4250D"/>
    <w:rsid w:val="00F6286E"/>
    <w:rsid w:val="00F7316C"/>
    <w:rsid w:val="00F7461A"/>
    <w:rsid w:val="00F80E71"/>
    <w:rsid w:val="00F87FF3"/>
    <w:rsid w:val="00F966EF"/>
    <w:rsid w:val="00FC1D74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7D912-C640-4A44-AE1F-88286D61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324</cp:revision>
  <cp:lastPrinted>2013-11-13T08:05:00Z</cp:lastPrinted>
  <dcterms:created xsi:type="dcterms:W3CDTF">2003-06-05T11:59:00Z</dcterms:created>
  <dcterms:modified xsi:type="dcterms:W3CDTF">2013-11-13T08:05:00Z</dcterms:modified>
</cp:coreProperties>
</file>