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200775">
        <w:t>3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43997">
        <w:t>1</w:t>
      </w:r>
      <w:r w:rsidR="00E218C9">
        <w:t>918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726D32">
        <w:rPr>
          <w:b/>
        </w:rPr>
        <w:t>249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12</w:t>
      </w:r>
      <w:r w:rsidR="00C72FBD">
        <w:rPr>
          <w:b/>
        </w:rPr>
        <w:t xml:space="preserve">. </w:t>
      </w:r>
      <w:r w:rsidR="00E20546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E218C9">
      <w:pPr>
        <w:shd w:val="clear" w:color="auto" w:fill="FFFFFF"/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AD4906" w:rsidR="00AD4906">
        <w:t xml:space="preserve"> </w:t>
      </w:r>
      <w:r w:rsidR="00E218C9">
        <w:t>v</w:t>
      </w:r>
      <w:r w:rsidRPr="00E218C9" w:rsidR="00E218C9">
        <w:rPr>
          <w:bCs w:val="0"/>
        </w:rPr>
        <w:t>ládny návrh zákona o Úrade pre reguláciu elektronických komunikácií a poštových služieb a Dopravnom úrade a o zmene a doplnení niektorých zákonov (tlač 723)</w:t>
      </w:r>
      <w:r w:rsidR="00E218C9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E218C9">
        <w:t>v</w:t>
      </w:r>
      <w:r w:rsidRPr="00E218C9" w:rsidR="00E218C9">
        <w:rPr>
          <w:bCs w:val="0"/>
        </w:rPr>
        <w:t>ládny</w:t>
      </w:r>
      <w:r w:rsidR="00E218C9">
        <w:rPr>
          <w:bCs w:val="0"/>
        </w:rPr>
        <w:t>m</w:t>
      </w:r>
      <w:r w:rsidRPr="00E218C9" w:rsidR="00E218C9">
        <w:rPr>
          <w:bCs w:val="0"/>
        </w:rPr>
        <w:t xml:space="preserve"> návrh</w:t>
      </w:r>
      <w:r w:rsidR="00E218C9">
        <w:rPr>
          <w:bCs w:val="0"/>
        </w:rPr>
        <w:t>om</w:t>
      </w:r>
      <w:r w:rsidRPr="00E218C9" w:rsidR="00E218C9">
        <w:rPr>
          <w:bCs w:val="0"/>
        </w:rPr>
        <w:t xml:space="preserve"> zákona o Úrade pre reguláciu elektronických komunikácií a poštových služieb a Dopravnom úrade a o zmene a doplnení niektorých zákonov (tlač 723)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E218C9" w:rsidR="00E218C9">
        <w:rPr>
          <w:b w:val="0"/>
        </w:rPr>
        <w:t>v</w:t>
      </w:r>
      <w:r w:rsidRPr="00E218C9" w:rsidR="00E218C9">
        <w:rPr>
          <w:b w:val="0"/>
          <w:bCs w:val="0"/>
        </w:rPr>
        <w:t>ládny návrh zákona o Úrade pre reguláciu elektronických komunikácií a poštových služieb a Dopravnom úrade a o zmene a doplnení niektorých zákonov (tlač 723)</w:t>
      </w:r>
      <w:r w:rsidR="00E218C9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</w:t>
      </w:r>
      <w:r>
        <w:t>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>podať predsedovi Výboru Národnej rady Slovenskej republiky pre</w:t>
      </w:r>
      <w:r w:rsidR="005D578C">
        <w:rPr>
          <w:lang w:val="sk-SK"/>
        </w:rPr>
        <w:t xml:space="preserve"> </w:t>
      </w:r>
      <w:r w:rsidR="00E218C9">
        <w:rPr>
          <w:lang w:val="sk-SK"/>
        </w:rPr>
        <w:t xml:space="preserve">hospodárske záležitosti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74633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AC2960"/>
    <w:p w:rsidR="00726D32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442E3C">
        <w:rPr>
          <w:b/>
        </w:rPr>
        <w:t xml:space="preserve"> </w:t>
      </w:r>
      <w:r w:rsidR="00726D32">
        <w:rPr>
          <w:b/>
        </w:rPr>
        <w:t>249</w:t>
      </w:r>
    </w:p>
    <w:p w:rsidR="000D14F9" w:rsidRPr="003371B9" w:rsidP="000D14F9">
      <w:pPr>
        <w:jc w:val="right"/>
      </w:pPr>
      <w:r w:rsidR="00200775">
        <w:rPr>
          <w:bCs w:val="0"/>
        </w:rPr>
        <w:t>3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E218C9" w:rsidP="00B8487D">
      <w:pPr>
        <w:pStyle w:val="Heading1"/>
        <w:ind w:left="360"/>
        <w:jc w:val="center"/>
        <w:rPr>
          <w:bCs w:val="0"/>
        </w:rPr>
      </w:pPr>
      <w:r w:rsidR="00117627">
        <w:t>k</w:t>
      </w:r>
      <w:r w:rsidR="00AC2960">
        <w:t> </w:t>
      </w:r>
      <w:r w:rsidRPr="005458EF" w:rsidR="00843997">
        <w:t xml:space="preserve"> </w:t>
      </w:r>
      <w:r>
        <w:t>v</w:t>
      </w:r>
      <w:r>
        <w:rPr>
          <w:bCs w:val="0"/>
        </w:rPr>
        <w:t>ládnemu</w:t>
      </w:r>
      <w:r w:rsidRPr="00E218C9">
        <w:rPr>
          <w:bCs w:val="0"/>
        </w:rPr>
        <w:t xml:space="preserve"> návrh</w:t>
      </w:r>
      <w:r>
        <w:rPr>
          <w:bCs w:val="0"/>
        </w:rPr>
        <w:t>u</w:t>
      </w:r>
      <w:r w:rsidRPr="00E218C9">
        <w:rPr>
          <w:bCs w:val="0"/>
        </w:rPr>
        <w:t xml:space="preserve"> zákona o Úrade pre reguláciu elektronických komunikácií a poštových služieb a Dopravnom úrade a o zmene a doplnení niektorých zákonov </w:t>
      </w:r>
    </w:p>
    <w:p w:rsidR="003371B9" w:rsidP="00B8487D">
      <w:pPr>
        <w:pStyle w:val="Heading1"/>
        <w:ind w:left="360"/>
        <w:jc w:val="center"/>
      </w:pPr>
      <w:r w:rsidRPr="00E218C9" w:rsidR="00E218C9">
        <w:rPr>
          <w:bCs w:val="0"/>
        </w:rPr>
        <w:t>(tlač 723)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  </w:t>
      </w:r>
    </w:p>
    <w:p w:rsidR="00726D32" w:rsidRPr="00726D32" w:rsidP="00726D3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D32">
        <w:rPr>
          <w:rFonts w:ascii="Times New Roman" w:hAnsi="Times New Roman"/>
          <w:sz w:val="24"/>
          <w:szCs w:val="24"/>
        </w:rPr>
        <w:t>V čl. II, bode 2 sa za slovo „podľa“ vkladajú slová „medzinárodnej zmluvy, ktorou je Slovenská republiky viazaná a“.</w:t>
      </w:r>
    </w:p>
    <w:p w:rsidR="00726D32" w:rsidRPr="00726D32" w:rsidP="00726D32">
      <w:pPr>
        <w:pStyle w:val="BodyTextIndent"/>
        <w:ind w:left="709"/>
        <w:jc w:val="both"/>
      </w:pPr>
      <w:r w:rsidRPr="00726D32">
        <w:t>V čl. II, bode 2 v poznámke pod čiarou k odkazu 3aa sa slovo „oznámenie“ nahrádza slovami „ Oznámenie Ministerstva zahraničných vecí Slovenskej republiky“ a za slová „Mimoriadne vydanie Ú. v. EÚ, kap. 7/zv. 7“ sa vkladá bodkočiarka a tieto slová: „Ú. v. EÚ L 315, 28. 11. 2003“.</w:t>
      </w:r>
    </w:p>
    <w:p w:rsidR="00726D32" w:rsidRPr="00726D32" w:rsidP="00726D32">
      <w:pPr>
        <w:pStyle w:val="BodyTextIndent"/>
        <w:ind w:left="709"/>
        <w:jc w:val="both"/>
      </w:pPr>
      <w:r w:rsidRPr="00726D32">
        <w:t>V čl. II, bode 2 v poznámke pod čiarou k odkazu 3ab a v čl. II, bode 3 v poznámke pod čiarou k odkazu 3d sa slová „Kapitola III“ nahrádzajú slovami „Čl. 15 až 17“.</w:t>
      </w:r>
    </w:p>
    <w:p w:rsidR="00726D32" w:rsidP="00726D32">
      <w:pPr>
        <w:ind w:left="3402"/>
        <w:jc w:val="both"/>
      </w:pPr>
    </w:p>
    <w:p w:rsidR="00726D32" w:rsidRPr="00726D32" w:rsidP="00726D32">
      <w:pPr>
        <w:ind w:left="3402"/>
        <w:jc w:val="both"/>
        <w:rPr>
          <w:rStyle w:val="Emphasis"/>
          <w:rFonts w:eastAsia="Calibri"/>
          <w:i w:val="0"/>
          <w:iCs w:val="0"/>
        </w:rPr>
      </w:pPr>
      <w:r w:rsidRPr="00726D32">
        <w:t xml:space="preserve">Ide o </w:t>
      </w:r>
      <w:r w:rsidRPr="00726D32">
        <w:rPr>
          <w:rStyle w:val="Emphasis"/>
          <w:rFonts w:eastAsia="Calibri"/>
          <w:i w:val="0"/>
        </w:rPr>
        <w:t xml:space="preserve">legislatívno-technické úpravy súvisiace so skutočnosťou, že </w:t>
      </w:r>
      <w:r w:rsidRPr="00726D32">
        <w:t>návrh zákona odkazuje medzinárodnú zmluvu.</w:t>
      </w:r>
      <w:r w:rsidRPr="00726D32">
        <w:t xml:space="preserve"> V súlade s Viedenským dohovorom o zmluvnom práve sa podľa zaužívanej legislatívnej praxe pri odkazovaní na medzinárodné zmluvy používa ustálené spojenie „</w:t>
      </w:r>
      <w:r w:rsidRPr="00726D32">
        <w:rPr>
          <w:rStyle w:val="Emphasis"/>
          <w:rFonts w:eastAsia="Calibri"/>
          <w:i w:val="0"/>
        </w:rPr>
        <w:t xml:space="preserve">medzinárodná zmluva, ktorou je Slovenská republika viazaná“ spolu s odkazom na poznámku pod čiarou, kde je táto medzinárodná zmluva identifikovaná názvom a informáciou o publikácii a so zaužívaným spôsobom uvádzania informácie o publikácii právne záväzných aktov Európskej únie v úradnom vestníku. </w:t>
      </w:r>
    </w:p>
    <w:p w:rsidR="00726D32" w:rsidRPr="00726D32" w:rsidP="00726D32">
      <w:pPr>
        <w:pStyle w:val="ListParagraph"/>
        <w:spacing w:after="0" w:line="240" w:lineRule="auto"/>
        <w:ind w:left="3402"/>
        <w:jc w:val="both"/>
        <w:rPr>
          <w:rStyle w:val="Emphasis"/>
          <w:rFonts w:ascii="Times New Roman" w:eastAsia="Calibri" w:hAnsi="Times New Roman"/>
          <w:i w:val="0"/>
          <w:sz w:val="24"/>
          <w:szCs w:val="24"/>
        </w:rPr>
      </w:pPr>
      <w:r w:rsidRPr="00726D32">
        <w:rPr>
          <w:rStyle w:val="Emphasis"/>
          <w:rFonts w:ascii="Times New Roman" w:eastAsia="Calibri" w:hAnsi="Times New Roman"/>
          <w:i w:val="0"/>
          <w:sz w:val="24"/>
          <w:szCs w:val="24"/>
        </w:rPr>
        <w:t xml:space="preserve"> </w:t>
      </w:r>
    </w:p>
    <w:p w:rsidR="00726D32" w:rsidRPr="00726D32" w:rsidP="00726D3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D32">
        <w:rPr>
          <w:rFonts w:ascii="Times New Roman" w:hAnsi="Times New Roman"/>
          <w:sz w:val="24"/>
          <w:szCs w:val="24"/>
        </w:rPr>
        <w:t>V čl. II, bode 8 v poznámke pod čiarou k odkazu 11be sa na konci pripájajú slová „v platnom znení“.</w:t>
      </w:r>
    </w:p>
    <w:p w:rsidR="00726D32" w:rsidRPr="00726D32" w:rsidP="00726D32">
      <w:pPr>
        <w:pStyle w:val="ListParagraph"/>
        <w:spacing w:after="0" w:line="240" w:lineRule="auto"/>
        <w:ind w:left="3402"/>
        <w:jc w:val="both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 w:rsidRPr="00726D32">
        <w:rPr>
          <w:rStyle w:val="Emphasis"/>
          <w:rFonts w:ascii="Times New Roman" w:hAnsi="Times New Roman"/>
          <w:i w:val="0"/>
          <w:sz w:val="24"/>
          <w:szCs w:val="24"/>
        </w:rPr>
        <w:t xml:space="preserve">Ide o legislatívno-technickú úpravu súvisiacu so zaužívaným spôsobom uvádzania právne záväzných aktov Európskej únie, ktoré sa v prípade jednej alebo viacerých novelizácií uvádzajú s dodatkom „v platnom znení“. </w:t>
      </w:r>
    </w:p>
    <w:p w:rsidR="00726D32" w:rsidRPr="00726D32" w:rsidP="00726D3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D32" w:rsidRPr="00726D32" w:rsidP="00726D3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D32">
        <w:rPr>
          <w:rFonts w:ascii="Times New Roman" w:hAnsi="Times New Roman"/>
          <w:sz w:val="24"/>
          <w:szCs w:val="24"/>
        </w:rPr>
        <w:t>V čl. IV, bode 5 sa číselné označenie odkazu na poznámku pod čiarou „37)“ nahrádza číselným označením „31ab)“.</w:t>
      </w:r>
    </w:p>
    <w:p w:rsidR="00726D32" w:rsidP="00726D32">
      <w:pPr>
        <w:ind w:left="3402"/>
        <w:jc w:val="both"/>
      </w:pPr>
    </w:p>
    <w:p w:rsidR="00726D32" w:rsidRPr="00726D32" w:rsidP="00726D32">
      <w:pPr>
        <w:ind w:left="3402"/>
        <w:jc w:val="both"/>
      </w:pPr>
      <w:r w:rsidRPr="00726D32">
        <w:t>Nahradenie označenia uvedeného odkazu rešpektuje poradie číslovania odkazov na poznámky pod čiarou v platnom zákone o dráhach a je v súlade s legislatívnymi pravidlami tvorby zákonov.</w:t>
      </w:r>
    </w:p>
    <w:p w:rsidR="00726D32" w:rsidP="00726D32">
      <w:pPr>
        <w:pStyle w:val="BodyTextIndent"/>
        <w:ind w:left="0" w:firstLine="284"/>
      </w:pPr>
    </w:p>
    <w:p w:rsidR="00726D32" w:rsidRPr="00726D32" w:rsidP="00726D32">
      <w:pPr>
        <w:pStyle w:val="BodyTextIndent"/>
        <w:ind w:left="0" w:firstLine="284"/>
      </w:pPr>
    </w:p>
    <w:p w:rsidR="00726D32" w:rsidRPr="00726D32" w:rsidP="00726D32">
      <w:pPr>
        <w:pStyle w:val="BodyTextIndent"/>
        <w:numPr>
          <w:ilvl w:val="0"/>
          <w:numId w:val="41"/>
        </w:numPr>
        <w:jc w:val="both"/>
      </w:pPr>
      <w:r w:rsidRPr="00726D32">
        <w:t>V prílohe v prvom bode  sa slová „(Mimoriadne vydanie Ú. v. EÚ, kap. 6/zv. 3) v znení smernice Európskeho parlamentu a Rady 2002/39/ES z 10. júna 2002 (Mimoriadne vydanie Ú. v. EÚ, kap. 6/zv. 4)“  nahrádzajú slovami „(Mimoriadne vydanie Ú. v. EÚ, kap. 6/zv. 3; Ú. v. ES L 15, 21. 1. 1998) v znení smernice Európskeho parlamentu a Rady 2002/39/ES z 10. júna 2002 (Mimoriadne vydanie Ú. v. EÚ, kap. 6/zv. 4; Ú. v. ES L 176, 5. 7. 2002), nariadenia Európskeho parlamentu a Rady (ES) č. 1882/2003 z 29.9.2003 (Mimoriadne vydanie Ú. v. EÚ, kap. 1/zv. 4; Ú. v. EÚ L 284, 31. 10. 2003)“.</w:t>
      </w:r>
    </w:p>
    <w:p w:rsidR="00726D32" w:rsidRPr="00726D32" w:rsidP="00726D32">
      <w:pPr>
        <w:pStyle w:val="BodyTextIndent"/>
        <w:ind w:left="709"/>
        <w:jc w:val="both"/>
      </w:pPr>
      <w:r w:rsidRPr="00726D32">
        <w:t xml:space="preserve"> V prílohe v druhom bode sa slovo „siete“ nahrádza slovami „ sieťové systémy“ a za slová „Mimoriadne vydanie Ú. v. EÚ, kap. 13/zv. 29“ sa vkladá bodkočiarka a tieto slová: „Ú. v. ES L 108, 24.4.2002“.</w:t>
      </w:r>
    </w:p>
    <w:p w:rsidR="00726D32" w:rsidRPr="00726D32" w:rsidP="00726D32">
      <w:pPr>
        <w:pStyle w:val="BodyTextIndent"/>
        <w:ind w:left="709"/>
        <w:jc w:val="both"/>
      </w:pPr>
      <w:r w:rsidRPr="00726D32">
        <w:t>V prílohe v treťom bode sa slová „elektronických komunikačných sietí a služieb“ nahrádzajú slovami „pre elektronické komunikačné siete a služby“ a za slová „Mimoriadne vydanie Ú. v. EÚ, kap. 13/zv. 29“ sa vkladá bodkočiarka a tieto slová: „Ú. v. ES L 108, 24.4.2002“.</w:t>
      </w:r>
    </w:p>
    <w:p w:rsidR="00726D32" w:rsidRPr="00726D32" w:rsidP="00726D32">
      <w:pPr>
        <w:pStyle w:val="BodyTextIndent"/>
        <w:ind w:left="709"/>
        <w:jc w:val="both"/>
      </w:pPr>
      <w:r w:rsidRPr="00726D32">
        <w:t>V prílohe v piatom bode sa za slovo „priestor“ vkladajú tieto slová: „(prepracované znenie)“.</w:t>
      </w:r>
    </w:p>
    <w:p w:rsidR="00726D32" w:rsidP="00726D32">
      <w:pPr>
        <w:ind w:left="3402"/>
        <w:jc w:val="both"/>
        <w:rPr>
          <w:rStyle w:val="Emphasis"/>
          <w:rFonts w:eastAsia="Calibri"/>
          <w:i w:val="0"/>
        </w:rPr>
      </w:pPr>
    </w:p>
    <w:p w:rsidR="00726D32" w:rsidRPr="00726D32" w:rsidP="00726D32">
      <w:pPr>
        <w:ind w:left="3402"/>
        <w:jc w:val="both"/>
        <w:rPr>
          <w:rStyle w:val="Emphasis"/>
          <w:rFonts w:eastAsia="Calibri"/>
          <w:i w:val="0"/>
          <w:iCs w:val="0"/>
        </w:rPr>
      </w:pPr>
      <w:r w:rsidRPr="00726D32">
        <w:rPr>
          <w:rStyle w:val="Emphasis"/>
          <w:rFonts w:eastAsia="Calibri"/>
          <w:i w:val="0"/>
        </w:rPr>
        <w:t xml:space="preserve">Ide o legislatívno-technické úpravy súvisiace s opravou názvu nariadení tak, ako boli publikované  v úradnom vestníku, so všetkými ich dodatkami a novelizáciami a so zaužívaným spôsobom uvádzania informácie o publikácii právne záväzných aktov Európskej únie v úradnom vestníku. </w:t>
      </w:r>
    </w:p>
    <w:p w:rsidR="00380A1C" w:rsidRPr="00726D32" w:rsidP="00084653">
      <w:pPr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E3C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A65323"/>
    <w:multiLevelType w:val="hybridMultilevel"/>
    <w:tmpl w:val="C166F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18"/>
  </w:num>
  <w:num w:numId="8">
    <w:abstractNumId w:val="34"/>
  </w:num>
  <w:num w:numId="9">
    <w:abstractNumId w:val="35"/>
  </w:num>
  <w:num w:numId="10">
    <w:abstractNumId w:val="1"/>
  </w:num>
  <w:num w:numId="11">
    <w:abstractNumId w:val="22"/>
  </w:num>
  <w:num w:numId="12">
    <w:abstractNumId w:val="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10"/>
  </w:num>
  <w:num w:numId="20">
    <w:abstractNumId w:val="29"/>
  </w:num>
  <w:num w:numId="21">
    <w:abstractNumId w:val="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6"/>
  </w:num>
  <w:num w:numId="25">
    <w:abstractNumId w:val="38"/>
  </w:num>
  <w:num w:numId="26">
    <w:abstractNumId w:val="25"/>
  </w:num>
  <w:num w:numId="27">
    <w:abstractNumId w:val="21"/>
  </w:num>
  <w:num w:numId="28">
    <w:abstractNumId w:val="9"/>
  </w:num>
  <w:num w:numId="29">
    <w:abstractNumId w:val="2"/>
  </w:num>
  <w:num w:numId="30">
    <w:abstractNumId w:val="32"/>
  </w:num>
  <w:num w:numId="31">
    <w:abstractNumId w:val="16"/>
  </w:num>
  <w:num w:numId="32">
    <w:abstractNumId w:val="24"/>
  </w:num>
  <w:num w:numId="33">
    <w:abstractNumId w:val="17"/>
  </w:num>
  <w:num w:numId="34">
    <w:abstractNumId w:val="12"/>
  </w:num>
  <w:num w:numId="35">
    <w:abstractNumId w:val="20"/>
  </w:num>
  <w:num w:numId="36">
    <w:abstractNumId w:val="19"/>
  </w:num>
  <w:num w:numId="37">
    <w:abstractNumId w:val="14"/>
  </w:num>
  <w:num w:numId="38">
    <w:abstractNumId w:val="15"/>
  </w:num>
  <w:num w:numId="39">
    <w:abstractNumId w:val="33"/>
  </w:num>
  <w:num w:numId="40">
    <w:abstractNumId w:val="23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1F7851"/>
    <w:rsid w:val="00200775"/>
    <w:rsid w:val="002012D0"/>
    <w:rsid w:val="00205C7B"/>
    <w:rsid w:val="0020683C"/>
    <w:rsid w:val="00210542"/>
    <w:rsid w:val="00213659"/>
    <w:rsid w:val="00214BD9"/>
    <w:rsid w:val="00232F32"/>
    <w:rsid w:val="0023399F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2E3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6288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4D04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4B66"/>
    <w:rsid w:val="0065582E"/>
    <w:rsid w:val="00665A38"/>
    <w:rsid w:val="0066682E"/>
    <w:rsid w:val="00670BE9"/>
    <w:rsid w:val="006732DF"/>
    <w:rsid w:val="006A3283"/>
    <w:rsid w:val="006A3496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26D32"/>
    <w:rsid w:val="00731798"/>
    <w:rsid w:val="00740E97"/>
    <w:rsid w:val="007451AB"/>
    <w:rsid w:val="007460EC"/>
    <w:rsid w:val="00746330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3DBF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1DFF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D4906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8487D"/>
    <w:rsid w:val="00B87C7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546"/>
    <w:rsid w:val="00E20A99"/>
    <w:rsid w:val="00E218C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1A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C1D7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6E65F-2029-4545-B521-3D416510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322</cp:revision>
  <cp:lastPrinted>2013-11-13T07:57:00Z</cp:lastPrinted>
  <dcterms:created xsi:type="dcterms:W3CDTF">2003-06-05T11:59:00Z</dcterms:created>
  <dcterms:modified xsi:type="dcterms:W3CDTF">2013-11-13T07:57:00Z</dcterms:modified>
</cp:coreProperties>
</file>