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5D578C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</w:t>
      </w:r>
    </w:p>
    <w:p w:rsidR="005D578C">
      <w:pPr>
        <w:ind w:left="4248"/>
        <w:jc w:val="right"/>
        <w:rPr>
          <w:sz w:val="28"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</w:t>
      </w:r>
      <w:r w:rsidR="00200775">
        <w:t>3</w:t>
      </w:r>
      <w:r w:rsidR="00E20546">
        <w:t>9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843997">
        <w:t>1</w:t>
      </w:r>
      <w:r w:rsidR="00AD4906">
        <w:t>933</w:t>
      </w:r>
      <w:r w:rsidRPr="00053FB9" w:rsidR="003371B9">
        <w:t>/</w:t>
      </w:r>
      <w:r w:rsidR="00053FB9">
        <w:t>201</w:t>
      </w:r>
      <w:r w:rsidR="00AC2960">
        <w:t>3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</w:p>
    <w:p w:rsidR="00302EB6" w:rsidP="00067F0B">
      <w:pPr>
        <w:ind w:left="3540" w:firstLine="708"/>
        <w:rPr>
          <w:b/>
        </w:rPr>
      </w:pPr>
      <w:r w:rsidR="00AC2960">
        <w:rPr>
          <w:b/>
        </w:rPr>
        <w:t xml:space="preserve">          </w:t>
      </w:r>
      <w:r w:rsidR="002C09E9">
        <w:rPr>
          <w:b/>
        </w:rPr>
        <w:t>241</w:t>
      </w:r>
    </w:p>
    <w:p w:rsidR="00EC5F3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E20546">
        <w:rPr>
          <w:b/>
        </w:rPr>
        <w:t>12</w:t>
      </w:r>
      <w:r w:rsidR="00C72FBD">
        <w:rPr>
          <w:b/>
        </w:rPr>
        <w:t xml:space="preserve">. </w:t>
      </w:r>
      <w:r w:rsidR="00E20546">
        <w:rPr>
          <w:b/>
        </w:rPr>
        <w:t>novembra</w:t>
      </w:r>
      <w:r w:rsidR="00830899">
        <w:rPr>
          <w:b/>
        </w:rPr>
        <w:t xml:space="preserve"> 201</w:t>
      </w:r>
      <w:r w:rsidR="00AC2960">
        <w:rPr>
          <w:b/>
        </w:rPr>
        <w:t>3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B8487D">
      <w:pPr>
        <w:pStyle w:val="BodyText"/>
        <w:spacing w:after="0"/>
        <w:jc w:val="both"/>
      </w:pPr>
      <w:r w:rsidRPr="00FC1D74">
        <w:t>Výbor Národnej rady Sl</w:t>
      </w:r>
      <w:r w:rsidRPr="00FC1D74" w:rsidR="003371B9">
        <w:t>ovenskej republiky pre financie a</w:t>
      </w:r>
      <w:r w:rsidRPr="00FC1D74">
        <w:t xml:space="preserve"> rozpočet </w:t>
      </w:r>
      <w:r w:rsidRPr="00FC1D74" w:rsidR="00F966EF">
        <w:t>prerokoval</w:t>
      </w:r>
      <w:r w:rsidRPr="00AD4906" w:rsidR="00AD4906">
        <w:t xml:space="preserve"> </w:t>
      </w:r>
      <w:r w:rsidR="00AD4906">
        <w:t>v</w:t>
      </w:r>
      <w:r w:rsidRPr="00AD4906" w:rsidR="00AD4906">
        <w:t>ládny návrh zákona o organizovaní verejných športových podujatí a o zmene a doplnení niektorých zákonov (tlač 718)</w:t>
      </w:r>
      <w:r w:rsidR="00AD4906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843997" w:rsidP="00BD7172"/>
    <w:p w:rsidR="00EC5F3F" w:rsidP="005D578C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5D578C" w:rsidP="005D578C">
      <w:pPr>
        <w:pStyle w:val="BodyText"/>
        <w:spacing w:after="0"/>
        <w:jc w:val="both"/>
      </w:pPr>
    </w:p>
    <w:p w:rsidR="00777CFA" w:rsidP="005D578C">
      <w:pPr>
        <w:pStyle w:val="BodyText"/>
        <w:spacing w:after="0"/>
        <w:ind w:firstLine="567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AD4906">
        <w:t>v</w:t>
      </w:r>
      <w:r w:rsidRPr="00AD4906" w:rsidR="00AD4906">
        <w:t>ládny</w:t>
      </w:r>
      <w:r w:rsidR="00AD4906">
        <w:t>m</w:t>
      </w:r>
      <w:r w:rsidRPr="00AD4906" w:rsidR="00AD4906">
        <w:t xml:space="preserve"> návr</w:t>
      </w:r>
      <w:r w:rsidRPr="00AD4906" w:rsidR="00AD4906">
        <w:t>h</w:t>
      </w:r>
      <w:r w:rsidR="00AD4906">
        <w:t>om</w:t>
      </w:r>
      <w:r w:rsidRPr="00AD4906" w:rsidR="00AD4906">
        <w:t xml:space="preserve"> zákona o organizovaní verejných športových podujatí a o zmene a doplnení niektorých zákonov (tlač 718)</w:t>
      </w:r>
    </w:p>
    <w:p w:rsidR="0084399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5D578C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5D578C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5D578C">
      <w:pPr>
        <w:pStyle w:val="Heading1"/>
        <w:ind w:left="0" w:firstLine="567"/>
        <w:jc w:val="both"/>
      </w:pPr>
      <w:r w:rsidRPr="00AD4906" w:rsidR="00AD4906">
        <w:rPr>
          <w:b w:val="0"/>
        </w:rPr>
        <w:t xml:space="preserve">vládny návrh zákona o organizovaní verejných športových podujatí a o zmene a doplnení niektorých zákonov (tlač 718)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746330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5D578C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5D578C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RPr="00841EA3" w:rsidP="005D578C">
      <w:pPr>
        <w:pStyle w:val="BodyTextIndent3"/>
        <w:ind w:left="0" w:firstLine="567"/>
        <w:rPr>
          <w:lang w:val="sk-SK"/>
        </w:rPr>
      </w:pPr>
      <w:r w:rsidRPr="00841EA3">
        <w:rPr>
          <w:lang w:val="sk-SK"/>
        </w:rPr>
        <w:t>podať predsedovi Výboru Národnej rady Slovenskej republiky pre</w:t>
      </w:r>
      <w:r w:rsidR="005D578C">
        <w:rPr>
          <w:lang w:val="sk-SK"/>
        </w:rPr>
        <w:t xml:space="preserve"> </w:t>
      </w:r>
      <w:r w:rsidR="00B8487D">
        <w:rPr>
          <w:lang w:val="sk-SK"/>
        </w:rPr>
        <w:t>vzdelávanie, vedu, mládež a šport</w:t>
      </w:r>
      <w:r w:rsidR="000A3DB2">
        <w:rPr>
          <w:lang w:val="sk-SK"/>
        </w:rPr>
        <w:t xml:space="preserve"> </w:t>
      </w:r>
      <w:r w:rsidRPr="00841EA3">
        <w:rPr>
          <w:lang w:val="sk-SK"/>
        </w:rPr>
        <w:t>ako gestorskému</w:t>
      </w:r>
      <w:r w:rsidRPr="00841EA3">
        <w:rPr>
          <w:lang w:val="sk-SK"/>
        </w:rPr>
        <w:t xml:space="preserve"> výboru informáciu o </w:t>
      </w:r>
      <w:r>
        <w:rPr>
          <w:lang w:val="sk-SK"/>
        </w:rPr>
        <w:t>výsledku prerokovania</w:t>
      </w:r>
      <w:r w:rsidR="005D578C">
        <w:rPr>
          <w:lang w:val="sk-SK"/>
        </w:rPr>
        <w:t>.</w:t>
      </w:r>
    </w:p>
    <w:p w:rsidR="005919F9" w:rsidP="005919F9">
      <w:pPr>
        <w:ind w:left="1416" w:firstLine="708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746330" w:rsidP="00C739C2"/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200775" w:rsidP="0052115B">
      <w:pPr>
        <w:ind w:left="5664" w:firstLine="708"/>
      </w:pP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200775" w:rsidRPr="00BD7172" w:rsidP="00595842">
      <w:pPr>
        <w:jc w:val="both"/>
        <w:rPr>
          <w:b/>
        </w:rPr>
      </w:pPr>
      <w:r>
        <w:rPr>
          <w:b/>
        </w:rPr>
        <w:t xml:space="preserve"> 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AC2960"/>
    <w:p w:rsidR="00AC2960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</w:t>
      </w:r>
      <w:r>
        <w:rPr>
          <w:rFonts w:ascii="AT*Zurich Calligraphic" w:hAnsi="AT*Zurich Calligraphic"/>
        </w:rPr>
        <w:t>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1B3062">
        <w:rPr>
          <w:b/>
        </w:rPr>
        <w:t xml:space="preserve"> </w:t>
      </w:r>
      <w:r w:rsidR="002C09E9">
        <w:rPr>
          <w:b/>
        </w:rPr>
        <w:t>241</w:t>
      </w:r>
    </w:p>
    <w:p w:rsidR="000D14F9" w:rsidRPr="003371B9" w:rsidP="000D14F9">
      <w:pPr>
        <w:jc w:val="right"/>
      </w:pPr>
      <w:r w:rsidR="00200775">
        <w:rPr>
          <w:bCs w:val="0"/>
        </w:rPr>
        <w:t>3</w:t>
      </w:r>
      <w:r w:rsidR="00E20546">
        <w:rPr>
          <w:bCs w:val="0"/>
        </w:rPr>
        <w:t>9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B8487D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5458EF" w:rsidR="00843997">
        <w:t xml:space="preserve"> </w:t>
      </w:r>
      <w:r w:rsidR="00AD4906">
        <w:t>vládnemu</w:t>
      </w:r>
      <w:r w:rsidRPr="00AD4906" w:rsidR="00AD4906">
        <w:t xml:space="preserve"> návrh</w:t>
      </w:r>
      <w:r w:rsidR="00AD4906">
        <w:t>u</w:t>
      </w:r>
      <w:r w:rsidRPr="00AD4906" w:rsidR="00AD4906">
        <w:t xml:space="preserve"> zákona o organizovaní verejných športových podujatí a o zmene a d</w:t>
      </w:r>
      <w:r w:rsidRPr="00AD4906" w:rsidR="00AD4906">
        <w:t>oplnení niektorých zákonov (tlač 718)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2C09E9" w:rsidRPr="00AE2124" w:rsidP="002C09E9"/>
    <w:p w:rsidR="002C09E9" w:rsidP="002C09E9">
      <w:pPr>
        <w:numPr>
          <w:ilvl w:val="0"/>
          <w:numId w:val="41"/>
        </w:numPr>
      </w:pPr>
      <w:r w:rsidRPr="00AE2124">
        <w:t xml:space="preserve">V čl. I, </w:t>
      </w:r>
      <w:r>
        <w:t>v nadpise nad § 1 sa slovo „Úvodné“ nahrádza slovom „Základné“.</w:t>
      </w:r>
    </w:p>
    <w:p w:rsidR="002C09E9" w:rsidP="002C09E9">
      <w:pPr>
        <w:ind w:left="3969"/>
        <w:jc w:val="both"/>
      </w:pPr>
    </w:p>
    <w:p w:rsidR="002C09E9" w:rsidRPr="00AE2124" w:rsidP="002C09E9">
      <w:pPr>
        <w:ind w:left="3969"/>
        <w:jc w:val="both"/>
      </w:pPr>
      <w:r w:rsidRPr="00AE2124">
        <w:t xml:space="preserve">Legislatívno-technická úprava </w:t>
      </w:r>
      <w:r>
        <w:t xml:space="preserve">nadpisu nad paragrafom v súlade </w:t>
      </w:r>
      <w:r>
        <w:t>s čl. 6 ods. 1 Legislatívnych pravidiel tvorby zákonov.</w:t>
      </w:r>
    </w:p>
    <w:p w:rsidR="002C09E9" w:rsidP="002C09E9">
      <w:pPr>
        <w:jc w:val="both"/>
      </w:pPr>
    </w:p>
    <w:p w:rsidR="002C09E9" w:rsidRPr="000046D6" w:rsidP="002C09E9">
      <w:pPr>
        <w:numPr>
          <w:ilvl w:val="0"/>
          <w:numId w:val="41"/>
        </w:numPr>
        <w:jc w:val="both"/>
      </w:pPr>
      <w:r w:rsidRPr="000046D6">
        <w:t>V čl. I, § 7 ods. 4 sa slovo „všeobecného“ nahrádza slovom „osobitného“.</w:t>
      </w:r>
    </w:p>
    <w:p w:rsidR="002C09E9" w:rsidRPr="000046D6" w:rsidP="002C09E9">
      <w:pPr>
        <w:ind w:left="720"/>
        <w:jc w:val="both"/>
      </w:pPr>
    </w:p>
    <w:p w:rsidR="002C09E9" w:rsidP="002C09E9">
      <w:pPr>
        <w:ind w:left="3969"/>
        <w:jc w:val="both"/>
      </w:pPr>
      <w:r w:rsidRPr="000046D6">
        <w:t xml:space="preserve">Legislatívno-technická úprava za účelom zjednotenia </w:t>
      </w:r>
      <w:r>
        <w:t xml:space="preserve">zavedenej </w:t>
      </w:r>
      <w:r w:rsidRPr="000046D6">
        <w:t>legislatívnej techniky odkazov.</w:t>
      </w:r>
    </w:p>
    <w:p w:rsidR="002C09E9" w:rsidP="002C09E9">
      <w:pPr>
        <w:jc w:val="both"/>
      </w:pPr>
    </w:p>
    <w:p w:rsidR="002C09E9" w:rsidP="002C09E9">
      <w:pPr>
        <w:numPr>
          <w:ilvl w:val="0"/>
          <w:numId w:val="41"/>
        </w:numPr>
        <w:jc w:val="both"/>
      </w:pPr>
      <w:r>
        <w:t>V čl. I, § 9 ods. 4 sa vypúšťa odkaz 4 nad slovom „služby“.</w:t>
      </w:r>
    </w:p>
    <w:p w:rsidR="002C09E9" w:rsidP="002C09E9">
      <w:pPr>
        <w:ind w:left="720"/>
        <w:jc w:val="both"/>
      </w:pPr>
    </w:p>
    <w:p w:rsidR="002C09E9" w:rsidP="002C09E9">
      <w:pPr>
        <w:ind w:left="3969"/>
        <w:jc w:val="both"/>
      </w:pPr>
      <w:r>
        <w:t>Legislatívno-technická úprava; vypustenie nesprávneho odkazu.</w:t>
      </w:r>
    </w:p>
    <w:p w:rsidR="002C09E9" w:rsidP="002C09E9">
      <w:pPr>
        <w:ind w:left="720"/>
        <w:jc w:val="both"/>
      </w:pPr>
    </w:p>
    <w:p w:rsidR="002C09E9" w:rsidP="002C09E9">
      <w:pPr>
        <w:numPr>
          <w:ilvl w:val="0"/>
          <w:numId w:val="41"/>
        </w:numPr>
        <w:jc w:val="both"/>
      </w:pPr>
      <w:r>
        <w:t>V čl. I, § 10 ods. 6 druhej vete sa pred slová „športového zväzu“ vkladá slovo „národného“.</w:t>
      </w:r>
    </w:p>
    <w:p w:rsidR="002C09E9" w:rsidP="002C09E9">
      <w:pPr>
        <w:ind w:left="720"/>
        <w:jc w:val="both"/>
      </w:pPr>
    </w:p>
    <w:p w:rsidR="002C09E9" w:rsidP="002C09E9">
      <w:pPr>
        <w:ind w:left="3969"/>
        <w:jc w:val="both"/>
      </w:pPr>
      <w:r>
        <w:t>Formulačná precizácia ustanovenia; písomná prihláška na vykonanie odbornej skúšky sa zasiela na adresu národného športového zväzu.</w:t>
      </w:r>
    </w:p>
    <w:p w:rsidR="002C09E9" w:rsidP="002C09E9">
      <w:pPr>
        <w:ind w:left="720"/>
        <w:jc w:val="both"/>
      </w:pPr>
    </w:p>
    <w:p w:rsidR="002C09E9" w:rsidP="002C09E9">
      <w:pPr>
        <w:numPr>
          <w:ilvl w:val="0"/>
          <w:numId w:val="41"/>
        </w:numPr>
        <w:jc w:val="both"/>
      </w:pPr>
      <w:r>
        <w:t>V čl. I, § 12 ods. 5 druhej vete sa za slovom „uskutočňuje“ vypúšťa slovo „a“.</w:t>
      </w:r>
    </w:p>
    <w:p w:rsidR="002C09E9" w:rsidP="002C09E9">
      <w:pPr>
        <w:ind w:left="720"/>
        <w:jc w:val="both"/>
      </w:pPr>
    </w:p>
    <w:p w:rsidR="002C09E9" w:rsidP="002C09E9">
      <w:pPr>
        <w:ind w:left="3969"/>
        <w:jc w:val="both"/>
      </w:pPr>
      <w:r>
        <w:t>Formulačná precizácia ustanovenia; odborná príprava uchádzača sa uskutočňuje sebavzdelávaním.</w:t>
      </w:r>
    </w:p>
    <w:p w:rsidR="002C09E9" w:rsidP="002C09E9">
      <w:pPr>
        <w:ind w:left="3969"/>
        <w:jc w:val="both"/>
      </w:pPr>
    </w:p>
    <w:p w:rsidR="002C09E9" w:rsidP="002C09E9">
      <w:pPr>
        <w:numPr>
          <w:ilvl w:val="0"/>
          <w:numId w:val="41"/>
        </w:numPr>
        <w:jc w:val="both"/>
      </w:pPr>
      <w:r>
        <w:t>V čl. I, § 15 písm. c) sa za slová „plnení povinností“ vkladajú slová „člena usporiadateľskej služby“.</w:t>
      </w:r>
    </w:p>
    <w:p w:rsidR="002C09E9" w:rsidP="002C09E9">
      <w:pPr>
        <w:ind w:left="720"/>
        <w:jc w:val="both"/>
      </w:pPr>
    </w:p>
    <w:p w:rsidR="002C09E9" w:rsidP="002C09E9">
      <w:pPr>
        <w:ind w:left="3969"/>
        <w:jc w:val="both"/>
      </w:pPr>
      <w:r>
        <w:t>Formulačná precizácia ustanovenia; § 14 upravuje oprávnenia a povinnosti člena usporiadateľskej služby.</w:t>
      </w:r>
    </w:p>
    <w:p w:rsidR="002C09E9" w:rsidP="002C09E9">
      <w:pPr>
        <w:ind w:left="720"/>
        <w:jc w:val="both"/>
      </w:pPr>
    </w:p>
    <w:p w:rsidR="002C09E9" w:rsidP="002C09E9">
      <w:pPr>
        <w:numPr>
          <w:ilvl w:val="0"/>
          <w:numId w:val="41"/>
        </w:numPr>
        <w:jc w:val="both"/>
      </w:pPr>
      <w:r>
        <w:t>V čl. I, § 17 ods. 4 sa za slová „žiadosti organizátora podujatia alebo“ vkladajú slová „na základe žiadosti“.</w:t>
      </w:r>
    </w:p>
    <w:p w:rsidR="002C09E9" w:rsidP="002C09E9">
      <w:pPr>
        <w:ind w:left="720"/>
        <w:jc w:val="both"/>
      </w:pPr>
    </w:p>
    <w:p w:rsidR="002C09E9" w:rsidP="002C09E9">
      <w:pPr>
        <w:ind w:left="3969"/>
        <w:jc w:val="both"/>
      </w:pPr>
      <w:r>
        <w:t>Formulačná precizácia ustanovenia; obec je oprávnená rozhodnúť o zákaze podujatia na základe žiadosti organizátora alebo na základe žiadosti Policajného zboru.</w:t>
      </w:r>
    </w:p>
    <w:p w:rsidR="002C09E9" w:rsidRPr="00441314" w:rsidP="002C09E9">
      <w:pPr>
        <w:jc w:val="both"/>
        <w:rPr>
          <w:highlight w:val="yellow"/>
        </w:rPr>
      </w:pPr>
    </w:p>
    <w:p w:rsidR="002C09E9" w:rsidRPr="000046D6" w:rsidP="002C09E9">
      <w:pPr>
        <w:numPr>
          <w:ilvl w:val="0"/>
          <w:numId w:val="41"/>
        </w:numPr>
        <w:jc w:val="both"/>
      </w:pPr>
      <w:r w:rsidRPr="000046D6">
        <w:t xml:space="preserve">V čl. I, § 22 ods. 3 písm. k) sa </w:t>
      </w:r>
      <w:r>
        <w:t xml:space="preserve">vypúšťa odkaz 11 </w:t>
      </w:r>
      <w:r w:rsidRPr="000046D6">
        <w:t>nad slovom „podujatiach“.</w:t>
      </w:r>
    </w:p>
    <w:p w:rsidR="002C09E9" w:rsidRPr="000046D6" w:rsidP="002C09E9">
      <w:pPr>
        <w:ind w:left="720"/>
        <w:jc w:val="both"/>
      </w:pPr>
      <w:r w:rsidRPr="000046D6">
        <w:t xml:space="preserve"> </w:t>
      </w:r>
    </w:p>
    <w:p w:rsidR="002C09E9" w:rsidP="002C09E9">
      <w:pPr>
        <w:ind w:left="3969"/>
        <w:jc w:val="both"/>
      </w:pPr>
      <w:r w:rsidRPr="000046D6">
        <w:t xml:space="preserve">Legislatívno-technická úprava; </w:t>
      </w:r>
      <w:r>
        <w:t xml:space="preserve">vypustenie </w:t>
      </w:r>
      <w:r w:rsidRPr="000046D6">
        <w:t>nesprávneho odkazu.</w:t>
      </w:r>
    </w:p>
    <w:p w:rsidR="002C09E9" w:rsidP="002C09E9">
      <w:pPr>
        <w:ind w:left="3969"/>
        <w:jc w:val="both"/>
      </w:pPr>
    </w:p>
    <w:p w:rsidR="002C09E9" w:rsidP="002C09E9">
      <w:pPr>
        <w:numPr>
          <w:ilvl w:val="0"/>
          <w:numId w:val="41"/>
        </w:numPr>
        <w:jc w:val="both"/>
      </w:pPr>
      <w:r>
        <w:t>V čl. I, § 22 ods. 7 sa slová „18 ods. 4“ nahrádzajú slovami „§ 18 ods. 4“.</w:t>
      </w:r>
    </w:p>
    <w:p w:rsidR="002C09E9" w:rsidP="002C09E9">
      <w:pPr>
        <w:ind w:left="3969"/>
        <w:jc w:val="both"/>
      </w:pPr>
    </w:p>
    <w:p w:rsidR="002C09E9" w:rsidP="002C09E9">
      <w:pPr>
        <w:ind w:left="3969"/>
        <w:jc w:val="both"/>
      </w:pPr>
      <w:r>
        <w:t>Legislatívno-technická oprava nesprávneho vnútorného odkazu doplnením paragrafovej značky; informačný systém obsahuje evidenciu dohôd, ktorých úprava je obsiahnutá v § 8 ods. 3 a § 18 ods. 4.</w:t>
      </w:r>
    </w:p>
    <w:p w:rsidR="002C09E9" w:rsidP="002C09E9">
      <w:pPr>
        <w:ind w:left="3969"/>
        <w:jc w:val="both"/>
      </w:pPr>
    </w:p>
    <w:p w:rsidR="002C09E9" w:rsidRPr="007C523E" w:rsidP="002C09E9">
      <w:pPr>
        <w:numPr>
          <w:ilvl w:val="0"/>
          <w:numId w:val="41"/>
        </w:numPr>
        <w:jc w:val="both"/>
      </w:pPr>
      <w:r w:rsidRPr="007C523E">
        <w:t>V čl. I sa v poznámke pod čiarou k odkazu 21 (v § 22 ods. 1</w:t>
      </w:r>
      <w:r>
        <w:t xml:space="preserve">4)  v zátvorke pred slovami </w:t>
      </w:r>
      <w:r w:rsidRPr="007C523E">
        <w:t xml:space="preserve">„ Ú. v. ES L 121“  vkladajú slová  </w:t>
      </w:r>
      <w:r>
        <w:t>„</w:t>
      </w:r>
      <w:r w:rsidRPr="007C523E">
        <w:t xml:space="preserve">Mimoriadne vydanie  Ú. v. </w:t>
      </w:r>
      <w:r w:rsidRPr="007C523E">
        <w:t>EÚ,  kap. 19/zv. 4;“ .</w:t>
      </w:r>
    </w:p>
    <w:p w:rsidR="002C09E9" w:rsidRPr="007C523E" w:rsidP="002C09E9">
      <w:pPr>
        <w:ind w:left="720"/>
        <w:jc w:val="both"/>
      </w:pPr>
      <w:r w:rsidRPr="007C523E">
        <w:tab/>
        <w:tab/>
        <w:tab/>
        <w:tab/>
      </w:r>
    </w:p>
    <w:p w:rsidR="002C09E9" w:rsidP="002C09E9">
      <w:pPr>
        <w:ind w:left="3969"/>
        <w:jc w:val="both"/>
      </w:pPr>
      <w:r>
        <w:t>Legislatívno-technická úprava súvisiaca</w:t>
      </w:r>
      <w:r w:rsidRPr="007C523E">
        <w:t xml:space="preserve"> so zaužívaným spôsobom citácie právnych aktov EÚ.</w:t>
      </w:r>
    </w:p>
    <w:p w:rsidR="002C09E9" w:rsidP="002C09E9">
      <w:pPr>
        <w:jc w:val="both"/>
      </w:pPr>
    </w:p>
    <w:p w:rsidR="002C09E9" w:rsidRPr="000046D6" w:rsidP="002C09E9">
      <w:pPr>
        <w:numPr>
          <w:ilvl w:val="0"/>
          <w:numId w:val="41"/>
        </w:numPr>
        <w:jc w:val="both"/>
      </w:pPr>
      <w:r w:rsidRPr="000046D6">
        <w:t xml:space="preserve">V čl. I, § 25 ods. 3 písm. c) sa odkaz 22 </w:t>
      </w:r>
      <w:r>
        <w:t xml:space="preserve"> nad slovom „predpisu“ </w:t>
      </w:r>
      <w:r w:rsidRPr="000046D6">
        <w:t>označuje ako odkaz 18 a súčasne sa vypúšťa poznámka pod čiarou k odkazu 22.</w:t>
      </w:r>
    </w:p>
    <w:p w:rsidR="002C09E9" w:rsidRPr="000046D6" w:rsidP="002C09E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0046D6">
        <w:rPr>
          <w:rFonts w:ascii="Times New Roman" w:hAnsi="Times New Roman"/>
          <w:sz w:val="24"/>
          <w:szCs w:val="24"/>
        </w:rPr>
        <w:t>Nasledujúce poznámky pod čiarou sa primerane prečíslujú.</w:t>
      </w:r>
    </w:p>
    <w:p w:rsidR="002C09E9" w:rsidRPr="000046D6" w:rsidP="002C09E9">
      <w:pPr>
        <w:ind w:left="720"/>
        <w:jc w:val="both"/>
      </w:pPr>
    </w:p>
    <w:p w:rsidR="002C09E9" w:rsidP="002C09E9">
      <w:pPr>
        <w:ind w:left="3969"/>
        <w:jc w:val="both"/>
      </w:pPr>
      <w:r w:rsidRPr="000046D6">
        <w:t xml:space="preserve">Legislatívno-technická úprava; </w:t>
      </w:r>
      <w:r>
        <w:t>preznačenie duplicitného odkazu</w:t>
      </w:r>
      <w:r w:rsidRPr="000046D6">
        <w:t xml:space="preserve"> a vypustenie duplicitnej poznámky pod čiarou.</w:t>
      </w:r>
    </w:p>
    <w:p w:rsidR="002C09E9" w:rsidP="002C09E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09E9" w:rsidP="002C09E9">
      <w:pPr>
        <w:numPr>
          <w:ilvl w:val="0"/>
          <w:numId w:val="41"/>
        </w:numPr>
        <w:jc w:val="both"/>
      </w:pPr>
      <w:r>
        <w:t>V čl. I, sa v nadpise § 31 slovo „ustanovenie“ nahrádza slovom „ustanovenia“.</w:t>
      </w:r>
    </w:p>
    <w:p w:rsidR="002C09E9" w:rsidP="002C09E9">
      <w:pPr>
        <w:ind w:left="3969"/>
        <w:jc w:val="both"/>
      </w:pPr>
    </w:p>
    <w:p w:rsidR="002C09E9" w:rsidP="002C09E9">
      <w:pPr>
        <w:ind w:left="3969"/>
        <w:jc w:val="both"/>
      </w:pPr>
      <w:r>
        <w:t>Legis</w:t>
      </w:r>
      <w:r>
        <w:t>latívno-technická úprava nadpisu § 31.</w:t>
      </w:r>
    </w:p>
    <w:p w:rsidR="002C09E9" w:rsidP="002C09E9">
      <w:pPr>
        <w:ind w:left="3969"/>
        <w:jc w:val="both"/>
      </w:pPr>
    </w:p>
    <w:p w:rsidR="002C09E9" w:rsidP="002C09E9">
      <w:pPr>
        <w:numPr>
          <w:ilvl w:val="0"/>
          <w:numId w:val="41"/>
        </w:numPr>
        <w:jc w:val="both"/>
      </w:pPr>
      <w:r>
        <w:t>V čl. II, 15. bode, § 348 ods. 1 písm. h) sa slová „navštívi verejné podujatie“ nahrádzajú slovami „zúčastní sa na verejnom podujatí“.</w:t>
      </w:r>
    </w:p>
    <w:p w:rsidR="002C09E9" w:rsidP="002C09E9">
      <w:pPr>
        <w:ind w:left="720"/>
        <w:jc w:val="both"/>
      </w:pPr>
    </w:p>
    <w:p w:rsidR="002C09E9" w:rsidP="002C09E9">
      <w:pPr>
        <w:ind w:left="3969"/>
        <w:jc w:val="both"/>
      </w:pPr>
      <w:r>
        <w:t>Precizácia skutkovej podstaty trestného činu; porušenie trestu zákazu účasti na verejných podujatiach spočíva v tom, že osoba, ktorej bol takýto trest uložený sa zúčastní na verejnom podujatí, na ktoré sa tento trest vzťahuje.</w:t>
      </w:r>
    </w:p>
    <w:p w:rsidR="002C09E9" w:rsidP="002C09E9">
      <w:pPr>
        <w:numPr>
          <w:ilvl w:val="0"/>
          <w:numId w:val="41"/>
        </w:numPr>
        <w:jc w:val="both"/>
      </w:pPr>
      <w:r>
        <w:t>V čl. III, 6. bode, § 216 ods. 5 sa slovo „podmienečné“ nahrádza slovom „podmienečne“.</w:t>
      </w:r>
    </w:p>
    <w:p w:rsidR="002C09E9" w:rsidP="002C09E9">
      <w:pPr>
        <w:ind w:left="720"/>
        <w:jc w:val="both"/>
      </w:pPr>
    </w:p>
    <w:p w:rsidR="002C09E9" w:rsidP="002C09E9">
      <w:pPr>
        <w:ind w:left="3969"/>
        <w:jc w:val="both"/>
      </w:pPr>
      <w:r>
        <w:t>Formulačná precizácia; trestné konanie možno zastaviť „podmienečne“.</w:t>
      </w:r>
    </w:p>
    <w:p w:rsidR="002C09E9" w:rsidP="002C09E9">
      <w:pPr>
        <w:ind w:left="3969"/>
        <w:jc w:val="both"/>
      </w:pPr>
    </w:p>
    <w:p w:rsidR="002C09E9" w:rsidP="002C09E9">
      <w:pPr>
        <w:numPr>
          <w:ilvl w:val="0"/>
          <w:numId w:val="41"/>
        </w:numPr>
        <w:jc w:val="both"/>
      </w:pPr>
      <w:r>
        <w:t>V čl. III, 8. bode, § 444a ods. 1 sa slovo „účastí“ nahrádza slovom „účasti“.</w:t>
      </w:r>
    </w:p>
    <w:p w:rsidR="002C09E9" w:rsidP="002C09E9">
      <w:pPr>
        <w:ind w:left="720"/>
        <w:jc w:val="both"/>
      </w:pPr>
    </w:p>
    <w:p w:rsidR="002C09E9" w:rsidP="002C09E9">
      <w:pPr>
        <w:ind w:left="3969"/>
        <w:jc w:val="both"/>
      </w:pPr>
      <w:r>
        <w:t>Formulačná precizácia; ide o trest zákazu „účasti“ na verejných podujatiach.</w:t>
      </w:r>
    </w:p>
    <w:p w:rsidR="002C09E9" w:rsidRPr="007C523E" w:rsidP="002C09E9">
      <w:pPr>
        <w:jc w:val="both"/>
        <w:rPr>
          <w:highlight w:val="yellow"/>
        </w:rPr>
      </w:pPr>
    </w:p>
    <w:p w:rsidR="002C09E9" w:rsidRPr="00E36671" w:rsidP="002C09E9">
      <w:pPr>
        <w:numPr>
          <w:ilvl w:val="0"/>
          <w:numId w:val="41"/>
        </w:numPr>
        <w:jc w:val="both"/>
      </w:pPr>
      <w:r w:rsidRPr="00E36671">
        <w:t>V čl. III, 9. bode úvodnej vete sa slovo „deviatym“ nahrádza slovom „ôsmym“.</w:t>
      </w:r>
    </w:p>
    <w:p w:rsidR="002C09E9" w:rsidRPr="00E36671" w:rsidP="002C09E9">
      <w:pPr>
        <w:ind w:left="720"/>
        <w:jc w:val="both"/>
      </w:pPr>
    </w:p>
    <w:p w:rsidR="002C09E9" w:rsidP="002C09E9">
      <w:pPr>
        <w:ind w:left="3969"/>
        <w:jc w:val="both"/>
      </w:pPr>
      <w:r>
        <w:t>Legislatívno-technická</w:t>
      </w:r>
      <w:r w:rsidRPr="00E36671">
        <w:t xml:space="preserve"> </w:t>
      </w:r>
      <w:r>
        <w:t>úprava; oprava</w:t>
      </w:r>
      <w:r w:rsidRPr="00E36671">
        <w:t xml:space="preserve"> chyby v úvodnej vete k novelizačnému bodu v súvislosti so zaradením smernice EP a Rady 2010/64/EÚ z 20. októbra 2010 o práve na tlmočenie a preklad v trestnom konaní do prílohy, ktorou sa preberajú právne záväzné akty EÚ</w:t>
      </w:r>
      <w:r>
        <w:t>, platné znenie prílohy obsahuje sedem bodov</w:t>
      </w:r>
      <w:r w:rsidRPr="00E36671">
        <w:t>.</w:t>
      </w:r>
    </w:p>
    <w:p w:rsidR="002C09E9" w:rsidP="002C09E9">
      <w:pPr>
        <w:ind w:left="720"/>
        <w:jc w:val="both"/>
      </w:pPr>
    </w:p>
    <w:p w:rsidR="002C09E9" w:rsidP="002C09E9">
      <w:pPr>
        <w:numPr>
          <w:ilvl w:val="0"/>
          <w:numId w:val="41"/>
        </w:numPr>
        <w:jc w:val="both"/>
      </w:pPr>
      <w:r>
        <w:t>V čl. IV, 2. bode, § 20 ods. 2 sa vypúšťajú slová „podľa všeobecného predpisu</w:t>
      </w:r>
      <w:r>
        <w:rPr>
          <w:vertAlign w:val="superscript"/>
        </w:rPr>
        <w:t>3ab)</w:t>
      </w:r>
      <w:r>
        <w:t>.</w:t>
      </w:r>
    </w:p>
    <w:p w:rsidR="002C09E9" w:rsidP="002C09E9">
      <w:pPr>
        <w:ind w:left="720"/>
        <w:jc w:val="both"/>
      </w:pPr>
      <w:r>
        <w:t>Súčasne sa vypúšťa poznámka pod čiarou k odkazu 3ab.</w:t>
      </w:r>
    </w:p>
    <w:p w:rsidR="002C09E9" w:rsidP="002C09E9">
      <w:pPr>
        <w:ind w:left="3969"/>
        <w:jc w:val="both"/>
      </w:pPr>
    </w:p>
    <w:p w:rsidR="002C09E9" w:rsidP="002C09E9">
      <w:pPr>
        <w:ind w:left="3969"/>
        <w:jc w:val="both"/>
      </w:pPr>
      <w:r>
        <w:t>Legislatívno-technická úprava; vypustenie odkazu na Trestný poriadok a súvisiacej  poznámky pod čiarou.</w:t>
      </w:r>
    </w:p>
    <w:p w:rsidR="002C09E9" w:rsidP="002C09E9">
      <w:pPr>
        <w:ind w:left="3969"/>
        <w:jc w:val="both"/>
      </w:pPr>
    </w:p>
    <w:p w:rsidR="002C09E9" w:rsidRPr="00917834" w:rsidP="002C09E9">
      <w:pPr>
        <w:numPr>
          <w:ilvl w:val="0"/>
          <w:numId w:val="41"/>
        </w:numPr>
        <w:jc w:val="both"/>
      </w:pPr>
      <w:r w:rsidRPr="00917834">
        <w:t>V čl. IV, 3. bode, § 47 ods. 1 sa slová „písmenom k)“ nahrádzajú slovami „písmenom l)“.</w:t>
      </w:r>
    </w:p>
    <w:p w:rsidR="002C09E9" w:rsidP="002C09E9">
      <w:pPr>
        <w:ind w:left="3969"/>
        <w:jc w:val="both"/>
      </w:pPr>
    </w:p>
    <w:p w:rsidR="002C09E9" w:rsidRPr="00917834" w:rsidP="002C09E9">
      <w:pPr>
        <w:ind w:left="3969"/>
        <w:jc w:val="both"/>
      </w:pPr>
      <w:r w:rsidRPr="00917834">
        <w:t xml:space="preserve">Legislatívno-technická úprava vzhľadom na to, že </w:t>
      </w:r>
      <w:r>
        <w:t>písmeno k) bolo do</w:t>
      </w:r>
      <w:r w:rsidRPr="00917834">
        <w:t xml:space="preserve"> § 47 ods. 1 zavedené</w:t>
      </w:r>
      <w:r w:rsidRPr="00772312">
        <w:t xml:space="preserve"> </w:t>
      </w:r>
      <w:r>
        <w:t xml:space="preserve">zákonom  č. </w:t>
      </w:r>
      <w:r w:rsidRPr="003B316B">
        <w:t>299/20</w:t>
      </w:r>
      <w:r>
        <w:t>13 Z. z. s účinnosťou od 1. novembra 2013</w:t>
      </w:r>
      <w:r w:rsidRPr="00917834">
        <w:t xml:space="preserve">. </w:t>
      </w:r>
    </w:p>
    <w:p w:rsidR="002C09E9" w:rsidP="002C09E9">
      <w:pPr>
        <w:jc w:val="both"/>
      </w:pPr>
    </w:p>
    <w:p w:rsidR="002C09E9" w:rsidP="002C09E9">
      <w:pPr>
        <w:numPr>
          <w:ilvl w:val="0"/>
          <w:numId w:val="41"/>
        </w:numPr>
        <w:jc w:val="both"/>
      </w:pPr>
      <w:r>
        <w:t>V čl. IV, 5. bode, § 47a ods. 1 písm. b) sa vypúšťa čiarka za slovom „pôvodu“.</w:t>
      </w:r>
    </w:p>
    <w:p w:rsidR="002C09E9" w:rsidP="002C09E9">
      <w:pPr>
        <w:ind w:left="3969"/>
        <w:jc w:val="both"/>
      </w:pPr>
    </w:p>
    <w:p w:rsidR="002C09E9" w:rsidP="002C09E9">
      <w:pPr>
        <w:ind w:left="3969"/>
        <w:jc w:val="both"/>
      </w:pPr>
      <w:r>
        <w:t>Formulačná precizácia skutkovej podstaty priestupku extrémizmu.</w:t>
      </w:r>
    </w:p>
    <w:p w:rsidR="002C09E9" w:rsidP="002C09E9">
      <w:pPr>
        <w:ind w:left="3969"/>
        <w:jc w:val="both"/>
      </w:pPr>
    </w:p>
    <w:p w:rsidR="002C09E9" w:rsidRPr="00223990" w:rsidP="002C09E9">
      <w:pPr>
        <w:numPr>
          <w:ilvl w:val="0"/>
          <w:numId w:val="41"/>
        </w:numPr>
        <w:jc w:val="both"/>
      </w:pPr>
      <w:r w:rsidRPr="00223990">
        <w:t>V čl. IV, 5. Bode, § 47a ods. 1 písm. c) sa slová „pre ich náboženské vyznanie“ nahrádzajú slovami „z dôvodu náboženského vyznania“.</w:t>
      </w:r>
    </w:p>
    <w:p w:rsidR="002C09E9" w:rsidRPr="00223990" w:rsidP="002C09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09E9" w:rsidRPr="00732A0C" w:rsidP="002C09E9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223990">
        <w:rPr>
          <w:rFonts w:ascii="Times New Roman" w:hAnsi="Times New Roman"/>
          <w:sz w:val="24"/>
          <w:szCs w:val="24"/>
        </w:rPr>
        <w:t>Formulačná precizácia skutkovej podstaty priestupku extrémizmu.</w:t>
      </w:r>
    </w:p>
    <w:p w:rsidR="002C09E9" w:rsidP="002C09E9">
      <w:pPr>
        <w:ind w:left="720"/>
        <w:jc w:val="both"/>
      </w:pPr>
    </w:p>
    <w:p w:rsidR="002C09E9" w:rsidRPr="00AE2124" w:rsidP="002C09E9">
      <w:pPr>
        <w:numPr>
          <w:ilvl w:val="0"/>
          <w:numId w:val="41"/>
        </w:numPr>
        <w:jc w:val="both"/>
      </w:pPr>
      <w:r>
        <w:t>V čl. IV, 6. bode, § 52 ods. 2 písm. b) sa slová „písm. k)“ nahrádzajú slovami „písm. l)“.</w:t>
      </w:r>
    </w:p>
    <w:p w:rsidR="002C09E9" w:rsidP="002C09E9">
      <w:pPr>
        <w:ind w:left="3969"/>
        <w:jc w:val="both"/>
      </w:pPr>
    </w:p>
    <w:p w:rsidR="002C09E9" w:rsidP="002C09E9">
      <w:pPr>
        <w:ind w:left="3969"/>
        <w:jc w:val="both"/>
      </w:pPr>
      <w:r w:rsidRPr="007A64B1">
        <w:t>Legislatívno-technická oprava vnútorného odkazu</w:t>
      </w:r>
      <w:r>
        <w:t xml:space="preserve"> v súvislosti s pripomienkou k § 47 ods. 1 v 3. bode čl. IV.</w:t>
      </w:r>
    </w:p>
    <w:p w:rsidR="002C09E9" w:rsidRPr="00AE2124" w:rsidP="002C09E9">
      <w:pPr>
        <w:ind w:left="3969"/>
        <w:jc w:val="both"/>
      </w:pPr>
    </w:p>
    <w:p w:rsidR="002C09E9" w:rsidRPr="00DE3B7E" w:rsidP="002C09E9">
      <w:pPr>
        <w:numPr>
          <w:ilvl w:val="0"/>
          <w:numId w:val="41"/>
        </w:numPr>
        <w:jc w:val="both"/>
      </w:pPr>
      <w:r>
        <w:t xml:space="preserve">V čl. IV, 8. bode </w:t>
      </w:r>
      <w:r w:rsidRPr="00F50176">
        <w:t xml:space="preserve">sa slová „Za § 96 vkladá § 96a“ nahrádzajú </w:t>
      </w:r>
      <w:r>
        <w:t>slovami „Za § 96a vkladá § 96b“ a s</w:t>
      </w:r>
      <w:r w:rsidRPr="00DE3B7E">
        <w:t>účasne sa vykoná zmena označenia paragrafu.</w:t>
      </w:r>
    </w:p>
    <w:p w:rsidR="002C09E9" w:rsidP="002C09E9">
      <w:pPr>
        <w:ind w:left="720"/>
        <w:jc w:val="both"/>
      </w:pPr>
    </w:p>
    <w:p w:rsidR="002C09E9" w:rsidP="002C09E9">
      <w:pPr>
        <w:ind w:left="3969"/>
        <w:jc w:val="both"/>
      </w:pPr>
      <w:r w:rsidRPr="00F50176">
        <w:t>Legislatívno-technická úprava; zosúladenie označenia predmetného ustanovenia vzhľadom na to, že v zákone o pomoci v hmotnej núdzi a o zmene a doplnení niektorých zákonov (tlač 648), schváleného dňa 29. októbra 2013 sa do zákona o priestupkoch (čl. II) doplnilo prechodné ustanovenie, ktoré je označením totožné s</w:t>
      </w:r>
      <w:r>
        <w:t xml:space="preserve"> navrhovaným </w:t>
      </w:r>
      <w:r w:rsidRPr="00F50176">
        <w:t>označením prechodného ustanovenia v</w:t>
      </w:r>
      <w:r>
        <w:t> tomto návrhu zákona</w:t>
      </w:r>
      <w:r w:rsidRPr="00F50176">
        <w:t xml:space="preserve"> (čl. IV). </w:t>
      </w:r>
    </w:p>
    <w:p w:rsidR="002C09E9" w:rsidRPr="00F50176" w:rsidP="002C09E9">
      <w:pPr>
        <w:ind w:left="720"/>
        <w:jc w:val="both"/>
      </w:pPr>
    </w:p>
    <w:p w:rsidR="002C09E9" w:rsidP="002C09E9">
      <w:pPr>
        <w:numPr>
          <w:ilvl w:val="0"/>
          <w:numId w:val="41"/>
        </w:numPr>
        <w:jc w:val="both"/>
      </w:pPr>
      <w:r w:rsidRPr="00F50176">
        <w:t>V čl. V,</w:t>
      </w:r>
      <w:r>
        <w:t xml:space="preserve"> v</w:t>
      </w:r>
      <w:r w:rsidRPr="00F50176">
        <w:t xml:space="preserve"> úvodnej vete </w:t>
      </w:r>
      <w:r>
        <w:t xml:space="preserve">zákona </w:t>
      </w:r>
      <w:r w:rsidRPr="00F50176">
        <w:t>sa vypúšťajú slová „mení a“.</w:t>
      </w:r>
    </w:p>
    <w:p w:rsidR="002C09E9" w:rsidP="002C09E9">
      <w:pPr>
        <w:ind w:left="3969"/>
        <w:jc w:val="both"/>
      </w:pPr>
    </w:p>
    <w:p w:rsidR="002C09E9" w:rsidP="002C09E9">
      <w:pPr>
        <w:ind w:left="3969"/>
        <w:jc w:val="both"/>
      </w:pPr>
      <w:r w:rsidRPr="00DE3B7E">
        <w:t>Legislatívno-technická úprava úvodnej vety vzhľadom na navrhované doplnenie a nie zmenu citovaného zákona.</w:t>
      </w:r>
    </w:p>
    <w:p w:rsidR="002C09E9" w:rsidP="002C09E9">
      <w:pPr>
        <w:ind w:left="720"/>
        <w:jc w:val="both"/>
      </w:pPr>
    </w:p>
    <w:p w:rsidR="002C09E9" w:rsidP="002C09E9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V, v úvodnej vete sa slová „§ 80x“ nahrádzajú slovami „§ 80w“ a súčasne sa vykoná zmena označenie paragrafu“.</w:t>
      </w:r>
    </w:p>
    <w:p w:rsidR="002C09E9" w:rsidP="002C09E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09E9" w:rsidP="002C09E9">
      <w:pPr>
        <w:pStyle w:val="ListParagraph"/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oprava označenia paragrafu podľa chronologického poradia; za § 80v sa vkladá § 80w“.</w:t>
      </w:r>
    </w:p>
    <w:p w:rsidR="002C09E9" w:rsidP="002C09E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09E9" w:rsidRPr="00302B7F" w:rsidP="002C09E9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046D6">
        <w:rPr>
          <w:rFonts w:ascii="Times New Roman" w:hAnsi="Times New Roman"/>
          <w:sz w:val="24"/>
          <w:szCs w:val="24"/>
        </w:rPr>
        <w:t>V čl. VI, 2. bode sa slová „Za § 14 vkladá § 14a“ nahrádzajú slovami „Za § 14a vkladá § 14b“ a súčasne sa vykoná zmena označenia paragrafu.</w:t>
      </w:r>
    </w:p>
    <w:p w:rsidR="002C09E9" w:rsidP="002C09E9">
      <w:pPr>
        <w:ind w:left="3969"/>
        <w:jc w:val="both"/>
      </w:pPr>
    </w:p>
    <w:p w:rsidR="002C09E9" w:rsidP="002C09E9">
      <w:pPr>
        <w:ind w:left="3969"/>
        <w:jc w:val="both"/>
      </w:pPr>
      <w:r w:rsidRPr="00DE3B7E">
        <w:t xml:space="preserve">Legislatívno-technická úprava; zosúladenie označenia predmetného ustanovenia vzhľadom na to, </w:t>
      </w:r>
      <w:r>
        <w:t xml:space="preserve">že v zákone, </w:t>
      </w:r>
      <w:r w:rsidRPr="00DE3B7E">
        <w:t xml:space="preserve">ktorým sa mení a dopĺňa zákon č. 293/2007 Z. z. o uznávaní odborných kvalifikácií v znení neskorších predpisov a ktorým sa menia a dopĺňajú niektoré zákony </w:t>
      </w:r>
      <w:r>
        <w:t>(tlač 607), schváleného dňa 23</w:t>
      </w:r>
      <w:r w:rsidRPr="00DE3B7E">
        <w:t xml:space="preserve">. októbra 2013 sa do </w:t>
      </w:r>
      <w:r>
        <w:t>z</w:t>
      </w:r>
      <w:r w:rsidRPr="00DE3B7E">
        <w:t>ákon</w:t>
      </w:r>
      <w:r>
        <w:t>a</w:t>
      </w:r>
      <w:r w:rsidRPr="00DE3B7E">
        <w:t xml:space="preserve"> č. 288/1997 Z. z o telesnej kultúre a o zmene a doplnení zákona č. 455/1991 Zb. o živnostenskom podnikaní (živnostenský zákon) v znení neskorších predpisov v znení </w:t>
      </w:r>
      <w:r>
        <w:t xml:space="preserve">neskorších predpisov (čl. II) </w:t>
      </w:r>
      <w:r w:rsidRPr="00DE3B7E">
        <w:t>doplnilo ustanovenie, ktoré je označením totožné s navrhovaným označením prechodného</w:t>
      </w:r>
      <w:r>
        <w:t xml:space="preserve"> ustanovenia v tomto návrhu zákona (čl. VI</w:t>
      </w:r>
      <w:r w:rsidRPr="00DE3B7E">
        <w:t>).</w:t>
      </w:r>
    </w:p>
    <w:p w:rsidR="002C09E9" w:rsidP="002C09E9">
      <w:pPr>
        <w:ind w:left="720"/>
        <w:jc w:val="both"/>
      </w:pPr>
    </w:p>
    <w:p w:rsidR="002C09E9" w:rsidRPr="00C4316A" w:rsidP="002C09E9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16A">
        <w:rPr>
          <w:rFonts w:ascii="Times New Roman" w:hAnsi="Times New Roman"/>
          <w:sz w:val="24"/>
          <w:szCs w:val="24"/>
        </w:rPr>
        <w:t xml:space="preserve">V čl. </w:t>
      </w:r>
      <w:r>
        <w:rPr>
          <w:rFonts w:ascii="Times New Roman" w:hAnsi="Times New Roman"/>
          <w:sz w:val="24"/>
          <w:szCs w:val="24"/>
        </w:rPr>
        <w:t>V</w:t>
      </w:r>
      <w:r w:rsidRPr="00C4316A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I sa slová „1. januára 2014“ nahrádzajú slovami „1</w:t>
      </w:r>
      <w:r w:rsidRPr="00C4316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februára 2014</w:t>
      </w:r>
      <w:r w:rsidRPr="00C4316A">
        <w:rPr>
          <w:rFonts w:ascii="Times New Roman" w:hAnsi="Times New Roman"/>
          <w:sz w:val="24"/>
          <w:szCs w:val="24"/>
        </w:rPr>
        <w:t>“ a súčasne v čl. I</w:t>
      </w:r>
      <w:r>
        <w:rPr>
          <w:rFonts w:ascii="Times New Roman" w:hAnsi="Times New Roman"/>
          <w:sz w:val="24"/>
          <w:szCs w:val="24"/>
        </w:rPr>
        <w:t>, v nadpise</w:t>
      </w:r>
      <w:r w:rsidRPr="00C431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§ 31 sa slová „1. januára 2014“ nahrádzajú slovami „1. februára 2014“ a v texte ustanovenia sa slová „31. decembra 2013“ </w:t>
      </w:r>
      <w:r w:rsidRPr="00C4316A">
        <w:rPr>
          <w:rFonts w:ascii="Times New Roman" w:hAnsi="Times New Roman"/>
          <w:sz w:val="24"/>
          <w:szCs w:val="24"/>
        </w:rPr>
        <w:t>nahrádzajú slovami „</w:t>
      </w:r>
      <w:r>
        <w:rPr>
          <w:rFonts w:ascii="Times New Roman" w:hAnsi="Times New Roman"/>
          <w:sz w:val="24"/>
          <w:szCs w:val="24"/>
        </w:rPr>
        <w:t>31. januára 2014</w:t>
      </w:r>
      <w:r w:rsidRPr="00C4316A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v čl. IV, 8. bode, v nadpise § 96a sa slová „1. januára 2014“ nahrádzajú slovami „1. februára 2014“</w:t>
      </w:r>
      <w:r w:rsidRPr="00C4316A">
        <w:rPr>
          <w:rFonts w:ascii="Times New Roman" w:hAnsi="Times New Roman"/>
          <w:sz w:val="24"/>
          <w:szCs w:val="24"/>
        </w:rPr>
        <w:t xml:space="preserve"> a  v texte ustanovenia sa  slová „1. </w:t>
      </w:r>
      <w:r>
        <w:rPr>
          <w:rFonts w:ascii="Times New Roman" w:hAnsi="Times New Roman"/>
          <w:sz w:val="24"/>
          <w:szCs w:val="24"/>
        </w:rPr>
        <w:t>januára 2014</w:t>
      </w:r>
      <w:r w:rsidRPr="00C4316A">
        <w:rPr>
          <w:rFonts w:ascii="Times New Roman" w:hAnsi="Times New Roman"/>
          <w:sz w:val="24"/>
          <w:szCs w:val="24"/>
        </w:rPr>
        <w:t xml:space="preserve">“ nahrádzajú slovami „1. </w:t>
      </w:r>
      <w:r>
        <w:rPr>
          <w:rFonts w:ascii="Times New Roman" w:hAnsi="Times New Roman"/>
          <w:sz w:val="24"/>
          <w:szCs w:val="24"/>
        </w:rPr>
        <w:t>februára</w:t>
      </w:r>
      <w:r w:rsidRPr="00C4316A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014“ a slová „</w:t>
      </w:r>
      <w:r w:rsidRPr="00C4316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januári 2014</w:t>
      </w:r>
      <w:r w:rsidRPr="00C4316A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sa nahrádzajú slovami „</w:t>
      </w:r>
      <w:r w:rsidRPr="00C4316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februári 2014</w:t>
      </w:r>
      <w:r w:rsidRPr="00C4316A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v čl. V,</w:t>
      </w:r>
      <w:r w:rsidRPr="007A69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nadpise</w:t>
      </w:r>
      <w:r w:rsidRPr="00C431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§ 80x sa slová „1. januára 2014“ nahrádzajú slovami „1. februára 2014“ a v texte ustanovenia sa slová „1. januára 2014“ </w:t>
      </w:r>
      <w:r w:rsidRPr="00C4316A">
        <w:rPr>
          <w:rFonts w:ascii="Times New Roman" w:hAnsi="Times New Roman"/>
          <w:sz w:val="24"/>
          <w:szCs w:val="24"/>
        </w:rPr>
        <w:t>nahrádzajú slovami „</w:t>
      </w:r>
      <w:r>
        <w:rPr>
          <w:rFonts w:ascii="Times New Roman" w:hAnsi="Times New Roman"/>
          <w:sz w:val="24"/>
          <w:szCs w:val="24"/>
        </w:rPr>
        <w:t>1. februára 2014</w:t>
      </w:r>
      <w:r w:rsidRPr="00C4316A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v čl. VI, 2. bode, v nadpise § 14a sa slová „1. januára 2014“ nahrádzajú slovami „1. februára 2014“</w:t>
      </w:r>
      <w:r w:rsidRPr="00C4316A">
        <w:rPr>
          <w:rFonts w:ascii="Times New Roman" w:hAnsi="Times New Roman"/>
          <w:sz w:val="24"/>
          <w:szCs w:val="24"/>
        </w:rPr>
        <w:t xml:space="preserve"> a  v texte ustanovenia sa  slová „1. </w:t>
      </w:r>
      <w:r>
        <w:rPr>
          <w:rFonts w:ascii="Times New Roman" w:hAnsi="Times New Roman"/>
          <w:sz w:val="24"/>
          <w:szCs w:val="24"/>
        </w:rPr>
        <w:t>januárom 2014</w:t>
      </w:r>
      <w:r w:rsidRPr="00C4316A">
        <w:rPr>
          <w:rFonts w:ascii="Times New Roman" w:hAnsi="Times New Roman"/>
          <w:sz w:val="24"/>
          <w:szCs w:val="24"/>
        </w:rPr>
        <w:t xml:space="preserve">“ nahrádzajú slovami „1. </w:t>
      </w:r>
      <w:r>
        <w:rPr>
          <w:rFonts w:ascii="Times New Roman" w:hAnsi="Times New Roman"/>
          <w:sz w:val="24"/>
          <w:szCs w:val="24"/>
        </w:rPr>
        <w:t>februárom</w:t>
      </w:r>
      <w:r w:rsidRPr="00C4316A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014“ a slová „31</w:t>
      </w:r>
      <w:r w:rsidRPr="00C4316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decembra 2013</w:t>
      </w:r>
      <w:r w:rsidRPr="00C4316A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sa nahrádzajú slovami „3</w:t>
      </w:r>
      <w:r w:rsidRPr="00C4316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januára 2014</w:t>
      </w:r>
      <w:r w:rsidRPr="00C4316A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2C09E9" w:rsidP="002C09E9">
      <w:pPr>
        <w:ind w:left="3969"/>
        <w:jc w:val="both"/>
      </w:pPr>
    </w:p>
    <w:p w:rsidR="002C09E9" w:rsidP="002C09E9">
      <w:pPr>
        <w:ind w:left="3969"/>
        <w:jc w:val="both"/>
      </w:pPr>
      <w:r w:rsidRPr="00C4316A">
        <w:t>Z hľadiska trvania legislatívneho procesu v Národnej rade Slovenskej republiky, ako aj 15 dňovej lehoty prezidenta Slovenskej republiky na posúdenie zákona, je potrebné upraviť dátum nadobudnutia účinnosti zákona [čl. 87 ods. 2 až 4 a čl. 102 ods. 1 písm. o)</w:t>
      </w:r>
      <w:r>
        <w:t xml:space="preserve"> Ústavy Slovenskej republiky</w:t>
      </w:r>
      <w:r w:rsidRPr="00C4316A">
        <w:t>] a v dôsledku toho aj lehoty v prechodných ustanoveniach.</w:t>
      </w:r>
    </w:p>
    <w:p w:rsidR="00380A1C" w:rsidP="00084653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3062">
      <w:rPr>
        <w:rStyle w:val="PageNumber"/>
        <w:noProof/>
      </w:rPr>
      <w:t>5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C26431"/>
    <w:multiLevelType w:val="hybridMultilevel"/>
    <w:tmpl w:val="643262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5973CA"/>
    <w:multiLevelType w:val="hybridMultilevel"/>
    <w:tmpl w:val="522492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F4DD7"/>
    <w:multiLevelType w:val="hybridMultilevel"/>
    <w:tmpl w:val="0F9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7B5AB6"/>
    <w:multiLevelType w:val="hybridMultilevel"/>
    <w:tmpl w:val="8250D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500606"/>
    <w:multiLevelType w:val="hybridMultilevel"/>
    <w:tmpl w:val="E37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5"/>
  </w:num>
  <w:num w:numId="5">
    <w:abstractNumId w:val="30"/>
  </w:num>
  <w:num w:numId="6">
    <w:abstractNumId w:val="6"/>
  </w:num>
  <w:num w:numId="7">
    <w:abstractNumId w:val="18"/>
  </w:num>
  <w:num w:numId="8">
    <w:abstractNumId w:val="34"/>
  </w:num>
  <w:num w:numId="9">
    <w:abstractNumId w:val="35"/>
  </w:num>
  <w:num w:numId="10">
    <w:abstractNumId w:val="1"/>
  </w:num>
  <w:num w:numId="11">
    <w:abstractNumId w:val="22"/>
  </w:num>
  <w:num w:numId="12">
    <w:abstractNumId w:val="8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7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7"/>
  </w:num>
  <w:num w:numId="19">
    <w:abstractNumId w:val="10"/>
  </w:num>
  <w:num w:numId="20">
    <w:abstractNumId w:val="29"/>
  </w:num>
  <w:num w:numId="21">
    <w:abstractNumId w:val="7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26"/>
  </w:num>
  <w:num w:numId="25">
    <w:abstractNumId w:val="38"/>
  </w:num>
  <w:num w:numId="26">
    <w:abstractNumId w:val="25"/>
  </w:num>
  <w:num w:numId="27">
    <w:abstractNumId w:val="21"/>
  </w:num>
  <w:num w:numId="28">
    <w:abstractNumId w:val="9"/>
  </w:num>
  <w:num w:numId="29">
    <w:abstractNumId w:val="2"/>
  </w:num>
  <w:num w:numId="30">
    <w:abstractNumId w:val="32"/>
  </w:num>
  <w:num w:numId="31">
    <w:abstractNumId w:val="16"/>
  </w:num>
  <w:num w:numId="32">
    <w:abstractNumId w:val="24"/>
  </w:num>
  <w:num w:numId="33">
    <w:abstractNumId w:val="17"/>
  </w:num>
  <w:num w:numId="34">
    <w:abstractNumId w:val="12"/>
  </w:num>
  <w:num w:numId="35">
    <w:abstractNumId w:val="20"/>
  </w:num>
  <w:num w:numId="36">
    <w:abstractNumId w:val="19"/>
  </w:num>
  <w:num w:numId="37">
    <w:abstractNumId w:val="14"/>
  </w:num>
  <w:num w:numId="38">
    <w:abstractNumId w:val="15"/>
  </w:num>
  <w:num w:numId="39">
    <w:abstractNumId w:val="33"/>
  </w:num>
  <w:num w:numId="40">
    <w:abstractNumId w:val="23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46D6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E79B4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602E"/>
    <w:rsid w:val="001B1E93"/>
    <w:rsid w:val="001B3062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1F4FE2"/>
    <w:rsid w:val="001F7851"/>
    <w:rsid w:val="00200775"/>
    <w:rsid w:val="002012D0"/>
    <w:rsid w:val="00205C7B"/>
    <w:rsid w:val="0020683C"/>
    <w:rsid w:val="00210542"/>
    <w:rsid w:val="00213659"/>
    <w:rsid w:val="00214BD9"/>
    <w:rsid w:val="00223990"/>
    <w:rsid w:val="00232F32"/>
    <w:rsid w:val="0023399F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09E9"/>
    <w:rsid w:val="002C62FF"/>
    <w:rsid w:val="002D29EA"/>
    <w:rsid w:val="002E46AB"/>
    <w:rsid w:val="002E7F6B"/>
    <w:rsid w:val="002F3ED4"/>
    <w:rsid w:val="00301227"/>
    <w:rsid w:val="00302B7F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84B88"/>
    <w:rsid w:val="003916AC"/>
    <w:rsid w:val="00397CB2"/>
    <w:rsid w:val="003A4FC0"/>
    <w:rsid w:val="003B1B33"/>
    <w:rsid w:val="003B316B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41314"/>
    <w:rsid w:val="00450C55"/>
    <w:rsid w:val="0046108E"/>
    <w:rsid w:val="0047332F"/>
    <w:rsid w:val="004770E8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4D04"/>
    <w:rsid w:val="005375F3"/>
    <w:rsid w:val="005458EF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578C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32A0C"/>
    <w:rsid w:val="00740E97"/>
    <w:rsid w:val="007451AB"/>
    <w:rsid w:val="007460EC"/>
    <w:rsid w:val="00746330"/>
    <w:rsid w:val="0074684C"/>
    <w:rsid w:val="0075013C"/>
    <w:rsid w:val="00753D13"/>
    <w:rsid w:val="00754367"/>
    <w:rsid w:val="00766B24"/>
    <w:rsid w:val="00766EB1"/>
    <w:rsid w:val="00771DBB"/>
    <w:rsid w:val="00772312"/>
    <w:rsid w:val="00776A60"/>
    <w:rsid w:val="00777CFA"/>
    <w:rsid w:val="007865EF"/>
    <w:rsid w:val="00787F13"/>
    <w:rsid w:val="00791016"/>
    <w:rsid w:val="007965EB"/>
    <w:rsid w:val="007A3DBF"/>
    <w:rsid w:val="007A64B1"/>
    <w:rsid w:val="007A69A0"/>
    <w:rsid w:val="007A7FC3"/>
    <w:rsid w:val="007B40ED"/>
    <w:rsid w:val="007C3A2E"/>
    <w:rsid w:val="007C523E"/>
    <w:rsid w:val="007C6EC6"/>
    <w:rsid w:val="007D3639"/>
    <w:rsid w:val="007E168E"/>
    <w:rsid w:val="007F189D"/>
    <w:rsid w:val="0081158D"/>
    <w:rsid w:val="00830899"/>
    <w:rsid w:val="00841EA3"/>
    <w:rsid w:val="00843997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17834"/>
    <w:rsid w:val="0094019A"/>
    <w:rsid w:val="009434CE"/>
    <w:rsid w:val="00944ECD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D4906"/>
    <w:rsid w:val="00AE2124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2716"/>
    <w:rsid w:val="00B73982"/>
    <w:rsid w:val="00B774DD"/>
    <w:rsid w:val="00B8487D"/>
    <w:rsid w:val="00B87C70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4FB0"/>
    <w:rsid w:val="00C37D3C"/>
    <w:rsid w:val="00C40208"/>
    <w:rsid w:val="00C4316A"/>
    <w:rsid w:val="00C511AD"/>
    <w:rsid w:val="00C609C6"/>
    <w:rsid w:val="00C637C7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03D9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E3B7E"/>
    <w:rsid w:val="00DF00E6"/>
    <w:rsid w:val="00E028CB"/>
    <w:rsid w:val="00E077EC"/>
    <w:rsid w:val="00E13467"/>
    <w:rsid w:val="00E165F4"/>
    <w:rsid w:val="00E20546"/>
    <w:rsid w:val="00E20A99"/>
    <w:rsid w:val="00E24E2F"/>
    <w:rsid w:val="00E27648"/>
    <w:rsid w:val="00E36671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50176"/>
    <w:rsid w:val="00F60F31"/>
    <w:rsid w:val="00F6286E"/>
    <w:rsid w:val="00F7316C"/>
    <w:rsid w:val="00F7461A"/>
    <w:rsid w:val="00F80E71"/>
    <w:rsid w:val="00F87FF3"/>
    <w:rsid w:val="00F966EF"/>
    <w:rsid w:val="00FC1D74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DE112-F665-4755-ACC2-0EF4FAC2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5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321</cp:revision>
  <cp:lastPrinted>2013-11-13T07:37:00Z</cp:lastPrinted>
  <dcterms:created xsi:type="dcterms:W3CDTF">2003-06-05T11:59:00Z</dcterms:created>
  <dcterms:modified xsi:type="dcterms:W3CDTF">2013-11-13T07:37:00Z</dcterms:modified>
</cp:coreProperties>
</file>