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A6347">
        <w:rPr>
          <w:sz w:val="22"/>
          <w:szCs w:val="22"/>
        </w:rPr>
        <w:t>2161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6A634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A6347">
        <w:t>753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="006044EF">
        <w:rPr>
          <w:rFonts w:ascii="Arial" w:hAnsi="Arial" w:cs="Arial"/>
          <w:sz w:val="22"/>
          <w:szCs w:val="22"/>
        </w:rPr>
        <w:t>zo 7.</w:t>
      </w:r>
      <w:r w:rsidR="006A6347">
        <w:rPr>
          <w:rFonts w:ascii="Arial" w:hAnsi="Arial" w:cs="Arial"/>
          <w:sz w:val="22"/>
          <w:szCs w:val="22"/>
        </w:rPr>
        <w:t xml:space="preserve">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6A6347">
        <w:rPr>
          <w:rFonts w:cs="Arial"/>
          <w:szCs w:val="22"/>
        </w:rPr>
        <w:t>Richarda VAŠEČKU, Ivana ŠTEFANCA a Pavla ZAJACA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6A6347">
        <w:rPr>
          <w:rFonts w:cs="Arial"/>
          <w:szCs w:val="22"/>
        </w:rPr>
        <w:t>dopĺňa zákon Národnej rady Slovenskej republiky č. 145/1995 Z. z. o správnych poplatkoch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A6347">
        <w:rPr>
          <w:rFonts w:cs="Arial"/>
          <w:szCs w:val="22"/>
        </w:rPr>
        <w:t>768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A6347">
        <w:rPr>
          <w:rFonts w:cs="Arial"/>
          <w:szCs w:val="22"/>
        </w:rPr>
        <w:t>30.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044EF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044EF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044EF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044EF"/>
    <w:rsid w:val="00650056"/>
    <w:rsid w:val="00671C99"/>
    <w:rsid w:val="0069489D"/>
    <w:rsid w:val="006A6347"/>
    <w:rsid w:val="006E6102"/>
    <w:rsid w:val="007351A5"/>
    <w:rsid w:val="007448FA"/>
    <w:rsid w:val="007B2F24"/>
    <w:rsid w:val="007D2EC6"/>
    <w:rsid w:val="008A0C9B"/>
    <w:rsid w:val="008B1A45"/>
    <w:rsid w:val="00992885"/>
    <w:rsid w:val="00A131EF"/>
    <w:rsid w:val="00AA3DED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044E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6044EF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183</Words>
  <Characters>1044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2013-11-07T11:23:00Z</cp:lastPrinted>
  <dcterms:created xsi:type="dcterms:W3CDTF">2013-11-13T13:38:00Z</dcterms:created>
  <dcterms:modified xsi:type="dcterms:W3CDTF">2013-11-13T13:38:00Z</dcterms:modified>
</cp:coreProperties>
</file>