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b/>
          <w:bCs/>
          <w:caps/>
          <w:spacing w:val="30"/>
          <w:sz w:val="22"/>
          <w:szCs w:val="22"/>
        </w:rPr>
        <w:t>Dôvodová správa</w:t>
      </w:r>
    </w:p>
    <w:p w:rsidR="00DB333B" w:rsidRPr="00B2246F" w:rsidP="00B2246F">
      <w:pPr>
        <w:pStyle w:val="Heading1"/>
        <w:bidi w:val="0"/>
        <w:spacing w:before="120" w:line="276" w:lineRule="auto"/>
        <w:rPr>
          <w:rFonts w:ascii="Book Antiqua" w:hAnsi="Book Antiqua"/>
          <w:sz w:val="22"/>
          <w:szCs w:val="22"/>
        </w:rPr>
      </w:pPr>
      <w:r w:rsidRPr="00B2246F">
        <w:rPr>
          <w:rFonts w:ascii="Book Antiqua" w:hAnsi="Book Antiqua"/>
          <w:b w:val="0"/>
          <w:bCs/>
          <w:sz w:val="22"/>
          <w:szCs w:val="22"/>
        </w:rPr>
        <w:t> </w:t>
      </w:r>
    </w:p>
    <w:p w:rsidR="00BE37CE" w:rsidRPr="00B2246F" w:rsidP="00B2246F">
      <w:pPr>
        <w:pStyle w:val="Heading1"/>
        <w:bidi w:val="0"/>
        <w:spacing w:before="120" w:line="276" w:lineRule="auto"/>
        <w:jc w:val="left"/>
        <w:rPr>
          <w:rFonts w:ascii="Book Antiqua" w:hAnsi="Book Antiqua"/>
          <w:sz w:val="22"/>
          <w:szCs w:val="22"/>
          <w:lang w:val="sk-SK" w:eastAsia="x-none"/>
        </w:rPr>
      </w:pPr>
      <w:r w:rsidRPr="00B2246F" w:rsidR="00DB333B">
        <w:rPr>
          <w:rFonts w:ascii="Book Antiqua" w:hAnsi="Book Antiqua"/>
          <w:sz w:val="22"/>
          <w:szCs w:val="22"/>
        </w:rPr>
        <w:t>A. Všeobecná časť</w:t>
      </w:r>
    </w:p>
    <w:p w:rsidR="00734C20"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Pr>
          <w:rFonts w:ascii="Book Antiqua" w:hAnsi="Book Antiqua"/>
          <w:sz w:val="22"/>
          <w:szCs w:val="22"/>
        </w:rPr>
        <w:t xml:space="preserve">Návrh zákona, </w:t>
      </w:r>
      <w:r w:rsidRPr="00B2246F" w:rsidR="0037235D">
        <w:rPr>
          <w:rFonts w:ascii="Book Antiqua" w:hAnsi="Book Antiqua"/>
          <w:sz w:val="22"/>
          <w:szCs w:val="22"/>
        </w:rPr>
        <w:t xml:space="preserve">ktorým sa mení </w:t>
      </w:r>
      <w:r w:rsidRPr="00B2246F" w:rsidR="00D058D0">
        <w:rPr>
          <w:rFonts w:ascii="Book Antiqua" w:hAnsi="Book Antiqua"/>
          <w:sz w:val="22"/>
          <w:szCs w:val="22"/>
        </w:rPr>
        <w:t xml:space="preserve">a dopĺňa </w:t>
      </w:r>
      <w:r w:rsidRPr="00B2246F" w:rsidR="0037235D">
        <w:rPr>
          <w:rFonts w:ascii="Book Antiqua" w:hAnsi="Book Antiqua"/>
          <w:sz w:val="22"/>
          <w:szCs w:val="22"/>
        </w:rPr>
        <w:t xml:space="preserve">zákon </w:t>
      </w:r>
      <w:r w:rsidRPr="00B2246F" w:rsidR="00D058D0">
        <w:rPr>
          <w:rFonts w:ascii="Book Antiqua" w:hAnsi="Book Antiqua"/>
          <w:sz w:val="22"/>
          <w:szCs w:val="22"/>
        </w:rPr>
        <w:t xml:space="preserve">č. 351/2011 Z. z. o elektronických komunikáciách v znení </w:t>
      </w:r>
      <w:r w:rsidRPr="00B2246F" w:rsidR="00FB4B9A">
        <w:rPr>
          <w:rFonts w:ascii="Book Antiqua" w:hAnsi="Book Antiqua"/>
          <w:sz w:val="22"/>
          <w:szCs w:val="22"/>
        </w:rPr>
        <w:t>neskorších predpisov</w:t>
      </w:r>
      <w:r w:rsidRPr="00B2246F" w:rsidR="00E958FA">
        <w:rPr>
          <w:rFonts w:ascii="Book Antiqua" w:hAnsi="Book Antiqua"/>
          <w:sz w:val="22"/>
          <w:szCs w:val="22"/>
        </w:rPr>
        <w:t xml:space="preserve"> </w:t>
      </w:r>
      <w:r w:rsidRPr="00B2246F">
        <w:rPr>
          <w:rFonts w:ascii="Book Antiqua" w:hAnsi="Book Antiqua"/>
          <w:sz w:val="22"/>
          <w:szCs w:val="22"/>
        </w:rPr>
        <w:t>(ďalej len „návrh zákona“)</w:t>
      </w:r>
      <w:r w:rsidRPr="00B2246F" w:rsidR="00120A09">
        <w:rPr>
          <w:rFonts w:ascii="Book Antiqua" w:hAnsi="Book Antiqua"/>
          <w:sz w:val="22"/>
          <w:szCs w:val="22"/>
        </w:rPr>
        <w:t xml:space="preserve"> predkladajú</w:t>
      </w:r>
      <w:r w:rsidRPr="00B2246F">
        <w:rPr>
          <w:rFonts w:ascii="Book Antiqua" w:hAnsi="Book Antiqua"/>
          <w:sz w:val="22"/>
          <w:szCs w:val="22"/>
        </w:rPr>
        <w:t xml:space="preserve"> poslan</w:t>
      </w:r>
      <w:r w:rsidRPr="00B2246F" w:rsidR="00631974">
        <w:rPr>
          <w:rFonts w:ascii="Book Antiqua" w:hAnsi="Book Antiqua"/>
          <w:sz w:val="22"/>
          <w:szCs w:val="22"/>
        </w:rPr>
        <w:t>c</w:t>
      </w:r>
      <w:r w:rsidRPr="00B2246F" w:rsidR="00120A09">
        <w:rPr>
          <w:rFonts w:ascii="Book Antiqua" w:hAnsi="Book Antiqua"/>
          <w:sz w:val="22"/>
          <w:szCs w:val="22"/>
        </w:rPr>
        <w:t>i</w:t>
      </w:r>
      <w:r w:rsidRPr="00B2246F">
        <w:rPr>
          <w:rFonts w:ascii="Book Antiqua" w:hAnsi="Book Antiqua"/>
          <w:sz w:val="22"/>
          <w:szCs w:val="22"/>
        </w:rPr>
        <w:t xml:space="preserve"> Nár</w:t>
      </w:r>
      <w:r w:rsidRPr="00B2246F" w:rsidR="00D058D0">
        <w:rPr>
          <w:rFonts w:ascii="Book Antiqua" w:hAnsi="Book Antiqua"/>
          <w:sz w:val="22"/>
          <w:szCs w:val="22"/>
        </w:rPr>
        <w:t>odnej rady Slovenskej republiky Jozef Viskupič</w:t>
      </w:r>
      <w:r w:rsidRPr="00B2246F" w:rsidR="00120A09">
        <w:rPr>
          <w:rFonts w:ascii="Book Antiqua" w:hAnsi="Book Antiqua"/>
          <w:sz w:val="22"/>
          <w:szCs w:val="22"/>
        </w:rPr>
        <w:t>, Igor Matovič, Erika Jurinová a Martin Fecko</w:t>
      </w:r>
      <w:r w:rsidRPr="00B2246F" w:rsidR="002924B6">
        <w:rPr>
          <w:rFonts w:ascii="Book Antiqua" w:hAnsi="Book Antiqua"/>
          <w:sz w:val="22"/>
          <w:szCs w:val="22"/>
        </w:rPr>
        <w:t>.</w:t>
      </w:r>
    </w:p>
    <w:p w:rsidR="00D058D0" w:rsidRPr="00BA6438" w:rsidP="00B2246F">
      <w:pPr>
        <w:pStyle w:val="NormalWeb"/>
        <w:bidi w:val="0"/>
        <w:spacing w:before="120" w:beforeAutospacing="0" w:after="0" w:afterAutospacing="0" w:line="276" w:lineRule="auto"/>
        <w:ind w:firstLine="708"/>
        <w:jc w:val="both"/>
        <w:rPr>
          <w:rFonts w:ascii="Book Antiqua" w:hAnsi="Book Antiqua"/>
          <w:b/>
          <w:sz w:val="22"/>
          <w:szCs w:val="22"/>
        </w:rPr>
      </w:pPr>
      <w:r w:rsidRPr="00BA6438" w:rsidR="00734C20">
        <w:rPr>
          <w:rFonts w:ascii="Book Antiqua" w:hAnsi="Book Antiqua"/>
          <w:b/>
          <w:sz w:val="22"/>
          <w:szCs w:val="22"/>
        </w:rPr>
        <w:t xml:space="preserve">Cieľom návrhu zákona je </w:t>
      </w:r>
      <w:r w:rsidRPr="00BA6438" w:rsidR="000A6778">
        <w:rPr>
          <w:rFonts w:ascii="Book Antiqua" w:hAnsi="Book Antiqua"/>
          <w:b/>
          <w:sz w:val="22"/>
          <w:szCs w:val="22"/>
        </w:rPr>
        <w:t xml:space="preserve">jednoznačne </w:t>
      </w:r>
      <w:r w:rsidRPr="00BA6438" w:rsidR="008E274F">
        <w:rPr>
          <w:rFonts w:ascii="Book Antiqua" w:hAnsi="Book Antiqua"/>
          <w:b/>
          <w:sz w:val="22"/>
          <w:szCs w:val="22"/>
        </w:rPr>
        <w:t>určiť, aby boli koncovým užívateľom poskytované informácie o cenách osobitnej</w:t>
      </w:r>
      <w:r w:rsidRPr="00BA6438" w:rsidR="00A567BA">
        <w:rPr>
          <w:rFonts w:ascii="Book Antiqua" w:hAnsi="Book Antiqua"/>
          <w:b/>
          <w:sz w:val="22"/>
          <w:szCs w:val="22"/>
        </w:rPr>
        <w:t xml:space="preserve"> kategórie</w:t>
      </w:r>
      <w:r w:rsidRPr="00BA6438">
        <w:rPr>
          <w:rFonts w:ascii="Book Antiqua" w:hAnsi="Book Antiqua"/>
          <w:b/>
          <w:sz w:val="22"/>
          <w:szCs w:val="22"/>
        </w:rPr>
        <w:t xml:space="preserve"> služieb </w:t>
      </w:r>
      <w:r w:rsidRPr="00BA6438" w:rsidR="00A03D24">
        <w:rPr>
          <w:rFonts w:ascii="Book Antiqua" w:hAnsi="Book Antiqua"/>
          <w:b/>
          <w:sz w:val="22"/>
          <w:szCs w:val="22"/>
        </w:rPr>
        <w:t xml:space="preserve">so zvýšenou tarifou </w:t>
      </w:r>
      <w:r w:rsidR="00BA6438">
        <w:rPr>
          <w:rFonts w:ascii="Book Antiqua" w:hAnsi="Book Antiqua"/>
          <w:b/>
          <w:sz w:val="22"/>
          <w:szCs w:val="22"/>
        </w:rPr>
        <w:t xml:space="preserve">v zmysle </w:t>
      </w:r>
      <w:r w:rsidRPr="00BA6438">
        <w:rPr>
          <w:rFonts w:ascii="Book Antiqua" w:hAnsi="Book Antiqua"/>
          <w:b/>
          <w:sz w:val="22"/>
          <w:szCs w:val="22"/>
        </w:rPr>
        <w:t xml:space="preserve">§ 42 ods. 1 písm. i) zákona č. 351/2011 Z. z. o elektronických komunikáciách </w:t>
      </w:r>
      <w:r w:rsidRPr="00BA6438" w:rsidR="00FB4B9A">
        <w:rPr>
          <w:rFonts w:ascii="Book Antiqua" w:hAnsi="Book Antiqua"/>
          <w:b/>
          <w:sz w:val="22"/>
          <w:szCs w:val="22"/>
        </w:rPr>
        <w:t xml:space="preserve">v znení neskorších predpisov </w:t>
      </w:r>
      <w:r w:rsidRPr="00BA6438">
        <w:rPr>
          <w:rFonts w:ascii="Book Antiqua" w:hAnsi="Book Antiqua"/>
          <w:b/>
          <w:sz w:val="22"/>
          <w:szCs w:val="22"/>
        </w:rPr>
        <w:t>(ďalej len „zákon o elektronických komunikáciách“)</w:t>
      </w:r>
      <w:r w:rsidRPr="00BA6438" w:rsidR="003A211C">
        <w:rPr>
          <w:rFonts w:ascii="Book Antiqua" w:hAnsi="Book Antiqua"/>
          <w:b/>
          <w:sz w:val="22"/>
          <w:szCs w:val="22"/>
        </w:rPr>
        <w:t>. Podľa opatrenia Telekomunikačného úradu SR 0-26/2011 o číslovacom pláne</w:t>
      </w:r>
      <w:r w:rsidRPr="00BA6438" w:rsidR="00B82F2A">
        <w:rPr>
          <w:rFonts w:ascii="Book Antiqua" w:hAnsi="Book Antiqua"/>
          <w:b/>
          <w:sz w:val="22"/>
          <w:szCs w:val="22"/>
        </w:rPr>
        <w:t xml:space="preserve"> </w:t>
      </w:r>
      <w:r w:rsidRPr="00BA6438" w:rsidR="003A211C">
        <w:rPr>
          <w:rFonts w:ascii="Book Antiqua" w:hAnsi="Book Antiqua"/>
          <w:b/>
          <w:sz w:val="22"/>
          <w:szCs w:val="22"/>
        </w:rPr>
        <w:t xml:space="preserve">pod osobitnú kategóriu služieb so zvýšenou tarifou spadajú aj audiotextové </w:t>
      </w:r>
      <w:r w:rsidRPr="00BA6438" w:rsidR="004A3D45">
        <w:rPr>
          <w:rFonts w:ascii="Book Antiqua" w:hAnsi="Book Antiqua"/>
          <w:b/>
          <w:sz w:val="22"/>
          <w:szCs w:val="22"/>
        </w:rPr>
        <w:t>čísla</w:t>
      </w:r>
      <w:r w:rsidRPr="00BA6438" w:rsidR="008E274F">
        <w:rPr>
          <w:rFonts w:ascii="Book Antiqua" w:hAnsi="Book Antiqua"/>
          <w:b/>
          <w:sz w:val="22"/>
          <w:szCs w:val="22"/>
        </w:rPr>
        <w:t>.</w:t>
      </w:r>
      <w:r w:rsidRPr="00BA6438">
        <w:rPr>
          <w:rFonts w:ascii="Book Antiqua" w:hAnsi="Book Antiqua"/>
          <w:b/>
          <w:sz w:val="22"/>
          <w:szCs w:val="22"/>
        </w:rPr>
        <w:t xml:space="preserve"> </w:t>
      </w:r>
      <w:r w:rsidRPr="00BA6438" w:rsidR="008E274F">
        <w:rPr>
          <w:rFonts w:ascii="Book Antiqua" w:hAnsi="Book Antiqua"/>
          <w:b/>
          <w:sz w:val="22"/>
          <w:szCs w:val="22"/>
        </w:rPr>
        <w:t>T</w:t>
      </w:r>
      <w:r w:rsidRPr="00BA6438" w:rsidR="00B82F2A">
        <w:rPr>
          <w:rFonts w:ascii="Book Antiqua" w:hAnsi="Book Antiqua"/>
          <w:b/>
          <w:sz w:val="22"/>
          <w:szCs w:val="22"/>
        </w:rPr>
        <w:t>erajšie znenie</w:t>
      </w:r>
      <w:r w:rsidRPr="00BA6438">
        <w:rPr>
          <w:rFonts w:ascii="Book Antiqua" w:hAnsi="Book Antiqua"/>
          <w:b/>
          <w:sz w:val="22"/>
          <w:szCs w:val="22"/>
        </w:rPr>
        <w:t xml:space="preserve"> zákon</w:t>
      </w:r>
      <w:r w:rsidRPr="00BA6438" w:rsidR="00B82F2A">
        <w:rPr>
          <w:rFonts w:ascii="Book Antiqua" w:hAnsi="Book Antiqua"/>
          <w:b/>
          <w:sz w:val="22"/>
          <w:szCs w:val="22"/>
        </w:rPr>
        <w:t>a</w:t>
      </w:r>
      <w:r w:rsidRPr="00BA6438" w:rsidR="00D231C2">
        <w:rPr>
          <w:rFonts w:ascii="Book Antiqua" w:hAnsi="Book Antiqua"/>
          <w:b/>
          <w:sz w:val="22"/>
          <w:szCs w:val="22"/>
        </w:rPr>
        <w:t xml:space="preserve"> túto</w:t>
      </w:r>
      <w:r w:rsidRPr="00BA6438">
        <w:rPr>
          <w:rFonts w:ascii="Book Antiqua" w:hAnsi="Book Antiqua"/>
          <w:b/>
          <w:sz w:val="22"/>
          <w:szCs w:val="22"/>
        </w:rPr>
        <w:t xml:space="preserve"> kate</w:t>
      </w:r>
      <w:r w:rsidRPr="00BA6438" w:rsidR="003A211C">
        <w:rPr>
          <w:rFonts w:ascii="Book Antiqua" w:hAnsi="Book Antiqua"/>
          <w:b/>
          <w:sz w:val="22"/>
          <w:szCs w:val="22"/>
        </w:rPr>
        <w:t>góriu</w:t>
      </w:r>
      <w:r w:rsidRPr="00BA6438" w:rsidR="00D231C2">
        <w:rPr>
          <w:rFonts w:ascii="Book Antiqua" w:hAnsi="Book Antiqua"/>
          <w:b/>
          <w:sz w:val="22"/>
          <w:szCs w:val="22"/>
        </w:rPr>
        <w:t xml:space="preserve"> služieb bližšie nešpecifikuje</w:t>
      </w:r>
      <w:r w:rsidRPr="00BA6438" w:rsidR="004A3D45">
        <w:rPr>
          <w:rFonts w:ascii="Book Antiqua" w:hAnsi="Book Antiqua"/>
          <w:b/>
          <w:sz w:val="22"/>
          <w:szCs w:val="22"/>
        </w:rPr>
        <w:t xml:space="preserve"> ani nezakotvuje povinnosť poskytovania informácii</w:t>
      </w:r>
      <w:r w:rsidRPr="00BA6438" w:rsidR="003A211C">
        <w:rPr>
          <w:rFonts w:ascii="Book Antiqua" w:hAnsi="Book Antiqua"/>
          <w:b/>
          <w:sz w:val="22"/>
          <w:szCs w:val="22"/>
        </w:rPr>
        <w:t xml:space="preserve"> a tým sa v</w:t>
      </w:r>
      <w:r w:rsidRPr="00BA6438" w:rsidR="00D231C2">
        <w:rPr>
          <w:rFonts w:ascii="Book Antiqua" w:hAnsi="Book Antiqua"/>
          <w:b/>
          <w:sz w:val="22"/>
          <w:szCs w:val="22"/>
        </w:rPr>
        <w:t>ytvár</w:t>
      </w:r>
      <w:r w:rsidR="00FA7C9D">
        <w:rPr>
          <w:rFonts w:ascii="Book Antiqua" w:hAnsi="Book Antiqua"/>
          <w:b/>
          <w:sz w:val="22"/>
          <w:szCs w:val="22"/>
        </w:rPr>
        <w:t xml:space="preserve">a </w:t>
      </w:r>
      <w:r w:rsidRPr="00BA6438" w:rsidR="00D231C2">
        <w:rPr>
          <w:rFonts w:ascii="Book Antiqua" w:hAnsi="Book Antiqua"/>
          <w:b/>
          <w:sz w:val="22"/>
          <w:szCs w:val="22"/>
        </w:rPr>
        <w:t xml:space="preserve">právne vákuum, ktoré je v neprospech občanov – koncových užívateľov. Návrh zákona </w:t>
      </w:r>
      <w:r w:rsidRPr="00BA6438" w:rsidR="00E84FDA">
        <w:rPr>
          <w:rFonts w:ascii="Book Antiqua" w:hAnsi="Book Antiqua"/>
          <w:b/>
          <w:sz w:val="22"/>
          <w:szCs w:val="22"/>
        </w:rPr>
        <w:t xml:space="preserve">upravuje </w:t>
      </w:r>
      <w:r w:rsidRPr="00BA6438" w:rsidR="00D231C2">
        <w:rPr>
          <w:rFonts w:ascii="Book Antiqua" w:hAnsi="Book Antiqua"/>
          <w:b/>
          <w:sz w:val="22"/>
          <w:szCs w:val="22"/>
        </w:rPr>
        <w:t>z</w:t>
      </w:r>
      <w:r w:rsidR="00BA6438">
        <w:rPr>
          <w:rFonts w:ascii="Book Antiqua" w:hAnsi="Book Antiqua"/>
          <w:b/>
          <w:sz w:val="22"/>
          <w:szCs w:val="22"/>
        </w:rPr>
        <w:t xml:space="preserve"> vecného hľadiska (týka sa nielen audiotextu, ale napr. aj výherných súťaží), ako aj z </w:t>
      </w:r>
      <w:r w:rsidRPr="00BA6438" w:rsidR="00D231C2">
        <w:rPr>
          <w:rFonts w:ascii="Book Antiqua" w:hAnsi="Book Antiqua"/>
          <w:b/>
          <w:sz w:val="22"/>
          <w:szCs w:val="22"/>
        </w:rPr>
        <w:t xml:space="preserve">časového hľadiska </w:t>
      </w:r>
      <w:r w:rsidRPr="00BA6438" w:rsidR="00E84FDA">
        <w:rPr>
          <w:rFonts w:ascii="Book Antiqua" w:hAnsi="Book Antiqua"/>
          <w:b/>
          <w:sz w:val="22"/>
          <w:szCs w:val="22"/>
        </w:rPr>
        <w:t xml:space="preserve">túto problematiku komplexne, a to aj vo vzťahu </w:t>
      </w:r>
      <w:r w:rsidRPr="00BA6438" w:rsidR="00D231C2">
        <w:rPr>
          <w:rFonts w:ascii="Book Antiqua" w:hAnsi="Book Antiqua"/>
          <w:b/>
          <w:sz w:val="22"/>
          <w:szCs w:val="22"/>
        </w:rPr>
        <w:t xml:space="preserve">k platným všeobecným </w:t>
      </w:r>
      <w:r w:rsidRPr="00BA6438" w:rsidR="00E84FDA">
        <w:rPr>
          <w:rFonts w:ascii="Book Antiqua" w:hAnsi="Book Antiqua"/>
          <w:b/>
          <w:sz w:val="22"/>
          <w:szCs w:val="22"/>
        </w:rPr>
        <w:t>povoleniam vydaným podľa doterajších právnych predpisov.</w:t>
      </w:r>
    </w:p>
    <w:p w:rsidR="00E84FDA"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sidR="00A03D24">
        <w:rPr>
          <w:rFonts w:ascii="Book Antiqua" w:hAnsi="Book Antiqua"/>
          <w:sz w:val="22"/>
          <w:szCs w:val="22"/>
        </w:rPr>
        <w:t>A</w:t>
      </w:r>
      <w:r w:rsidRPr="00B2246F" w:rsidR="00D058D0">
        <w:rPr>
          <w:rFonts w:ascii="Book Antiqua" w:hAnsi="Book Antiqua"/>
          <w:sz w:val="22"/>
          <w:szCs w:val="22"/>
        </w:rPr>
        <w:t xml:space="preserve">udiotextové číslo je osobitne pridelené číslo </w:t>
      </w:r>
      <w:r w:rsidRPr="00B2246F" w:rsidR="00A03D24">
        <w:rPr>
          <w:rFonts w:ascii="Book Antiqua" w:hAnsi="Book Antiqua"/>
          <w:sz w:val="22"/>
          <w:szCs w:val="22"/>
        </w:rPr>
        <w:t>v rámci osobitnej kategórie služieb so zvýšenou tarifou</w:t>
      </w:r>
      <w:r w:rsidR="00FA7C9D">
        <w:rPr>
          <w:rFonts w:ascii="Book Antiqua" w:hAnsi="Book Antiqua"/>
          <w:sz w:val="22"/>
          <w:szCs w:val="22"/>
        </w:rPr>
        <w:t xml:space="preserve"> </w:t>
      </w:r>
      <w:r w:rsidRPr="00B2246F" w:rsidR="00D058D0">
        <w:rPr>
          <w:rFonts w:ascii="Book Antiqua" w:hAnsi="Book Antiqua"/>
          <w:sz w:val="22"/>
          <w:szCs w:val="22"/>
        </w:rPr>
        <w:t>za minútu hovoru, kt</w:t>
      </w:r>
      <w:r w:rsidRPr="00B2246F" w:rsidR="00516CD1">
        <w:rPr>
          <w:rFonts w:ascii="Book Antiqua" w:hAnsi="Book Antiqua"/>
          <w:sz w:val="22"/>
          <w:szCs w:val="22"/>
        </w:rPr>
        <w:t>orá sa pohybuje na úrovni od 40 eurocentov</w:t>
      </w:r>
      <w:r w:rsidRPr="00B2246F" w:rsidR="00D058D0">
        <w:rPr>
          <w:rFonts w:ascii="Book Antiqua" w:hAnsi="Book Antiqua"/>
          <w:sz w:val="22"/>
          <w:szCs w:val="22"/>
        </w:rPr>
        <w:t xml:space="preserve"> do 3 eur za minútu. Rozsah využitia </w:t>
      </w:r>
      <w:r w:rsidRPr="00B2246F" w:rsidR="00516CD1">
        <w:rPr>
          <w:rFonts w:ascii="Book Antiqua" w:hAnsi="Book Antiqua"/>
          <w:sz w:val="22"/>
          <w:szCs w:val="22"/>
        </w:rPr>
        <w:t>audiotextových čísiel je široký</w:t>
      </w:r>
      <w:r w:rsidRPr="00B2246F" w:rsidR="00D058D0">
        <w:rPr>
          <w:rFonts w:ascii="Book Antiqua" w:hAnsi="Book Antiqua"/>
          <w:sz w:val="22"/>
          <w:szCs w:val="22"/>
        </w:rPr>
        <w:t xml:space="preserve"> vzhľadom na to, že umožňujú automatizovanú jednostrannú komunikáciu s</w:t>
      </w:r>
      <w:r w:rsidRPr="00B2246F" w:rsidR="00516CD1">
        <w:rPr>
          <w:rFonts w:ascii="Book Antiqua" w:hAnsi="Book Antiqua"/>
          <w:sz w:val="22"/>
          <w:szCs w:val="22"/>
        </w:rPr>
        <w:t xml:space="preserve"> koncovým </w:t>
      </w:r>
      <w:r w:rsidRPr="00B2246F" w:rsidR="00D058D0">
        <w:rPr>
          <w:rFonts w:ascii="Book Antiqua" w:hAnsi="Book Antiqua"/>
          <w:sz w:val="22"/>
          <w:szCs w:val="22"/>
        </w:rPr>
        <w:t>užívateľom.</w:t>
      </w:r>
      <w:r w:rsidRPr="00B2246F">
        <w:rPr>
          <w:rFonts w:ascii="Book Antiqua" w:hAnsi="Book Antiqua"/>
          <w:sz w:val="22"/>
          <w:szCs w:val="22"/>
        </w:rPr>
        <w:t xml:space="preserve"> </w:t>
      </w:r>
      <w:r w:rsidRPr="00B2246F" w:rsidR="00516CD1">
        <w:rPr>
          <w:rFonts w:ascii="Book Antiqua" w:hAnsi="Book Antiqua"/>
          <w:sz w:val="22"/>
          <w:szCs w:val="22"/>
        </w:rPr>
        <w:t>Napriek tomu, že zákon o elektronických komunikáciách výslovne nespomína žiadnu z osobitných kategórií služieb</w:t>
      </w:r>
      <w:r w:rsidRPr="00B2246F" w:rsidR="004A3D45">
        <w:rPr>
          <w:rFonts w:ascii="Book Antiqua" w:hAnsi="Book Antiqua"/>
          <w:sz w:val="22"/>
          <w:szCs w:val="22"/>
        </w:rPr>
        <w:t xml:space="preserve"> so zvýšenou tarifou</w:t>
      </w:r>
      <w:r w:rsidRPr="00B2246F" w:rsidR="00516CD1">
        <w:rPr>
          <w:rFonts w:ascii="Book Antiqua" w:hAnsi="Book Antiqua"/>
          <w:sz w:val="22"/>
          <w:szCs w:val="22"/>
        </w:rPr>
        <w:t xml:space="preserve">, práve audiotextové </w:t>
      </w:r>
      <w:r w:rsidRPr="00B2246F" w:rsidR="004A3D45">
        <w:rPr>
          <w:rFonts w:ascii="Book Antiqua" w:hAnsi="Book Antiqua"/>
          <w:sz w:val="22"/>
          <w:szCs w:val="22"/>
        </w:rPr>
        <w:t>čísla</w:t>
      </w:r>
      <w:r w:rsidRPr="00B2246F" w:rsidR="00516CD1">
        <w:rPr>
          <w:rFonts w:ascii="Book Antiqua" w:hAnsi="Book Antiqua"/>
          <w:sz w:val="22"/>
          <w:szCs w:val="22"/>
        </w:rPr>
        <w:t xml:space="preserve"> sú zo strany širokej verejnosti vnímané najcitlivejšie a často kriticky najmä z dôvodu, že okamžite pred </w:t>
      </w:r>
      <w:r w:rsidRPr="00B2246F" w:rsidR="00302B7D">
        <w:rPr>
          <w:rFonts w:ascii="Book Antiqua" w:hAnsi="Book Antiqua"/>
          <w:sz w:val="22"/>
          <w:szCs w:val="22"/>
        </w:rPr>
        <w:t>zostavením</w:t>
      </w:r>
      <w:r w:rsidRPr="00B2246F" w:rsidR="00516CD1">
        <w:rPr>
          <w:rFonts w:ascii="Book Antiqua" w:hAnsi="Book Antiqua"/>
          <w:sz w:val="22"/>
          <w:szCs w:val="22"/>
        </w:rPr>
        <w:t xml:space="preserve"> volania</w:t>
      </w:r>
      <w:r w:rsidRPr="00B2246F">
        <w:rPr>
          <w:rFonts w:ascii="Book Antiqua" w:hAnsi="Book Antiqua"/>
          <w:sz w:val="22"/>
          <w:szCs w:val="22"/>
        </w:rPr>
        <w:t xml:space="preserve"> -</w:t>
      </w:r>
      <w:r w:rsidRPr="00B2246F" w:rsidR="00516CD1">
        <w:rPr>
          <w:rFonts w:ascii="Book Antiqua" w:hAnsi="Book Antiqua"/>
          <w:sz w:val="22"/>
          <w:szCs w:val="22"/>
        </w:rPr>
        <w:t xml:space="preserve"> </w:t>
      </w:r>
      <w:r w:rsidRPr="00B2246F">
        <w:rPr>
          <w:rFonts w:ascii="Book Antiqua" w:hAnsi="Book Antiqua"/>
          <w:sz w:val="22"/>
          <w:szCs w:val="22"/>
        </w:rPr>
        <w:t xml:space="preserve">až na výnimky - </w:t>
      </w:r>
      <w:r w:rsidRPr="00B2246F" w:rsidR="00516CD1">
        <w:rPr>
          <w:rFonts w:ascii="Book Antiqua" w:hAnsi="Book Antiqua"/>
          <w:sz w:val="22"/>
          <w:szCs w:val="22"/>
        </w:rPr>
        <w:t>nie je koncový užívateľ, ktorý má v zmysle § 5 ods. 3 zákona o elektronických komunikáciách postavenie spotrebiteľa</w:t>
      </w:r>
      <w:r w:rsidRPr="00B2246F">
        <w:rPr>
          <w:rFonts w:ascii="Book Antiqua" w:hAnsi="Book Antiqua"/>
          <w:sz w:val="22"/>
          <w:szCs w:val="22"/>
        </w:rPr>
        <w:t xml:space="preserve">, </w:t>
      </w:r>
      <w:r w:rsidRPr="00B2246F" w:rsidR="00516CD1">
        <w:rPr>
          <w:rFonts w:ascii="Book Antiqua" w:hAnsi="Book Antiqua"/>
          <w:sz w:val="22"/>
          <w:szCs w:val="22"/>
        </w:rPr>
        <w:t xml:space="preserve">upozornený na platnú cenu vo vzťahu k audiotextovému číslu. </w:t>
      </w:r>
    </w:p>
    <w:p w:rsidR="00926916"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sidR="00516CD1">
        <w:rPr>
          <w:rFonts w:ascii="Book Antiqua" w:hAnsi="Book Antiqua"/>
          <w:sz w:val="22"/>
          <w:szCs w:val="22"/>
        </w:rPr>
        <w:t xml:space="preserve">Okrem porušovania zákona o elektronických </w:t>
      </w:r>
      <w:r w:rsidRPr="00B2246F" w:rsidR="00825577">
        <w:rPr>
          <w:rFonts w:ascii="Book Antiqua" w:hAnsi="Book Antiqua"/>
          <w:sz w:val="22"/>
          <w:szCs w:val="22"/>
        </w:rPr>
        <w:t>komunikáciách sa takáto prax nejaví byť ani v súlade s ustanoveniami o ochrane práv</w:t>
      </w:r>
      <w:r w:rsidRPr="00B2246F" w:rsidR="00516CD1">
        <w:rPr>
          <w:rFonts w:ascii="Book Antiqua" w:hAnsi="Book Antiqua"/>
          <w:sz w:val="22"/>
          <w:szCs w:val="22"/>
        </w:rPr>
        <w:t xml:space="preserve"> spotrebiteľa v zmysle zákona č. 250/2007 Z. z. o ochrane spotrebiteľa a o zmene zákona Slovenskej národnej rady č. 372/1990 Zb. o priestupkoch v znení neskorších predpisov, v znení neskorších predpisov (ďalej len „zákon o ochrane spotrebiteľa“)</w:t>
      </w:r>
      <w:r w:rsidRPr="00B2246F" w:rsidR="00825577">
        <w:rPr>
          <w:rFonts w:ascii="Book Antiqua" w:hAnsi="Book Antiqua"/>
          <w:sz w:val="22"/>
          <w:szCs w:val="22"/>
        </w:rPr>
        <w:t>, a to najmä z pohľadu klamania spotrebiteľa (§ 5 – neúplné a nejasné informácie) a používania nekalých obchodných praktík (§ 7 ods. 3 – vek, dôverčivosť), čím dochádza k podstatnému narušeniu ekonomického správania skupiny spotrebiteľov – koncových užívateľov audiotextovej služby.</w:t>
      </w:r>
      <w:r w:rsidRPr="00B2246F" w:rsidR="00B82F2A">
        <w:rPr>
          <w:rFonts w:ascii="Book Antiqua" w:hAnsi="Book Antiqua"/>
          <w:sz w:val="22"/>
          <w:szCs w:val="22"/>
        </w:rPr>
        <w:t xml:space="preserve"> Ochrana hospodárskych záujmov spotrebiteľa je pritom jedným zo základných princípov Európskej únie v tejto oblasti podľa článku 169 ods. 1 Zmluvy o fungovaní Európskej únie.</w:t>
      </w:r>
    </w:p>
    <w:p w:rsidR="002B0A5B"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Pr>
          <w:rFonts w:ascii="Book Antiqua" w:hAnsi="Book Antiqua"/>
          <w:sz w:val="22"/>
          <w:szCs w:val="22"/>
        </w:rPr>
        <w:t>Predkladaný návrh zákona nezakladá žiadn</w:t>
      </w:r>
      <w:r w:rsidRPr="00B2246F" w:rsidR="00B82F2A">
        <w:rPr>
          <w:rFonts w:ascii="Book Antiqua" w:hAnsi="Book Antiqua"/>
          <w:sz w:val="22"/>
          <w:szCs w:val="22"/>
        </w:rPr>
        <w:t>e v</w:t>
      </w:r>
      <w:r w:rsidR="00BA6438">
        <w:rPr>
          <w:rFonts w:ascii="Book Antiqua" w:hAnsi="Book Antiqua"/>
          <w:sz w:val="22"/>
          <w:szCs w:val="22"/>
        </w:rPr>
        <w:t xml:space="preserve">plyvy na </w:t>
      </w:r>
      <w:r w:rsidRPr="00B2246F">
        <w:rPr>
          <w:rFonts w:ascii="Book Antiqua" w:hAnsi="Book Antiqua"/>
          <w:sz w:val="22"/>
          <w:szCs w:val="22"/>
        </w:rPr>
        <w:t>rozpočet verejnej správy</w:t>
      </w:r>
      <w:r w:rsidRPr="00B2246F" w:rsidR="00206DC3">
        <w:rPr>
          <w:rFonts w:ascii="Book Antiqua" w:hAnsi="Book Antiqua"/>
          <w:sz w:val="22"/>
          <w:szCs w:val="22"/>
        </w:rPr>
        <w:t>. M</w:t>
      </w:r>
      <w:r w:rsidRPr="00B2246F" w:rsidR="00B82F2A">
        <w:rPr>
          <w:rFonts w:ascii="Book Antiqua" w:hAnsi="Book Antiqua"/>
          <w:sz w:val="22"/>
          <w:szCs w:val="22"/>
        </w:rPr>
        <w:t xml:space="preserve">ôže mať </w:t>
      </w:r>
      <w:r w:rsidRPr="00B2246F" w:rsidR="00206DC3">
        <w:rPr>
          <w:rFonts w:ascii="Book Antiqua" w:hAnsi="Book Antiqua"/>
          <w:sz w:val="22"/>
          <w:szCs w:val="22"/>
        </w:rPr>
        <w:t xml:space="preserve">minimálny </w:t>
      </w:r>
      <w:r w:rsidR="00BA6438">
        <w:rPr>
          <w:rFonts w:ascii="Book Antiqua" w:hAnsi="Book Antiqua"/>
          <w:sz w:val="22"/>
          <w:szCs w:val="22"/>
        </w:rPr>
        <w:t xml:space="preserve">negatívny </w:t>
      </w:r>
      <w:r w:rsidRPr="00B2246F" w:rsidR="00B82F2A">
        <w:rPr>
          <w:rFonts w:ascii="Book Antiqua" w:hAnsi="Book Antiqua"/>
          <w:sz w:val="22"/>
          <w:szCs w:val="22"/>
        </w:rPr>
        <w:t xml:space="preserve">dopad </w:t>
      </w:r>
      <w:r w:rsidRPr="00B2246F">
        <w:rPr>
          <w:rFonts w:ascii="Book Antiqua" w:hAnsi="Book Antiqua"/>
          <w:sz w:val="22"/>
          <w:szCs w:val="22"/>
        </w:rPr>
        <w:t>na podnikateľské prostredie</w:t>
      </w:r>
      <w:r w:rsidRPr="00B2246F" w:rsidR="00B82F2A">
        <w:rPr>
          <w:rFonts w:ascii="Book Antiqua" w:hAnsi="Book Antiqua"/>
          <w:sz w:val="22"/>
          <w:szCs w:val="22"/>
        </w:rPr>
        <w:t xml:space="preserve"> – konkrétne na podniky poskytujúce v</w:t>
      </w:r>
      <w:r w:rsidRPr="00B2246F" w:rsidR="00206DC3">
        <w:rPr>
          <w:rFonts w:ascii="Book Antiqua" w:hAnsi="Book Antiqua"/>
          <w:sz w:val="22"/>
          <w:szCs w:val="22"/>
        </w:rPr>
        <w:t>erejnú službu</w:t>
      </w:r>
      <w:r w:rsidRPr="00B2246F" w:rsidR="00FF1B14">
        <w:rPr>
          <w:rFonts w:ascii="Book Antiqua" w:hAnsi="Book Antiqua"/>
          <w:sz w:val="22"/>
          <w:szCs w:val="22"/>
        </w:rPr>
        <w:t>. O</w:t>
      </w:r>
      <w:r w:rsidRPr="00B2246F" w:rsidR="00E84FDA">
        <w:rPr>
          <w:rFonts w:ascii="Book Antiqua" w:hAnsi="Book Antiqua"/>
          <w:sz w:val="22"/>
          <w:szCs w:val="22"/>
        </w:rPr>
        <w:t>čakáva</w:t>
      </w:r>
      <w:r w:rsidR="00BA6438">
        <w:rPr>
          <w:rFonts w:ascii="Book Antiqua" w:hAnsi="Book Antiqua"/>
          <w:sz w:val="22"/>
          <w:szCs w:val="22"/>
        </w:rPr>
        <w:t>jú</w:t>
      </w:r>
      <w:r w:rsidRPr="00B2246F" w:rsidR="00E84FDA">
        <w:rPr>
          <w:rFonts w:ascii="Book Antiqua" w:hAnsi="Book Antiqua"/>
          <w:sz w:val="22"/>
          <w:szCs w:val="22"/>
        </w:rPr>
        <w:t xml:space="preserve"> sa</w:t>
      </w:r>
      <w:r w:rsidR="00BA6438">
        <w:rPr>
          <w:rFonts w:ascii="Book Antiqua" w:hAnsi="Book Antiqua"/>
          <w:sz w:val="22"/>
          <w:szCs w:val="22"/>
        </w:rPr>
        <w:t xml:space="preserve"> výrazné</w:t>
      </w:r>
      <w:r w:rsidRPr="00B2246F" w:rsidR="00E84FDA">
        <w:rPr>
          <w:rFonts w:ascii="Book Antiqua" w:hAnsi="Book Antiqua"/>
          <w:sz w:val="22"/>
          <w:szCs w:val="22"/>
        </w:rPr>
        <w:t xml:space="preserve"> </w:t>
      </w:r>
      <w:r w:rsidR="00BA6438">
        <w:rPr>
          <w:rFonts w:ascii="Book Antiqua" w:hAnsi="Book Antiqua"/>
          <w:sz w:val="22"/>
          <w:szCs w:val="22"/>
        </w:rPr>
        <w:t>pozitívne sociálne</w:t>
      </w:r>
      <w:r w:rsidRPr="00B2246F" w:rsidR="00B82F2A">
        <w:rPr>
          <w:rFonts w:ascii="Book Antiqua" w:hAnsi="Book Antiqua"/>
          <w:sz w:val="22"/>
          <w:szCs w:val="22"/>
        </w:rPr>
        <w:t xml:space="preserve"> vplyv</w:t>
      </w:r>
      <w:r w:rsidR="00BA6438">
        <w:rPr>
          <w:rFonts w:ascii="Book Antiqua" w:hAnsi="Book Antiqua"/>
          <w:sz w:val="22"/>
          <w:szCs w:val="22"/>
        </w:rPr>
        <w:t>y</w:t>
      </w:r>
      <w:r w:rsidRPr="00B2246F" w:rsidR="00B82F2A">
        <w:rPr>
          <w:rFonts w:ascii="Book Antiqua" w:hAnsi="Book Antiqua"/>
          <w:sz w:val="22"/>
          <w:szCs w:val="22"/>
        </w:rPr>
        <w:t xml:space="preserve"> v podobe zlepšenia hospodárenia obyvateľstva</w:t>
      </w:r>
      <w:r w:rsidRPr="00B2246F" w:rsidR="00FF1B14">
        <w:rPr>
          <w:rFonts w:ascii="Book Antiqua" w:hAnsi="Book Antiqua"/>
          <w:sz w:val="22"/>
          <w:szCs w:val="22"/>
        </w:rPr>
        <w:t xml:space="preserve"> na základe povinnosti jasne upozorniť spotrebiteľa – koncového užívateľa na výšku tarifikácie. </w:t>
      </w:r>
      <w:r w:rsidRPr="00B2246F" w:rsidR="00E84FDA">
        <w:rPr>
          <w:rFonts w:ascii="Book Antiqua" w:hAnsi="Book Antiqua"/>
          <w:sz w:val="22"/>
          <w:szCs w:val="22"/>
        </w:rPr>
        <w:t>Predkladaný návrh zákona nemá vplyv</w:t>
      </w:r>
      <w:r w:rsidRPr="00B2246F">
        <w:rPr>
          <w:rFonts w:ascii="Book Antiqua" w:hAnsi="Book Antiqua"/>
          <w:sz w:val="22"/>
          <w:szCs w:val="22"/>
        </w:rPr>
        <w:t xml:space="preserve"> na životné prostredie a ani na informatizáciu spoločnosti.</w:t>
      </w:r>
    </w:p>
    <w:p w:rsidR="00E54769"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sidR="00C6362E">
        <w:rPr>
          <w:rFonts w:ascii="Book Antiqua" w:hAnsi="Book Antiqua"/>
          <w:sz w:val="22"/>
          <w:szCs w:val="22"/>
        </w:rPr>
        <w:t xml:space="preserve">Návrh </w:t>
      </w:r>
      <w:r w:rsidRPr="00B2246F"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B2246F" w:rsidR="00C6362E">
        <w:rPr>
          <w:rFonts w:ascii="Book Antiqua" w:hAnsi="Book Antiqua"/>
          <w:sz w:val="22"/>
          <w:szCs w:val="22"/>
        </w:rPr>
        <w:t xml:space="preserve"> je Slovenská republika viazaná, ako aj</w:t>
      </w:r>
      <w:r w:rsidRPr="00B2246F" w:rsidR="006A5485">
        <w:rPr>
          <w:rFonts w:ascii="Book Antiqua" w:hAnsi="Book Antiqua"/>
          <w:sz w:val="22"/>
          <w:szCs w:val="22"/>
        </w:rPr>
        <w:t xml:space="preserve"> s právom Európskej únie.</w:t>
      </w:r>
    </w:p>
    <w:p w:rsidR="00206DC3" w:rsidRP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2246F">
      <w:pPr>
        <w:pStyle w:val="NormalWeb"/>
        <w:bidi w:val="0"/>
        <w:spacing w:before="120" w:beforeAutospacing="0" w:after="0" w:afterAutospacing="0" w:line="276" w:lineRule="auto"/>
        <w:jc w:val="center"/>
        <w:rPr>
          <w:rFonts w:ascii="Book Antiqua" w:hAnsi="Book Antiqua"/>
          <w:b/>
          <w:bCs/>
          <w:caps/>
          <w:spacing w:val="30"/>
          <w:sz w:val="22"/>
          <w:szCs w:val="22"/>
        </w:rPr>
      </w:pPr>
    </w:p>
    <w:p w:rsidR="00B2246F" w:rsidP="00BA6438">
      <w:pPr>
        <w:pStyle w:val="NormalWeb"/>
        <w:bidi w:val="0"/>
        <w:spacing w:before="120" w:beforeAutospacing="0" w:after="0" w:afterAutospacing="0" w:line="276" w:lineRule="auto"/>
        <w:rPr>
          <w:rFonts w:ascii="Book Antiqua" w:hAnsi="Book Antiqua"/>
          <w:b/>
          <w:bCs/>
          <w:caps/>
          <w:spacing w:val="30"/>
          <w:sz w:val="22"/>
          <w:szCs w:val="22"/>
        </w:rPr>
      </w:pPr>
    </w:p>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b/>
          <w:bCs/>
          <w:caps/>
          <w:spacing w:val="30"/>
          <w:sz w:val="22"/>
          <w:szCs w:val="22"/>
        </w:rPr>
        <w:t>DOLOŽKA ZLUČITEĽNOSTI</w:t>
      </w:r>
    </w:p>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b/>
          <w:bCs/>
          <w:sz w:val="22"/>
          <w:szCs w:val="22"/>
        </w:rPr>
        <w:t xml:space="preserve">návrhu </w:t>
      </w:r>
      <w:r w:rsidRPr="00B2246F" w:rsidR="00E57699">
        <w:rPr>
          <w:rFonts w:ascii="Book Antiqua" w:hAnsi="Book Antiqua"/>
          <w:b/>
          <w:bCs/>
          <w:sz w:val="22"/>
          <w:szCs w:val="22"/>
        </w:rPr>
        <w:t>zákona</w:t>
      </w:r>
      <w:r w:rsidRPr="00B2246F">
        <w:rPr>
          <w:rFonts w:ascii="Book Antiqua" w:hAnsi="Book Antiqua"/>
          <w:sz w:val="22"/>
          <w:szCs w:val="22"/>
        </w:rPr>
        <w:t xml:space="preserve"> </w:t>
      </w:r>
      <w:r w:rsidRPr="00B2246F">
        <w:rPr>
          <w:rFonts w:ascii="Book Antiqua" w:hAnsi="Book Antiqua"/>
          <w:b/>
          <w:bCs/>
          <w:sz w:val="22"/>
          <w:szCs w:val="22"/>
        </w:rPr>
        <w:t>s právom Európskej únie</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sz w:val="22"/>
          <w:szCs w:val="22"/>
        </w:rPr>
        <w:t> </w:t>
      </w:r>
    </w:p>
    <w:p w:rsidR="00F327A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sidR="00DB333B">
        <w:rPr>
          <w:rFonts w:ascii="Book Antiqua" w:hAnsi="Book Antiqua"/>
          <w:b/>
          <w:bCs/>
          <w:sz w:val="22"/>
          <w:szCs w:val="22"/>
        </w:rPr>
        <w:t>1</w:t>
      </w:r>
      <w:r w:rsidRPr="00B2246F" w:rsidR="00E57699">
        <w:rPr>
          <w:rFonts w:ascii="Book Antiqua" w:hAnsi="Book Antiqua"/>
          <w:b/>
          <w:bCs/>
          <w:sz w:val="22"/>
          <w:szCs w:val="22"/>
        </w:rPr>
        <w:t>. Navrhovateľ zákona</w:t>
      </w:r>
      <w:r w:rsidRPr="00B2246F" w:rsidR="00DB333B">
        <w:rPr>
          <w:rFonts w:ascii="Book Antiqua" w:hAnsi="Book Antiqua"/>
          <w:b/>
          <w:bCs/>
          <w:sz w:val="22"/>
          <w:szCs w:val="22"/>
        </w:rPr>
        <w:t>:</w:t>
      </w:r>
      <w:r w:rsidRPr="00B2246F" w:rsidR="00DB333B">
        <w:rPr>
          <w:rFonts w:ascii="Book Antiqua" w:hAnsi="Book Antiqua"/>
          <w:sz w:val="22"/>
          <w:szCs w:val="22"/>
        </w:rPr>
        <w:t xml:space="preserve"> </w:t>
      </w:r>
      <w:r w:rsidRPr="00B2246F" w:rsidR="00120A09">
        <w:rPr>
          <w:rFonts w:ascii="Book Antiqua" w:hAnsi="Book Antiqua"/>
          <w:sz w:val="22"/>
          <w:szCs w:val="22"/>
        </w:rPr>
        <w:t>poslanci</w:t>
      </w:r>
      <w:r w:rsidRPr="00B2246F" w:rsidR="00E534C6">
        <w:rPr>
          <w:rFonts w:ascii="Book Antiqua" w:hAnsi="Book Antiqua"/>
          <w:sz w:val="22"/>
          <w:szCs w:val="22"/>
        </w:rPr>
        <w:t xml:space="preserve"> Nár</w:t>
      </w:r>
      <w:r w:rsidRPr="00B2246F" w:rsidR="00E84FDA">
        <w:rPr>
          <w:rFonts w:ascii="Book Antiqua" w:hAnsi="Book Antiqua"/>
          <w:sz w:val="22"/>
          <w:szCs w:val="22"/>
        </w:rPr>
        <w:t>odnej rady Slovenskej republiky Jozef Viskupič</w:t>
      </w:r>
      <w:r w:rsidRPr="00B2246F" w:rsidR="00120A09">
        <w:rPr>
          <w:rFonts w:ascii="Book Antiqua" w:hAnsi="Book Antiqua"/>
          <w:sz w:val="22"/>
          <w:szCs w:val="22"/>
        </w:rPr>
        <w:t>, Igor Matovič, Erika Jurinová a Martin Fecko</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sz w:val="22"/>
          <w:szCs w:val="22"/>
        </w:rPr>
        <w:t> </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sz w:val="22"/>
          <w:szCs w:val="22"/>
        </w:rPr>
        <w:t>2</w:t>
      </w:r>
      <w:r w:rsidRPr="00B2246F" w:rsidR="00E57699">
        <w:rPr>
          <w:rFonts w:ascii="Book Antiqua" w:hAnsi="Book Antiqua"/>
          <w:b/>
          <w:bCs/>
          <w:sz w:val="22"/>
          <w:szCs w:val="22"/>
        </w:rPr>
        <w:t>. Názov návrhu zákona</w:t>
      </w:r>
      <w:r w:rsidRPr="00B2246F">
        <w:rPr>
          <w:rFonts w:ascii="Book Antiqua" w:hAnsi="Book Antiqua"/>
          <w:b/>
          <w:bCs/>
          <w:sz w:val="22"/>
          <w:szCs w:val="22"/>
        </w:rPr>
        <w:t>:</w:t>
      </w:r>
      <w:r w:rsidRPr="00B2246F">
        <w:rPr>
          <w:rFonts w:ascii="Book Antiqua" w:hAnsi="Book Antiqua"/>
          <w:sz w:val="22"/>
          <w:szCs w:val="22"/>
        </w:rPr>
        <w:t xml:space="preserve"> </w:t>
      </w:r>
      <w:r w:rsidRPr="00B2246F" w:rsidR="00F327AB">
        <w:rPr>
          <w:rFonts w:ascii="Book Antiqua" w:hAnsi="Book Antiqua"/>
          <w:sz w:val="22"/>
          <w:szCs w:val="22"/>
        </w:rPr>
        <w:t xml:space="preserve">návrh </w:t>
      </w:r>
      <w:r w:rsidRPr="00B2246F" w:rsidR="00812357">
        <w:rPr>
          <w:rFonts w:ascii="Book Antiqua" w:hAnsi="Book Antiqua"/>
          <w:sz w:val="22"/>
          <w:szCs w:val="22"/>
        </w:rPr>
        <w:t xml:space="preserve">zákona, </w:t>
      </w:r>
      <w:r w:rsidRPr="00B2246F" w:rsidR="00E84FDA">
        <w:rPr>
          <w:rFonts w:ascii="Book Antiqua" w:hAnsi="Book Antiqua"/>
          <w:sz w:val="22"/>
          <w:szCs w:val="22"/>
        </w:rPr>
        <w:t xml:space="preserve">ktorým sa mení a dopĺňa zákon č. 351/2011 Z. z. o elektronických komunikáciách v znení </w:t>
      </w:r>
      <w:r w:rsidRPr="00B2246F" w:rsidR="00FB4B9A">
        <w:rPr>
          <w:rFonts w:ascii="Book Antiqua" w:hAnsi="Book Antiqua"/>
          <w:sz w:val="22"/>
          <w:szCs w:val="22"/>
        </w:rPr>
        <w:t>neskorších predpisov</w:t>
      </w:r>
    </w:p>
    <w:p w:rsidR="00AF09AD" w:rsidRPr="00B2246F" w:rsidP="00B2246F">
      <w:pPr>
        <w:pStyle w:val="NormalWeb"/>
        <w:bidi w:val="0"/>
        <w:spacing w:before="120" w:beforeAutospacing="0" w:after="0" w:afterAutospacing="0" w:line="276" w:lineRule="auto"/>
        <w:jc w:val="both"/>
        <w:rPr>
          <w:rFonts w:ascii="Book Antiqua" w:hAnsi="Book Antiqua"/>
          <w:sz w:val="22"/>
          <w:szCs w:val="22"/>
        </w:rPr>
      </w:pPr>
    </w:p>
    <w:p w:rsidR="00AF09AD" w:rsidRPr="00B2246F" w:rsidP="00B2246F">
      <w:pPr>
        <w:pStyle w:val="NormalWeb"/>
        <w:bidi w:val="0"/>
        <w:spacing w:before="120" w:beforeAutospacing="0" w:after="0" w:afterAutospacing="0" w:line="276" w:lineRule="auto"/>
        <w:jc w:val="both"/>
        <w:rPr>
          <w:rFonts w:ascii="Book Antiqua" w:hAnsi="Book Antiqua"/>
          <w:b/>
          <w:bCs/>
          <w:sz w:val="22"/>
          <w:szCs w:val="22"/>
        </w:rPr>
      </w:pPr>
      <w:r w:rsidRPr="00B2246F">
        <w:rPr>
          <w:rFonts w:ascii="Book Antiqua" w:hAnsi="Book Antiqua"/>
          <w:b/>
          <w:bCs/>
          <w:sz w:val="22"/>
          <w:szCs w:val="22"/>
        </w:rPr>
        <w:t>3. Predmet návrhu zákona:</w:t>
      </w:r>
    </w:p>
    <w:p w:rsidR="00AF09AD" w:rsidRPr="00B2246F" w:rsidP="00B2246F">
      <w:pPr>
        <w:pStyle w:val="NormalWeb"/>
        <w:numPr>
          <w:numId w:val="12"/>
        </w:numPr>
        <w:bidi w:val="0"/>
        <w:spacing w:before="120" w:beforeAutospacing="0" w:after="0" w:afterAutospacing="0" w:line="276" w:lineRule="auto"/>
        <w:jc w:val="both"/>
        <w:rPr>
          <w:rFonts w:ascii="Book Antiqua" w:hAnsi="Book Antiqua"/>
          <w:bCs/>
          <w:sz w:val="22"/>
          <w:szCs w:val="22"/>
        </w:rPr>
      </w:pPr>
      <w:r w:rsidRPr="00B2246F">
        <w:rPr>
          <w:rFonts w:ascii="Book Antiqua" w:hAnsi="Book Antiqua"/>
          <w:bCs/>
          <w:sz w:val="22"/>
          <w:szCs w:val="22"/>
        </w:rPr>
        <w:t>je upravený v primárnom práve Európskej únie,</w:t>
      </w:r>
      <w:r w:rsidRPr="00B2246F" w:rsidR="005E111D">
        <w:rPr>
          <w:rFonts w:ascii="Book Antiqua" w:hAnsi="Book Antiqua"/>
          <w:bCs/>
          <w:sz w:val="22"/>
          <w:szCs w:val="22"/>
        </w:rPr>
        <w:t xml:space="preserve"> a to v článkoch</w:t>
      </w:r>
      <w:r w:rsidRPr="00B2246F">
        <w:rPr>
          <w:rFonts w:ascii="Book Antiqua" w:hAnsi="Book Antiqua"/>
          <w:bCs/>
          <w:sz w:val="22"/>
          <w:szCs w:val="22"/>
        </w:rPr>
        <w:t xml:space="preserve"> </w:t>
      </w:r>
      <w:r w:rsidRPr="00B2246F" w:rsidR="008C3DD6">
        <w:rPr>
          <w:rFonts w:ascii="Book Antiqua" w:hAnsi="Book Antiqua"/>
          <w:bCs/>
          <w:sz w:val="22"/>
          <w:szCs w:val="22"/>
        </w:rPr>
        <w:t xml:space="preserve">114 (aproximácia práva) a 169 (ochrana spotrebiteľa) </w:t>
      </w:r>
      <w:r w:rsidRPr="00B2246F">
        <w:rPr>
          <w:rFonts w:ascii="Book Antiqua" w:hAnsi="Book Antiqua"/>
          <w:bCs/>
          <w:sz w:val="22"/>
          <w:szCs w:val="22"/>
        </w:rPr>
        <w:t>Zmluvy o fungovaní Európskej únie</w:t>
      </w:r>
      <w:r w:rsidRPr="00B2246F" w:rsidR="002F6B9C">
        <w:rPr>
          <w:rFonts w:ascii="Book Antiqua" w:hAnsi="Book Antiqua"/>
          <w:bCs/>
          <w:sz w:val="22"/>
          <w:szCs w:val="22"/>
        </w:rPr>
        <w:t>,</w:t>
      </w:r>
    </w:p>
    <w:p w:rsidR="00AF09AD" w:rsidRPr="00B2246F" w:rsidP="00B2246F">
      <w:pPr>
        <w:pStyle w:val="NormalWeb"/>
        <w:numPr>
          <w:numId w:val="12"/>
        </w:numPr>
        <w:bidi w:val="0"/>
        <w:spacing w:before="120" w:beforeAutospacing="0" w:after="0" w:afterAutospacing="0" w:line="276" w:lineRule="auto"/>
        <w:jc w:val="both"/>
        <w:rPr>
          <w:rFonts w:ascii="Book Antiqua" w:hAnsi="Book Antiqua"/>
          <w:bCs/>
          <w:sz w:val="22"/>
          <w:szCs w:val="22"/>
        </w:rPr>
      </w:pPr>
      <w:r w:rsidRPr="00B2246F">
        <w:rPr>
          <w:rFonts w:ascii="Book Antiqua" w:hAnsi="Book Antiqua"/>
          <w:bCs/>
          <w:sz w:val="22"/>
          <w:szCs w:val="22"/>
        </w:rPr>
        <w:t>je upravený v sekundárnom práve Európskej únie, a</w:t>
      </w:r>
      <w:r w:rsidRPr="00B2246F" w:rsidR="00BA2BB4">
        <w:rPr>
          <w:rFonts w:ascii="Book Antiqua" w:hAnsi="Book Antiqua"/>
          <w:bCs/>
          <w:sz w:val="22"/>
          <w:szCs w:val="22"/>
        </w:rPr>
        <w:t> </w:t>
      </w:r>
      <w:r w:rsidRPr="00B2246F">
        <w:rPr>
          <w:rFonts w:ascii="Book Antiqua" w:hAnsi="Book Antiqua"/>
          <w:bCs/>
          <w:sz w:val="22"/>
          <w:szCs w:val="22"/>
        </w:rPr>
        <w:t>to</w:t>
      </w:r>
      <w:r w:rsidRPr="00B2246F" w:rsidR="00BA2BB4">
        <w:rPr>
          <w:rFonts w:ascii="Book Antiqua" w:hAnsi="Book Antiqua"/>
          <w:bCs/>
          <w:sz w:val="22"/>
          <w:szCs w:val="22"/>
        </w:rPr>
        <w:t xml:space="preserve"> v </w:t>
      </w:r>
      <w:r w:rsidRPr="00B2246F" w:rsidR="00BA2BB4">
        <w:rPr>
          <w:rFonts w:ascii="Book Antiqua" w:hAnsi="Book Antiqua"/>
          <w:color w:val="000000"/>
          <w:sz w:val="22"/>
          <w:szCs w:val="22"/>
        </w:rPr>
        <w:t>smernici Európskeho parlamentu a Rady 2002/20/ES zo 7.</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marca</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2002 o</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povolení</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 xml:space="preserve">na elektronické komunikačné siete a služby (smernica o </w:t>
      </w:r>
      <w:r w:rsidRPr="00B2246F" w:rsidR="00C841A9">
        <w:rPr>
          <w:rFonts w:ascii="Book Antiqua" w:hAnsi="Book Antiqua"/>
          <w:color w:val="000000"/>
          <w:sz w:val="22"/>
          <w:szCs w:val="22"/>
        </w:rPr>
        <w:t>povolení</w:t>
      </w:r>
      <w:r w:rsidRPr="00B2246F" w:rsidR="00BA2BB4">
        <w:rPr>
          <w:rFonts w:ascii="Book Antiqua" w:hAnsi="Book Antiqua"/>
          <w:color w:val="000000"/>
          <w:sz w:val="22"/>
          <w:szCs w:val="22"/>
        </w:rPr>
        <w:t>), (</w:t>
      </w:r>
      <w:r w:rsidRPr="00B2246F" w:rsidR="00206DC3">
        <w:rPr>
          <w:rFonts w:ascii="Book Antiqua" w:hAnsi="Book Antiqua"/>
          <w:color w:val="000000"/>
          <w:sz w:val="22"/>
          <w:szCs w:val="22"/>
        </w:rPr>
        <w:t>M</w:t>
      </w:r>
      <w:r w:rsidRPr="00B2246F" w:rsidR="00D4634C">
        <w:rPr>
          <w:rFonts w:ascii="Book Antiqua" w:hAnsi="Book Antiqua"/>
          <w:color w:val="000000"/>
          <w:sz w:val="22"/>
          <w:szCs w:val="22"/>
        </w:rPr>
        <w:t xml:space="preserve">imoriadne vydanie </w:t>
      </w:r>
      <w:r w:rsidRPr="00B2246F" w:rsidR="00BA2BB4">
        <w:rPr>
          <w:rFonts w:ascii="Book Antiqua" w:hAnsi="Book Antiqua"/>
          <w:color w:val="000000"/>
          <w:sz w:val="22"/>
          <w:szCs w:val="22"/>
        </w:rPr>
        <w:t>Ú. v. E</w:t>
      </w:r>
      <w:r w:rsidRPr="00B2246F" w:rsidR="00D4634C">
        <w:rPr>
          <w:rFonts w:ascii="Book Antiqua" w:hAnsi="Book Antiqua"/>
          <w:color w:val="000000"/>
          <w:sz w:val="22"/>
          <w:szCs w:val="22"/>
        </w:rPr>
        <w:t>Ú, kap. 14/zv. 29)</w:t>
      </w:r>
      <w:r w:rsidRPr="00B2246F" w:rsidR="00BA2BB4">
        <w:rPr>
          <w:rFonts w:ascii="Book Antiqua" w:hAnsi="Book Antiqua"/>
          <w:color w:val="000000"/>
          <w:sz w:val="22"/>
          <w:szCs w:val="22"/>
        </w:rPr>
        <w:t xml:space="preserve"> v platnom znení</w:t>
      </w:r>
      <w:r w:rsidRPr="00B2246F" w:rsidR="008646FD">
        <w:rPr>
          <w:rFonts w:ascii="Book Antiqua" w:hAnsi="Book Antiqua"/>
          <w:bCs/>
          <w:sz w:val="22"/>
          <w:szCs w:val="22"/>
        </w:rPr>
        <w:t xml:space="preserve"> </w:t>
      </w:r>
      <w:r w:rsidRPr="00B2246F" w:rsidR="00BA2BB4">
        <w:rPr>
          <w:rFonts w:ascii="Book Antiqua" w:hAnsi="Book Antiqua"/>
          <w:bCs/>
          <w:sz w:val="22"/>
          <w:szCs w:val="22"/>
        </w:rPr>
        <w:t>– osobitne v článku 2 ods. 2 (všeobecné povolenia), článku 14 (zmena všeobecného povolenia a možnosť vyjadriť sa k nej zo strany podnikov) a prílohe 1 časti A (všeobecné povolenia – ochrana koncových užívateľov ako spotrebiteľov) a v smernici</w:t>
      </w:r>
      <w:r w:rsidRPr="00B2246F" w:rsidR="00BA2BB4">
        <w:rPr>
          <w:rFonts w:ascii="Book Antiqua" w:hAnsi="Book Antiqua"/>
          <w:color w:val="000000"/>
          <w:sz w:val="22"/>
          <w:szCs w:val="22"/>
        </w:rPr>
        <w:t xml:space="preserve"> Európskeho parlamentu a Rady 2002/22/ES zo 7.</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marca</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2002</w:t>
      </w:r>
      <w:r w:rsidRPr="00B2246F" w:rsidR="00BA2BB4">
        <w:rPr>
          <w:rStyle w:val="apple-converted-space"/>
          <w:rFonts w:ascii="Book Antiqua" w:hAnsi="Book Antiqua"/>
          <w:color w:val="000000"/>
          <w:sz w:val="22"/>
          <w:szCs w:val="22"/>
        </w:rPr>
        <w:t> </w:t>
      </w:r>
      <w:r w:rsidRPr="00B2246F" w:rsidR="00BA2BB4">
        <w:rPr>
          <w:rFonts w:ascii="Book Antiqua" w:hAnsi="Book Antiqua"/>
          <w:color w:val="000000"/>
          <w:sz w:val="22"/>
          <w:szCs w:val="22"/>
        </w:rPr>
        <w:t>o univerzálnej službe a právach užívateľov týkajúcich sa elektronických komunikačných sietí a služieb</w:t>
      </w:r>
      <w:r w:rsidRPr="00B2246F" w:rsidR="00BA2BB4">
        <w:rPr>
          <w:rStyle w:val="apple-converted-space"/>
          <w:rFonts w:ascii="Book Antiqua" w:hAnsi="Book Antiqua"/>
          <w:color w:val="000000"/>
          <w:sz w:val="22"/>
          <w:szCs w:val="22"/>
        </w:rPr>
        <w:t> </w:t>
      </w:r>
      <w:r w:rsidRPr="00B2246F" w:rsidR="00D4634C">
        <w:rPr>
          <w:rFonts w:ascii="Book Antiqua" w:hAnsi="Book Antiqua"/>
          <w:color w:val="000000"/>
          <w:sz w:val="22"/>
          <w:szCs w:val="22"/>
        </w:rPr>
        <w:t>(smernica univerzálnej služby</w:t>
      </w:r>
      <w:r w:rsidRPr="00B2246F" w:rsidR="00BA2BB4">
        <w:rPr>
          <w:rFonts w:ascii="Book Antiqua" w:hAnsi="Book Antiqua"/>
          <w:color w:val="000000"/>
          <w:sz w:val="22"/>
          <w:szCs w:val="22"/>
        </w:rPr>
        <w:t>), (</w:t>
      </w:r>
      <w:r w:rsidRPr="00B2246F" w:rsidR="00206DC3">
        <w:rPr>
          <w:rFonts w:ascii="Book Antiqua" w:hAnsi="Book Antiqua"/>
          <w:color w:val="000000"/>
          <w:sz w:val="22"/>
          <w:szCs w:val="22"/>
        </w:rPr>
        <w:t>M</w:t>
      </w:r>
      <w:r w:rsidRPr="00B2246F" w:rsidR="006001CA">
        <w:rPr>
          <w:rFonts w:ascii="Book Antiqua" w:hAnsi="Book Antiqua"/>
          <w:color w:val="000000"/>
          <w:sz w:val="22"/>
          <w:szCs w:val="22"/>
        </w:rPr>
        <w:t xml:space="preserve">imoriadne vydanie </w:t>
      </w:r>
      <w:r w:rsidRPr="00B2246F" w:rsidR="00BA2BB4">
        <w:rPr>
          <w:rFonts w:ascii="Book Antiqua" w:hAnsi="Book Antiqua"/>
          <w:color w:val="000000"/>
          <w:sz w:val="22"/>
          <w:szCs w:val="22"/>
        </w:rPr>
        <w:t>Ú. v. E</w:t>
      </w:r>
      <w:r w:rsidRPr="00B2246F" w:rsidR="006001CA">
        <w:rPr>
          <w:rFonts w:ascii="Book Antiqua" w:hAnsi="Book Antiqua"/>
          <w:color w:val="000000"/>
          <w:sz w:val="22"/>
          <w:szCs w:val="22"/>
        </w:rPr>
        <w:t>Ú, kap. 13/zv. 29)</w:t>
      </w:r>
      <w:r w:rsidRPr="00B2246F" w:rsidR="00BA2BB4">
        <w:rPr>
          <w:rFonts w:ascii="Book Antiqua" w:hAnsi="Book Antiqua"/>
          <w:color w:val="000000"/>
          <w:sz w:val="22"/>
          <w:szCs w:val="22"/>
        </w:rPr>
        <w:t xml:space="preserve"> v platnom znení</w:t>
      </w:r>
      <w:r w:rsidRPr="00B2246F" w:rsidR="00BA2BB4">
        <w:rPr>
          <w:rFonts w:ascii="Book Antiqua" w:hAnsi="Book Antiqua"/>
          <w:bCs/>
          <w:sz w:val="22"/>
          <w:szCs w:val="22"/>
        </w:rPr>
        <w:t xml:space="preserve"> – osobitne v článku 21 ods. 3 písm. a) [transpozícia v </w:t>
      </w:r>
      <w:r w:rsidRPr="00B2246F" w:rsidR="00FB4B9A">
        <w:rPr>
          <w:rFonts w:ascii="Book Antiqua" w:hAnsi="Book Antiqua"/>
          <w:bCs/>
          <w:sz w:val="22"/>
          <w:szCs w:val="22"/>
        </w:rPr>
        <w:t>§</w:t>
      </w:r>
      <w:r w:rsidRPr="00B2246F" w:rsidR="00BA2BB4">
        <w:rPr>
          <w:rFonts w:ascii="Book Antiqua" w:hAnsi="Book Antiqua"/>
          <w:bCs/>
          <w:sz w:val="22"/>
          <w:szCs w:val="22"/>
        </w:rPr>
        <w:t xml:space="preserve"> 42 ods. 1 písm. i)</w:t>
      </w:r>
      <w:r w:rsidR="00B2246F">
        <w:rPr>
          <w:rFonts w:ascii="Book Antiqua" w:hAnsi="Book Antiqua"/>
          <w:bCs/>
          <w:sz w:val="22"/>
          <w:szCs w:val="22"/>
        </w:rPr>
        <w:t xml:space="preserve"> zákona</w:t>
      </w:r>
      <w:r w:rsidRPr="00B2246F" w:rsidR="00BA2BB4">
        <w:rPr>
          <w:rFonts w:ascii="Book Antiqua" w:hAnsi="Book Antiqua"/>
          <w:bCs/>
          <w:sz w:val="22"/>
          <w:szCs w:val="22"/>
        </w:rPr>
        <w:t>]</w:t>
      </w:r>
    </w:p>
    <w:p w:rsidR="00AF09AD" w:rsidRPr="00B2246F" w:rsidP="00B2246F">
      <w:pPr>
        <w:pStyle w:val="NormalWeb"/>
        <w:numPr>
          <w:numId w:val="12"/>
        </w:numPr>
        <w:bidi w:val="0"/>
        <w:spacing w:before="120" w:beforeAutospacing="0" w:after="0" w:afterAutospacing="0" w:line="276" w:lineRule="auto"/>
        <w:jc w:val="both"/>
        <w:rPr>
          <w:rFonts w:ascii="Book Antiqua" w:hAnsi="Book Antiqua"/>
          <w:bCs/>
          <w:sz w:val="22"/>
          <w:szCs w:val="22"/>
        </w:rPr>
      </w:pPr>
      <w:r w:rsidRPr="00B2246F" w:rsidR="00812357">
        <w:rPr>
          <w:rFonts w:ascii="Book Antiqua" w:hAnsi="Book Antiqua"/>
          <w:bCs/>
          <w:sz w:val="22"/>
          <w:szCs w:val="22"/>
        </w:rPr>
        <w:t>nie je obsiahnutý</w:t>
      </w:r>
      <w:r w:rsidRPr="00B2246F">
        <w:rPr>
          <w:rFonts w:ascii="Book Antiqua" w:hAnsi="Book Antiqua"/>
          <w:bCs/>
          <w:sz w:val="22"/>
          <w:szCs w:val="22"/>
        </w:rPr>
        <w:t xml:space="preserve"> v judikatúre Súdneho dvora Európskej únie.</w:t>
      </w:r>
    </w:p>
    <w:p w:rsidR="00AF09AD" w:rsidRPr="00B2246F" w:rsidP="00B2246F">
      <w:pPr>
        <w:pStyle w:val="NormalWeb"/>
        <w:bidi w:val="0"/>
        <w:spacing w:before="120" w:beforeAutospacing="0" w:after="0" w:afterAutospacing="0" w:line="276" w:lineRule="auto"/>
        <w:jc w:val="both"/>
        <w:rPr>
          <w:rFonts w:ascii="Book Antiqua" w:hAnsi="Book Antiqua"/>
          <w:b/>
          <w:bCs/>
          <w:sz w:val="22"/>
          <w:szCs w:val="22"/>
        </w:rPr>
      </w:pPr>
    </w:p>
    <w:p w:rsidR="00AF09AD" w:rsidRPr="00B2246F" w:rsidP="00B2246F">
      <w:pPr>
        <w:numPr>
          <w:ilvl w:val="3"/>
          <w:numId w:val="13"/>
        </w:numPr>
        <w:tabs>
          <w:tab w:val="left" w:pos="284"/>
        </w:tabs>
        <w:autoSpaceDE w:val="0"/>
        <w:autoSpaceDN w:val="0"/>
        <w:bidi w:val="0"/>
        <w:adjustRightInd w:val="0"/>
        <w:spacing w:before="120" w:line="276" w:lineRule="auto"/>
        <w:jc w:val="both"/>
        <w:rPr>
          <w:rFonts w:ascii="Book Antiqua" w:hAnsi="Book Antiqua"/>
          <w:b/>
          <w:bCs/>
          <w:i/>
          <w:sz w:val="22"/>
          <w:szCs w:val="22"/>
        </w:rPr>
      </w:pPr>
      <w:r w:rsidRPr="00B2246F">
        <w:rPr>
          <w:rFonts w:ascii="Book Antiqua" w:hAnsi="Book Antiqua"/>
          <w:b/>
          <w:sz w:val="22"/>
          <w:szCs w:val="22"/>
        </w:rPr>
        <w:t>Záväzky Slovenskej republiky vo vzť</w:t>
      </w:r>
      <w:r w:rsidRPr="00B2246F" w:rsidR="002F6B9C">
        <w:rPr>
          <w:rFonts w:ascii="Book Antiqua" w:hAnsi="Book Antiqua"/>
          <w:b/>
          <w:sz w:val="22"/>
          <w:szCs w:val="22"/>
        </w:rPr>
        <w:t xml:space="preserve">ahu k </w:t>
      </w:r>
      <w:r w:rsidRPr="00B2246F">
        <w:rPr>
          <w:rFonts w:ascii="Book Antiqua" w:hAnsi="Book Antiqua"/>
          <w:b/>
          <w:sz w:val="22"/>
          <w:szCs w:val="22"/>
        </w:rPr>
        <w:t>Európskej únii:</w:t>
      </w:r>
    </w:p>
    <w:p w:rsidR="00AF09AD" w:rsidRPr="00B2246F" w:rsidP="00B2246F">
      <w:pPr>
        <w:bidi w:val="0"/>
        <w:spacing w:before="120" w:line="276" w:lineRule="auto"/>
        <w:ind w:left="540" w:hanging="256"/>
        <w:jc w:val="both"/>
        <w:rPr>
          <w:rFonts w:ascii="Book Antiqua" w:hAnsi="Book Antiqua"/>
          <w:sz w:val="22"/>
          <w:szCs w:val="22"/>
        </w:rPr>
      </w:pPr>
      <w:r w:rsidRPr="00B2246F">
        <w:rPr>
          <w:rFonts w:ascii="Book Antiqua" w:hAnsi="Book Antiqua"/>
          <w:sz w:val="22"/>
          <w:szCs w:val="22"/>
        </w:rPr>
        <w:t xml:space="preserve">a) </w:t>
      </w:r>
      <w:r w:rsidRPr="00B2246F" w:rsidR="00BA2BB4">
        <w:rPr>
          <w:rFonts w:ascii="Book Antiqua" w:hAnsi="Book Antiqua"/>
          <w:sz w:val="22"/>
          <w:szCs w:val="22"/>
        </w:rPr>
        <w:t>lehota na transpozíciu v prípade oboch smerníc uvedených</w:t>
      </w:r>
      <w:r w:rsidRPr="00B2246F" w:rsidR="00A97535">
        <w:rPr>
          <w:rFonts w:ascii="Book Antiqua" w:hAnsi="Book Antiqua"/>
          <w:sz w:val="22"/>
          <w:szCs w:val="22"/>
        </w:rPr>
        <w:t xml:space="preserve"> v bode </w:t>
      </w:r>
      <w:r w:rsidRPr="00B2246F">
        <w:rPr>
          <w:rFonts w:ascii="Book Antiqua" w:hAnsi="Book Antiqua"/>
          <w:sz w:val="22"/>
          <w:szCs w:val="22"/>
        </w:rPr>
        <w:t>3 písm. b) tej</w:t>
      </w:r>
      <w:r w:rsidRPr="00B2246F" w:rsidR="0001344B">
        <w:rPr>
          <w:rFonts w:ascii="Book Antiqua" w:hAnsi="Book Antiqua"/>
          <w:sz w:val="22"/>
          <w:szCs w:val="22"/>
        </w:rPr>
        <w:t xml:space="preserve">to doložky zlučiteľnosti </w:t>
      </w:r>
      <w:r w:rsidRPr="00B2246F" w:rsidR="00D231C2">
        <w:rPr>
          <w:rFonts w:ascii="Book Antiqua" w:hAnsi="Book Antiqua"/>
          <w:sz w:val="22"/>
          <w:szCs w:val="22"/>
        </w:rPr>
        <w:t>bo</w:t>
      </w:r>
      <w:r w:rsidR="00B2246F">
        <w:rPr>
          <w:rFonts w:ascii="Book Antiqua" w:hAnsi="Book Antiqua"/>
          <w:sz w:val="22"/>
          <w:szCs w:val="22"/>
        </w:rPr>
        <w:t>la stanovená rovnako na 24. júl</w:t>
      </w:r>
      <w:r w:rsidRPr="00B2246F" w:rsidR="00D231C2">
        <w:rPr>
          <w:rFonts w:ascii="Book Antiqua" w:hAnsi="Book Antiqua"/>
          <w:sz w:val="22"/>
          <w:szCs w:val="22"/>
        </w:rPr>
        <w:t xml:space="preserve"> 2003, t.j. ešte pred vstu</w:t>
      </w:r>
      <w:r w:rsidRPr="00B2246F" w:rsidR="00206DC3">
        <w:rPr>
          <w:rFonts w:ascii="Book Antiqua" w:hAnsi="Book Antiqua"/>
          <w:sz w:val="22"/>
          <w:szCs w:val="22"/>
        </w:rPr>
        <w:t>pom Slovenska do Európskej únie,</w:t>
      </w:r>
      <w:r w:rsidRPr="00B2246F" w:rsidR="00D231C2">
        <w:rPr>
          <w:rFonts w:ascii="Book Antiqua" w:hAnsi="Book Antiqua"/>
          <w:sz w:val="22"/>
          <w:szCs w:val="22"/>
        </w:rPr>
        <w:t xml:space="preserve"> pričom </w:t>
      </w:r>
      <w:r w:rsidRPr="00B2246F" w:rsidR="00936F46">
        <w:rPr>
          <w:rFonts w:ascii="Book Antiqua" w:hAnsi="Book Antiqua"/>
          <w:sz w:val="22"/>
          <w:szCs w:val="22"/>
        </w:rPr>
        <w:t>oba právne akty EÚ boli prebraté do vnútroštátnych právnych predpisov uvedených v písmene c)</w:t>
      </w:r>
      <w:r w:rsidRPr="00B2246F" w:rsidR="00A97535">
        <w:rPr>
          <w:rFonts w:ascii="Book Antiqua" w:hAnsi="Book Antiqua"/>
          <w:sz w:val="22"/>
          <w:szCs w:val="22"/>
        </w:rPr>
        <w:t xml:space="preserve"> </w:t>
      </w:r>
      <w:r w:rsidRPr="00B2246F" w:rsidR="00D231C2">
        <w:rPr>
          <w:rFonts w:ascii="Book Antiqua" w:hAnsi="Book Antiqua"/>
          <w:sz w:val="22"/>
          <w:szCs w:val="22"/>
        </w:rPr>
        <w:t>riadne a včas,</w:t>
      </w:r>
    </w:p>
    <w:p w:rsidR="00AF09AD" w:rsidRPr="00B2246F" w:rsidP="00B2246F">
      <w:pPr>
        <w:bidi w:val="0"/>
        <w:spacing w:before="120" w:line="276" w:lineRule="auto"/>
        <w:ind w:left="539" w:hanging="255"/>
        <w:jc w:val="both"/>
        <w:rPr>
          <w:rFonts w:ascii="Book Antiqua" w:hAnsi="Book Antiqua"/>
          <w:sz w:val="22"/>
          <w:szCs w:val="22"/>
        </w:rPr>
      </w:pPr>
      <w:r w:rsidRPr="00B2246F">
        <w:rPr>
          <w:rFonts w:ascii="Book Antiqua" w:hAnsi="Book Antiqua"/>
          <w:sz w:val="22"/>
          <w:szCs w:val="22"/>
        </w:rPr>
        <w:t xml:space="preserve">b) v danej oblasti </w:t>
      </w:r>
      <w:r w:rsidRPr="00B2246F" w:rsidR="002F6B9C">
        <w:rPr>
          <w:rFonts w:ascii="Book Antiqua" w:hAnsi="Book Antiqua"/>
          <w:sz w:val="22"/>
          <w:szCs w:val="22"/>
        </w:rPr>
        <w:t xml:space="preserve">nebol proti Slovenskej republike začatý postup Európskej komisie a ani </w:t>
      </w:r>
      <w:r w:rsidRPr="00B2246F">
        <w:rPr>
          <w:rFonts w:ascii="Book Antiqua" w:hAnsi="Book Antiqua"/>
          <w:sz w:val="22"/>
          <w:szCs w:val="22"/>
        </w:rPr>
        <w:t xml:space="preserve">konanie </w:t>
      </w:r>
      <w:r w:rsidRPr="00B2246F" w:rsidR="002F6B9C">
        <w:rPr>
          <w:rFonts w:ascii="Book Antiqua" w:hAnsi="Book Antiqua"/>
          <w:sz w:val="22"/>
          <w:szCs w:val="22"/>
        </w:rPr>
        <w:t xml:space="preserve">Súdneho dvora Európskej únie </w:t>
      </w:r>
      <w:r w:rsidRPr="00B2246F">
        <w:rPr>
          <w:rFonts w:ascii="Book Antiqua" w:hAnsi="Book Antiqua"/>
          <w:sz w:val="22"/>
          <w:szCs w:val="22"/>
        </w:rPr>
        <w:t>podľa článkov 258 až 260 Zmluvy o fungovaní Európskej únie,</w:t>
      </w:r>
    </w:p>
    <w:p w:rsidR="00185CF5" w:rsidRPr="00B2246F" w:rsidP="00B2246F">
      <w:pPr>
        <w:bidi w:val="0"/>
        <w:spacing w:before="120" w:line="276" w:lineRule="auto"/>
        <w:ind w:left="539" w:hanging="255"/>
        <w:jc w:val="both"/>
        <w:rPr>
          <w:rFonts w:ascii="Book Antiqua" w:hAnsi="Book Antiqua"/>
          <w:color w:val="000000"/>
          <w:sz w:val="22"/>
          <w:szCs w:val="22"/>
        </w:rPr>
      </w:pPr>
      <w:r w:rsidRPr="00B2246F" w:rsidR="002924B6">
        <w:rPr>
          <w:rFonts w:ascii="Book Antiqua" w:hAnsi="Book Antiqua"/>
          <w:sz w:val="22"/>
          <w:szCs w:val="22"/>
        </w:rPr>
        <w:t>c)</w:t>
      </w:r>
      <w:r w:rsidRPr="00B2246F" w:rsidR="00FB776B">
        <w:rPr>
          <w:rFonts w:ascii="Book Antiqua" w:hAnsi="Book Antiqua"/>
          <w:sz w:val="22"/>
          <w:szCs w:val="22"/>
        </w:rPr>
        <w:t xml:space="preserve"> </w:t>
      </w:r>
      <w:r w:rsidRPr="00B2246F" w:rsidR="00BA2BB4">
        <w:rPr>
          <w:rFonts w:ascii="Book Antiqua" w:hAnsi="Book Antiqua"/>
          <w:sz w:val="22"/>
          <w:szCs w:val="22"/>
        </w:rPr>
        <w:t>obe smernice uvedené v bode 3 písm.</w:t>
      </w:r>
      <w:r w:rsidRPr="00B2246F" w:rsidR="00D231C2">
        <w:rPr>
          <w:rFonts w:ascii="Book Antiqua" w:hAnsi="Book Antiqua"/>
          <w:sz w:val="22"/>
          <w:szCs w:val="22"/>
        </w:rPr>
        <w:t xml:space="preserve"> b) tejto doložky zlučiteľnosti </w:t>
      </w:r>
      <w:r w:rsidRPr="00B2246F" w:rsidR="00BA2BB4">
        <w:rPr>
          <w:rFonts w:ascii="Book Antiqua" w:hAnsi="Book Antiqua"/>
          <w:sz w:val="22"/>
          <w:szCs w:val="22"/>
        </w:rPr>
        <w:t xml:space="preserve">boli </w:t>
      </w:r>
      <w:r w:rsidRPr="00B2246F" w:rsidR="00D231C2">
        <w:rPr>
          <w:rFonts w:ascii="Book Antiqua" w:hAnsi="Book Antiqua"/>
          <w:sz w:val="22"/>
          <w:szCs w:val="22"/>
        </w:rPr>
        <w:t xml:space="preserve">pôvodne </w:t>
      </w:r>
      <w:r w:rsidRPr="00B2246F" w:rsidR="00BA2BB4">
        <w:rPr>
          <w:rFonts w:ascii="Book Antiqua" w:hAnsi="Book Antiqua"/>
          <w:sz w:val="22"/>
          <w:szCs w:val="22"/>
        </w:rPr>
        <w:t xml:space="preserve">úplne transponované do zákona </w:t>
      </w:r>
      <w:r w:rsidRPr="00B2246F" w:rsidR="0074167F">
        <w:rPr>
          <w:rFonts w:ascii="Book Antiqua" w:hAnsi="Book Antiqua"/>
          <w:sz w:val="22"/>
          <w:szCs w:val="22"/>
        </w:rPr>
        <w:t>č. 610</w:t>
      </w:r>
      <w:r w:rsidRPr="00B2246F" w:rsidR="00D231C2">
        <w:rPr>
          <w:rFonts w:ascii="Book Antiqua" w:hAnsi="Book Antiqua"/>
          <w:sz w:val="22"/>
          <w:szCs w:val="22"/>
        </w:rPr>
        <w:t xml:space="preserve">/2003 Z. z. </w:t>
      </w:r>
      <w:r w:rsidRPr="00B2246F" w:rsidR="0074167F">
        <w:rPr>
          <w:rFonts w:ascii="Book Antiqua" w:hAnsi="Book Antiqua"/>
          <w:sz w:val="22"/>
          <w:szCs w:val="22"/>
        </w:rPr>
        <w:t>o elektronických komunikáciách</w:t>
      </w:r>
      <w:r w:rsidRPr="00B2246F" w:rsidR="00594CF0">
        <w:rPr>
          <w:rFonts w:ascii="Book Antiqua" w:hAnsi="Book Antiqua"/>
          <w:sz w:val="22"/>
          <w:szCs w:val="22"/>
        </w:rPr>
        <w:t xml:space="preserve">, ktorý nadobudol účinnosť 1. </w:t>
      </w:r>
      <w:r w:rsidRPr="00B2246F" w:rsidR="00503883">
        <w:rPr>
          <w:rFonts w:ascii="Book Antiqua" w:hAnsi="Book Antiqua"/>
          <w:sz w:val="22"/>
          <w:szCs w:val="22"/>
        </w:rPr>
        <w:t>j</w:t>
      </w:r>
      <w:r w:rsidRPr="00B2246F" w:rsidR="00594CF0">
        <w:rPr>
          <w:rFonts w:ascii="Book Antiqua" w:hAnsi="Book Antiqua"/>
          <w:sz w:val="22"/>
          <w:szCs w:val="22"/>
        </w:rPr>
        <w:t>anuára 2004, resp. niektoré jeho ustanovenia až dňom vstupu Slovenskej republiky do Európskej únie; v súčasnosti sú obe smernice v platnom znení transponované do zákona</w:t>
      </w:r>
      <w:r w:rsidRPr="00B2246F" w:rsidR="0074167F">
        <w:rPr>
          <w:rFonts w:ascii="Book Antiqua" w:hAnsi="Book Antiqua"/>
          <w:sz w:val="22"/>
          <w:szCs w:val="22"/>
        </w:rPr>
        <w:t xml:space="preserve"> </w:t>
      </w:r>
      <w:r w:rsidRPr="00B2246F" w:rsidR="00BA2BB4">
        <w:rPr>
          <w:rFonts w:ascii="Book Antiqua" w:hAnsi="Book Antiqua"/>
          <w:sz w:val="22"/>
          <w:szCs w:val="22"/>
        </w:rPr>
        <w:t xml:space="preserve">č. 351/2011 Z. z. o elektronických komunikáciách v znení </w:t>
      </w:r>
      <w:r w:rsidRPr="00B2246F" w:rsidR="00FB4B9A">
        <w:rPr>
          <w:rFonts w:ascii="Book Antiqua" w:hAnsi="Book Antiqua"/>
          <w:sz w:val="22"/>
          <w:szCs w:val="22"/>
        </w:rPr>
        <w:t>neskorších predpisov</w:t>
      </w:r>
      <w:r w:rsidRPr="00B2246F" w:rsidR="00BA2BB4">
        <w:rPr>
          <w:rFonts w:ascii="Book Antiqua" w:hAnsi="Book Antiqua"/>
          <w:sz w:val="22"/>
          <w:szCs w:val="22"/>
        </w:rPr>
        <w:t xml:space="preserve"> </w:t>
      </w:r>
      <w:r w:rsidRPr="00B2246F" w:rsidR="00791177">
        <w:rPr>
          <w:rFonts w:ascii="Book Antiqua" w:hAnsi="Book Antiqua"/>
          <w:sz w:val="22"/>
          <w:szCs w:val="22"/>
        </w:rPr>
        <w:t xml:space="preserve">a smernica </w:t>
      </w:r>
      <w:r w:rsidRPr="00B2246F" w:rsidR="00791177">
        <w:rPr>
          <w:rFonts w:ascii="Book Antiqua" w:hAnsi="Book Antiqua"/>
          <w:color w:val="000000"/>
          <w:sz w:val="22"/>
          <w:szCs w:val="22"/>
        </w:rPr>
        <w:t>Európskeho parlamentu a Rady 2002/22/ES zo 7.</w:t>
      </w:r>
      <w:r w:rsidRPr="00B2246F" w:rsidR="00791177">
        <w:rPr>
          <w:rStyle w:val="apple-converted-space"/>
          <w:rFonts w:ascii="Book Antiqua" w:hAnsi="Book Antiqua"/>
          <w:color w:val="000000"/>
          <w:sz w:val="22"/>
          <w:szCs w:val="22"/>
        </w:rPr>
        <w:t> </w:t>
      </w:r>
      <w:r w:rsidRPr="00B2246F" w:rsidR="00791177">
        <w:rPr>
          <w:rFonts w:ascii="Book Antiqua" w:hAnsi="Book Antiqua"/>
          <w:color w:val="000000"/>
          <w:sz w:val="22"/>
          <w:szCs w:val="22"/>
        </w:rPr>
        <w:t>marca</w:t>
      </w:r>
      <w:r w:rsidRPr="00B2246F" w:rsidR="00791177">
        <w:rPr>
          <w:rStyle w:val="apple-converted-space"/>
          <w:rFonts w:ascii="Book Antiqua" w:hAnsi="Book Antiqua"/>
          <w:color w:val="000000"/>
          <w:sz w:val="22"/>
          <w:szCs w:val="22"/>
        </w:rPr>
        <w:t> </w:t>
      </w:r>
      <w:r w:rsidRPr="00B2246F" w:rsidR="00791177">
        <w:rPr>
          <w:rFonts w:ascii="Book Antiqua" w:hAnsi="Book Antiqua"/>
          <w:color w:val="000000"/>
          <w:sz w:val="22"/>
          <w:szCs w:val="22"/>
        </w:rPr>
        <w:t>2002</w:t>
      </w:r>
      <w:r w:rsidRPr="00B2246F" w:rsidR="00791177">
        <w:rPr>
          <w:rStyle w:val="apple-converted-space"/>
          <w:rFonts w:ascii="Book Antiqua" w:hAnsi="Book Antiqua"/>
          <w:color w:val="000000"/>
          <w:sz w:val="22"/>
          <w:szCs w:val="22"/>
        </w:rPr>
        <w:t> </w:t>
      </w:r>
      <w:r w:rsidRPr="00B2246F" w:rsidR="00791177">
        <w:rPr>
          <w:rFonts w:ascii="Book Antiqua" w:hAnsi="Book Antiqua"/>
          <w:color w:val="000000"/>
          <w:sz w:val="22"/>
          <w:szCs w:val="22"/>
        </w:rPr>
        <w:t>o univerzálnej službe a právach užívateľov týkajúcich sa elektronických komunikačných sietí a služieb</w:t>
      </w:r>
      <w:r w:rsidRPr="00B2246F" w:rsidR="00791177">
        <w:rPr>
          <w:rStyle w:val="apple-converted-space"/>
          <w:rFonts w:ascii="Book Antiqua" w:hAnsi="Book Antiqua"/>
          <w:color w:val="000000"/>
          <w:sz w:val="22"/>
          <w:szCs w:val="22"/>
        </w:rPr>
        <w:t> </w:t>
      </w:r>
      <w:r w:rsidRPr="00B2246F" w:rsidR="00D4634C">
        <w:rPr>
          <w:rFonts w:ascii="Book Antiqua" w:hAnsi="Book Antiqua"/>
          <w:color w:val="000000"/>
          <w:sz w:val="22"/>
          <w:szCs w:val="22"/>
        </w:rPr>
        <w:t xml:space="preserve">(smernica </w:t>
      </w:r>
      <w:r w:rsidRPr="00B2246F" w:rsidR="00791177">
        <w:rPr>
          <w:rFonts w:ascii="Book Antiqua" w:hAnsi="Book Antiqua"/>
          <w:color w:val="000000"/>
          <w:sz w:val="22"/>
          <w:szCs w:val="22"/>
        </w:rPr>
        <w:t>univerzálnej služb</w:t>
      </w:r>
      <w:r w:rsidRPr="00B2246F" w:rsidR="00D4634C">
        <w:rPr>
          <w:rFonts w:ascii="Book Antiqua" w:hAnsi="Book Antiqua"/>
          <w:color w:val="000000"/>
          <w:sz w:val="22"/>
          <w:szCs w:val="22"/>
        </w:rPr>
        <w:t>y</w:t>
      </w:r>
      <w:r w:rsidRPr="00B2246F" w:rsidR="00791177">
        <w:rPr>
          <w:rFonts w:ascii="Book Antiqua" w:hAnsi="Book Antiqua"/>
          <w:color w:val="000000"/>
          <w:sz w:val="22"/>
          <w:szCs w:val="22"/>
        </w:rPr>
        <w:t>), (</w:t>
      </w:r>
      <w:r w:rsidRPr="00B2246F" w:rsidR="00206DC3">
        <w:rPr>
          <w:rFonts w:ascii="Book Antiqua" w:hAnsi="Book Antiqua"/>
          <w:color w:val="000000"/>
          <w:sz w:val="22"/>
          <w:szCs w:val="22"/>
        </w:rPr>
        <w:t>M</w:t>
      </w:r>
      <w:r w:rsidRPr="00B2246F" w:rsidR="006001CA">
        <w:rPr>
          <w:rFonts w:ascii="Book Antiqua" w:hAnsi="Book Antiqua"/>
          <w:color w:val="000000"/>
          <w:sz w:val="22"/>
          <w:szCs w:val="22"/>
        </w:rPr>
        <w:t>imoriadne vydanie Ú. v. EÚ, kap. 13/zv. 29</w:t>
      </w:r>
      <w:r w:rsidRPr="00B2246F" w:rsidR="00791177">
        <w:rPr>
          <w:rFonts w:ascii="Book Antiqua" w:hAnsi="Book Antiqua"/>
          <w:color w:val="000000"/>
          <w:sz w:val="22"/>
          <w:szCs w:val="22"/>
        </w:rPr>
        <w:t>) v platnom znení je transponovaná zároveň do:</w:t>
      </w:r>
    </w:p>
    <w:p w:rsidR="00791177" w:rsidRPr="00B2246F" w:rsidP="00B2246F">
      <w:pPr>
        <w:bidi w:val="0"/>
        <w:spacing w:before="120" w:line="276" w:lineRule="auto"/>
        <w:ind w:left="539" w:hanging="255"/>
        <w:jc w:val="both"/>
        <w:rPr>
          <w:rFonts w:ascii="Book Antiqua" w:hAnsi="Book Antiqua"/>
          <w:color w:val="000000"/>
          <w:sz w:val="22"/>
          <w:szCs w:val="22"/>
        </w:rPr>
      </w:pPr>
      <w:r w:rsidRPr="00B2246F">
        <w:rPr>
          <w:rFonts w:ascii="Book Antiqua" w:hAnsi="Book Antiqua"/>
          <w:color w:val="000000"/>
          <w:sz w:val="22"/>
          <w:szCs w:val="22"/>
        </w:rPr>
        <w:tab/>
        <w:t>- zákon</w:t>
      </w:r>
      <w:r w:rsidRPr="00B2246F" w:rsidR="003B75DD">
        <w:rPr>
          <w:rFonts w:ascii="Book Antiqua" w:hAnsi="Book Antiqua"/>
          <w:color w:val="000000"/>
          <w:sz w:val="22"/>
          <w:szCs w:val="22"/>
        </w:rPr>
        <w:t>a</w:t>
      </w:r>
      <w:r w:rsidRPr="00B2246F">
        <w:rPr>
          <w:rFonts w:ascii="Book Antiqua" w:hAnsi="Book Antiqua"/>
          <w:color w:val="000000"/>
          <w:sz w:val="22"/>
          <w:szCs w:val="22"/>
        </w:rPr>
        <w:t xml:space="preserve"> č. 129/2002 Z. z. o integrovanom záchrannom systéme v znení neskorších predpisov,</w:t>
      </w:r>
    </w:p>
    <w:p w:rsidR="00791177" w:rsidRPr="00B2246F" w:rsidP="00B2246F">
      <w:pPr>
        <w:bidi w:val="0"/>
        <w:spacing w:before="120" w:line="276" w:lineRule="auto"/>
        <w:ind w:left="539" w:firstLine="28"/>
        <w:jc w:val="both"/>
        <w:rPr>
          <w:rFonts w:ascii="Book Antiqua" w:hAnsi="Book Antiqua"/>
          <w:color w:val="000000"/>
          <w:sz w:val="22"/>
          <w:szCs w:val="22"/>
        </w:rPr>
      </w:pPr>
      <w:r w:rsidRPr="00B2246F">
        <w:rPr>
          <w:rFonts w:ascii="Book Antiqua" w:hAnsi="Book Antiqua"/>
          <w:color w:val="000000"/>
          <w:sz w:val="22"/>
          <w:szCs w:val="22"/>
        </w:rPr>
        <w:t>- zákon</w:t>
      </w:r>
      <w:r w:rsidRPr="00B2246F" w:rsidR="003B75DD">
        <w:rPr>
          <w:rFonts w:ascii="Book Antiqua" w:hAnsi="Book Antiqua"/>
          <w:color w:val="000000"/>
          <w:sz w:val="22"/>
          <w:szCs w:val="22"/>
        </w:rPr>
        <w:t>a</w:t>
      </w:r>
      <w:r w:rsidRPr="00B2246F">
        <w:rPr>
          <w:rFonts w:ascii="Book Antiqua" w:hAnsi="Book Antiqua"/>
          <w:color w:val="000000"/>
          <w:sz w:val="22"/>
          <w:szCs w:val="22"/>
        </w:rPr>
        <w:t xml:space="preserve"> č. 447/2008 Z. z. o peňažných príspevkoch na kompenzáciu ťažkého zdravotného postihnutia a o zmene a doplnení niektorých zákonov v znení neskorších predpisov,</w:t>
      </w:r>
    </w:p>
    <w:p w:rsidR="00503883" w:rsidRPr="00B2246F" w:rsidP="00B2246F">
      <w:pPr>
        <w:bidi w:val="0"/>
        <w:spacing w:before="120" w:line="276" w:lineRule="auto"/>
        <w:ind w:left="539" w:firstLine="28"/>
        <w:jc w:val="both"/>
        <w:rPr>
          <w:rFonts w:ascii="Book Antiqua" w:hAnsi="Book Antiqua"/>
          <w:color w:val="000000"/>
          <w:sz w:val="22"/>
          <w:szCs w:val="22"/>
        </w:rPr>
      </w:pPr>
      <w:r w:rsidRPr="00B2246F" w:rsidR="003B75DD">
        <w:rPr>
          <w:rFonts w:ascii="Book Antiqua" w:hAnsi="Book Antiqua"/>
          <w:color w:val="000000"/>
          <w:sz w:val="22"/>
          <w:szCs w:val="22"/>
        </w:rPr>
        <w:t>- nariadenia</w:t>
      </w:r>
      <w:r w:rsidRPr="00B2246F" w:rsidR="00791177">
        <w:rPr>
          <w:rFonts w:ascii="Book Antiqua" w:hAnsi="Book Antiqua"/>
          <w:color w:val="000000"/>
          <w:sz w:val="22"/>
          <w:szCs w:val="22"/>
        </w:rPr>
        <w:t xml:space="preserve"> vlády SR č. 26/2005 Z. z. o technických požiadavkách prevádzkyschopnosti koncových zariadení určených na príjem digitálneho televízneho signálu a prevádzkyschopnosti analógových televíznych prijímačov a digitálnych televíznych prijímačov,</w:t>
      </w:r>
    </w:p>
    <w:p w:rsidR="00503883" w:rsidRPr="00B2246F" w:rsidP="00B2246F">
      <w:pPr>
        <w:bidi w:val="0"/>
        <w:spacing w:before="120" w:line="276" w:lineRule="auto"/>
        <w:ind w:left="539" w:firstLine="28"/>
        <w:jc w:val="both"/>
        <w:rPr>
          <w:rFonts w:ascii="Book Antiqua" w:hAnsi="Book Antiqua"/>
          <w:color w:val="000000"/>
          <w:sz w:val="22"/>
          <w:szCs w:val="22"/>
        </w:rPr>
      </w:pPr>
      <w:r w:rsidRPr="00B2246F">
        <w:rPr>
          <w:rFonts w:ascii="Book Antiqua" w:hAnsi="Book Antiqua"/>
          <w:color w:val="000000"/>
          <w:sz w:val="22"/>
          <w:szCs w:val="22"/>
        </w:rPr>
        <w:t>- opatreni</w:t>
      </w:r>
      <w:r w:rsidRPr="00B2246F" w:rsidR="003B75DD">
        <w:rPr>
          <w:rFonts w:ascii="Book Antiqua" w:hAnsi="Book Antiqua"/>
          <w:color w:val="000000"/>
          <w:sz w:val="22"/>
          <w:szCs w:val="22"/>
        </w:rPr>
        <w:t>a</w:t>
      </w:r>
      <w:r w:rsidRPr="00B2246F">
        <w:rPr>
          <w:rFonts w:ascii="Book Antiqua" w:hAnsi="Book Antiqua"/>
          <w:color w:val="000000"/>
          <w:sz w:val="22"/>
          <w:szCs w:val="22"/>
        </w:rPr>
        <w:t xml:space="preserve"> TÚ SR zo dňa 22. apríla 2004 č. O-4/2004, ktorým sa ustanovujú podrobnosti poskytovania verejných telefónnych automatov a služieb pre zdravotne postihnutých užívateľov,</w:t>
      </w:r>
    </w:p>
    <w:p w:rsidR="00503883" w:rsidRPr="00B2246F" w:rsidP="00B2246F">
      <w:pPr>
        <w:bidi w:val="0"/>
        <w:spacing w:before="120" w:line="276" w:lineRule="auto"/>
        <w:ind w:left="539" w:firstLine="28"/>
        <w:jc w:val="both"/>
        <w:rPr>
          <w:rFonts w:ascii="Book Antiqua" w:hAnsi="Book Antiqua"/>
          <w:color w:val="000000"/>
          <w:sz w:val="22"/>
          <w:szCs w:val="22"/>
        </w:rPr>
      </w:pPr>
      <w:r w:rsidRPr="00B2246F">
        <w:rPr>
          <w:rFonts w:ascii="Book Antiqua" w:hAnsi="Book Antiqua"/>
          <w:color w:val="000000"/>
          <w:sz w:val="22"/>
          <w:szCs w:val="22"/>
        </w:rPr>
        <w:t xml:space="preserve">- </w:t>
      </w:r>
      <w:r w:rsidRPr="00B2246F" w:rsidR="003B75DD">
        <w:rPr>
          <w:rFonts w:ascii="Book Antiqua" w:hAnsi="Book Antiqua"/>
          <w:color w:val="000000"/>
          <w:sz w:val="22"/>
          <w:szCs w:val="22"/>
        </w:rPr>
        <w:t>opatrenia</w:t>
      </w:r>
      <w:r w:rsidRPr="00B2246F">
        <w:rPr>
          <w:rFonts w:ascii="Book Antiqua" w:hAnsi="Book Antiqua"/>
          <w:color w:val="000000"/>
          <w:sz w:val="22"/>
          <w:szCs w:val="22"/>
        </w:rPr>
        <w:t xml:space="preserve"> TÚ SR zo dňa 16. decembra 2004 č. O-7/2004, ktorým sa ustanovujú podrobnosti zabezpečenia prenositeľnosti čísla,</w:t>
      </w:r>
    </w:p>
    <w:p w:rsidR="00BA6D43" w:rsidRPr="00B2246F" w:rsidP="00B2246F">
      <w:pPr>
        <w:bidi w:val="0"/>
        <w:spacing w:before="120" w:line="276" w:lineRule="auto"/>
        <w:ind w:left="539" w:firstLine="28"/>
        <w:jc w:val="both"/>
        <w:rPr>
          <w:rFonts w:ascii="Book Antiqua" w:hAnsi="Book Antiqua"/>
          <w:color w:val="000000"/>
          <w:sz w:val="22"/>
          <w:szCs w:val="22"/>
        </w:rPr>
      </w:pPr>
      <w:r w:rsidRPr="00B2246F" w:rsidR="003B75DD">
        <w:rPr>
          <w:rFonts w:ascii="Book Antiqua" w:hAnsi="Book Antiqua"/>
          <w:color w:val="000000"/>
          <w:sz w:val="22"/>
          <w:szCs w:val="22"/>
        </w:rPr>
        <w:t>- opatrenia</w:t>
      </w:r>
      <w:r w:rsidRPr="00B2246F" w:rsidR="00503883">
        <w:rPr>
          <w:rFonts w:ascii="Book Antiqua" w:hAnsi="Book Antiqua"/>
          <w:color w:val="000000"/>
          <w:sz w:val="22"/>
          <w:szCs w:val="22"/>
        </w:rPr>
        <w:t xml:space="preserve"> TÚ SR zo dňa 16. decembra 2004 č. O-8/2004, ktorým sa ustanovujú podrobnosti o podmienkach prevádzkyschopnosti verejných sietí, verejných služieb alebo verejných sietí a verejných služieb.</w:t>
      </w:r>
    </w:p>
    <w:p w:rsidR="00503883" w:rsidRPr="00B2246F" w:rsidP="00B2246F">
      <w:pPr>
        <w:bidi w:val="0"/>
        <w:spacing w:before="120" w:line="276" w:lineRule="auto"/>
        <w:ind w:left="539" w:firstLine="28"/>
        <w:jc w:val="both"/>
        <w:rPr>
          <w:rFonts w:ascii="Book Antiqua" w:hAnsi="Book Antiqua"/>
          <w:color w:val="000000"/>
          <w:sz w:val="22"/>
          <w:szCs w:val="22"/>
        </w:rPr>
      </w:pPr>
    </w:p>
    <w:p w:rsidR="00AF09AD" w:rsidRPr="00B2246F" w:rsidP="00B2246F">
      <w:pPr>
        <w:numPr>
          <w:numId w:val="14"/>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sidRPr="00B2246F" w:rsidR="00FA3BBA">
        <w:rPr>
          <w:rFonts w:ascii="Book Antiqua" w:hAnsi="Book Antiqua"/>
          <w:b/>
          <w:color w:val="000000"/>
          <w:sz w:val="22"/>
          <w:szCs w:val="22"/>
        </w:rPr>
        <w:t>Návrh zákona je zlučiteľný s právom Európskej únie</w:t>
      </w:r>
    </w:p>
    <w:p w:rsidR="00DB333B" w:rsidRPr="00B2246F" w:rsidP="00B2246F">
      <w:pPr>
        <w:pStyle w:val="NormalWeb"/>
        <w:bidi w:val="0"/>
        <w:spacing w:before="120" w:beforeAutospacing="0" w:after="0" w:afterAutospacing="0" w:line="276" w:lineRule="auto"/>
        <w:jc w:val="both"/>
        <w:rPr>
          <w:rFonts w:ascii="Book Antiqua" w:hAnsi="Book Antiqua"/>
          <w:color w:val="000000"/>
          <w:sz w:val="22"/>
          <w:szCs w:val="22"/>
        </w:rPr>
      </w:pPr>
      <w:r w:rsidRPr="00B2246F" w:rsidR="00FA3BBA">
        <w:rPr>
          <w:rFonts w:ascii="Book Antiqua" w:hAnsi="Book Antiqua"/>
          <w:color w:val="000000"/>
          <w:sz w:val="22"/>
          <w:szCs w:val="22"/>
        </w:rPr>
        <w:t xml:space="preserve">- </w:t>
      </w:r>
      <w:r w:rsidRPr="00B2246F" w:rsidR="00FA3BBA">
        <w:rPr>
          <w:rFonts w:ascii="Book Antiqua" w:hAnsi="Book Antiqua"/>
          <w:b/>
          <w:color w:val="000000"/>
          <w:sz w:val="22"/>
          <w:szCs w:val="22"/>
        </w:rPr>
        <w:t>úplne</w:t>
      </w:r>
      <w:r w:rsidRPr="00B2246F" w:rsidR="00AF09AD">
        <w:rPr>
          <w:rFonts w:ascii="Book Antiqua" w:hAnsi="Book Antiqua"/>
          <w:color w:val="000000"/>
          <w:sz w:val="22"/>
          <w:szCs w:val="22"/>
        </w:rPr>
        <w:t xml:space="preserve">, </w:t>
      </w:r>
      <w:r w:rsidRPr="00B2246F" w:rsidR="00503883">
        <w:rPr>
          <w:rFonts w:ascii="Book Antiqua" w:hAnsi="Book Antiqua"/>
          <w:color w:val="000000"/>
          <w:sz w:val="22"/>
          <w:szCs w:val="22"/>
        </w:rPr>
        <w:t>keďže ustanovenia, ktoré sú predmetom úpravy návrhu zákona, už boli transponované do právnych predpisov uvedených v bode 4 písm. c) tejto</w:t>
      </w:r>
      <w:r w:rsidRPr="00B2246F" w:rsidR="00206DC3">
        <w:rPr>
          <w:rFonts w:ascii="Book Antiqua" w:hAnsi="Book Antiqua"/>
          <w:color w:val="000000"/>
          <w:sz w:val="22"/>
          <w:szCs w:val="22"/>
        </w:rPr>
        <w:t xml:space="preserve"> doložky zlučiteľnosti, pričom</w:t>
      </w:r>
      <w:r w:rsidRPr="00B2246F" w:rsidR="00503883">
        <w:rPr>
          <w:rFonts w:ascii="Book Antiqua" w:hAnsi="Book Antiqua"/>
          <w:color w:val="000000"/>
          <w:sz w:val="22"/>
          <w:szCs w:val="22"/>
        </w:rPr>
        <w:t xml:space="preserve"> znenie zákona č. </w:t>
      </w:r>
      <w:r w:rsidRPr="00B2246F" w:rsidR="00503883">
        <w:rPr>
          <w:rFonts w:ascii="Book Antiqua" w:hAnsi="Book Antiqua"/>
          <w:sz w:val="22"/>
          <w:szCs w:val="22"/>
        </w:rPr>
        <w:t xml:space="preserve">351/2011 Z. z. o elektronických komunikáciách v znení </w:t>
      </w:r>
      <w:r w:rsidRPr="00B2246F" w:rsidR="006001CA">
        <w:rPr>
          <w:rFonts w:ascii="Book Antiqua" w:hAnsi="Book Antiqua"/>
          <w:sz w:val="22"/>
          <w:szCs w:val="22"/>
        </w:rPr>
        <w:t>neskorších predpisov</w:t>
      </w:r>
      <w:r w:rsidRPr="00B2246F" w:rsidR="00503883">
        <w:rPr>
          <w:rFonts w:ascii="Book Antiqua" w:hAnsi="Book Antiqua"/>
          <w:sz w:val="22"/>
          <w:szCs w:val="22"/>
        </w:rPr>
        <w:t xml:space="preserve"> ako transpozičného opatrenia sa </w:t>
      </w:r>
      <w:r w:rsidRPr="00B2246F" w:rsidR="005E328B">
        <w:rPr>
          <w:rFonts w:ascii="Book Antiqua" w:hAnsi="Book Antiqua"/>
          <w:sz w:val="22"/>
          <w:szCs w:val="22"/>
        </w:rPr>
        <w:t xml:space="preserve">prijatím návrhu zákona </w:t>
      </w:r>
      <w:r w:rsidRPr="00B2246F" w:rsidR="00206DC3">
        <w:rPr>
          <w:rFonts w:ascii="Book Antiqua" w:hAnsi="Book Antiqua"/>
          <w:sz w:val="22"/>
          <w:szCs w:val="22"/>
        </w:rPr>
        <w:t xml:space="preserve">len </w:t>
      </w:r>
      <w:r w:rsidRPr="00B2246F" w:rsidR="005E328B">
        <w:rPr>
          <w:rFonts w:ascii="Book Antiqua" w:hAnsi="Book Antiqua"/>
          <w:sz w:val="22"/>
          <w:szCs w:val="22"/>
        </w:rPr>
        <w:t xml:space="preserve">spresní a bude tak lepšie zodpovedať zneniu článku 21 ods. 3 písm. a) smernice </w:t>
      </w:r>
      <w:r w:rsidRPr="00B2246F" w:rsidR="005E328B">
        <w:rPr>
          <w:rFonts w:ascii="Book Antiqua" w:hAnsi="Book Antiqua"/>
          <w:color w:val="000000"/>
          <w:sz w:val="22"/>
          <w:szCs w:val="22"/>
        </w:rPr>
        <w:t>Európskeho parlamentu a Rady 2002/22/ES zo 7.</w:t>
      </w:r>
      <w:r w:rsidRPr="00B2246F" w:rsidR="005E328B">
        <w:rPr>
          <w:rStyle w:val="apple-converted-space"/>
          <w:rFonts w:ascii="Book Antiqua" w:hAnsi="Book Antiqua"/>
          <w:color w:val="000000"/>
          <w:sz w:val="22"/>
          <w:szCs w:val="22"/>
        </w:rPr>
        <w:t> </w:t>
      </w:r>
      <w:r w:rsidRPr="00B2246F" w:rsidR="005E328B">
        <w:rPr>
          <w:rFonts w:ascii="Book Antiqua" w:hAnsi="Book Antiqua"/>
          <w:color w:val="000000"/>
          <w:sz w:val="22"/>
          <w:szCs w:val="22"/>
        </w:rPr>
        <w:t>marca</w:t>
      </w:r>
      <w:r w:rsidRPr="00B2246F" w:rsidR="005E328B">
        <w:rPr>
          <w:rStyle w:val="apple-converted-space"/>
          <w:rFonts w:ascii="Book Antiqua" w:hAnsi="Book Antiqua"/>
          <w:color w:val="000000"/>
          <w:sz w:val="22"/>
          <w:szCs w:val="22"/>
        </w:rPr>
        <w:t> </w:t>
      </w:r>
      <w:r w:rsidRPr="00B2246F" w:rsidR="005E328B">
        <w:rPr>
          <w:rFonts w:ascii="Book Antiqua" w:hAnsi="Book Antiqua"/>
          <w:color w:val="000000"/>
          <w:sz w:val="22"/>
          <w:szCs w:val="22"/>
        </w:rPr>
        <w:t>2002</w:t>
      </w:r>
      <w:r w:rsidRPr="00B2246F" w:rsidR="005E328B">
        <w:rPr>
          <w:rStyle w:val="apple-converted-space"/>
          <w:rFonts w:ascii="Book Antiqua" w:hAnsi="Book Antiqua"/>
          <w:color w:val="000000"/>
          <w:sz w:val="22"/>
          <w:szCs w:val="22"/>
        </w:rPr>
        <w:t> </w:t>
      </w:r>
      <w:r w:rsidRPr="00B2246F" w:rsidR="005E328B">
        <w:rPr>
          <w:rFonts w:ascii="Book Antiqua" w:hAnsi="Book Antiqua"/>
          <w:color w:val="000000"/>
          <w:sz w:val="22"/>
          <w:szCs w:val="22"/>
        </w:rPr>
        <w:t>o univerzálnej službe a právach užívateľov týkajúcich sa elektronických komunikačných sietí a služieb</w:t>
      </w:r>
      <w:r w:rsidRPr="00B2246F" w:rsidR="005E328B">
        <w:rPr>
          <w:rStyle w:val="apple-converted-space"/>
          <w:rFonts w:ascii="Book Antiqua" w:hAnsi="Book Antiqua"/>
          <w:color w:val="000000"/>
          <w:sz w:val="22"/>
          <w:szCs w:val="22"/>
        </w:rPr>
        <w:t> </w:t>
      </w:r>
      <w:r w:rsidRPr="00B2246F" w:rsidR="00D4634C">
        <w:rPr>
          <w:rFonts w:ascii="Book Antiqua" w:hAnsi="Book Antiqua"/>
          <w:color w:val="000000"/>
          <w:sz w:val="22"/>
          <w:szCs w:val="22"/>
        </w:rPr>
        <w:t>(smernica</w:t>
      </w:r>
      <w:r w:rsidRPr="00B2246F" w:rsidR="005E328B">
        <w:rPr>
          <w:rFonts w:ascii="Book Antiqua" w:hAnsi="Book Antiqua"/>
          <w:color w:val="000000"/>
          <w:sz w:val="22"/>
          <w:szCs w:val="22"/>
        </w:rPr>
        <w:t xml:space="preserve"> univerzálnej služb</w:t>
      </w:r>
      <w:r w:rsidRPr="00B2246F" w:rsidR="00D4634C">
        <w:rPr>
          <w:rFonts w:ascii="Book Antiqua" w:hAnsi="Book Antiqua"/>
          <w:color w:val="000000"/>
          <w:sz w:val="22"/>
          <w:szCs w:val="22"/>
        </w:rPr>
        <w:t>y</w:t>
      </w:r>
      <w:r w:rsidRPr="00B2246F" w:rsidR="005E328B">
        <w:rPr>
          <w:rFonts w:ascii="Book Antiqua" w:hAnsi="Book Antiqua"/>
          <w:color w:val="000000"/>
          <w:sz w:val="22"/>
          <w:szCs w:val="22"/>
        </w:rPr>
        <w:t>), (</w:t>
      </w:r>
      <w:r w:rsidRPr="00B2246F" w:rsidR="00206DC3">
        <w:rPr>
          <w:rFonts w:ascii="Book Antiqua" w:hAnsi="Book Antiqua"/>
          <w:color w:val="000000"/>
          <w:sz w:val="22"/>
          <w:szCs w:val="22"/>
        </w:rPr>
        <w:t>M</w:t>
      </w:r>
      <w:r w:rsidRPr="00B2246F" w:rsidR="006001CA">
        <w:rPr>
          <w:rFonts w:ascii="Book Antiqua" w:hAnsi="Book Antiqua"/>
          <w:color w:val="000000"/>
          <w:sz w:val="22"/>
          <w:szCs w:val="22"/>
        </w:rPr>
        <w:t>imoriadne vydanie Ú. v. EÚ kap. 13/zv. 29</w:t>
      </w:r>
      <w:r w:rsidRPr="00B2246F" w:rsidR="005E328B">
        <w:rPr>
          <w:rFonts w:ascii="Book Antiqua" w:hAnsi="Book Antiqua"/>
          <w:color w:val="000000"/>
          <w:sz w:val="22"/>
          <w:szCs w:val="22"/>
        </w:rPr>
        <w:t>)</w:t>
      </w:r>
      <w:r w:rsidRPr="00B2246F" w:rsidR="0099428E">
        <w:rPr>
          <w:rFonts w:ascii="Book Antiqua" w:hAnsi="Book Antiqua"/>
          <w:color w:val="000000"/>
          <w:sz w:val="22"/>
          <w:szCs w:val="22"/>
        </w:rPr>
        <w:t xml:space="preserve"> v platnom znení</w:t>
      </w:r>
      <w:r w:rsidRPr="00B2246F" w:rsidR="005E328B">
        <w:rPr>
          <w:rFonts w:ascii="Book Antiqua" w:hAnsi="Book Antiqua"/>
          <w:color w:val="000000"/>
          <w:sz w:val="22"/>
          <w:szCs w:val="22"/>
        </w:rPr>
        <w:t>.</w:t>
      </w:r>
    </w:p>
    <w:p w:rsidR="00E54769" w:rsidRPr="00B2246F" w:rsidP="00B2246F">
      <w:pPr>
        <w:pStyle w:val="NormalWeb"/>
        <w:bidi w:val="0"/>
        <w:spacing w:before="120" w:beforeAutospacing="0" w:after="0" w:afterAutospacing="0" w:line="276" w:lineRule="auto"/>
        <w:jc w:val="center"/>
        <w:rPr>
          <w:rFonts w:ascii="Book Antiqua" w:hAnsi="Book Antiqua"/>
          <w:sz w:val="22"/>
          <w:szCs w:val="22"/>
        </w:rPr>
      </w:pPr>
    </w:p>
    <w:p w:rsidR="00E81339" w:rsidP="00B2246F">
      <w:pPr>
        <w:pStyle w:val="NormalWeb"/>
        <w:bidi w:val="0"/>
        <w:spacing w:before="120" w:beforeAutospacing="0" w:after="0" w:afterAutospacing="0" w:line="276" w:lineRule="auto"/>
        <w:rPr>
          <w:rFonts w:ascii="Book Antiqua" w:hAnsi="Book Antiqua"/>
          <w:sz w:val="22"/>
          <w:szCs w:val="22"/>
        </w:rPr>
      </w:pPr>
    </w:p>
    <w:p w:rsidR="00B2246F" w:rsidP="00B2246F">
      <w:pPr>
        <w:pStyle w:val="NormalWeb"/>
        <w:bidi w:val="0"/>
        <w:spacing w:before="120" w:beforeAutospacing="0" w:after="0" w:afterAutospacing="0" w:line="276" w:lineRule="auto"/>
        <w:rPr>
          <w:rFonts w:ascii="Book Antiqua" w:hAnsi="Book Antiqua"/>
          <w:sz w:val="22"/>
          <w:szCs w:val="22"/>
        </w:rPr>
      </w:pPr>
    </w:p>
    <w:p w:rsidR="00B2246F" w:rsidP="00B2246F">
      <w:pPr>
        <w:pStyle w:val="NormalWeb"/>
        <w:bidi w:val="0"/>
        <w:spacing w:before="120" w:beforeAutospacing="0" w:after="0" w:afterAutospacing="0" w:line="276" w:lineRule="auto"/>
        <w:rPr>
          <w:rFonts w:ascii="Book Antiqua" w:hAnsi="Book Antiqua"/>
          <w:sz w:val="22"/>
          <w:szCs w:val="22"/>
        </w:rPr>
      </w:pPr>
    </w:p>
    <w:p w:rsidR="00B2246F" w:rsidP="00B2246F">
      <w:pPr>
        <w:pStyle w:val="NormalWeb"/>
        <w:bidi w:val="0"/>
        <w:spacing w:before="120" w:beforeAutospacing="0" w:after="0" w:afterAutospacing="0" w:line="276" w:lineRule="auto"/>
        <w:rPr>
          <w:rFonts w:ascii="Book Antiqua" w:hAnsi="Book Antiqua"/>
          <w:sz w:val="22"/>
          <w:szCs w:val="22"/>
        </w:rPr>
      </w:pPr>
    </w:p>
    <w:p w:rsidR="00B2246F" w:rsidP="00B2246F">
      <w:pPr>
        <w:pStyle w:val="NormalWeb"/>
        <w:bidi w:val="0"/>
        <w:spacing w:before="120" w:beforeAutospacing="0" w:after="0" w:afterAutospacing="0" w:line="276" w:lineRule="auto"/>
        <w:rPr>
          <w:rFonts w:ascii="Book Antiqua" w:hAnsi="Book Antiqua"/>
          <w:sz w:val="22"/>
          <w:szCs w:val="22"/>
        </w:rPr>
      </w:pPr>
    </w:p>
    <w:p w:rsidR="00B2246F" w:rsidRPr="00B2246F" w:rsidP="00B2246F">
      <w:pPr>
        <w:pStyle w:val="NormalWeb"/>
        <w:bidi w:val="0"/>
        <w:spacing w:before="120" w:beforeAutospacing="0" w:after="0" w:afterAutospacing="0" w:line="276" w:lineRule="auto"/>
        <w:rPr>
          <w:rFonts w:ascii="Book Antiqua" w:hAnsi="Book Antiqua"/>
          <w:sz w:val="22"/>
          <w:szCs w:val="22"/>
        </w:rPr>
      </w:pPr>
    </w:p>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b/>
          <w:bCs/>
          <w:caps/>
          <w:color w:val="000000"/>
          <w:spacing w:val="30"/>
          <w:sz w:val="22"/>
          <w:szCs w:val="22"/>
        </w:rPr>
        <w:t>Doložka</w:t>
      </w:r>
    </w:p>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b/>
          <w:bCs/>
          <w:color w:val="000000"/>
          <w:sz w:val="22"/>
          <w:szCs w:val="22"/>
        </w:rPr>
        <w:t>vybraných vplyvov</w:t>
      </w:r>
    </w:p>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w:t>
      </w:r>
    </w:p>
    <w:p w:rsidR="00DB333B"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 xml:space="preserve">A.1. Názov materiálu: </w:t>
      </w:r>
      <w:r w:rsidRPr="00B2246F" w:rsidR="00FA3BBA">
        <w:rPr>
          <w:rFonts w:ascii="Book Antiqua" w:hAnsi="Book Antiqua"/>
          <w:sz w:val="22"/>
          <w:szCs w:val="22"/>
        </w:rPr>
        <w:t xml:space="preserve">návrh zákona, </w:t>
      </w:r>
      <w:r w:rsidRPr="00B2246F" w:rsidR="00385B77">
        <w:rPr>
          <w:rFonts w:ascii="Book Antiqua" w:hAnsi="Book Antiqua"/>
          <w:sz w:val="22"/>
          <w:szCs w:val="22"/>
        </w:rPr>
        <w:t xml:space="preserve">ktorým sa mení a dopĺňa zákon č. 351/2011 Z. z. o elektronických komunikáciách v znení </w:t>
      </w:r>
      <w:r w:rsidRPr="00B2246F" w:rsidR="00FB4B9A">
        <w:rPr>
          <w:rFonts w:ascii="Book Antiqua" w:hAnsi="Book Antiqua"/>
          <w:sz w:val="22"/>
          <w:szCs w:val="22"/>
        </w:rPr>
        <w:t>neskorších predpisov</w:t>
      </w:r>
    </w:p>
    <w:p w:rsidR="00B2246F" w:rsidRPr="00B2246F" w:rsidP="00B2246F">
      <w:pPr>
        <w:pStyle w:val="NormalWeb"/>
        <w:bidi w:val="0"/>
        <w:spacing w:before="120" w:beforeAutospacing="0" w:after="0" w:afterAutospacing="0" w:line="276" w:lineRule="auto"/>
        <w:jc w:val="both"/>
        <w:rPr>
          <w:rFonts w:ascii="Book Antiqua" w:hAnsi="Book Antiqua"/>
          <w:sz w:val="22"/>
          <w:szCs w:val="22"/>
        </w:rPr>
      </w:pP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        Termín začatia a ukončenia PPK:</w:t>
      </w:r>
      <w:r w:rsidRPr="00B2246F">
        <w:rPr>
          <w:rFonts w:ascii="Book Antiqua" w:hAnsi="Book Antiqua"/>
          <w:color w:val="000000"/>
          <w:sz w:val="22"/>
          <w:szCs w:val="22"/>
        </w:rPr>
        <w:t xml:space="preserve"> </w:t>
      </w:r>
      <w:r w:rsidRPr="00B2246F">
        <w:rPr>
          <w:rFonts w:ascii="Book Antiqua" w:hAnsi="Book Antiqua"/>
          <w:i/>
          <w:iCs/>
          <w:color w:val="000000"/>
          <w:sz w:val="22"/>
          <w:szCs w:val="22"/>
        </w:rPr>
        <w:t>bezpredmetné</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 </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r w:rsidRPr="00B2246F" w:rsidR="00385B77">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sidR="00FA3BB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sidR="00FA3BB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2246F" w:rsidP="00B2246F">
            <w:pPr>
              <w:pStyle w:val="NormalWeb"/>
              <w:bidi w:val="0"/>
              <w:spacing w:before="120" w:beforeAutospacing="0" w:after="0" w:afterAutospacing="0" w:line="276" w:lineRule="auto"/>
              <w:jc w:val="center"/>
              <w:rPr>
                <w:rFonts w:ascii="Book Antiqua" w:hAnsi="Book Antiqua"/>
                <w:sz w:val="22"/>
                <w:szCs w:val="22"/>
              </w:rPr>
            </w:pPr>
            <w:r w:rsidRPr="00B2246F">
              <w:rPr>
                <w:rFonts w:ascii="Book Antiqua" w:hAnsi="Book Antiqua"/>
                <w:color w:val="000000"/>
                <w:sz w:val="22"/>
                <w:szCs w:val="22"/>
              </w:rPr>
              <w:t> </w:t>
            </w:r>
          </w:p>
        </w:tc>
      </w:tr>
    </w:tbl>
    <w:p w:rsidR="00DB333B" w:rsidRPr="00B2246F" w:rsidP="00B2246F">
      <w:pPr>
        <w:pStyle w:val="NormalWeb"/>
        <w:bidi w:val="0"/>
        <w:spacing w:before="120" w:beforeAutospacing="0" w:after="0" w:afterAutospacing="0" w:line="276" w:lineRule="auto"/>
        <w:rPr>
          <w:rFonts w:ascii="Book Antiqua" w:hAnsi="Book Antiqua"/>
          <w:sz w:val="22"/>
          <w:szCs w:val="22"/>
        </w:rPr>
      </w:pPr>
      <w:r w:rsidRPr="00B2246F">
        <w:rPr>
          <w:rFonts w:ascii="Book Antiqua" w:hAnsi="Book Antiqua"/>
          <w:color w:val="000000"/>
          <w:sz w:val="22"/>
          <w:szCs w:val="22"/>
        </w:rPr>
        <w:t> </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A.3. Poznámky</w:t>
      </w:r>
    </w:p>
    <w:p w:rsidR="00185CF5" w:rsidRPr="00B2246F" w:rsidP="00B2246F">
      <w:pPr>
        <w:pStyle w:val="NormalWeb"/>
        <w:bidi w:val="0"/>
        <w:spacing w:before="120" w:beforeAutospacing="0" w:after="0" w:afterAutospacing="0" w:line="276" w:lineRule="auto"/>
        <w:jc w:val="both"/>
        <w:rPr>
          <w:rFonts w:ascii="Book Antiqua" w:hAnsi="Book Antiqua"/>
          <w:i/>
          <w:sz w:val="22"/>
          <w:szCs w:val="22"/>
        </w:rPr>
      </w:pPr>
      <w:r w:rsidRPr="00B2246F" w:rsidR="00FA3BBA">
        <w:rPr>
          <w:rFonts w:ascii="Book Antiqua" w:hAnsi="Book Antiqua"/>
          <w:i/>
          <w:iCs/>
          <w:color w:val="000000"/>
          <w:sz w:val="22"/>
          <w:szCs w:val="22"/>
        </w:rPr>
        <w:t>Návrh zákona bude</w:t>
      </w:r>
      <w:r w:rsidRPr="00B2246F" w:rsidR="00385B77">
        <w:rPr>
          <w:rFonts w:ascii="Book Antiqua" w:hAnsi="Book Antiqua"/>
          <w:i/>
          <w:iCs/>
          <w:color w:val="000000"/>
          <w:sz w:val="22"/>
          <w:szCs w:val="22"/>
        </w:rPr>
        <w:t xml:space="preserve"> mať v</w:t>
      </w:r>
      <w:r w:rsidRPr="00B2246F" w:rsidR="00385B77">
        <w:rPr>
          <w:rFonts w:ascii="Book Antiqua" w:hAnsi="Book Antiqua"/>
          <w:i/>
          <w:sz w:val="22"/>
          <w:szCs w:val="22"/>
        </w:rPr>
        <w:t xml:space="preserve"> obmedzenom rozsahu, ktorý nie je možné presne vyčísliť, negatívny dopad na podnikateľské prostredie – konkrétne na podniky poskytujúce verejnú (audiotextovú) službu </w:t>
      </w:r>
      <w:r w:rsidRPr="00B2246F" w:rsidR="00004A1A">
        <w:rPr>
          <w:rFonts w:ascii="Book Antiqua" w:hAnsi="Book Antiqua"/>
          <w:i/>
          <w:sz w:val="22"/>
          <w:szCs w:val="22"/>
        </w:rPr>
        <w:t>(overiteľným</w:t>
      </w:r>
      <w:r w:rsidRPr="00B2246F" w:rsidR="00206DC3">
        <w:rPr>
          <w:rFonts w:ascii="Book Antiqua" w:hAnsi="Book Antiqua"/>
          <w:i/>
          <w:sz w:val="22"/>
          <w:szCs w:val="22"/>
        </w:rPr>
        <w:t xml:space="preserve"> je len údaj, že služba zodpovedajúca obsahom i rozsahom informácii – hláške, ktorá má zaznieť v prípade audiotextovej služby okamžite pred </w:t>
      </w:r>
      <w:r w:rsidRPr="00B2246F" w:rsidR="00302B7D">
        <w:rPr>
          <w:rFonts w:ascii="Book Antiqua" w:hAnsi="Book Antiqua"/>
          <w:i/>
          <w:sz w:val="22"/>
          <w:szCs w:val="22"/>
        </w:rPr>
        <w:t>zostavením</w:t>
      </w:r>
      <w:r w:rsidRPr="00B2246F" w:rsidR="00206DC3">
        <w:rPr>
          <w:rFonts w:ascii="Book Antiqua" w:hAnsi="Book Antiqua"/>
          <w:i/>
          <w:sz w:val="22"/>
          <w:szCs w:val="22"/>
        </w:rPr>
        <w:t xml:space="preserve"> volania</w:t>
      </w:r>
      <w:r w:rsidRPr="00B2246F" w:rsidR="00004A1A">
        <w:rPr>
          <w:rFonts w:ascii="Book Antiqua" w:hAnsi="Book Antiqua"/>
          <w:i/>
          <w:sz w:val="22"/>
          <w:szCs w:val="22"/>
        </w:rPr>
        <w:t xml:space="preserve">, je dostupná v cene približne 3 eurá na jedno číslo; celkový počet audiotextových čísiel však nie je známy, keďže sa prideľujú v podobe množiny čísiel) </w:t>
      </w:r>
      <w:r w:rsidRPr="00B2246F" w:rsidR="00385B77">
        <w:rPr>
          <w:rFonts w:ascii="Book Antiqua" w:hAnsi="Book Antiqua"/>
          <w:i/>
          <w:sz w:val="22"/>
          <w:szCs w:val="22"/>
        </w:rPr>
        <w:t>a naopak, bude mať pozitívny sociálny vplyv v podobe zlepšenia hospodárenia obyvateľstva, ktorého časť môže byť odradená od použitia audiotextovej služby výškou jej tarifikácie</w:t>
      </w:r>
      <w:r w:rsidR="00B2246F">
        <w:rPr>
          <w:rFonts w:ascii="Book Antiqua" w:hAnsi="Book Antiqua"/>
          <w:i/>
          <w:sz w:val="22"/>
          <w:szCs w:val="22"/>
        </w:rPr>
        <w:t>, ktorá zaznie pred zostavením samotného volania</w:t>
      </w:r>
      <w:r w:rsidRPr="00B2246F" w:rsidR="00385B77">
        <w:rPr>
          <w:rFonts w:ascii="Book Antiqua" w:hAnsi="Book Antiqua"/>
          <w:i/>
          <w:sz w:val="22"/>
          <w:szCs w:val="22"/>
        </w:rPr>
        <w:t>.</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i/>
          <w:iCs/>
          <w:color w:val="000000"/>
          <w:sz w:val="22"/>
          <w:szCs w:val="22"/>
        </w:rPr>
        <w:t xml:space="preserve">      </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A.4. Alternatívne riešenia</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i/>
          <w:iCs/>
          <w:color w:val="000000"/>
          <w:sz w:val="22"/>
          <w:szCs w:val="22"/>
        </w:rPr>
        <w:t>bezpredmetné</w:t>
      </w:r>
    </w:p>
    <w:p w:rsidR="00BF416B" w:rsidRPr="00B2246F" w:rsidP="00B2246F">
      <w:pPr>
        <w:pStyle w:val="NormalWeb"/>
        <w:bidi w:val="0"/>
        <w:spacing w:before="120" w:beforeAutospacing="0" w:after="0" w:afterAutospacing="0" w:line="276" w:lineRule="auto"/>
        <w:jc w:val="both"/>
        <w:rPr>
          <w:rFonts w:ascii="Book Antiqua" w:hAnsi="Book Antiqua"/>
          <w:b/>
          <w:bCs/>
          <w:color w:val="000000"/>
          <w:sz w:val="22"/>
          <w:szCs w:val="22"/>
        </w:rPr>
      </w:pPr>
      <w:r w:rsidRPr="00B2246F" w:rsidR="00DB333B">
        <w:rPr>
          <w:rFonts w:ascii="Book Antiqua" w:hAnsi="Book Antiqua"/>
          <w:b/>
          <w:bCs/>
          <w:color w:val="000000"/>
          <w:sz w:val="22"/>
          <w:szCs w:val="22"/>
        </w:rPr>
        <w:t> </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color w:val="000000"/>
          <w:sz w:val="22"/>
          <w:szCs w:val="22"/>
        </w:rPr>
        <w:t>A.5. Stanovisko gestorov</w:t>
      </w:r>
    </w:p>
    <w:p w:rsidR="00DB333B" w:rsidRPr="00B2246F" w:rsidP="00B2246F">
      <w:pPr>
        <w:pStyle w:val="NormalWeb"/>
        <w:bidi w:val="0"/>
        <w:spacing w:before="120" w:beforeAutospacing="0" w:after="0" w:afterAutospacing="0" w:line="276" w:lineRule="auto"/>
        <w:jc w:val="both"/>
        <w:rPr>
          <w:rFonts w:ascii="Book Antiqua" w:hAnsi="Book Antiqua"/>
          <w:i/>
          <w:sz w:val="22"/>
          <w:szCs w:val="22"/>
        </w:rPr>
      </w:pPr>
      <w:r w:rsidRPr="00B2246F"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01344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sidR="00DB333B">
        <w:rPr>
          <w:rFonts w:ascii="Book Antiqua" w:hAnsi="Book Antiqua"/>
          <w:sz w:val="22"/>
          <w:szCs w:val="22"/>
        </w:rPr>
        <w:br w:type="page"/>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b/>
          <w:bCs/>
          <w:sz w:val="22"/>
          <w:szCs w:val="22"/>
        </w:rPr>
        <w:t>B. Osobitná časť</w:t>
      </w:r>
    </w:p>
    <w:p w:rsidR="00DB333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sz w:val="22"/>
          <w:szCs w:val="22"/>
        </w:rPr>
        <w:t> </w:t>
      </w:r>
    </w:p>
    <w:p w:rsidR="00B2246F" w:rsidRPr="00B2246F" w:rsidP="00B2246F">
      <w:pPr>
        <w:pStyle w:val="NormalWeb"/>
        <w:bidi w:val="0"/>
        <w:spacing w:before="120" w:beforeAutospacing="0" w:after="0" w:afterAutospacing="0" w:line="276" w:lineRule="auto"/>
        <w:jc w:val="both"/>
        <w:rPr>
          <w:rFonts w:ascii="Book Antiqua" w:hAnsi="Book Antiqua"/>
          <w:b/>
          <w:bCs/>
          <w:sz w:val="22"/>
          <w:szCs w:val="22"/>
        </w:rPr>
      </w:pPr>
      <w:r w:rsidRPr="00B2246F" w:rsidR="00DB333B">
        <w:rPr>
          <w:rFonts w:ascii="Book Antiqua" w:hAnsi="Book Antiqua"/>
          <w:b/>
          <w:bCs/>
          <w:sz w:val="22"/>
          <w:szCs w:val="22"/>
        </w:rPr>
        <w:t>K Čl. I</w:t>
      </w:r>
    </w:p>
    <w:p w:rsidR="001C20C5" w:rsidP="001C20C5">
      <w:pPr>
        <w:pStyle w:val="NormalWeb"/>
        <w:bidi w:val="0"/>
        <w:spacing w:before="120" w:beforeAutospacing="0" w:after="0" w:afterAutospacing="0" w:line="276" w:lineRule="auto"/>
        <w:jc w:val="both"/>
        <w:rPr>
          <w:rFonts w:ascii="Book Antiqua" w:hAnsi="Book Antiqua"/>
          <w:sz w:val="22"/>
          <w:szCs w:val="22"/>
          <w:u w:val="single"/>
        </w:rPr>
      </w:pPr>
      <w:r w:rsidR="00B2246F">
        <w:rPr>
          <w:rFonts w:ascii="Book Antiqua" w:hAnsi="Book Antiqua"/>
          <w:sz w:val="22"/>
          <w:szCs w:val="22"/>
          <w:u w:val="single"/>
        </w:rPr>
        <w:t>K bodu 1</w:t>
      </w:r>
    </w:p>
    <w:p w:rsidR="001C20C5" w:rsidRPr="001C20C5" w:rsidP="001C20C5">
      <w:pPr>
        <w:pStyle w:val="NormalWeb"/>
        <w:bidi w:val="0"/>
        <w:spacing w:before="120" w:beforeAutospacing="0" w:after="0" w:afterAutospacing="0" w:line="276" w:lineRule="auto"/>
        <w:ind w:firstLine="708"/>
        <w:jc w:val="both"/>
        <w:rPr>
          <w:rFonts w:ascii="Book Antiqua" w:hAnsi="Book Antiqua"/>
          <w:sz w:val="22"/>
          <w:szCs w:val="22"/>
        </w:rPr>
      </w:pPr>
      <w:r w:rsidRPr="00A6199D">
        <w:rPr>
          <w:rFonts w:ascii="Book Antiqua" w:hAnsi="Book Antiqua"/>
          <w:b/>
          <w:sz w:val="22"/>
          <w:szCs w:val="22"/>
        </w:rPr>
        <w:t>Platný zákon č. 351/2011 Z. z. o elektronických komunikáciách v znení neskorších predpisov (ďalej len „zákon o elektronických komunikáciách“) nevymedzuje pojmy „osobitné cenové podmienky“ a „osobitné kategórie služieb“. Rovnako nie je vymedzený ani pojem „audiotextové služby“</w:t>
      </w:r>
      <w:r w:rsidRPr="001C20C5">
        <w:rPr>
          <w:rFonts w:ascii="Book Antiqua" w:hAnsi="Book Antiqua"/>
          <w:sz w:val="22"/>
          <w:szCs w:val="22"/>
        </w:rPr>
        <w:t>, pričom však tento pojem použil aj samotný Telekomunikačný úrad SR, keď sa v minulosti pokúsil vo všeobecnom povolení zaviesť presne tú istú povinnosť, aká sa chce zaviesť aj týmto návrhom zákona. Napriek tomu, že takáto povinnosť nakoniec vo všeobecnom povolení uvedeného úradu nebola zavedená, voči pojmu „audiotextové služby“ nenamietala ani Asociácia poskytovateľov telekomunikačných služieb so zvýšenou tarifou (APRS), ktorá združuje osoby, ktoré tieto služby poskytujú.</w:t>
      </w:r>
    </w:p>
    <w:p w:rsidR="001C20C5" w:rsidRPr="001C20C5" w:rsidP="001C20C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Do úvahy prichádza aj pojem </w:t>
      </w:r>
      <w:r w:rsidRPr="001C20C5">
        <w:rPr>
          <w:rFonts w:ascii="Book Antiqua" w:hAnsi="Book Antiqua"/>
          <w:sz w:val="22"/>
          <w:szCs w:val="22"/>
        </w:rPr>
        <w:t>„služba so zvýšenou cenou“</w:t>
      </w:r>
      <w:r>
        <w:rPr>
          <w:rFonts w:ascii="Book Antiqua" w:hAnsi="Book Antiqua"/>
          <w:sz w:val="22"/>
          <w:szCs w:val="22"/>
        </w:rPr>
        <w:t>, ktorý je v zákone o elektronických komunikáciách použitý len raz, a to v spojení s blokáciou MMS [</w:t>
      </w:r>
      <w:r w:rsidRPr="001C20C5">
        <w:rPr>
          <w:rFonts w:ascii="Book Antiqua" w:hAnsi="Book Antiqua"/>
          <w:sz w:val="22"/>
          <w:szCs w:val="22"/>
        </w:rPr>
        <w:t>§ 43 ods. 4 písm. c) zákona o elektronických komunikáciách</w:t>
      </w:r>
      <w:r>
        <w:rPr>
          <w:rFonts w:ascii="Book Antiqua" w:hAnsi="Book Antiqua"/>
          <w:sz w:val="22"/>
          <w:szCs w:val="22"/>
        </w:rPr>
        <w:t>]</w:t>
      </w:r>
      <w:r w:rsidR="00C1495B">
        <w:rPr>
          <w:rFonts w:ascii="Book Antiqua" w:hAnsi="Book Antiqua"/>
          <w:sz w:val="22"/>
          <w:szCs w:val="22"/>
        </w:rPr>
        <w:t xml:space="preserve">, rovnako však nie je v tomto zákone definovaný. Na základe uvedeného sa preto </w:t>
      </w:r>
      <w:r w:rsidRPr="00A6199D">
        <w:rPr>
          <w:rFonts w:ascii="Book Antiqua" w:hAnsi="Book Antiqua"/>
          <w:b/>
          <w:sz w:val="22"/>
          <w:szCs w:val="22"/>
        </w:rPr>
        <w:t xml:space="preserve">namiesto pojmu „audiotextové služby“ javí vhodnejšie použiť </w:t>
      </w:r>
      <w:r w:rsidRPr="00A6199D" w:rsidR="00C1495B">
        <w:rPr>
          <w:rFonts w:ascii="Book Antiqua" w:hAnsi="Book Antiqua"/>
          <w:b/>
          <w:sz w:val="22"/>
          <w:szCs w:val="22"/>
        </w:rPr>
        <w:t xml:space="preserve">v predkladanom návrhu zákona </w:t>
      </w:r>
      <w:r w:rsidRPr="00A6199D">
        <w:rPr>
          <w:rFonts w:ascii="Book Antiqua" w:hAnsi="Book Antiqua"/>
          <w:b/>
          <w:sz w:val="22"/>
          <w:szCs w:val="22"/>
        </w:rPr>
        <w:t>pojem „</w:t>
      </w:r>
      <w:r w:rsidRPr="00A6199D" w:rsidR="00C1495B">
        <w:rPr>
          <w:rFonts w:ascii="Book Antiqua" w:hAnsi="Book Antiqua"/>
          <w:b/>
          <w:sz w:val="22"/>
          <w:szCs w:val="22"/>
        </w:rPr>
        <w:t>služba so zvýšenou tarifou“</w:t>
      </w:r>
      <w:r w:rsidR="00C1495B">
        <w:rPr>
          <w:rFonts w:ascii="Book Antiqua" w:hAnsi="Book Antiqua"/>
          <w:sz w:val="22"/>
          <w:szCs w:val="22"/>
        </w:rPr>
        <w:t>.</w:t>
      </w:r>
    </w:p>
    <w:p w:rsidR="001C20C5" w:rsidRPr="001C20C5" w:rsidP="001C20C5">
      <w:pPr>
        <w:pStyle w:val="NormalWeb"/>
        <w:bidi w:val="0"/>
        <w:spacing w:before="120" w:beforeAutospacing="0" w:after="0" w:afterAutospacing="0" w:line="276" w:lineRule="auto"/>
        <w:ind w:firstLine="708"/>
        <w:jc w:val="both"/>
        <w:rPr>
          <w:rFonts w:ascii="Book Antiqua" w:hAnsi="Book Antiqua"/>
          <w:sz w:val="22"/>
          <w:szCs w:val="22"/>
        </w:rPr>
      </w:pPr>
      <w:r w:rsidRPr="00A6199D">
        <w:rPr>
          <w:rFonts w:ascii="Book Antiqua" w:hAnsi="Book Antiqua"/>
          <w:b/>
          <w:sz w:val="22"/>
          <w:szCs w:val="22"/>
        </w:rPr>
        <w:t>V opatrení Telekomunikačného úradu SR 0-26/2011 o číslovacom pláne</w:t>
      </w:r>
      <w:r w:rsidRPr="00A6199D" w:rsidR="00C1495B">
        <w:rPr>
          <w:rFonts w:ascii="Book Antiqua" w:hAnsi="Book Antiqua"/>
          <w:b/>
          <w:sz w:val="22"/>
          <w:szCs w:val="22"/>
        </w:rPr>
        <w:t xml:space="preserve"> sa pod pojmom </w:t>
      </w:r>
      <w:r w:rsidRPr="00A6199D">
        <w:rPr>
          <w:rFonts w:ascii="Book Antiqua" w:hAnsi="Book Antiqua"/>
          <w:b/>
          <w:sz w:val="22"/>
          <w:szCs w:val="22"/>
        </w:rPr>
        <w:t xml:space="preserve">„služba </w:t>
      </w:r>
      <w:r w:rsidRPr="00A6199D" w:rsidR="00C1495B">
        <w:rPr>
          <w:rFonts w:ascii="Book Antiqua" w:hAnsi="Book Antiqua"/>
          <w:b/>
          <w:sz w:val="22"/>
          <w:szCs w:val="22"/>
        </w:rPr>
        <w:t xml:space="preserve">so zvýšenou tarifou“ </w:t>
      </w:r>
      <w:r w:rsidRPr="00A6199D">
        <w:rPr>
          <w:rFonts w:ascii="Book Antiqua" w:hAnsi="Book Antiqua"/>
          <w:b/>
          <w:sz w:val="22"/>
          <w:szCs w:val="22"/>
        </w:rPr>
        <w:t>rozumie služba s pridanou hodnotou poskytovaná za zvýšenú tarifu</w:t>
      </w:r>
      <w:r w:rsidRPr="001C20C5">
        <w:rPr>
          <w:rFonts w:ascii="Book Antiqua" w:hAnsi="Book Antiqua"/>
          <w:sz w:val="22"/>
          <w:szCs w:val="22"/>
        </w:rPr>
        <w:t>. Tento pojem je transponovaný do opatrenia uvedeného úradu zo smernice Európskeho parlamentu a Rady 2002/58/ES z 12. júla 2002 týkajúcej sa spracovávania osobných údajov a ochrany súkromia v sektore elektronických komunikácií (smernica o súkromí a elektronických komunikáciách), (Mimoriadne vydanie Ú. v. EÚ, kap. 13/zv. 29) v platnom znení, ktorá službu so zvýšenou tarifou vymedzuje ako službu, ktorá si vyžaduje spracovanie prevádzkových dát alebo miestnych dát iných než sú prevádzkové dáta v takom rozsahu, aký ide nad rámec toho, čo je potrebné na prenos správy alebo fakturáciu jej prenosu</w:t>
      </w:r>
      <w:r w:rsidR="00C1495B">
        <w:rPr>
          <w:rFonts w:ascii="Book Antiqua" w:hAnsi="Book Antiqua"/>
          <w:sz w:val="22"/>
          <w:szCs w:val="22"/>
        </w:rPr>
        <w:t xml:space="preserve">. Podľa uvedenej smernice môžu tieto služby </w:t>
      </w:r>
      <w:r w:rsidRPr="001C20C5">
        <w:rPr>
          <w:rFonts w:ascii="Book Antiqua" w:hAnsi="Book Antiqua"/>
          <w:sz w:val="22"/>
          <w:szCs w:val="22"/>
        </w:rPr>
        <w:t xml:space="preserve">obsahovať </w:t>
      </w:r>
      <w:r w:rsidR="00C1495B">
        <w:rPr>
          <w:rFonts w:ascii="Book Antiqua" w:hAnsi="Book Antiqua"/>
          <w:sz w:val="22"/>
          <w:szCs w:val="22"/>
        </w:rPr>
        <w:t xml:space="preserve">napríklad </w:t>
      </w:r>
      <w:r w:rsidRPr="001C20C5">
        <w:rPr>
          <w:rFonts w:ascii="Book Antiqua" w:hAnsi="Book Antiqua"/>
          <w:sz w:val="22"/>
          <w:szCs w:val="22"/>
        </w:rPr>
        <w:t xml:space="preserve">informáciu o najlacnejšom tarifnom balíku, navigačnú pomoc, prevádzkové informácie, predpoveď počasia a turistické informácie. Tieto služby môžu mať charakter volania alebo textovej či obrazovej správy, čo korešponduje so zámerom, ktorý </w:t>
      </w:r>
      <w:r w:rsidR="00C1495B">
        <w:rPr>
          <w:rFonts w:ascii="Book Antiqua" w:hAnsi="Book Antiqua"/>
          <w:sz w:val="22"/>
          <w:szCs w:val="22"/>
        </w:rPr>
        <w:t>sa chce dosiahnuť predkladaným návrhom zákona.</w:t>
      </w:r>
    </w:p>
    <w:p w:rsidR="001C20C5" w:rsidRPr="001C20C5" w:rsidP="001C20C5">
      <w:pPr>
        <w:pStyle w:val="NormalWeb"/>
        <w:bidi w:val="0"/>
        <w:spacing w:before="120" w:beforeAutospacing="0" w:after="0" w:afterAutospacing="0" w:line="276" w:lineRule="auto"/>
        <w:ind w:firstLine="708"/>
        <w:jc w:val="both"/>
        <w:rPr>
          <w:rFonts w:ascii="Book Antiqua" w:hAnsi="Book Antiqua"/>
          <w:sz w:val="22"/>
          <w:szCs w:val="22"/>
          <w:u w:val="single"/>
        </w:rPr>
      </w:pPr>
      <w:r w:rsidRPr="001C20C5">
        <w:rPr>
          <w:rFonts w:ascii="Book Antiqua" w:hAnsi="Book Antiqua"/>
          <w:sz w:val="22"/>
          <w:szCs w:val="22"/>
        </w:rPr>
        <w:t xml:space="preserve">Pojem „služba so zvýšenou </w:t>
      </w:r>
      <w:r w:rsidR="00C1495B">
        <w:rPr>
          <w:rFonts w:ascii="Book Antiqua" w:hAnsi="Book Antiqua"/>
          <w:sz w:val="22"/>
          <w:szCs w:val="22"/>
        </w:rPr>
        <w:t>tarifou“ je tak priamo naviazaný</w:t>
      </w:r>
      <w:r w:rsidRPr="001C20C5">
        <w:rPr>
          <w:rFonts w:ascii="Book Antiqua" w:hAnsi="Book Antiqua"/>
          <w:sz w:val="22"/>
          <w:szCs w:val="22"/>
        </w:rPr>
        <w:t xml:space="preserve"> na pojem „služba s pridanou hodnotou“, ktorý platný zákon o elektronických komunikáciách vymedzuje v </w:t>
      </w:r>
      <w:r w:rsidR="00C1495B">
        <w:rPr>
          <w:rFonts w:ascii="Book Antiqua" w:hAnsi="Book Antiqua"/>
          <w:sz w:val="22"/>
          <w:szCs w:val="22"/>
        </w:rPr>
        <w:t xml:space="preserve">     </w:t>
      </w:r>
      <w:r w:rsidRPr="001C20C5">
        <w:rPr>
          <w:rFonts w:ascii="Book Antiqua" w:hAnsi="Book Antiqua"/>
          <w:sz w:val="22"/>
          <w:szCs w:val="22"/>
        </w:rPr>
        <w:t>§ 57 ods. 3. Ako služby s pridanou hodnotou sú zo strany podnikov poskytujúcich verejné siete alebo verejné služby v princípe ponímané aj audiotextové služby a rôzne formy súťaží, v ktorých účasť užívateľa predpokladá jeho zapojenie sa formou krátkej textovej správy alebo multimediálnej správy (ďalej len „výherná súťaž“).</w:t>
      </w:r>
    </w:p>
    <w:p w:rsidR="00B2246F" w:rsidP="001C20C5">
      <w:pPr>
        <w:pStyle w:val="NormalWeb"/>
        <w:bidi w:val="0"/>
        <w:spacing w:before="120" w:beforeAutospacing="0" w:after="0" w:afterAutospacing="0" w:line="276" w:lineRule="auto"/>
        <w:ind w:firstLine="708"/>
        <w:jc w:val="both"/>
        <w:rPr>
          <w:rFonts w:ascii="Book Antiqua" w:hAnsi="Book Antiqua"/>
          <w:sz w:val="22"/>
          <w:szCs w:val="22"/>
          <w:u w:val="single"/>
        </w:rPr>
      </w:pPr>
      <w:r w:rsidRPr="00A6199D" w:rsidR="001C20C5">
        <w:rPr>
          <w:rFonts w:ascii="Book Antiqua" w:hAnsi="Book Antiqua"/>
          <w:b/>
          <w:sz w:val="22"/>
          <w:szCs w:val="22"/>
        </w:rPr>
        <w:t>S cieľom precizovať ustanovenie § 42 ods. 1 písm. i) zákona o elektronických komunikáciách</w:t>
      </w:r>
      <w:r w:rsidRPr="00A6199D" w:rsidR="00C1495B">
        <w:rPr>
          <w:rFonts w:ascii="Book Antiqua" w:hAnsi="Book Antiqua"/>
          <w:b/>
          <w:sz w:val="22"/>
          <w:szCs w:val="22"/>
        </w:rPr>
        <w:t xml:space="preserve"> a dať príslušným pojmom ich </w:t>
      </w:r>
      <w:r w:rsidRPr="00A6199D" w:rsidR="001C20C5">
        <w:rPr>
          <w:rFonts w:ascii="Book Antiqua" w:hAnsi="Book Antiqua"/>
          <w:b/>
          <w:sz w:val="22"/>
          <w:szCs w:val="22"/>
        </w:rPr>
        <w:t>vecný rozmer je nevyhnutné priamo v zákone vymedziť pojem „osobitná kategória služieb“. Spoločne s vymedzením tohto pojmu je žiaduce zadefinovať aj pojem „osobitné cenové podmienky“ aspoň v podobe legislatívnej skratky a rovnako v podobe legislatívnej skratky z praktických dôvodov aj pojem „výherná súťaž“</w:t>
      </w:r>
      <w:r w:rsidRPr="001C20C5" w:rsidR="001C20C5">
        <w:rPr>
          <w:rFonts w:ascii="Book Antiqua" w:hAnsi="Book Antiqua"/>
          <w:sz w:val="22"/>
          <w:szCs w:val="22"/>
        </w:rPr>
        <w:t>.</w:t>
      </w:r>
    </w:p>
    <w:p w:rsidR="00DB333B" w:rsidRPr="00B2246F" w:rsidP="00B2246F">
      <w:pPr>
        <w:pStyle w:val="NormalWeb"/>
        <w:bidi w:val="0"/>
        <w:spacing w:before="120" w:beforeAutospacing="0" w:after="0" w:afterAutospacing="0" w:line="276" w:lineRule="auto"/>
        <w:jc w:val="both"/>
        <w:rPr>
          <w:rFonts w:ascii="Book Antiqua" w:hAnsi="Book Antiqua"/>
          <w:sz w:val="22"/>
          <w:szCs w:val="22"/>
          <w:u w:val="single"/>
        </w:rPr>
      </w:pPr>
      <w:r w:rsidR="00B2246F">
        <w:rPr>
          <w:rFonts w:ascii="Book Antiqua" w:hAnsi="Book Antiqua"/>
          <w:sz w:val="22"/>
          <w:szCs w:val="22"/>
          <w:u w:val="single"/>
        </w:rPr>
        <w:t>K bodu 2</w:t>
      </w:r>
    </w:p>
    <w:p w:rsidR="005801D6"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Pr>
          <w:rFonts w:ascii="Book Antiqua" w:hAnsi="Book Antiqua"/>
          <w:sz w:val="22"/>
          <w:szCs w:val="22"/>
        </w:rPr>
        <w:tab/>
        <w:t xml:space="preserve">Podľa § 5 ods. 1 zákona o elektronických komunikáciách je podnikom každá osoba, ktorá poskytuje sieť alebo službu, pričom poskytovanie siete alebo služby pre tretiu osobu v oblasti elektronických komunikácií sa považuje za podnikanie. Podnikom poskytujúcim verejnú službu je preto aj podnik poskytujúci </w:t>
      </w:r>
      <w:r w:rsidRPr="00B2246F" w:rsidR="003A211C">
        <w:rPr>
          <w:rFonts w:ascii="Book Antiqua" w:hAnsi="Book Antiqua"/>
          <w:sz w:val="22"/>
          <w:szCs w:val="22"/>
        </w:rPr>
        <w:t>osobitnú kategóriu služieb so zvýšenou tarifou</w:t>
      </w:r>
      <w:r w:rsidRPr="00B2246F">
        <w:rPr>
          <w:rFonts w:ascii="Book Antiqua" w:hAnsi="Book Antiqua"/>
          <w:sz w:val="22"/>
          <w:szCs w:val="22"/>
        </w:rPr>
        <w:t xml:space="preserve"> a tento podnik, resp. podnikateľ</w:t>
      </w:r>
      <w:r w:rsidR="006D6BDA">
        <w:rPr>
          <w:rFonts w:ascii="Book Antiqua" w:hAnsi="Book Antiqua"/>
          <w:sz w:val="22"/>
          <w:szCs w:val="22"/>
        </w:rPr>
        <w:t>,</w:t>
      </w:r>
      <w:r w:rsidRPr="00B2246F">
        <w:rPr>
          <w:rFonts w:ascii="Book Antiqua" w:hAnsi="Book Antiqua"/>
          <w:sz w:val="22"/>
          <w:szCs w:val="22"/>
        </w:rPr>
        <w:t xml:space="preserve"> podlieha právomoci Telekomunikačného úradu SR v zmysle príslušných ustanovení zákona o elektronických komunikáciách</w:t>
      </w:r>
      <w:r w:rsidR="006D6BDA">
        <w:rPr>
          <w:rFonts w:ascii="Book Antiqua" w:hAnsi="Book Antiqua"/>
          <w:sz w:val="22"/>
          <w:szCs w:val="22"/>
        </w:rPr>
        <w:t>,</w:t>
      </w:r>
      <w:r w:rsidRPr="00B2246F" w:rsidR="00A567BA">
        <w:rPr>
          <w:rFonts w:ascii="Book Antiqua" w:hAnsi="Book Antiqua"/>
          <w:sz w:val="22"/>
          <w:szCs w:val="22"/>
        </w:rPr>
        <w:t xml:space="preserve"> ale aj v zmysle pridelenia čísla TÚ SR na výkon danej služby</w:t>
      </w:r>
      <w:r w:rsidRPr="00B2246F">
        <w:rPr>
          <w:rFonts w:ascii="Book Antiqua" w:hAnsi="Book Antiqua"/>
          <w:sz w:val="22"/>
          <w:szCs w:val="22"/>
        </w:rPr>
        <w:t>.</w:t>
      </w:r>
    </w:p>
    <w:p w:rsidR="0087516B"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sidR="00FB4B9A">
        <w:rPr>
          <w:rFonts w:ascii="Book Antiqua" w:hAnsi="Book Antiqua"/>
          <w:sz w:val="22"/>
          <w:szCs w:val="22"/>
        </w:rPr>
        <w:tab/>
        <w:t>Na druhej strane</w:t>
      </w:r>
      <w:r w:rsidRPr="00B2246F" w:rsidR="005801D6">
        <w:rPr>
          <w:rFonts w:ascii="Book Antiqua" w:hAnsi="Book Antiqua"/>
          <w:sz w:val="22"/>
          <w:szCs w:val="22"/>
        </w:rPr>
        <w:t xml:space="preserve"> osoba, ktorá používa túto verejnú službu vrátane </w:t>
      </w:r>
      <w:r w:rsidRPr="00B2246F" w:rsidR="003A211C">
        <w:rPr>
          <w:rFonts w:ascii="Book Antiqua" w:hAnsi="Book Antiqua"/>
          <w:sz w:val="22"/>
          <w:szCs w:val="22"/>
        </w:rPr>
        <w:t>osobitnej kategórie služby so zvýšenou tarifou</w:t>
      </w:r>
      <w:r w:rsidRPr="00B2246F" w:rsidR="005801D6">
        <w:rPr>
          <w:rFonts w:ascii="Book Antiqua" w:hAnsi="Book Antiqua"/>
          <w:sz w:val="22"/>
          <w:szCs w:val="22"/>
        </w:rPr>
        <w:t xml:space="preserve"> sa považuje podľa § 5 ods. 3 zákona o elektronických komunikáciách za koncového užívateľa a zároveň za spotrebiteľa v zmysle zákona </w:t>
      </w:r>
      <w:r w:rsidR="006D6BDA">
        <w:rPr>
          <w:rFonts w:ascii="Book Antiqua" w:hAnsi="Book Antiqua"/>
          <w:sz w:val="22"/>
          <w:szCs w:val="22"/>
        </w:rPr>
        <w:t xml:space="preserve">                č. 250/2007 Z. z. </w:t>
      </w:r>
      <w:r w:rsidRPr="00B2246F" w:rsidR="005801D6">
        <w:rPr>
          <w:rFonts w:ascii="Book Antiqua" w:hAnsi="Book Antiqua"/>
          <w:sz w:val="22"/>
          <w:szCs w:val="22"/>
        </w:rPr>
        <w:t>o ochrane spotrebiteľa</w:t>
      </w:r>
      <w:r w:rsidR="006D6BDA">
        <w:rPr>
          <w:rFonts w:ascii="Book Antiqua" w:hAnsi="Book Antiqua"/>
          <w:sz w:val="22"/>
          <w:szCs w:val="22"/>
        </w:rPr>
        <w:t xml:space="preserve"> a o zmene zákona Slovenskej národnej rady                č. 372/1990 Zb. o priestupkoch v znení neskorších predpisov, v znení neskorších predpisov (ďalej len „zákon o ochrane spotrebiteľa“)</w:t>
      </w:r>
      <w:r w:rsidRPr="00B2246F" w:rsidR="005801D6">
        <w:rPr>
          <w:rFonts w:ascii="Book Antiqua" w:hAnsi="Book Antiqua"/>
          <w:sz w:val="22"/>
          <w:szCs w:val="22"/>
        </w:rPr>
        <w:t xml:space="preserve">. Z tohto pohľadu je dôležité, aby podnikatelia v oblasti elektronických komunikácií poskytovali svoje služby tak, aby bol zabezpečený požadovaný štandard ochrany spotrebiteľa, keďže </w:t>
      </w:r>
      <w:r w:rsidRPr="00B2246F">
        <w:rPr>
          <w:rFonts w:ascii="Book Antiqua" w:hAnsi="Book Antiqua"/>
          <w:sz w:val="22"/>
          <w:szCs w:val="22"/>
        </w:rPr>
        <w:t>jeho zdravie, bezpečnosť a ochrana hospodárskych záujmov sú princípmi zakotvenými priamo v primárnom práve Európskej únie (článok 169 ods. 1 Zmluvy o fungovaní Európskej únie).</w:t>
      </w:r>
    </w:p>
    <w:p w:rsidR="00385B77" w:rsidRPr="00B2246F" w:rsidP="00B2246F">
      <w:pPr>
        <w:pStyle w:val="NormalWeb"/>
        <w:bidi w:val="0"/>
        <w:spacing w:before="120" w:beforeAutospacing="0" w:after="0" w:afterAutospacing="0" w:line="276" w:lineRule="auto"/>
        <w:jc w:val="both"/>
        <w:rPr>
          <w:rFonts w:ascii="Book Antiqua" w:hAnsi="Book Antiqua"/>
          <w:sz w:val="22"/>
          <w:szCs w:val="22"/>
        </w:rPr>
      </w:pPr>
      <w:r w:rsidRPr="00B2246F" w:rsidR="0087516B">
        <w:rPr>
          <w:rFonts w:ascii="Book Antiqua" w:hAnsi="Book Antiqua"/>
          <w:sz w:val="22"/>
          <w:szCs w:val="22"/>
        </w:rPr>
        <w:tab/>
        <w:t>V</w:t>
      </w:r>
      <w:r w:rsidRPr="00B2246F" w:rsidR="00004A1A">
        <w:rPr>
          <w:rFonts w:ascii="Book Antiqua" w:hAnsi="Book Antiqua"/>
          <w:sz w:val="22"/>
          <w:szCs w:val="22"/>
        </w:rPr>
        <w:t xml:space="preserve"> tejto súvislosti </w:t>
      </w:r>
      <w:r w:rsidRPr="00C217F6" w:rsidR="00004A1A">
        <w:rPr>
          <w:rFonts w:ascii="Book Antiqua" w:hAnsi="Book Antiqua"/>
          <w:b/>
          <w:sz w:val="22"/>
          <w:szCs w:val="22"/>
        </w:rPr>
        <w:t>je rovnako dôležité</w:t>
      </w:r>
      <w:r w:rsidRPr="00C217F6" w:rsidR="0087516B">
        <w:rPr>
          <w:rFonts w:ascii="Book Antiqua" w:hAnsi="Book Antiqua"/>
          <w:b/>
          <w:sz w:val="22"/>
          <w:szCs w:val="22"/>
        </w:rPr>
        <w:t xml:space="preserve">, aby pri poskytovaní verejnej služby v oblasti elektronických komunikácií vrátane </w:t>
      </w:r>
      <w:r w:rsidRPr="00C217F6" w:rsidR="006D6BDA">
        <w:rPr>
          <w:rFonts w:ascii="Book Antiqua" w:hAnsi="Book Antiqua"/>
          <w:b/>
          <w:sz w:val="22"/>
          <w:szCs w:val="22"/>
        </w:rPr>
        <w:t>osobitnej kategórie služieb</w:t>
      </w:r>
      <w:r w:rsidRPr="00C217F6" w:rsidR="003A211C">
        <w:rPr>
          <w:rFonts w:ascii="Book Antiqua" w:hAnsi="Book Antiqua"/>
          <w:b/>
          <w:sz w:val="22"/>
          <w:szCs w:val="22"/>
        </w:rPr>
        <w:t xml:space="preserve"> so zvýšenou tarifou </w:t>
      </w:r>
      <w:r w:rsidRPr="00C217F6" w:rsidR="0087516B">
        <w:rPr>
          <w:rFonts w:ascii="Book Antiqua" w:hAnsi="Book Antiqua"/>
          <w:b/>
          <w:sz w:val="22"/>
          <w:szCs w:val="22"/>
        </w:rPr>
        <w:t>nedochádzalo ku klamaniu spotrebiteľa podľa § 5 zákona o ochrane spotrebiteľa napr. tým, že mu nie sú zo strany podnikateľa poskytnuté jasné, presné a úplné informácie o nákupných podmienkach takejto verejnej služby</w:t>
      </w:r>
      <w:r w:rsidRPr="00B2246F" w:rsidR="0087516B">
        <w:rPr>
          <w:rFonts w:ascii="Book Antiqua" w:hAnsi="Book Antiqua"/>
          <w:sz w:val="22"/>
          <w:szCs w:val="22"/>
        </w:rPr>
        <w:t xml:space="preserve">. Osobitne pritom treba pristupovať k spotrebiteľom, ktorí sú zraniteľní z dôvodu ich duševnej poruchy alebo telesnej vady, veku alebo dôverčivosti (pri </w:t>
      </w:r>
      <w:r w:rsidR="006D6BDA">
        <w:rPr>
          <w:rFonts w:ascii="Book Antiqua" w:hAnsi="Book Antiqua"/>
          <w:sz w:val="22"/>
          <w:szCs w:val="22"/>
        </w:rPr>
        <w:t xml:space="preserve">službe so zvýšenou tarifou - </w:t>
      </w:r>
      <w:r w:rsidRPr="00B2246F" w:rsidR="0087516B">
        <w:rPr>
          <w:rFonts w:ascii="Book Antiqua" w:hAnsi="Book Antiqua"/>
          <w:sz w:val="22"/>
          <w:szCs w:val="22"/>
        </w:rPr>
        <w:t>audiotextovej službe ide najmä o posledné dve kategórie), a to tak, aby poskytnutie informácií o cene verejnej služby nemohlo byť považované za nekalú obchodnú praktiku v zmysle § 7 zákona o ochrane spotrebiteľa.</w:t>
      </w:r>
    </w:p>
    <w:p w:rsidR="0099428E" w:rsidRPr="00B2246F" w:rsidP="00B2246F">
      <w:pPr>
        <w:pStyle w:val="NormalWeb"/>
        <w:bidi w:val="0"/>
        <w:spacing w:before="120" w:beforeAutospacing="0" w:after="0" w:afterAutospacing="0" w:line="276" w:lineRule="auto"/>
        <w:jc w:val="both"/>
        <w:rPr>
          <w:rFonts w:ascii="Book Antiqua" w:hAnsi="Book Antiqua"/>
          <w:color w:val="000000"/>
          <w:sz w:val="22"/>
          <w:szCs w:val="22"/>
        </w:rPr>
      </w:pPr>
      <w:r w:rsidRPr="00B2246F" w:rsidR="0087516B">
        <w:rPr>
          <w:rFonts w:ascii="Book Antiqua" w:hAnsi="Book Antiqua"/>
          <w:sz w:val="22"/>
          <w:szCs w:val="22"/>
        </w:rPr>
        <w:tab/>
        <w:t>Smernice v oblasti elektronických komunikácií sú vo vzťahu ku koncovému užívateľovi verejnej služby ako spotrebiteľovi ešte ústretovejšie</w:t>
      </w:r>
      <w:r w:rsidRPr="00B2246F">
        <w:rPr>
          <w:rFonts w:ascii="Book Antiqua" w:hAnsi="Book Antiqua"/>
          <w:sz w:val="22"/>
          <w:szCs w:val="22"/>
        </w:rPr>
        <w:t xml:space="preserve">. Kapitola IV smernice </w:t>
      </w:r>
      <w:r w:rsidRPr="00B2246F">
        <w:rPr>
          <w:rFonts w:ascii="Book Antiqua" w:hAnsi="Book Antiqua"/>
          <w:color w:val="000000"/>
          <w:sz w:val="22"/>
          <w:szCs w:val="22"/>
        </w:rPr>
        <w:t>Európskeho parlamentu a Rady 2002/22/ES zo 7.</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marca</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2002</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o univerzálnej službe a právach užívateľov týkajúcich sa elektronických komunikačných sietí a služieb</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 xml:space="preserve">(smernica </w:t>
      </w:r>
      <w:r w:rsidRPr="00B2246F" w:rsidR="00D4634C">
        <w:rPr>
          <w:rFonts w:ascii="Book Antiqua" w:hAnsi="Book Antiqua"/>
          <w:color w:val="000000"/>
          <w:sz w:val="22"/>
          <w:szCs w:val="22"/>
        </w:rPr>
        <w:t xml:space="preserve"> univerzálnej služby</w:t>
      </w:r>
      <w:r w:rsidRPr="00B2246F">
        <w:rPr>
          <w:rFonts w:ascii="Book Antiqua" w:hAnsi="Book Antiqua"/>
          <w:color w:val="000000"/>
          <w:sz w:val="22"/>
          <w:szCs w:val="22"/>
        </w:rPr>
        <w:t>), (</w:t>
      </w:r>
      <w:r w:rsidRPr="00B2246F" w:rsidR="00004A1A">
        <w:rPr>
          <w:rFonts w:ascii="Book Antiqua" w:hAnsi="Book Antiqua"/>
          <w:color w:val="000000"/>
          <w:sz w:val="22"/>
          <w:szCs w:val="22"/>
        </w:rPr>
        <w:t>M</w:t>
      </w:r>
      <w:r w:rsidRPr="00B2246F" w:rsidR="00633540">
        <w:rPr>
          <w:rFonts w:ascii="Book Antiqua" w:hAnsi="Book Antiqua"/>
          <w:color w:val="000000"/>
          <w:sz w:val="22"/>
          <w:szCs w:val="22"/>
        </w:rPr>
        <w:t>imoriadne vydanie Ú. v. EÚ kap. 13/zv. 29</w:t>
      </w:r>
      <w:r w:rsidRPr="00B2246F">
        <w:rPr>
          <w:rFonts w:ascii="Book Antiqua" w:hAnsi="Book Antiqua"/>
          <w:color w:val="000000"/>
          <w:sz w:val="22"/>
          <w:szCs w:val="22"/>
        </w:rPr>
        <w:t>) v platn</w:t>
      </w:r>
      <w:r w:rsidRPr="00B2246F" w:rsidR="00D4634C">
        <w:rPr>
          <w:rFonts w:ascii="Book Antiqua" w:hAnsi="Book Antiqua"/>
          <w:color w:val="000000"/>
          <w:sz w:val="22"/>
          <w:szCs w:val="22"/>
        </w:rPr>
        <w:t xml:space="preserve">om znení (ďalej len „smernica </w:t>
      </w:r>
      <w:r w:rsidRPr="00B2246F">
        <w:rPr>
          <w:rFonts w:ascii="Book Antiqua" w:hAnsi="Book Antiqua"/>
          <w:color w:val="000000"/>
          <w:sz w:val="22"/>
          <w:szCs w:val="22"/>
        </w:rPr>
        <w:t>univerzálnej služb</w:t>
      </w:r>
      <w:r w:rsidRPr="00B2246F" w:rsidR="00D4634C">
        <w:rPr>
          <w:rFonts w:ascii="Book Antiqua" w:hAnsi="Book Antiqua"/>
          <w:color w:val="000000"/>
          <w:sz w:val="22"/>
          <w:szCs w:val="22"/>
        </w:rPr>
        <w:t>y</w:t>
      </w:r>
      <w:r w:rsidRPr="00B2246F">
        <w:rPr>
          <w:rFonts w:ascii="Book Antiqua" w:hAnsi="Book Antiqua"/>
          <w:color w:val="000000"/>
          <w:sz w:val="22"/>
          <w:szCs w:val="22"/>
        </w:rPr>
        <w:t>“) upravuje záujmy a práva koncových užívateľov, pričom v článku 21 ustanovuje pravidlá o transparentnosti a uverejňovaní informácií.</w:t>
      </w:r>
    </w:p>
    <w:p w:rsidR="0099428E" w:rsidRPr="00B2246F" w:rsidP="00B2246F">
      <w:pPr>
        <w:pStyle w:val="CM4"/>
        <w:bidi w:val="0"/>
        <w:spacing w:before="120" w:line="276" w:lineRule="auto"/>
        <w:jc w:val="both"/>
        <w:rPr>
          <w:rFonts w:ascii="Book Antiqua" w:hAnsi="Book Antiqua"/>
          <w:color w:val="000000"/>
          <w:sz w:val="22"/>
          <w:szCs w:val="22"/>
        </w:rPr>
      </w:pPr>
      <w:r w:rsidRPr="00B2246F">
        <w:rPr>
          <w:rFonts w:ascii="Book Antiqua" w:hAnsi="Book Antiqua"/>
          <w:color w:val="000000"/>
          <w:sz w:val="22"/>
          <w:szCs w:val="22"/>
        </w:rPr>
        <w:tab/>
        <w:t>Na základe týchto pravidiel musí aj Slovens</w:t>
      </w:r>
      <w:r w:rsidRPr="00B2246F" w:rsidR="00AE7E69">
        <w:rPr>
          <w:rFonts w:ascii="Book Antiqua" w:hAnsi="Book Antiqua"/>
          <w:color w:val="000000"/>
          <w:sz w:val="22"/>
          <w:szCs w:val="22"/>
        </w:rPr>
        <w:t>ká republika</w:t>
      </w:r>
      <w:r w:rsidRPr="00B2246F">
        <w:rPr>
          <w:rFonts w:ascii="Book Antiqua" w:hAnsi="Book Antiqua"/>
          <w:color w:val="000000"/>
          <w:sz w:val="22"/>
          <w:szCs w:val="22"/>
        </w:rPr>
        <w:t xml:space="preserve"> zabezpečiť, aby Telekomunikačný úrad SR mohol podnikom poskytujúcim verejné služby uložiť povinnosť uverejňovať transparentné, porovnateľné, primerané a aktuálne informácie o platných cenách a tarifách, o akýchkoľvek poplatkoch spojených s ukončením zmluvy a o štandardných podmienkach súvisiacich s prístupom k službám poskytovaným koncovým užívateľom a spotrebiteľom a s ich využívaním. Tieto informácie sa musia uverejniť v jasnej, zrozumiteľnej a ľahko dostupnej podobe. Národné regulačné orgány môžu stanoviť ďalšie požiadavky týkajúce sa spôsobu, akým sa predmetné informácie majú uverejňovať (článok 21 ods. 1 smernice univerzálnej služb</w:t>
      </w:r>
      <w:r w:rsidRPr="00B2246F" w:rsidR="00D4634C">
        <w:rPr>
          <w:rFonts w:ascii="Book Antiqua" w:hAnsi="Book Antiqua"/>
          <w:color w:val="000000"/>
          <w:sz w:val="22"/>
          <w:szCs w:val="22"/>
        </w:rPr>
        <w:t>y</w:t>
      </w:r>
      <w:r w:rsidRPr="00B2246F">
        <w:rPr>
          <w:rFonts w:ascii="Book Antiqua" w:hAnsi="Book Antiqua"/>
          <w:color w:val="000000"/>
          <w:sz w:val="22"/>
          <w:szCs w:val="22"/>
        </w:rPr>
        <w:t>).</w:t>
      </w:r>
    </w:p>
    <w:p w:rsidR="00AE7E69" w:rsidRPr="00A6199D" w:rsidP="00B2246F">
      <w:pPr>
        <w:bidi w:val="0"/>
        <w:spacing w:before="120" w:line="276" w:lineRule="auto"/>
        <w:jc w:val="both"/>
        <w:rPr>
          <w:rFonts w:ascii="Book Antiqua" w:hAnsi="Book Antiqua"/>
          <w:b/>
          <w:sz w:val="22"/>
          <w:szCs w:val="22"/>
        </w:rPr>
      </w:pPr>
      <w:r w:rsidRPr="00B2246F" w:rsidR="00D4634C">
        <w:rPr>
          <w:rFonts w:ascii="Book Antiqua" w:hAnsi="Book Antiqua"/>
          <w:sz w:val="22"/>
          <w:szCs w:val="22"/>
        </w:rPr>
        <w:tab/>
      </w:r>
      <w:r w:rsidRPr="00A6199D" w:rsidR="00D4634C">
        <w:rPr>
          <w:rFonts w:ascii="Book Antiqua" w:hAnsi="Book Antiqua"/>
          <w:b/>
          <w:sz w:val="22"/>
          <w:szCs w:val="22"/>
        </w:rPr>
        <w:t>Článok 21 ods. 3 smernice univerzálnej služby</w:t>
      </w:r>
      <w:r w:rsidRPr="00A6199D" w:rsidR="0099428E">
        <w:rPr>
          <w:rFonts w:ascii="Book Antiqua" w:hAnsi="Book Antiqua"/>
          <w:b/>
          <w:sz w:val="22"/>
          <w:szCs w:val="22"/>
        </w:rPr>
        <w:t xml:space="preserve"> je ešte konkrétnejší a v písmene </w:t>
      </w:r>
      <w:r w:rsidRPr="00A6199D">
        <w:rPr>
          <w:rFonts w:ascii="Book Antiqua" w:hAnsi="Book Antiqua"/>
          <w:b/>
          <w:sz w:val="22"/>
          <w:szCs w:val="22"/>
        </w:rPr>
        <w:t xml:space="preserve">a) ustanovuje aj Slovenskej republike povinnosť zabezpečiť, aby Telekomunikačný úrad SR mohol podnikom poskytujúcim </w:t>
      </w:r>
      <w:r w:rsidRPr="00A6199D" w:rsidR="006D6BDA">
        <w:rPr>
          <w:rFonts w:ascii="Book Antiqua" w:hAnsi="Book Antiqua"/>
          <w:b/>
          <w:sz w:val="22"/>
          <w:szCs w:val="22"/>
        </w:rPr>
        <w:t xml:space="preserve">verejnú službu uložiť povinnosť </w:t>
      </w:r>
      <w:r w:rsidRPr="00A6199D" w:rsidR="0099428E">
        <w:rPr>
          <w:rFonts w:ascii="Book Antiqua" w:hAnsi="Book Antiqua"/>
          <w:b/>
          <w:sz w:val="22"/>
          <w:szCs w:val="22"/>
        </w:rPr>
        <w:t>„</w:t>
      </w:r>
      <w:r w:rsidRPr="00A6199D">
        <w:rPr>
          <w:rFonts w:ascii="Book Antiqua" w:hAnsi="Book Antiqua"/>
          <w:b/>
          <w:i/>
          <w:sz w:val="22"/>
          <w:szCs w:val="22"/>
        </w:rPr>
        <w:t>poskytovať účastníkom informácie o platných tarifách vo vzťahu k všetkým číslam aleb</w:t>
      </w:r>
      <w:r w:rsidRPr="00A6199D" w:rsidR="006D6BDA">
        <w:rPr>
          <w:rFonts w:ascii="Book Antiqua" w:hAnsi="Book Antiqua"/>
          <w:b/>
          <w:i/>
          <w:sz w:val="22"/>
          <w:szCs w:val="22"/>
        </w:rPr>
        <w:t>o službám na základe osobitných</w:t>
      </w:r>
      <w:r w:rsidRPr="00A6199D">
        <w:rPr>
          <w:rFonts w:ascii="Book Antiqua" w:hAnsi="Book Antiqua"/>
          <w:b/>
          <w:i/>
          <w:sz w:val="22"/>
          <w:szCs w:val="22"/>
        </w:rPr>
        <w:t xml:space="preserve"> cenových podmienok; v súvislosti s jednotlivými kategóriami služieb národné regulačné orgány môžu vyžadovať, aby sa tieto informácie poskytli okamžite pred spojením volania,</w:t>
      </w:r>
      <w:r w:rsidRPr="00A6199D">
        <w:rPr>
          <w:rFonts w:ascii="Book Antiqua" w:hAnsi="Book Antiqua"/>
          <w:b/>
          <w:sz w:val="22"/>
          <w:szCs w:val="22"/>
        </w:rPr>
        <w:t>“.</w:t>
      </w:r>
    </w:p>
    <w:p w:rsidR="00AE7E69" w:rsidRPr="00B2246F" w:rsidP="00B2246F">
      <w:pPr>
        <w:bidi w:val="0"/>
        <w:spacing w:before="120" w:line="276" w:lineRule="auto"/>
        <w:jc w:val="both"/>
        <w:rPr>
          <w:rFonts w:ascii="Book Antiqua" w:hAnsi="Book Antiqua"/>
          <w:color w:val="000000"/>
          <w:sz w:val="22"/>
          <w:szCs w:val="22"/>
        </w:rPr>
      </w:pPr>
      <w:r w:rsidRPr="00B2246F" w:rsidR="00D4634C">
        <w:rPr>
          <w:rFonts w:ascii="Book Antiqua" w:hAnsi="Book Antiqua"/>
          <w:sz w:val="22"/>
          <w:szCs w:val="22"/>
        </w:rPr>
        <w:tab/>
        <w:t xml:space="preserve">Uvedené ustanovenie smernice </w:t>
      </w:r>
      <w:r w:rsidRPr="00B2246F">
        <w:rPr>
          <w:rFonts w:ascii="Book Antiqua" w:hAnsi="Book Antiqua"/>
          <w:sz w:val="22"/>
          <w:szCs w:val="22"/>
        </w:rPr>
        <w:t>univerzálnej služb</w:t>
      </w:r>
      <w:r w:rsidRPr="00B2246F" w:rsidR="00D4634C">
        <w:rPr>
          <w:rFonts w:ascii="Book Antiqua" w:hAnsi="Book Antiqua"/>
          <w:sz w:val="22"/>
          <w:szCs w:val="22"/>
        </w:rPr>
        <w:t>y</w:t>
      </w:r>
      <w:r w:rsidRPr="00B2246F">
        <w:rPr>
          <w:rFonts w:ascii="Book Antiqua" w:hAnsi="Book Antiqua"/>
          <w:sz w:val="22"/>
          <w:szCs w:val="22"/>
        </w:rPr>
        <w:t xml:space="preserve"> bolo v Slovenskej republike transponované do § 42 ods. 1 písm. i) zákona o elektronických komunikáciách, ktoré je predmetom úpravy tohto návrhu zákona z viacerých dôvo</w:t>
      </w:r>
      <w:r w:rsidRPr="00B2246F" w:rsidR="00004A1A">
        <w:rPr>
          <w:rFonts w:ascii="Book Antiqua" w:hAnsi="Book Antiqua"/>
          <w:sz w:val="22"/>
          <w:szCs w:val="22"/>
        </w:rPr>
        <w:t xml:space="preserve">dov. </w:t>
      </w:r>
      <w:r w:rsidR="006D6BDA">
        <w:rPr>
          <w:rFonts w:ascii="Book Antiqua" w:hAnsi="Book Antiqua"/>
          <w:sz w:val="22"/>
          <w:szCs w:val="22"/>
        </w:rPr>
        <w:t>Takáto transpozícia priamo do zákona o elektronických komunikáciách bola možná z dôvodu, že tento zákon vo svojom § 1 ods. 2 ustanovuje, že zákon sa môže vzťahovať aj na obsah služieb, ak tak výslovne ustanoví</w:t>
      </w:r>
      <w:r w:rsidR="00DF6E6B">
        <w:rPr>
          <w:rFonts w:ascii="Book Antiqua" w:hAnsi="Book Antiqua"/>
          <w:sz w:val="22"/>
          <w:szCs w:val="22"/>
        </w:rPr>
        <w:t xml:space="preserve">, t.j. napríklad v § 42. </w:t>
      </w:r>
      <w:r w:rsidRPr="00B2246F" w:rsidR="00004A1A">
        <w:rPr>
          <w:rFonts w:ascii="Book Antiqua" w:hAnsi="Book Antiqua"/>
          <w:sz w:val="22"/>
          <w:szCs w:val="22"/>
        </w:rPr>
        <w:t>Predmetné ustanovenie</w:t>
      </w:r>
      <w:r w:rsidRPr="00B2246F">
        <w:rPr>
          <w:rFonts w:ascii="Book Antiqua" w:hAnsi="Book Antiqua"/>
          <w:sz w:val="22"/>
          <w:szCs w:val="22"/>
        </w:rPr>
        <w:t xml:space="preserve"> zákona</w:t>
      </w:r>
      <w:r w:rsidRPr="00B2246F" w:rsidR="00004A1A">
        <w:rPr>
          <w:rFonts w:ascii="Book Antiqua" w:hAnsi="Book Antiqua"/>
          <w:sz w:val="22"/>
          <w:szCs w:val="22"/>
        </w:rPr>
        <w:t xml:space="preserve"> o elektronických komunikáciách</w:t>
      </w:r>
      <w:r w:rsidRPr="00B2246F">
        <w:rPr>
          <w:rFonts w:ascii="Book Antiqua" w:hAnsi="Book Antiqua"/>
          <w:sz w:val="22"/>
          <w:szCs w:val="22"/>
        </w:rPr>
        <w:t xml:space="preserve"> obsahuje povinnosti pre podnik poskytujúci verejné siete alebo verejné služby s cieľom napomôcť väčšej transparentnosti informácií sprístupnených koncovému užívateľovi služby – sp</w:t>
      </w:r>
      <w:r w:rsidRPr="00B2246F" w:rsidR="00D4634C">
        <w:rPr>
          <w:rFonts w:ascii="Book Antiqua" w:hAnsi="Book Antiqua"/>
          <w:sz w:val="22"/>
          <w:szCs w:val="22"/>
        </w:rPr>
        <w:t>otrebiteľovi v zmysle smernice</w:t>
      </w:r>
      <w:r w:rsidRPr="00B2246F">
        <w:rPr>
          <w:rFonts w:ascii="Book Antiqua" w:hAnsi="Book Antiqua"/>
          <w:sz w:val="22"/>
          <w:szCs w:val="22"/>
        </w:rPr>
        <w:t> univerzálnej služb</w:t>
      </w:r>
      <w:r w:rsidRPr="00B2246F" w:rsidR="00D4634C">
        <w:rPr>
          <w:rFonts w:ascii="Book Antiqua" w:hAnsi="Book Antiqua"/>
          <w:sz w:val="22"/>
          <w:szCs w:val="22"/>
        </w:rPr>
        <w:t>y</w:t>
      </w:r>
      <w:r w:rsidRPr="00B2246F">
        <w:rPr>
          <w:rFonts w:ascii="Book Antiqua" w:hAnsi="Book Antiqua"/>
          <w:sz w:val="22"/>
          <w:szCs w:val="22"/>
        </w:rPr>
        <w:t xml:space="preserve">. Tieto informácie sú súčasťou všeobecného povolenia podľa § 14 zákona o elektronických komunikáciách, čo sa nezdá byť problematické aj vzhľadom na to, že § 14 je v podstate len </w:t>
      </w:r>
      <w:r w:rsidRPr="00B2246F" w:rsidR="00004A1A">
        <w:rPr>
          <w:rFonts w:ascii="Book Antiqua" w:hAnsi="Book Antiqua"/>
          <w:sz w:val="22"/>
          <w:szCs w:val="22"/>
        </w:rPr>
        <w:t>prebratím ustanovení príslušnej smernice EÚ</w:t>
      </w:r>
      <w:r w:rsidRPr="00B2246F">
        <w:rPr>
          <w:rFonts w:ascii="Book Antiqua" w:hAnsi="Book Antiqua"/>
          <w:sz w:val="22"/>
          <w:szCs w:val="22"/>
        </w:rPr>
        <w:t xml:space="preserve">, osobitne článku 2 ods. 2 smernice </w:t>
      </w:r>
      <w:r w:rsidRPr="00B2246F">
        <w:rPr>
          <w:rFonts w:ascii="Book Antiqua" w:hAnsi="Book Antiqua"/>
          <w:color w:val="000000"/>
          <w:sz w:val="22"/>
          <w:szCs w:val="22"/>
        </w:rPr>
        <w:t>Európskeho parlamentu a Rady 2002/20/ES zo 7.</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marca</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2002 o</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povolení</w:t>
      </w:r>
      <w:r w:rsidRPr="00B2246F">
        <w:rPr>
          <w:rStyle w:val="apple-converted-space"/>
          <w:rFonts w:ascii="Book Antiqua" w:hAnsi="Book Antiqua"/>
          <w:color w:val="000000"/>
          <w:sz w:val="22"/>
          <w:szCs w:val="22"/>
        </w:rPr>
        <w:t> </w:t>
      </w:r>
      <w:r w:rsidRPr="00B2246F">
        <w:rPr>
          <w:rFonts w:ascii="Book Antiqua" w:hAnsi="Book Antiqua"/>
          <w:color w:val="000000"/>
          <w:sz w:val="22"/>
          <w:szCs w:val="22"/>
        </w:rPr>
        <w:t>na elektronické komunikačné siete a služby (smernica o</w:t>
      </w:r>
      <w:r w:rsidRPr="00B2246F" w:rsidR="00C841A9">
        <w:rPr>
          <w:rFonts w:ascii="Book Antiqua" w:hAnsi="Book Antiqua"/>
          <w:color w:val="000000"/>
          <w:sz w:val="22"/>
          <w:szCs w:val="22"/>
        </w:rPr>
        <w:t> povolení)</w:t>
      </w:r>
      <w:r w:rsidRPr="00B2246F">
        <w:rPr>
          <w:rFonts w:ascii="Book Antiqua" w:hAnsi="Book Antiqua"/>
          <w:color w:val="000000"/>
          <w:sz w:val="22"/>
          <w:szCs w:val="22"/>
        </w:rPr>
        <w:t xml:space="preserve"> (</w:t>
      </w:r>
      <w:r w:rsidRPr="00B2246F" w:rsidR="00004A1A">
        <w:rPr>
          <w:rFonts w:ascii="Book Antiqua" w:hAnsi="Book Antiqua"/>
          <w:color w:val="000000"/>
          <w:sz w:val="22"/>
          <w:szCs w:val="22"/>
        </w:rPr>
        <w:t>M</w:t>
      </w:r>
      <w:r w:rsidRPr="00B2246F" w:rsidR="00633540">
        <w:rPr>
          <w:rFonts w:ascii="Book Antiqua" w:hAnsi="Book Antiqua"/>
          <w:color w:val="000000"/>
          <w:sz w:val="22"/>
          <w:szCs w:val="22"/>
        </w:rPr>
        <w:t>imoriadne vydanie Ú. v. EÚ, kap. 14/zv. 29</w:t>
      </w:r>
      <w:r w:rsidRPr="00B2246F">
        <w:rPr>
          <w:rFonts w:ascii="Book Antiqua" w:hAnsi="Book Antiqua"/>
          <w:color w:val="000000"/>
          <w:sz w:val="22"/>
          <w:szCs w:val="22"/>
        </w:rPr>
        <w:t>) v platnom znení (ďalej len „smernica o </w:t>
      </w:r>
      <w:r w:rsidRPr="00B2246F" w:rsidR="00C841A9">
        <w:rPr>
          <w:rFonts w:ascii="Book Antiqua" w:hAnsi="Book Antiqua"/>
          <w:color w:val="000000"/>
          <w:sz w:val="22"/>
          <w:szCs w:val="22"/>
        </w:rPr>
        <w:t>povolení</w:t>
      </w:r>
      <w:r w:rsidRPr="00B2246F">
        <w:rPr>
          <w:rFonts w:ascii="Book Antiqua" w:hAnsi="Book Antiqua"/>
          <w:color w:val="000000"/>
          <w:sz w:val="22"/>
          <w:szCs w:val="22"/>
        </w:rPr>
        <w:t>“).</w:t>
      </w:r>
    </w:p>
    <w:p w:rsidR="00385B77" w:rsidRPr="00B2246F" w:rsidP="00B2246F">
      <w:pPr>
        <w:bidi w:val="0"/>
        <w:spacing w:before="120" w:line="276" w:lineRule="auto"/>
        <w:jc w:val="both"/>
        <w:rPr>
          <w:rFonts w:ascii="Book Antiqua" w:hAnsi="Book Antiqua"/>
          <w:sz w:val="22"/>
          <w:szCs w:val="22"/>
        </w:rPr>
      </w:pPr>
      <w:r w:rsidRPr="00B2246F" w:rsidR="00AE7E69">
        <w:rPr>
          <w:rFonts w:ascii="Book Antiqua" w:hAnsi="Book Antiqua"/>
          <w:color w:val="000000"/>
          <w:sz w:val="22"/>
          <w:szCs w:val="22"/>
        </w:rPr>
        <w:tab/>
        <w:t xml:space="preserve">Problematickými sa v tejto súvislosti javia byť dve otázky. Prvou je otázka výslovného uvedenia </w:t>
      </w:r>
      <w:r w:rsidRPr="00B2246F" w:rsidR="003A211C">
        <w:rPr>
          <w:rFonts w:ascii="Book Antiqua" w:hAnsi="Book Antiqua"/>
          <w:sz w:val="22"/>
          <w:szCs w:val="22"/>
        </w:rPr>
        <w:t>osobitnej kategórie služieb so zvýšenou tarifou</w:t>
      </w:r>
      <w:r w:rsidRPr="00B2246F" w:rsidR="00AE7E69">
        <w:rPr>
          <w:rFonts w:ascii="Book Antiqua" w:hAnsi="Book Antiqua"/>
          <w:color w:val="000000"/>
          <w:sz w:val="22"/>
          <w:szCs w:val="22"/>
        </w:rPr>
        <w:t xml:space="preserve"> medzi verejnými službami, v ktorých prípade je podnikateľ povinný poskytnúť informáciu o cenových podmienkach okamžite pred </w:t>
      </w:r>
      <w:r w:rsidRPr="00B2246F" w:rsidR="00302B7D">
        <w:rPr>
          <w:rFonts w:ascii="Book Antiqua" w:hAnsi="Book Antiqua"/>
          <w:color w:val="000000"/>
          <w:sz w:val="22"/>
          <w:szCs w:val="22"/>
        </w:rPr>
        <w:t>zostavením</w:t>
      </w:r>
      <w:r w:rsidRPr="00B2246F" w:rsidR="00AE7E69">
        <w:rPr>
          <w:rFonts w:ascii="Book Antiqua" w:hAnsi="Book Antiqua"/>
          <w:color w:val="000000"/>
          <w:sz w:val="22"/>
          <w:szCs w:val="22"/>
        </w:rPr>
        <w:t xml:space="preserve"> volania, a druhou otázka znenia, resp. formulácií použitých v zákone s ohľadom na </w:t>
      </w:r>
      <w:r w:rsidRPr="00B2246F" w:rsidR="00D4634C">
        <w:rPr>
          <w:rFonts w:ascii="Book Antiqua" w:hAnsi="Book Antiqua"/>
          <w:color w:val="000000"/>
          <w:sz w:val="22"/>
          <w:szCs w:val="22"/>
        </w:rPr>
        <w:t xml:space="preserve">formulácie použité v smernici </w:t>
      </w:r>
      <w:r w:rsidRPr="00B2246F" w:rsidR="00AE7E69">
        <w:rPr>
          <w:rFonts w:ascii="Book Antiqua" w:hAnsi="Book Antiqua"/>
          <w:color w:val="000000"/>
          <w:sz w:val="22"/>
          <w:szCs w:val="22"/>
        </w:rPr>
        <w:t>univerzálnej služb</w:t>
      </w:r>
      <w:r w:rsidRPr="00B2246F" w:rsidR="00D4634C">
        <w:rPr>
          <w:rFonts w:ascii="Book Antiqua" w:hAnsi="Book Antiqua"/>
          <w:color w:val="000000"/>
          <w:sz w:val="22"/>
          <w:szCs w:val="22"/>
        </w:rPr>
        <w:t>y</w:t>
      </w:r>
      <w:r w:rsidRPr="00B2246F" w:rsidR="00AE7E69">
        <w:rPr>
          <w:rFonts w:ascii="Book Antiqua" w:hAnsi="Book Antiqua"/>
          <w:color w:val="000000"/>
          <w:sz w:val="22"/>
          <w:szCs w:val="22"/>
        </w:rPr>
        <w:t xml:space="preserve"> (otázka terminológie).</w:t>
      </w:r>
    </w:p>
    <w:p w:rsidR="00C872AB"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C217F6">
        <w:rPr>
          <w:rFonts w:ascii="Book Antiqua" w:hAnsi="Book Antiqua"/>
          <w:b/>
          <w:sz w:val="22"/>
          <w:szCs w:val="22"/>
        </w:rPr>
        <w:t xml:space="preserve">Poskytovanie </w:t>
      </w:r>
      <w:r w:rsidRPr="00C217F6" w:rsidR="003A211C">
        <w:rPr>
          <w:rFonts w:ascii="Book Antiqua" w:hAnsi="Book Antiqua"/>
          <w:b/>
          <w:sz w:val="22"/>
          <w:szCs w:val="22"/>
        </w:rPr>
        <w:t>osobitnej kategóriou služieb so zvýšenou tarifou</w:t>
      </w:r>
      <w:r w:rsidRPr="00C217F6">
        <w:rPr>
          <w:rFonts w:ascii="Book Antiqua" w:hAnsi="Book Antiqua"/>
          <w:b/>
          <w:sz w:val="22"/>
          <w:szCs w:val="22"/>
        </w:rPr>
        <w:t xml:space="preserve"> spočíva</w:t>
      </w:r>
      <w:r w:rsidRPr="00C217F6" w:rsidR="003A211C">
        <w:rPr>
          <w:rFonts w:ascii="Book Antiqua" w:hAnsi="Book Antiqua"/>
          <w:b/>
          <w:sz w:val="22"/>
          <w:szCs w:val="22"/>
        </w:rPr>
        <w:t xml:space="preserve"> napríklad</w:t>
      </w:r>
      <w:r w:rsidRPr="00C217F6">
        <w:rPr>
          <w:rFonts w:ascii="Book Antiqua" w:hAnsi="Book Antiqua"/>
          <w:b/>
          <w:sz w:val="22"/>
          <w:szCs w:val="22"/>
        </w:rPr>
        <w:t xml:space="preserve"> vo využívaní a</w:t>
      </w:r>
      <w:r w:rsidRPr="00C217F6" w:rsidR="00E84FDA">
        <w:rPr>
          <w:rFonts w:ascii="Book Antiqua" w:hAnsi="Book Antiqua"/>
          <w:b/>
          <w:sz w:val="22"/>
          <w:szCs w:val="22"/>
        </w:rPr>
        <w:t>udiotextové</w:t>
      </w:r>
      <w:r w:rsidRPr="00C217F6">
        <w:rPr>
          <w:rFonts w:ascii="Book Antiqua" w:hAnsi="Book Antiqua"/>
          <w:b/>
          <w:sz w:val="22"/>
          <w:szCs w:val="22"/>
        </w:rPr>
        <w:t xml:space="preserve">ho čísla, ktoré je osobitne pridelené podniku poskytujúcemu takúto službu spolu </w:t>
      </w:r>
      <w:r w:rsidRPr="00C217F6" w:rsidR="00E84FDA">
        <w:rPr>
          <w:rFonts w:ascii="Book Antiqua" w:hAnsi="Book Antiqua"/>
          <w:b/>
          <w:sz w:val="22"/>
          <w:szCs w:val="22"/>
        </w:rPr>
        <w:t>so zvýšenou tarifikáciou za minútu hovoru, ktorá sa pohybuje na úrovni od 40 eurocentov do 3 eur za minútu.</w:t>
      </w:r>
      <w:r w:rsidRPr="00B2246F" w:rsidR="00E84FDA">
        <w:rPr>
          <w:rFonts w:ascii="Book Antiqua" w:hAnsi="Book Antiqua"/>
          <w:sz w:val="22"/>
          <w:szCs w:val="22"/>
        </w:rPr>
        <w:t xml:space="preserve"> Rozsah využitia audiotextových čísiel je široký vzhľadom na to, že umožňujú automatizovanú jednostrannú komunikáciu s koncovým užívateľom. Z tohto dôvodu si audiotextové čísla našli uplatnenie v širokej škále služieb od poskytovania informácií pre užívateľov (dopravné a cestovné informácie, meteorologické informácie), cez zber informácií od užívateľa (pri výberových konaniach na pracovné pozície, pri prieskumoch trhu) až po rekreačno-komerčné využitie v súťažiach ale</w:t>
      </w:r>
      <w:r w:rsidRPr="00B2246F" w:rsidR="008E53CD">
        <w:rPr>
          <w:rFonts w:ascii="Book Antiqua" w:hAnsi="Book Antiqua"/>
          <w:sz w:val="22"/>
          <w:szCs w:val="22"/>
        </w:rPr>
        <w:t>bo službách s erotickým obsahom</w:t>
      </w:r>
      <w:r w:rsidRPr="00B2246F" w:rsidR="00E84FDA">
        <w:rPr>
          <w:rFonts w:ascii="Book Antiqua" w:hAnsi="Book Antiqua"/>
          <w:sz w:val="22"/>
          <w:szCs w:val="22"/>
        </w:rPr>
        <w:t>.</w:t>
      </w:r>
      <w:r w:rsidRPr="00B2246F">
        <w:rPr>
          <w:rFonts w:ascii="Book Antiqua" w:hAnsi="Book Antiqua"/>
          <w:sz w:val="22"/>
          <w:szCs w:val="22"/>
        </w:rPr>
        <w:t xml:space="preserve"> </w:t>
      </w:r>
      <w:r w:rsidRPr="00C217F6">
        <w:rPr>
          <w:rFonts w:ascii="Book Antiqua" w:hAnsi="Book Antiqua"/>
          <w:b/>
          <w:sz w:val="22"/>
          <w:szCs w:val="22"/>
        </w:rPr>
        <w:t xml:space="preserve">Napriek tomu, že zákon o elektronických komunikáciách výslovne nespomína žiadnu z osobitných kategórií služieb, práve audiotextové služby sú zo strany širokej verejnosti vnímané najcitlivejšie a často kriticky najmä z dôvodu, že okamžite pred </w:t>
      </w:r>
      <w:r w:rsidRPr="00C217F6" w:rsidR="00302B7D">
        <w:rPr>
          <w:rFonts w:ascii="Book Antiqua" w:hAnsi="Book Antiqua"/>
          <w:b/>
          <w:sz w:val="22"/>
          <w:szCs w:val="22"/>
        </w:rPr>
        <w:t>zostavením</w:t>
      </w:r>
      <w:r w:rsidRPr="00C217F6">
        <w:rPr>
          <w:rFonts w:ascii="Book Antiqua" w:hAnsi="Book Antiqua"/>
          <w:b/>
          <w:sz w:val="22"/>
          <w:szCs w:val="22"/>
        </w:rPr>
        <w:t xml:space="preserve"> volania - až na výnimky - nie je koncový užívateľ, ktorý má v zmysle § 5 ods. 3 zákona o elektronických komunikáciách postavenie spotrebiteľa, upozornený na platnú cenu vo vzťahu k audiotextovému číslu, ktorá je vyššia než bežná cena, čo súvisí s ochranou hospodárskych záujmov občana – spotrebiteľa</w:t>
      </w:r>
      <w:r w:rsidRPr="00B2246F">
        <w:rPr>
          <w:rFonts w:ascii="Book Antiqua" w:hAnsi="Book Antiqua"/>
          <w:sz w:val="22"/>
          <w:szCs w:val="22"/>
        </w:rPr>
        <w:t>.</w:t>
      </w:r>
    </w:p>
    <w:p w:rsidR="006001CA" w:rsidRPr="00B2246F" w:rsidP="000F191E">
      <w:pPr>
        <w:pStyle w:val="NormalWeb"/>
        <w:bidi w:val="0"/>
        <w:spacing w:before="120" w:beforeAutospacing="0" w:after="0" w:afterAutospacing="0" w:line="276" w:lineRule="auto"/>
        <w:ind w:firstLine="708"/>
        <w:jc w:val="both"/>
        <w:rPr>
          <w:rFonts w:ascii="Book Antiqua" w:hAnsi="Book Antiqua"/>
          <w:sz w:val="22"/>
          <w:szCs w:val="22"/>
        </w:rPr>
      </w:pPr>
      <w:r w:rsidRPr="00C217F6" w:rsidR="00C872AB">
        <w:rPr>
          <w:rFonts w:ascii="Book Antiqua" w:hAnsi="Book Antiqua"/>
          <w:b/>
          <w:sz w:val="22"/>
          <w:szCs w:val="22"/>
        </w:rPr>
        <w:t>V zmysle článku 21 smer</w:t>
      </w:r>
      <w:r w:rsidRPr="00C217F6" w:rsidR="00D4634C">
        <w:rPr>
          <w:rFonts w:ascii="Book Antiqua" w:hAnsi="Book Antiqua"/>
          <w:b/>
          <w:sz w:val="22"/>
          <w:szCs w:val="22"/>
        </w:rPr>
        <w:t xml:space="preserve">nice </w:t>
      </w:r>
      <w:r w:rsidRPr="00C217F6" w:rsidR="00C872AB">
        <w:rPr>
          <w:rFonts w:ascii="Book Antiqua" w:hAnsi="Book Antiqua"/>
          <w:b/>
          <w:sz w:val="22"/>
          <w:szCs w:val="22"/>
        </w:rPr>
        <w:t>univerzálnej služb</w:t>
      </w:r>
      <w:r w:rsidRPr="00C217F6" w:rsidR="00D4634C">
        <w:rPr>
          <w:rFonts w:ascii="Book Antiqua" w:hAnsi="Book Antiqua"/>
          <w:b/>
          <w:sz w:val="22"/>
          <w:szCs w:val="22"/>
        </w:rPr>
        <w:t>y</w:t>
      </w:r>
      <w:r w:rsidRPr="00C217F6" w:rsidR="00C872AB">
        <w:rPr>
          <w:rFonts w:ascii="Book Antiqua" w:hAnsi="Book Antiqua"/>
          <w:b/>
          <w:sz w:val="22"/>
          <w:szCs w:val="22"/>
        </w:rPr>
        <w:t xml:space="preserve"> je vo výlučnej právomoci národného regulačného orgánu – Telekomunikačného úradu SR, aby špecifikoval tie verejné služby, s ktorými je spojená povinnosť podniku poskytujúceho takúto službu poskytnúť informáciu týkajúcu sa cenových podmienok, a to okamžite pred </w:t>
      </w:r>
      <w:r w:rsidRPr="00C217F6" w:rsidR="00302B7D">
        <w:rPr>
          <w:rFonts w:ascii="Book Antiqua" w:hAnsi="Book Antiqua"/>
          <w:b/>
          <w:sz w:val="22"/>
          <w:szCs w:val="22"/>
        </w:rPr>
        <w:t>zostavením</w:t>
      </w:r>
      <w:r w:rsidRPr="00C217F6" w:rsidR="00C872AB">
        <w:rPr>
          <w:rFonts w:ascii="Book Antiqua" w:hAnsi="Book Antiqua"/>
          <w:b/>
          <w:sz w:val="22"/>
          <w:szCs w:val="22"/>
        </w:rPr>
        <w:t xml:space="preserve"> volania</w:t>
      </w:r>
      <w:r w:rsidR="00C217F6">
        <w:rPr>
          <w:rFonts w:ascii="Book Antiqua" w:hAnsi="Book Antiqua"/>
          <w:b/>
          <w:sz w:val="22"/>
          <w:szCs w:val="22"/>
        </w:rPr>
        <w:t>, čo je aj základným cieľom predloženého návrhu zákona</w:t>
      </w:r>
      <w:r w:rsidRPr="00B2246F" w:rsidR="00C872AB">
        <w:rPr>
          <w:rFonts w:ascii="Book Antiqua" w:hAnsi="Book Antiqua"/>
          <w:sz w:val="22"/>
          <w:szCs w:val="22"/>
        </w:rPr>
        <w:t>. Táto otázka už bola predmetom diskusie aj v</w:t>
      </w:r>
      <w:r w:rsidR="000F191E">
        <w:rPr>
          <w:rFonts w:ascii="Book Antiqua" w:hAnsi="Book Antiqua"/>
          <w:sz w:val="22"/>
          <w:szCs w:val="22"/>
        </w:rPr>
        <w:t> minulosti, keď sa prijímalo jedno z opatrení Telekomunikačného úradu SR týkajúce sa služieb so zvýšenou tarifou</w:t>
      </w:r>
      <w:r w:rsidRPr="00B2246F" w:rsidR="00C872AB">
        <w:rPr>
          <w:rFonts w:ascii="Book Antiqua" w:hAnsi="Book Antiqua"/>
          <w:sz w:val="22"/>
          <w:szCs w:val="22"/>
        </w:rPr>
        <w:t>.</w:t>
      </w:r>
      <w:r w:rsidRPr="00B2246F" w:rsidR="001252FA">
        <w:rPr>
          <w:rFonts w:ascii="Book Antiqua" w:hAnsi="Book Antiqua"/>
          <w:sz w:val="22"/>
          <w:szCs w:val="22"/>
        </w:rPr>
        <w:t xml:space="preserve"> </w:t>
      </w:r>
      <w:r w:rsidR="000F191E">
        <w:rPr>
          <w:rFonts w:ascii="Book Antiqua" w:hAnsi="Book Antiqua"/>
          <w:sz w:val="22"/>
          <w:szCs w:val="22"/>
        </w:rPr>
        <w:t>Konkrétne, v pôvodne navrhovanom znení takéhoto opatrenia boli audiotextové služby doplnené takto:</w:t>
      </w:r>
      <w:r w:rsidRPr="00B2246F" w:rsidR="001252FA">
        <w:rPr>
          <w:rFonts w:ascii="Book Antiqua" w:hAnsi="Book Antiqua"/>
          <w:sz w:val="22"/>
          <w:szCs w:val="22"/>
        </w:rPr>
        <w:t xml:space="preserve"> „</w:t>
      </w:r>
      <w:r w:rsidRPr="00B2246F" w:rsidR="001252FA">
        <w:rPr>
          <w:rFonts w:ascii="Book Antiqua" w:hAnsi="Book Antiqua"/>
          <w:i/>
          <w:sz w:val="22"/>
          <w:szCs w:val="22"/>
        </w:rPr>
        <w:t xml:space="preserve">pri osobitných kategóriách </w:t>
      </w:r>
      <w:r w:rsidRPr="00C217F6" w:rsidR="001252FA">
        <w:rPr>
          <w:rFonts w:ascii="Book Antiqua" w:hAnsi="Book Antiqua"/>
          <w:i/>
          <w:sz w:val="22"/>
          <w:szCs w:val="22"/>
        </w:rPr>
        <w:t>služieb, najmä audiotextových služieb, poskytnúť</w:t>
      </w:r>
      <w:r w:rsidRPr="00B2246F" w:rsidR="001252FA">
        <w:rPr>
          <w:rFonts w:ascii="Book Antiqua" w:hAnsi="Book Antiqua"/>
          <w:i/>
          <w:sz w:val="22"/>
          <w:szCs w:val="22"/>
        </w:rPr>
        <w:t xml:space="preserve"> takéto informácie okamžite pred spojením volania</w:t>
      </w:r>
      <w:r w:rsidRPr="00B2246F" w:rsidR="001252FA">
        <w:rPr>
          <w:rFonts w:ascii="Book Antiqua" w:hAnsi="Book Antiqua"/>
          <w:sz w:val="22"/>
          <w:szCs w:val="22"/>
        </w:rPr>
        <w:t>“, čo bolo kritizované zo strany Asociácie poskytovateľov telekomunikačných služieb zo zvýšenou tarifou (APRS) z dôvodu diskrim</w:t>
      </w:r>
      <w:r w:rsidRPr="00B2246F" w:rsidR="00004A1A">
        <w:rPr>
          <w:rFonts w:ascii="Book Antiqua" w:hAnsi="Book Antiqua"/>
          <w:sz w:val="22"/>
          <w:szCs w:val="22"/>
        </w:rPr>
        <w:t>inácie týchto služieb a podnikov</w:t>
      </w:r>
      <w:r w:rsidRPr="00B2246F" w:rsidR="001252FA">
        <w:rPr>
          <w:rFonts w:ascii="Book Antiqua" w:hAnsi="Book Antiqua"/>
          <w:sz w:val="22"/>
          <w:szCs w:val="22"/>
        </w:rPr>
        <w:t xml:space="preserve"> poskytujúcich tieto služby vo vzťahu k iným službám. </w:t>
      </w:r>
      <w:r w:rsidR="000F191E">
        <w:rPr>
          <w:rFonts w:ascii="Book Antiqua" w:hAnsi="Book Antiqua"/>
          <w:sz w:val="22"/>
          <w:szCs w:val="22"/>
        </w:rPr>
        <w:t xml:space="preserve">Predkladaný návrh zákona túto diskrimináciu nepripúšťa, pretože hovorí o všetkých osobitných kategóriách služieb vrátane tých </w:t>
      </w:r>
      <w:r w:rsidR="00F06469">
        <w:rPr>
          <w:rFonts w:ascii="Book Antiqua" w:hAnsi="Book Antiqua"/>
          <w:sz w:val="22"/>
          <w:szCs w:val="22"/>
        </w:rPr>
        <w:t>audiotextových (t.j. nie najmä</w:t>
      </w:r>
      <w:r w:rsidR="000F191E">
        <w:rPr>
          <w:rFonts w:ascii="Book Antiqua" w:hAnsi="Book Antiqua"/>
          <w:sz w:val="22"/>
          <w:szCs w:val="22"/>
        </w:rPr>
        <w:t>), ako aj výherných súťaží.</w:t>
      </w:r>
    </w:p>
    <w:p w:rsidR="006001CA" w:rsidRPr="00B2246F" w:rsidP="00B2246F">
      <w:pPr>
        <w:pStyle w:val="NormalWeb"/>
        <w:bidi w:val="0"/>
        <w:spacing w:before="120" w:beforeAutospacing="0" w:after="0" w:afterAutospacing="0" w:line="276" w:lineRule="auto"/>
        <w:jc w:val="both"/>
        <w:rPr>
          <w:rFonts w:ascii="Book Antiqua" w:hAnsi="Book Antiqua"/>
          <w:sz w:val="22"/>
          <w:szCs w:val="22"/>
          <w:u w:val="single"/>
        </w:rPr>
      </w:pPr>
      <w:r w:rsidR="000F191E">
        <w:rPr>
          <w:rFonts w:ascii="Book Antiqua" w:hAnsi="Book Antiqua"/>
          <w:sz w:val="22"/>
          <w:szCs w:val="22"/>
          <w:u w:val="single"/>
        </w:rPr>
        <w:t>K bodu 3</w:t>
      </w:r>
    </w:p>
    <w:p w:rsidR="009B3E9A" w:rsidRPr="00B2246F" w:rsidP="00F06469">
      <w:pPr>
        <w:pStyle w:val="NormalWeb"/>
        <w:bidi w:val="0"/>
        <w:spacing w:before="120" w:beforeAutospacing="0" w:after="0" w:afterAutospacing="0" w:line="276" w:lineRule="auto"/>
        <w:ind w:firstLine="708"/>
        <w:jc w:val="both"/>
        <w:rPr>
          <w:rFonts w:ascii="Book Antiqua" w:hAnsi="Book Antiqua"/>
          <w:sz w:val="22"/>
          <w:szCs w:val="22"/>
        </w:rPr>
      </w:pPr>
      <w:r w:rsidRPr="00C217F6" w:rsidR="00DB75CF">
        <w:rPr>
          <w:rFonts w:ascii="Book Antiqua" w:hAnsi="Book Antiqua"/>
          <w:b/>
          <w:sz w:val="22"/>
          <w:szCs w:val="22"/>
        </w:rPr>
        <w:t>V zmysle § 13 ods. 1 zákona o elektronických komunikáciách možno verejné siete alebo verejné služby poskytovať len na základe všeobecného povolenia</w:t>
      </w:r>
      <w:r w:rsidRPr="00B2246F" w:rsidR="00DB75CF">
        <w:rPr>
          <w:rFonts w:ascii="Book Antiqua" w:hAnsi="Book Antiqua"/>
          <w:sz w:val="22"/>
          <w:szCs w:val="22"/>
        </w:rPr>
        <w:t>, ktoré</w:t>
      </w:r>
      <w:r w:rsidRPr="00B2246F" w:rsidR="000C7FB2">
        <w:rPr>
          <w:rFonts w:ascii="Book Antiqua" w:hAnsi="Book Antiqua"/>
          <w:sz w:val="22"/>
          <w:szCs w:val="22"/>
        </w:rPr>
        <w:t>ho</w:t>
      </w:r>
      <w:r w:rsidRPr="00B2246F" w:rsidR="00DB75CF">
        <w:rPr>
          <w:rFonts w:ascii="Book Antiqua" w:hAnsi="Book Antiqua"/>
          <w:sz w:val="22"/>
          <w:szCs w:val="22"/>
        </w:rPr>
        <w:t xml:space="preserve"> náležitosti sú uvedené v</w:t>
      </w:r>
      <w:r w:rsidR="00F06469">
        <w:rPr>
          <w:rFonts w:ascii="Book Antiqua" w:hAnsi="Book Antiqua"/>
          <w:sz w:val="22"/>
          <w:szCs w:val="22"/>
        </w:rPr>
        <w:t xml:space="preserve"> § 14 tohto zákona a ďalej </w:t>
      </w:r>
      <w:r w:rsidRPr="00B2246F" w:rsidR="00DB75CF">
        <w:rPr>
          <w:rFonts w:ascii="Book Antiqua" w:hAnsi="Book Antiqua"/>
          <w:sz w:val="22"/>
          <w:szCs w:val="22"/>
        </w:rPr>
        <w:t>spresnené v § 42 zákona z hľadiska transparentnosti vo vzťahu ku koncovému užívateľovi – spotrebiteľovi.</w:t>
      </w:r>
      <w:r w:rsidRPr="00B2246F" w:rsidR="000C7FB2">
        <w:rPr>
          <w:rFonts w:ascii="Book Antiqua" w:hAnsi="Book Antiqua"/>
          <w:sz w:val="22"/>
          <w:szCs w:val="22"/>
        </w:rPr>
        <w:t xml:space="preserve"> Osoba, ktorá chce podnikať v oblasti elektronických komunikácií má v zmysle § 15 tohto zákona oznamovaciu povinnosť, pričom Telekomunikačný úrad SR v potvrdení o splnení oznamovacej povinnosti uvedie v súlade s    § 15 ods. 3 zákona o elektronických komunikáciách aj povinnosti, ktoré má takáto osoba – podnikateľ spĺňať aj z hľadiska informácií uvádzaných vo všeobecnom povolení. </w:t>
      </w:r>
      <w:r w:rsidR="00F06469">
        <w:rPr>
          <w:rFonts w:ascii="Book Antiqua" w:hAnsi="Book Antiqua"/>
          <w:sz w:val="22"/>
          <w:szCs w:val="22"/>
        </w:rPr>
        <w:t>Keďže platné všeobecné povolenie bolo</w:t>
      </w:r>
      <w:r w:rsidRPr="00B2246F" w:rsidR="000C7FB2">
        <w:rPr>
          <w:rFonts w:ascii="Book Antiqua" w:hAnsi="Book Antiqua"/>
          <w:sz w:val="22"/>
          <w:szCs w:val="22"/>
        </w:rPr>
        <w:t xml:space="preserve"> vydané podľa doterajších predpisov, resp. doterajšieho znenia zákona o elektronických komunikáciách, a nezohľ</w:t>
      </w:r>
      <w:r w:rsidR="00F06469">
        <w:rPr>
          <w:rFonts w:ascii="Book Antiqua" w:hAnsi="Book Antiqua"/>
          <w:sz w:val="22"/>
          <w:szCs w:val="22"/>
        </w:rPr>
        <w:t xml:space="preserve">adňovalo nové znenie </w:t>
      </w:r>
      <w:r w:rsidRPr="00B2246F" w:rsidR="000C7FB2">
        <w:rPr>
          <w:rFonts w:ascii="Book Antiqua" w:hAnsi="Book Antiqua"/>
          <w:sz w:val="22"/>
          <w:szCs w:val="22"/>
        </w:rPr>
        <w:t>§ 42 ods. 1 písm. i), ktoré je predmetom ú</w:t>
      </w:r>
      <w:r w:rsidR="00F06469">
        <w:rPr>
          <w:rFonts w:ascii="Book Antiqua" w:hAnsi="Book Antiqua"/>
          <w:sz w:val="22"/>
          <w:szCs w:val="22"/>
        </w:rPr>
        <w:t xml:space="preserve">pravy návrhu zákona, </w:t>
      </w:r>
      <w:r w:rsidRPr="00C217F6" w:rsidR="00F06469">
        <w:rPr>
          <w:rFonts w:ascii="Book Antiqua" w:hAnsi="Book Antiqua"/>
          <w:b/>
          <w:sz w:val="22"/>
          <w:szCs w:val="22"/>
        </w:rPr>
        <w:t>je v bode 3</w:t>
      </w:r>
      <w:r w:rsidRPr="00C217F6" w:rsidR="000C7FB2">
        <w:rPr>
          <w:rFonts w:ascii="Book Antiqua" w:hAnsi="Book Antiqua"/>
          <w:b/>
          <w:sz w:val="22"/>
          <w:szCs w:val="22"/>
        </w:rPr>
        <w:t xml:space="preserve"> návrhu zákona potrebné upraviť prec</w:t>
      </w:r>
      <w:r w:rsidRPr="00C217F6" w:rsidR="00F06469">
        <w:rPr>
          <w:rFonts w:ascii="Book Antiqua" w:hAnsi="Book Antiqua"/>
          <w:b/>
          <w:sz w:val="22"/>
          <w:szCs w:val="22"/>
        </w:rPr>
        <w:t>hodné ustanovenie, v ktorom sa uloží</w:t>
      </w:r>
      <w:r w:rsidRPr="00C217F6" w:rsidR="000C7FB2">
        <w:rPr>
          <w:rFonts w:ascii="Book Antiqua" w:hAnsi="Book Antiqua"/>
          <w:b/>
          <w:sz w:val="22"/>
          <w:szCs w:val="22"/>
        </w:rPr>
        <w:t xml:space="preserve"> povinnosť Telekomunikačného úradu </w:t>
      </w:r>
      <w:r w:rsidRPr="00C217F6" w:rsidR="00F06469">
        <w:rPr>
          <w:rFonts w:ascii="Book Antiqua" w:hAnsi="Book Antiqua"/>
          <w:b/>
          <w:sz w:val="22"/>
          <w:szCs w:val="22"/>
        </w:rPr>
        <w:t>SR zosúladiť už vydané povolenie</w:t>
      </w:r>
      <w:r w:rsidRPr="00C217F6" w:rsidR="000C7FB2">
        <w:rPr>
          <w:rFonts w:ascii="Book Antiqua" w:hAnsi="Book Antiqua"/>
          <w:b/>
          <w:sz w:val="22"/>
          <w:szCs w:val="22"/>
        </w:rPr>
        <w:t xml:space="preserve"> s novým znení</w:t>
      </w:r>
      <w:r w:rsidRPr="00C217F6" w:rsidR="00F06469">
        <w:rPr>
          <w:rFonts w:ascii="Book Antiqua" w:hAnsi="Book Antiqua"/>
          <w:b/>
          <w:sz w:val="22"/>
          <w:szCs w:val="22"/>
        </w:rPr>
        <w:t>m</w:t>
      </w:r>
      <w:r w:rsidRPr="00C217F6" w:rsidR="000C7FB2">
        <w:rPr>
          <w:rFonts w:ascii="Book Antiqua" w:hAnsi="Book Antiqua"/>
          <w:b/>
          <w:sz w:val="22"/>
          <w:szCs w:val="22"/>
        </w:rPr>
        <w:t xml:space="preserve"> zákona o elektronických komunikáciách</w:t>
      </w:r>
      <w:r w:rsidRPr="00B2246F" w:rsidR="000C7FB2">
        <w:rPr>
          <w:rFonts w:ascii="Book Antiqua" w:hAnsi="Book Antiqua"/>
          <w:sz w:val="22"/>
          <w:szCs w:val="22"/>
        </w:rPr>
        <w:t>.</w:t>
      </w:r>
    </w:p>
    <w:p w:rsidR="00F96717"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sidR="000C7FB2">
        <w:rPr>
          <w:rFonts w:ascii="Book Antiqua" w:hAnsi="Book Antiqua"/>
          <w:sz w:val="22"/>
          <w:szCs w:val="22"/>
        </w:rPr>
        <w:t>Právne</w:t>
      </w:r>
      <w:r w:rsidRPr="00B2246F" w:rsidR="00C841A9">
        <w:rPr>
          <w:rFonts w:ascii="Book Antiqua" w:hAnsi="Book Antiqua"/>
          <w:sz w:val="22"/>
          <w:szCs w:val="22"/>
        </w:rPr>
        <w:t xml:space="preserve"> akty EÚ, konkrétne smernica o povolení</w:t>
      </w:r>
      <w:r w:rsidRPr="00B2246F" w:rsidR="000C7FB2">
        <w:rPr>
          <w:rFonts w:ascii="Book Antiqua" w:hAnsi="Book Antiqua"/>
          <w:sz w:val="22"/>
          <w:szCs w:val="22"/>
        </w:rPr>
        <w:t xml:space="preserve"> v tejto súvislosti Slovenskej republike v článku 14 ukladá povinnosť, aby každá zmena všeobecného povolenia bola primeraným spôsobom a v primeranom čase (smernica </w:t>
      </w:r>
      <w:r w:rsidR="00F06469">
        <w:rPr>
          <w:rFonts w:ascii="Book Antiqua" w:hAnsi="Book Antiqua"/>
          <w:sz w:val="22"/>
          <w:szCs w:val="22"/>
        </w:rPr>
        <w:t xml:space="preserve">o povolení </w:t>
      </w:r>
      <w:r w:rsidRPr="00B2246F" w:rsidR="000C7FB2">
        <w:rPr>
          <w:rFonts w:ascii="Book Antiqua" w:hAnsi="Book Antiqua"/>
          <w:sz w:val="22"/>
          <w:szCs w:val="22"/>
        </w:rPr>
        <w:t xml:space="preserve">uvádza výslovne najmenej 4 týždne) prekonzultovaná s podnikmi poskytujúcimi verejné siete a/alebo verejné služby. Zákon o elektronických komunikáciách upravuje mechanizmus prijatia, zmeny a zrušenia všeobecného povolenia </w:t>
      </w:r>
      <w:r w:rsidRPr="00B2246F">
        <w:rPr>
          <w:rFonts w:ascii="Book Antiqua" w:hAnsi="Book Antiqua"/>
          <w:sz w:val="22"/>
          <w:szCs w:val="22"/>
        </w:rPr>
        <w:t xml:space="preserve">vrátane možnosti vyjadrenia pripomienok </w:t>
      </w:r>
      <w:r w:rsidRPr="00B2246F" w:rsidR="000C7FB2">
        <w:rPr>
          <w:rFonts w:ascii="Book Antiqua" w:hAnsi="Book Antiqua"/>
          <w:sz w:val="22"/>
          <w:szCs w:val="22"/>
        </w:rPr>
        <w:t>v § 14 ods. 3</w:t>
      </w:r>
      <w:r w:rsidRPr="00B2246F">
        <w:rPr>
          <w:rFonts w:ascii="Book Antiqua" w:hAnsi="Book Antiqua"/>
          <w:sz w:val="22"/>
          <w:szCs w:val="22"/>
        </w:rPr>
        <w:t xml:space="preserve"> až 5, a to tak, že dotknuté subjekty majú 30–dňovú lehotu na predloženie pripomienok, pričom Telekomunikačný úrad SR zverejní návrh všeobecného povolenia najmenej 60 dní</w:t>
      </w:r>
      <w:r w:rsidRPr="00B2246F" w:rsidR="00004A1A">
        <w:rPr>
          <w:rFonts w:ascii="Book Antiqua" w:hAnsi="Book Antiqua"/>
          <w:sz w:val="22"/>
          <w:szCs w:val="22"/>
        </w:rPr>
        <w:t xml:space="preserve"> pred jeho vyhlásením, ktoré znamená aj nadobudnutie</w:t>
      </w:r>
      <w:r w:rsidRPr="00B2246F">
        <w:rPr>
          <w:rFonts w:ascii="Book Antiqua" w:hAnsi="Book Antiqua"/>
          <w:sz w:val="22"/>
          <w:szCs w:val="22"/>
        </w:rPr>
        <w:t xml:space="preserve"> účin</w:t>
      </w:r>
      <w:r w:rsidR="00F06469">
        <w:rPr>
          <w:rFonts w:ascii="Book Antiqua" w:hAnsi="Book Antiqua"/>
          <w:sz w:val="22"/>
          <w:szCs w:val="22"/>
        </w:rPr>
        <w:t>nosti. Lehota stanovená v bode 3</w:t>
      </w:r>
      <w:r w:rsidRPr="00B2246F">
        <w:rPr>
          <w:rFonts w:ascii="Book Antiqua" w:hAnsi="Book Antiqua"/>
          <w:sz w:val="22"/>
          <w:szCs w:val="22"/>
        </w:rPr>
        <w:t xml:space="preserve"> návrhu zákona do </w:t>
      </w:r>
      <w:r w:rsidR="00F06469">
        <w:rPr>
          <w:rFonts w:ascii="Book Antiqua" w:hAnsi="Book Antiqua"/>
          <w:sz w:val="22"/>
          <w:szCs w:val="22"/>
        </w:rPr>
        <w:t>31</w:t>
      </w:r>
      <w:r w:rsidRPr="00B2246F">
        <w:rPr>
          <w:rFonts w:ascii="Book Antiqua" w:hAnsi="Book Antiqua"/>
          <w:sz w:val="22"/>
          <w:szCs w:val="22"/>
        </w:rPr>
        <w:t xml:space="preserve">. </w:t>
      </w:r>
      <w:r w:rsidRPr="00B2246F" w:rsidR="009B3E9A">
        <w:rPr>
          <w:rFonts w:ascii="Book Antiqua" w:hAnsi="Book Antiqua"/>
          <w:sz w:val="22"/>
          <w:szCs w:val="22"/>
        </w:rPr>
        <w:t>októbra</w:t>
      </w:r>
      <w:r w:rsidR="00F06469">
        <w:rPr>
          <w:rFonts w:ascii="Book Antiqua" w:hAnsi="Book Antiqua"/>
          <w:sz w:val="22"/>
          <w:szCs w:val="22"/>
        </w:rPr>
        <w:t xml:space="preserve"> 2014</w:t>
      </w:r>
      <w:r w:rsidRPr="00B2246F">
        <w:rPr>
          <w:rFonts w:ascii="Book Antiqua" w:hAnsi="Book Antiqua"/>
          <w:sz w:val="22"/>
          <w:szCs w:val="22"/>
        </w:rPr>
        <w:t xml:space="preserve"> je z tohto pohľadu dostatočná, keďže návrh zákona by mal nadobudnúť účinnosť 1. </w:t>
      </w:r>
      <w:r w:rsidRPr="00B2246F" w:rsidR="009B3E9A">
        <w:rPr>
          <w:rFonts w:ascii="Book Antiqua" w:hAnsi="Book Antiqua"/>
          <w:sz w:val="22"/>
          <w:szCs w:val="22"/>
        </w:rPr>
        <w:t>apríla 2014</w:t>
      </w:r>
      <w:r w:rsidRPr="00B2246F">
        <w:rPr>
          <w:rFonts w:ascii="Book Antiqua" w:hAnsi="Book Antiqua"/>
          <w:sz w:val="22"/>
          <w:szCs w:val="22"/>
        </w:rPr>
        <w:t xml:space="preserve">, čo predstavuje viac ako </w:t>
      </w:r>
      <w:r w:rsidRPr="00B2246F" w:rsidR="009B3E9A">
        <w:rPr>
          <w:rFonts w:ascii="Book Antiqua" w:hAnsi="Book Antiqua"/>
          <w:sz w:val="22"/>
          <w:szCs w:val="22"/>
        </w:rPr>
        <w:t>180</w:t>
      </w:r>
      <w:r w:rsidRPr="00B2246F">
        <w:rPr>
          <w:rFonts w:ascii="Book Antiqua" w:hAnsi="Book Antiqua"/>
          <w:sz w:val="22"/>
          <w:szCs w:val="22"/>
        </w:rPr>
        <w:t xml:space="preserve"> dní</w:t>
      </w:r>
      <w:r w:rsidRPr="00B2246F" w:rsidR="00367B0E">
        <w:rPr>
          <w:rFonts w:ascii="Book Antiqua" w:hAnsi="Book Antiqua"/>
          <w:sz w:val="22"/>
          <w:szCs w:val="22"/>
        </w:rPr>
        <w:t>, t</w:t>
      </w:r>
      <w:r w:rsidR="00F06469">
        <w:rPr>
          <w:rFonts w:ascii="Book Antiqua" w:hAnsi="Book Antiqua"/>
          <w:sz w:val="22"/>
          <w:szCs w:val="22"/>
        </w:rPr>
        <w:t>.</w:t>
      </w:r>
      <w:r w:rsidRPr="00B2246F" w:rsidR="00367B0E">
        <w:rPr>
          <w:rFonts w:ascii="Book Antiqua" w:hAnsi="Book Antiqua"/>
          <w:sz w:val="22"/>
          <w:szCs w:val="22"/>
        </w:rPr>
        <w:t>j. 6 násobok času</w:t>
      </w:r>
      <w:r w:rsidRPr="00B2246F">
        <w:rPr>
          <w:rFonts w:ascii="Book Antiqua" w:hAnsi="Book Antiqua"/>
          <w:sz w:val="22"/>
          <w:szCs w:val="22"/>
        </w:rPr>
        <w:t xml:space="preserve"> vo vzťahu k splneniu 4-týždňovej povinnosti uloženej smernicou</w:t>
      </w:r>
      <w:r w:rsidR="00F06469">
        <w:rPr>
          <w:rFonts w:ascii="Book Antiqua" w:hAnsi="Book Antiqua"/>
          <w:sz w:val="22"/>
          <w:szCs w:val="22"/>
        </w:rPr>
        <w:t xml:space="preserve"> o povolení</w:t>
      </w:r>
      <w:r w:rsidRPr="00B2246F">
        <w:rPr>
          <w:rFonts w:ascii="Book Antiqua" w:hAnsi="Book Antiqua"/>
          <w:sz w:val="22"/>
          <w:szCs w:val="22"/>
        </w:rPr>
        <w:t>.</w:t>
      </w:r>
    </w:p>
    <w:p w:rsidR="00F96717" w:rsidRPr="00B2246F" w:rsidP="00B2246F">
      <w:pPr>
        <w:pStyle w:val="NormalWeb"/>
        <w:bidi w:val="0"/>
        <w:spacing w:before="120" w:beforeAutospacing="0" w:after="0" w:afterAutospacing="0" w:line="276" w:lineRule="auto"/>
        <w:ind w:firstLine="708"/>
        <w:jc w:val="both"/>
        <w:rPr>
          <w:rFonts w:ascii="Book Antiqua" w:hAnsi="Book Antiqua"/>
          <w:sz w:val="22"/>
          <w:szCs w:val="22"/>
        </w:rPr>
      </w:pPr>
      <w:r w:rsidRPr="00B2246F">
        <w:rPr>
          <w:rFonts w:ascii="Book Antiqua" w:hAnsi="Book Antiqua"/>
          <w:sz w:val="22"/>
          <w:szCs w:val="22"/>
        </w:rPr>
        <w:t>V návrhu zákona nie je potrebné ustanoviť sankčný mechanizmus, keďže v p</w:t>
      </w:r>
      <w:r w:rsidRPr="00B2246F" w:rsidR="00004A1A">
        <w:rPr>
          <w:rFonts w:ascii="Book Antiqua" w:hAnsi="Book Antiqua"/>
          <w:sz w:val="22"/>
          <w:szCs w:val="22"/>
        </w:rPr>
        <w:t>rípade nedodržiavania povinností</w:t>
      </w:r>
      <w:r w:rsidRPr="00B2246F">
        <w:rPr>
          <w:rFonts w:ascii="Book Antiqua" w:hAnsi="Book Antiqua"/>
          <w:sz w:val="22"/>
          <w:szCs w:val="22"/>
        </w:rPr>
        <w:t xml:space="preserve"> ustanovených zákonom o elektronických komunikáciách v novom znení sa uplatní</w:t>
      </w:r>
      <w:r w:rsidRPr="00B2246F" w:rsidR="00545A24">
        <w:rPr>
          <w:rFonts w:ascii="Book Antiqua" w:hAnsi="Book Antiqua"/>
          <w:sz w:val="22"/>
          <w:szCs w:val="22"/>
        </w:rPr>
        <w:t xml:space="preserve"> existujúci sankčný mechanizmus.</w:t>
      </w:r>
    </w:p>
    <w:p w:rsidR="004E641B" w:rsidRPr="00B2246F" w:rsidP="00B2246F">
      <w:pPr>
        <w:pStyle w:val="NormalWeb"/>
        <w:bidi w:val="0"/>
        <w:spacing w:before="120" w:beforeAutospacing="0" w:after="0" w:afterAutospacing="0" w:line="276" w:lineRule="auto"/>
        <w:jc w:val="both"/>
        <w:rPr>
          <w:rFonts w:ascii="Book Antiqua" w:hAnsi="Book Antiqua"/>
          <w:b/>
          <w:sz w:val="22"/>
          <w:szCs w:val="22"/>
        </w:rPr>
      </w:pPr>
    </w:p>
    <w:p w:rsidR="00E54769" w:rsidRPr="00B2246F" w:rsidP="00B2246F">
      <w:pPr>
        <w:pStyle w:val="NormalWeb"/>
        <w:bidi w:val="0"/>
        <w:spacing w:before="120" w:beforeAutospacing="0" w:after="0" w:afterAutospacing="0" w:line="276" w:lineRule="auto"/>
        <w:jc w:val="both"/>
        <w:rPr>
          <w:rFonts w:ascii="Book Antiqua" w:hAnsi="Book Antiqua"/>
          <w:b/>
          <w:bCs/>
          <w:sz w:val="22"/>
          <w:szCs w:val="22"/>
        </w:rPr>
      </w:pPr>
      <w:r w:rsidRPr="00B2246F" w:rsidR="00DB333B">
        <w:rPr>
          <w:rFonts w:ascii="Book Antiqua" w:hAnsi="Book Antiqua"/>
          <w:b/>
          <w:sz w:val="22"/>
          <w:szCs w:val="22"/>
        </w:rPr>
        <w:t>K Čl. II</w:t>
      </w:r>
    </w:p>
    <w:p w:rsidR="00A013BF" w:rsidRPr="00B2246F" w:rsidP="00B2246F">
      <w:pPr>
        <w:pStyle w:val="NormalWeb"/>
        <w:bidi w:val="0"/>
        <w:spacing w:before="120" w:beforeAutospacing="0" w:after="0" w:afterAutospacing="0" w:line="276" w:lineRule="auto"/>
        <w:ind w:firstLine="708"/>
        <w:jc w:val="both"/>
        <w:rPr>
          <w:rFonts w:ascii="Book Antiqua" w:hAnsi="Book Antiqua"/>
          <w:b/>
          <w:bCs/>
          <w:sz w:val="22"/>
          <w:szCs w:val="22"/>
        </w:rPr>
      </w:pPr>
      <w:r w:rsidRPr="00B2246F" w:rsidR="00DB333B">
        <w:rPr>
          <w:rFonts w:ascii="Book Antiqua" w:hAnsi="Book Antiqua"/>
          <w:sz w:val="22"/>
          <w:szCs w:val="22"/>
        </w:rPr>
        <w:t>Navrhuje sa účinnosť predkladaného zákona</w:t>
      </w:r>
      <w:r w:rsidRPr="00B2246F" w:rsidR="009662F8">
        <w:rPr>
          <w:rFonts w:ascii="Book Antiqua" w:hAnsi="Book Antiqua"/>
          <w:sz w:val="22"/>
          <w:szCs w:val="22"/>
        </w:rPr>
        <w:t xml:space="preserve"> so zohľadnením legisvakančnej lehoty, </w:t>
      </w:r>
      <w:r w:rsidRPr="00B2246F" w:rsidR="00DB333B">
        <w:rPr>
          <w:rFonts w:ascii="Book Antiqua" w:hAnsi="Book Antiqua"/>
          <w:sz w:val="22"/>
          <w:szCs w:val="22"/>
        </w:rPr>
        <w:t xml:space="preserve">a to od 1. </w:t>
      </w:r>
      <w:r w:rsidRPr="00B2246F" w:rsidR="00572318">
        <w:rPr>
          <w:rFonts w:ascii="Book Antiqua" w:hAnsi="Book Antiqua"/>
          <w:sz w:val="22"/>
          <w:szCs w:val="22"/>
        </w:rPr>
        <w:t>apríla</w:t>
      </w:r>
      <w:r w:rsidRPr="00B2246F" w:rsidR="00422097">
        <w:rPr>
          <w:rFonts w:ascii="Book Antiqua" w:hAnsi="Book Antiqua"/>
          <w:sz w:val="22"/>
          <w:szCs w:val="22"/>
        </w:rPr>
        <w:t xml:space="preserve"> </w:t>
      </w:r>
      <w:r w:rsidRPr="00B2246F" w:rsidR="00572318">
        <w:rPr>
          <w:rFonts w:ascii="Book Antiqua" w:hAnsi="Book Antiqua"/>
          <w:sz w:val="22"/>
          <w:szCs w:val="22"/>
        </w:rPr>
        <w:t>2014</w:t>
      </w:r>
      <w:r w:rsidRPr="00B2246F" w:rsidR="00C6443C">
        <w:rPr>
          <w:rFonts w:ascii="Book Antiqua" w:hAnsi="Book Antiqua"/>
          <w:sz w:val="22"/>
          <w:szCs w:val="22"/>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6B"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F6E6B"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E6B"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82A03">
      <w:rPr>
        <w:rStyle w:val="PageNumber"/>
        <w:rFonts w:ascii="Times New Roman" w:hAnsi="Times New Roman"/>
        <w:noProof/>
      </w:rPr>
      <w:t>1</w:t>
    </w:r>
    <w:r>
      <w:rPr>
        <w:rStyle w:val="PageNumber"/>
        <w:rFonts w:ascii="Times New Roman" w:hAnsi="Times New Roman"/>
      </w:rPr>
      <w:fldChar w:fldCharType="end"/>
    </w:r>
  </w:p>
  <w:p w:rsidR="00DF6E6B"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4"/>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7"/>
  </w:num>
  <w:num w:numId="11">
    <w:abstractNumId w:val="0"/>
  </w:num>
  <w:num w:numId="12">
    <w:abstractNumId w:val="9"/>
  </w:num>
  <w:num w:numId="13">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A1A"/>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81E"/>
    <w:rsid w:val="00095425"/>
    <w:rsid w:val="0009621A"/>
    <w:rsid w:val="00096313"/>
    <w:rsid w:val="00096944"/>
    <w:rsid w:val="000A0B14"/>
    <w:rsid w:val="000A6224"/>
    <w:rsid w:val="000A6778"/>
    <w:rsid w:val="000A78A2"/>
    <w:rsid w:val="000B0848"/>
    <w:rsid w:val="000B1F82"/>
    <w:rsid w:val="000B1F8C"/>
    <w:rsid w:val="000B321B"/>
    <w:rsid w:val="000B593D"/>
    <w:rsid w:val="000B5B45"/>
    <w:rsid w:val="000B6CE4"/>
    <w:rsid w:val="000C0119"/>
    <w:rsid w:val="000C012A"/>
    <w:rsid w:val="000C02B9"/>
    <w:rsid w:val="000C13B7"/>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9B4"/>
    <w:rsid w:val="000E69F1"/>
    <w:rsid w:val="000E7383"/>
    <w:rsid w:val="000F191E"/>
    <w:rsid w:val="000F3991"/>
    <w:rsid w:val="000F65F6"/>
    <w:rsid w:val="000F7968"/>
    <w:rsid w:val="00102CAF"/>
    <w:rsid w:val="00103D4C"/>
    <w:rsid w:val="00106800"/>
    <w:rsid w:val="00106C80"/>
    <w:rsid w:val="001114DA"/>
    <w:rsid w:val="001139FB"/>
    <w:rsid w:val="001149EA"/>
    <w:rsid w:val="00117635"/>
    <w:rsid w:val="00120A09"/>
    <w:rsid w:val="0012197D"/>
    <w:rsid w:val="001243A6"/>
    <w:rsid w:val="00125137"/>
    <w:rsid w:val="001252FA"/>
    <w:rsid w:val="00125D8B"/>
    <w:rsid w:val="001311D0"/>
    <w:rsid w:val="00135B00"/>
    <w:rsid w:val="001373C0"/>
    <w:rsid w:val="001409E3"/>
    <w:rsid w:val="00141C50"/>
    <w:rsid w:val="0014240D"/>
    <w:rsid w:val="00144031"/>
    <w:rsid w:val="001445B0"/>
    <w:rsid w:val="001445C1"/>
    <w:rsid w:val="00145EAE"/>
    <w:rsid w:val="00146487"/>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1B05"/>
    <w:rsid w:val="00182A03"/>
    <w:rsid w:val="00185CF5"/>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20C5"/>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06DC3"/>
    <w:rsid w:val="00212D14"/>
    <w:rsid w:val="002147AA"/>
    <w:rsid w:val="00214A76"/>
    <w:rsid w:val="00215D24"/>
    <w:rsid w:val="002171D3"/>
    <w:rsid w:val="00220777"/>
    <w:rsid w:val="00223CE0"/>
    <w:rsid w:val="00224801"/>
    <w:rsid w:val="002255C7"/>
    <w:rsid w:val="002267F3"/>
    <w:rsid w:val="00226E94"/>
    <w:rsid w:val="00231C2F"/>
    <w:rsid w:val="00231E87"/>
    <w:rsid w:val="002327D5"/>
    <w:rsid w:val="00234331"/>
    <w:rsid w:val="00236CD4"/>
    <w:rsid w:val="00236DB3"/>
    <w:rsid w:val="00240DC2"/>
    <w:rsid w:val="002415D2"/>
    <w:rsid w:val="002441C1"/>
    <w:rsid w:val="00246E89"/>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24B6"/>
    <w:rsid w:val="00293E0C"/>
    <w:rsid w:val="00296BCC"/>
    <w:rsid w:val="00296F76"/>
    <w:rsid w:val="002975FA"/>
    <w:rsid w:val="002A2F1D"/>
    <w:rsid w:val="002A522B"/>
    <w:rsid w:val="002A59B0"/>
    <w:rsid w:val="002B04B8"/>
    <w:rsid w:val="002B0A5B"/>
    <w:rsid w:val="002B1F28"/>
    <w:rsid w:val="002B6C2A"/>
    <w:rsid w:val="002C0B64"/>
    <w:rsid w:val="002C1C9C"/>
    <w:rsid w:val="002C428D"/>
    <w:rsid w:val="002C5FA3"/>
    <w:rsid w:val="002C613E"/>
    <w:rsid w:val="002C61B0"/>
    <w:rsid w:val="002D2423"/>
    <w:rsid w:val="002D3EF8"/>
    <w:rsid w:val="002D44BF"/>
    <w:rsid w:val="002D4709"/>
    <w:rsid w:val="002D5316"/>
    <w:rsid w:val="002E23B3"/>
    <w:rsid w:val="002E58CC"/>
    <w:rsid w:val="002E5BC4"/>
    <w:rsid w:val="002F0DCE"/>
    <w:rsid w:val="002F18FE"/>
    <w:rsid w:val="002F22CB"/>
    <w:rsid w:val="002F5AD1"/>
    <w:rsid w:val="002F6B9C"/>
    <w:rsid w:val="002F6D80"/>
    <w:rsid w:val="002F789D"/>
    <w:rsid w:val="003017FB"/>
    <w:rsid w:val="00302B7D"/>
    <w:rsid w:val="00303D37"/>
    <w:rsid w:val="00307ED8"/>
    <w:rsid w:val="003122D2"/>
    <w:rsid w:val="00314D7B"/>
    <w:rsid w:val="00314E97"/>
    <w:rsid w:val="003150C6"/>
    <w:rsid w:val="0031512B"/>
    <w:rsid w:val="00321029"/>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3A05"/>
    <w:rsid w:val="00354609"/>
    <w:rsid w:val="00354D5E"/>
    <w:rsid w:val="00357882"/>
    <w:rsid w:val="003604B7"/>
    <w:rsid w:val="0036171B"/>
    <w:rsid w:val="003619C5"/>
    <w:rsid w:val="00363774"/>
    <w:rsid w:val="00364763"/>
    <w:rsid w:val="00367B0E"/>
    <w:rsid w:val="00370F04"/>
    <w:rsid w:val="003721ED"/>
    <w:rsid w:val="0037235D"/>
    <w:rsid w:val="003725AB"/>
    <w:rsid w:val="00373CE6"/>
    <w:rsid w:val="003772B5"/>
    <w:rsid w:val="00377EEE"/>
    <w:rsid w:val="00380562"/>
    <w:rsid w:val="0038342B"/>
    <w:rsid w:val="0038430E"/>
    <w:rsid w:val="00385B77"/>
    <w:rsid w:val="003866A3"/>
    <w:rsid w:val="00390172"/>
    <w:rsid w:val="003906C1"/>
    <w:rsid w:val="00391795"/>
    <w:rsid w:val="00393261"/>
    <w:rsid w:val="003940FC"/>
    <w:rsid w:val="00395FEB"/>
    <w:rsid w:val="003A09A3"/>
    <w:rsid w:val="003A0A1B"/>
    <w:rsid w:val="003A211C"/>
    <w:rsid w:val="003A265F"/>
    <w:rsid w:val="003A2BF8"/>
    <w:rsid w:val="003A75AD"/>
    <w:rsid w:val="003B1A35"/>
    <w:rsid w:val="003B28C4"/>
    <w:rsid w:val="003B6A09"/>
    <w:rsid w:val="003B75DD"/>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3D45"/>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10AB5"/>
    <w:rsid w:val="00512DBE"/>
    <w:rsid w:val="00513E26"/>
    <w:rsid w:val="00515137"/>
    <w:rsid w:val="00515BEF"/>
    <w:rsid w:val="00516CD1"/>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3D31"/>
    <w:rsid w:val="00544AEB"/>
    <w:rsid w:val="00544ECE"/>
    <w:rsid w:val="0054574B"/>
    <w:rsid w:val="005459BD"/>
    <w:rsid w:val="00545A2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30F4"/>
    <w:rsid w:val="00565AC9"/>
    <w:rsid w:val="005678E5"/>
    <w:rsid w:val="005678E8"/>
    <w:rsid w:val="005715EE"/>
    <w:rsid w:val="005716F5"/>
    <w:rsid w:val="00572318"/>
    <w:rsid w:val="00572AC4"/>
    <w:rsid w:val="0057446E"/>
    <w:rsid w:val="00575595"/>
    <w:rsid w:val="005756D2"/>
    <w:rsid w:val="0057750D"/>
    <w:rsid w:val="005801D6"/>
    <w:rsid w:val="0058361B"/>
    <w:rsid w:val="00583B5B"/>
    <w:rsid w:val="00583FB4"/>
    <w:rsid w:val="00584B07"/>
    <w:rsid w:val="00584BCD"/>
    <w:rsid w:val="0058581B"/>
    <w:rsid w:val="00585FCF"/>
    <w:rsid w:val="00586D79"/>
    <w:rsid w:val="00587634"/>
    <w:rsid w:val="00590B63"/>
    <w:rsid w:val="005920E7"/>
    <w:rsid w:val="005927ED"/>
    <w:rsid w:val="00593ACB"/>
    <w:rsid w:val="00594CF0"/>
    <w:rsid w:val="00595D1D"/>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01CA"/>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309E9"/>
    <w:rsid w:val="00630D9A"/>
    <w:rsid w:val="006317A5"/>
    <w:rsid w:val="00631974"/>
    <w:rsid w:val="00632CF6"/>
    <w:rsid w:val="0063306A"/>
    <w:rsid w:val="00633540"/>
    <w:rsid w:val="006343F2"/>
    <w:rsid w:val="006344CA"/>
    <w:rsid w:val="00635BFB"/>
    <w:rsid w:val="00636686"/>
    <w:rsid w:val="00636EEB"/>
    <w:rsid w:val="00640402"/>
    <w:rsid w:val="00641670"/>
    <w:rsid w:val="0064179F"/>
    <w:rsid w:val="00641CE2"/>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D6BDA"/>
    <w:rsid w:val="006E0301"/>
    <w:rsid w:val="006E2D3D"/>
    <w:rsid w:val="006E2F08"/>
    <w:rsid w:val="006F004E"/>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167F"/>
    <w:rsid w:val="00743A58"/>
    <w:rsid w:val="00745C3A"/>
    <w:rsid w:val="00746ED9"/>
    <w:rsid w:val="00747A64"/>
    <w:rsid w:val="00750128"/>
    <w:rsid w:val="0075552C"/>
    <w:rsid w:val="00755704"/>
    <w:rsid w:val="00765FF4"/>
    <w:rsid w:val="00776A54"/>
    <w:rsid w:val="00776F49"/>
    <w:rsid w:val="0077789F"/>
    <w:rsid w:val="007814D5"/>
    <w:rsid w:val="00783830"/>
    <w:rsid w:val="00783A2B"/>
    <w:rsid w:val="00783C72"/>
    <w:rsid w:val="00791177"/>
    <w:rsid w:val="007A08AD"/>
    <w:rsid w:val="007A211F"/>
    <w:rsid w:val="007A22A8"/>
    <w:rsid w:val="007A31E2"/>
    <w:rsid w:val="007A4097"/>
    <w:rsid w:val="007A4561"/>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E0F03"/>
    <w:rsid w:val="007E40E5"/>
    <w:rsid w:val="007E4223"/>
    <w:rsid w:val="007E5961"/>
    <w:rsid w:val="007E5F24"/>
    <w:rsid w:val="007E6EBC"/>
    <w:rsid w:val="007F0325"/>
    <w:rsid w:val="007F31DE"/>
    <w:rsid w:val="007F5FB7"/>
    <w:rsid w:val="007F6EE8"/>
    <w:rsid w:val="007F7C34"/>
    <w:rsid w:val="007F7E13"/>
    <w:rsid w:val="008003FB"/>
    <w:rsid w:val="008032BA"/>
    <w:rsid w:val="008074EE"/>
    <w:rsid w:val="00812357"/>
    <w:rsid w:val="00813E24"/>
    <w:rsid w:val="00814D4B"/>
    <w:rsid w:val="0081581B"/>
    <w:rsid w:val="00816D7A"/>
    <w:rsid w:val="0081704E"/>
    <w:rsid w:val="00817AD5"/>
    <w:rsid w:val="008244CA"/>
    <w:rsid w:val="00825577"/>
    <w:rsid w:val="00831734"/>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75"/>
    <w:rsid w:val="008C3DD6"/>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274F"/>
    <w:rsid w:val="008E3343"/>
    <w:rsid w:val="008E377F"/>
    <w:rsid w:val="008E38CD"/>
    <w:rsid w:val="008E53CD"/>
    <w:rsid w:val="008E57C4"/>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3701"/>
    <w:rsid w:val="00987732"/>
    <w:rsid w:val="00991DAF"/>
    <w:rsid w:val="009925F9"/>
    <w:rsid w:val="00993183"/>
    <w:rsid w:val="0099330E"/>
    <w:rsid w:val="0099428E"/>
    <w:rsid w:val="009953AB"/>
    <w:rsid w:val="00995988"/>
    <w:rsid w:val="00995E4B"/>
    <w:rsid w:val="009974B0"/>
    <w:rsid w:val="009A052E"/>
    <w:rsid w:val="009A0EC5"/>
    <w:rsid w:val="009A3942"/>
    <w:rsid w:val="009A6B49"/>
    <w:rsid w:val="009A7AA8"/>
    <w:rsid w:val="009B10B6"/>
    <w:rsid w:val="009B150A"/>
    <w:rsid w:val="009B1F2C"/>
    <w:rsid w:val="009B3E9A"/>
    <w:rsid w:val="009B4243"/>
    <w:rsid w:val="009B4C71"/>
    <w:rsid w:val="009B5CA8"/>
    <w:rsid w:val="009C253D"/>
    <w:rsid w:val="009C5F0C"/>
    <w:rsid w:val="009C60ED"/>
    <w:rsid w:val="009C6182"/>
    <w:rsid w:val="009D1A1A"/>
    <w:rsid w:val="009D43E0"/>
    <w:rsid w:val="009D680E"/>
    <w:rsid w:val="009D6B94"/>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3D24"/>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67BA"/>
    <w:rsid w:val="00A573C5"/>
    <w:rsid w:val="00A601B8"/>
    <w:rsid w:val="00A6199D"/>
    <w:rsid w:val="00A652F3"/>
    <w:rsid w:val="00A7048D"/>
    <w:rsid w:val="00A71176"/>
    <w:rsid w:val="00A7139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7535"/>
    <w:rsid w:val="00AA15FF"/>
    <w:rsid w:val="00AA67A7"/>
    <w:rsid w:val="00AB1638"/>
    <w:rsid w:val="00AB2209"/>
    <w:rsid w:val="00AB2B5D"/>
    <w:rsid w:val="00AB2CE9"/>
    <w:rsid w:val="00AB618C"/>
    <w:rsid w:val="00AB69F8"/>
    <w:rsid w:val="00AB7A5E"/>
    <w:rsid w:val="00AC0097"/>
    <w:rsid w:val="00AC4222"/>
    <w:rsid w:val="00AC4715"/>
    <w:rsid w:val="00AC5D33"/>
    <w:rsid w:val="00AC7F0F"/>
    <w:rsid w:val="00AD2C6F"/>
    <w:rsid w:val="00AD355A"/>
    <w:rsid w:val="00AD4529"/>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1CDE"/>
    <w:rsid w:val="00B03FDD"/>
    <w:rsid w:val="00B0731A"/>
    <w:rsid w:val="00B10F64"/>
    <w:rsid w:val="00B11F00"/>
    <w:rsid w:val="00B14B7B"/>
    <w:rsid w:val="00B169E7"/>
    <w:rsid w:val="00B2088B"/>
    <w:rsid w:val="00B2246F"/>
    <w:rsid w:val="00B233CA"/>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0D"/>
    <w:rsid w:val="00B4676C"/>
    <w:rsid w:val="00B46BF8"/>
    <w:rsid w:val="00B51B3C"/>
    <w:rsid w:val="00B52162"/>
    <w:rsid w:val="00B53209"/>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F4F"/>
    <w:rsid w:val="00B94328"/>
    <w:rsid w:val="00B96853"/>
    <w:rsid w:val="00B96BDF"/>
    <w:rsid w:val="00BA0C6E"/>
    <w:rsid w:val="00BA1B5E"/>
    <w:rsid w:val="00BA2038"/>
    <w:rsid w:val="00BA2BB4"/>
    <w:rsid w:val="00BA6438"/>
    <w:rsid w:val="00BA647A"/>
    <w:rsid w:val="00BA68CD"/>
    <w:rsid w:val="00BA6D43"/>
    <w:rsid w:val="00BB0433"/>
    <w:rsid w:val="00BB3DE4"/>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7CE"/>
    <w:rsid w:val="00BE3BDF"/>
    <w:rsid w:val="00BE3F07"/>
    <w:rsid w:val="00BE5A2B"/>
    <w:rsid w:val="00BE5F23"/>
    <w:rsid w:val="00BF0990"/>
    <w:rsid w:val="00BF14CE"/>
    <w:rsid w:val="00BF416B"/>
    <w:rsid w:val="00BF7BF6"/>
    <w:rsid w:val="00C001E1"/>
    <w:rsid w:val="00C03CD3"/>
    <w:rsid w:val="00C04229"/>
    <w:rsid w:val="00C05F0A"/>
    <w:rsid w:val="00C06457"/>
    <w:rsid w:val="00C079BF"/>
    <w:rsid w:val="00C107C3"/>
    <w:rsid w:val="00C1495B"/>
    <w:rsid w:val="00C159B2"/>
    <w:rsid w:val="00C15DEE"/>
    <w:rsid w:val="00C20809"/>
    <w:rsid w:val="00C211F1"/>
    <w:rsid w:val="00C213BF"/>
    <w:rsid w:val="00C217F6"/>
    <w:rsid w:val="00C21C54"/>
    <w:rsid w:val="00C2265F"/>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37E2"/>
    <w:rsid w:val="00C43B39"/>
    <w:rsid w:val="00C44463"/>
    <w:rsid w:val="00C45EE8"/>
    <w:rsid w:val="00C46F55"/>
    <w:rsid w:val="00C50627"/>
    <w:rsid w:val="00C541C2"/>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41A9"/>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CF6B76"/>
    <w:rsid w:val="00D00CE1"/>
    <w:rsid w:val="00D01F45"/>
    <w:rsid w:val="00D04796"/>
    <w:rsid w:val="00D058D0"/>
    <w:rsid w:val="00D05E61"/>
    <w:rsid w:val="00D12543"/>
    <w:rsid w:val="00D12910"/>
    <w:rsid w:val="00D12C8C"/>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4B13"/>
    <w:rsid w:val="00D4634C"/>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6B"/>
    <w:rsid w:val="00DF6ED3"/>
    <w:rsid w:val="00DF70B3"/>
    <w:rsid w:val="00DF7F99"/>
    <w:rsid w:val="00E0158E"/>
    <w:rsid w:val="00E03837"/>
    <w:rsid w:val="00E043E7"/>
    <w:rsid w:val="00E048B9"/>
    <w:rsid w:val="00E04A8A"/>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45D4"/>
    <w:rsid w:val="00E45287"/>
    <w:rsid w:val="00E45D57"/>
    <w:rsid w:val="00E466CA"/>
    <w:rsid w:val="00E46742"/>
    <w:rsid w:val="00E50782"/>
    <w:rsid w:val="00E534C6"/>
    <w:rsid w:val="00E53BDE"/>
    <w:rsid w:val="00E54100"/>
    <w:rsid w:val="00E54769"/>
    <w:rsid w:val="00E55F1A"/>
    <w:rsid w:val="00E57699"/>
    <w:rsid w:val="00E576F3"/>
    <w:rsid w:val="00E57E5A"/>
    <w:rsid w:val="00E60DE8"/>
    <w:rsid w:val="00E66404"/>
    <w:rsid w:val="00E66877"/>
    <w:rsid w:val="00E677D1"/>
    <w:rsid w:val="00E67EF1"/>
    <w:rsid w:val="00E81339"/>
    <w:rsid w:val="00E81B85"/>
    <w:rsid w:val="00E83C0B"/>
    <w:rsid w:val="00E84FDA"/>
    <w:rsid w:val="00E85BCA"/>
    <w:rsid w:val="00E85C76"/>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C1D"/>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469"/>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59D0"/>
    <w:rsid w:val="00F562AF"/>
    <w:rsid w:val="00F576A8"/>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2B39"/>
    <w:rsid w:val="00F87049"/>
    <w:rsid w:val="00F9160D"/>
    <w:rsid w:val="00F946BB"/>
    <w:rsid w:val="00F96717"/>
    <w:rsid w:val="00F96C4F"/>
    <w:rsid w:val="00F96D82"/>
    <w:rsid w:val="00F97000"/>
    <w:rsid w:val="00F9729A"/>
    <w:rsid w:val="00F97544"/>
    <w:rsid w:val="00FA02A7"/>
    <w:rsid w:val="00FA18BD"/>
    <w:rsid w:val="00FA3BBA"/>
    <w:rsid w:val="00FA3E18"/>
    <w:rsid w:val="00FA404C"/>
    <w:rsid w:val="00FA4EA1"/>
    <w:rsid w:val="00FA5D0D"/>
    <w:rsid w:val="00FA5F42"/>
    <w:rsid w:val="00FA7C9D"/>
    <w:rsid w:val="00FB2426"/>
    <w:rsid w:val="00FB2D5E"/>
    <w:rsid w:val="00FB4B9A"/>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E7F"/>
    <w:rsid w:val="00FE331F"/>
    <w:rsid w:val="00FE4FEA"/>
    <w:rsid w:val="00FF15C7"/>
    <w:rsid w:val="00FF1B14"/>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paragraph" w:styleId="ListParagraph">
    <w:name w:val="List Paragraph"/>
    <w:basedOn w:val="Normal"/>
    <w:uiPriority w:val="34"/>
    <w:qFormat/>
    <w:rsid w:val="001C20C5"/>
    <w:pPr>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3527</Words>
  <Characters>20105</Characters>
  <Application>Microsoft Office Word</Application>
  <DocSecurity>0</DocSecurity>
  <Lines>0</Lines>
  <Paragraphs>0</Paragraphs>
  <ScaleCrop>false</ScaleCrop>
  <Company>UVSR</Company>
  <LinksUpToDate>false</LinksUpToDate>
  <CharactersWithSpaces>23585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2012-08-20T23:15:00Z</cp:lastPrinted>
  <dcterms:created xsi:type="dcterms:W3CDTF">2013-11-08T18:34:00Z</dcterms:created>
  <dcterms:modified xsi:type="dcterms:W3CDTF">2013-11-08T18:34:00Z</dcterms:modified>
</cp:coreProperties>
</file>