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09A3" w:rsidRPr="00E0788F" w:rsidP="00080DD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9E09A3" w:rsidRPr="00E0788F" w:rsidP="00080DD1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9E09A3" w:rsidRPr="00E0788F" w:rsidP="00080DD1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  <w:lang w:val="sk-SK"/>
        </w:rPr>
      </w:pPr>
      <w:r w:rsidRPr="00E0788F">
        <w:rPr>
          <w:rFonts w:ascii="Book Antiqua" w:hAnsi="Book Antiqua"/>
          <w:sz w:val="22"/>
          <w:szCs w:val="22"/>
        </w:rPr>
        <w:t xml:space="preserve">A. Všeobecná </w:t>
      </w:r>
      <w:r w:rsidRPr="00E0788F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080DD1" w:rsidRPr="00E0788F" w:rsidP="00080DD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 w:rsidR="009E09A3">
        <w:rPr>
          <w:rFonts w:ascii="Book Antiqua" w:hAnsi="Book Antiqua"/>
          <w:sz w:val="22"/>
          <w:szCs w:val="22"/>
        </w:rPr>
        <w:t xml:space="preserve">Návrh zákona, </w:t>
      </w:r>
      <w:r w:rsidRPr="00E0788F" w:rsidR="00967089">
        <w:rPr>
          <w:rFonts w:ascii="Book Antiqua" w:hAnsi="Book Antiqua"/>
          <w:bCs/>
          <w:sz w:val="22"/>
          <w:szCs w:val="22"/>
        </w:rPr>
        <w:t xml:space="preserve">ktorým sa mení a dopĺňa zákon </w:t>
      </w:r>
      <w:r w:rsidRPr="00E0788F" w:rsidR="00027695">
        <w:rPr>
          <w:rFonts w:ascii="Book Antiqua" w:hAnsi="Book Antiqua"/>
          <w:bCs/>
          <w:sz w:val="22"/>
          <w:szCs w:val="22"/>
        </w:rPr>
        <w:t>č. 147/2001 Z. z. o reklame a o zmene a doplnení niektorých zákonov</w:t>
      </w:r>
      <w:r w:rsidRPr="00E0788F" w:rsidR="00967089">
        <w:rPr>
          <w:rFonts w:ascii="Book Antiqua" w:hAnsi="Book Antiqua"/>
          <w:bCs/>
          <w:sz w:val="22"/>
          <w:szCs w:val="22"/>
        </w:rPr>
        <w:t xml:space="preserve"> v znení neskorších predpisov</w:t>
      </w:r>
      <w:r w:rsidRPr="00E0788F" w:rsidR="009E09A3">
        <w:rPr>
          <w:rFonts w:ascii="Book Antiqua" w:hAnsi="Book Antiqua"/>
          <w:sz w:val="22"/>
          <w:szCs w:val="22"/>
        </w:rPr>
        <w:t xml:space="preserve"> (ďalej len „návrh zákona“) predkladajú poslanci Národnej rady Slovenskej republiky (ďalej len „NR SR“) </w:t>
      </w:r>
      <w:r w:rsidRPr="00E0788F">
        <w:rPr>
          <w:rFonts w:ascii="Book Antiqua" w:hAnsi="Book Antiqua"/>
          <w:sz w:val="22"/>
          <w:szCs w:val="22"/>
        </w:rPr>
        <w:t>Jozef Viskupič, Igor Matovič, Erika Jurinová a Martin Fecko</w:t>
      </w:r>
      <w:r w:rsidRPr="00E0788F" w:rsidR="00027695">
        <w:rPr>
          <w:rFonts w:ascii="Book Antiqua" w:hAnsi="Book Antiqua"/>
          <w:sz w:val="22"/>
          <w:szCs w:val="22"/>
        </w:rPr>
        <w:t>.</w:t>
      </w:r>
    </w:p>
    <w:p w:rsidR="00080DD1" w:rsidRPr="00E0788F" w:rsidP="00080DD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E0788F" w:rsidR="004F1226">
        <w:rPr>
          <w:rFonts w:ascii="Book Antiqua" w:hAnsi="Book Antiqua" w:cs="Arial"/>
          <w:sz w:val="22"/>
          <w:szCs w:val="22"/>
        </w:rPr>
        <w:t>Slovenskí spotr</w:t>
      </w:r>
      <w:r w:rsidRPr="00E0788F" w:rsidR="006B564A">
        <w:rPr>
          <w:rFonts w:ascii="Book Antiqua" w:hAnsi="Book Antiqua" w:cs="Arial"/>
          <w:sz w:val="22"/>
          <w:szCs w:val="22"/>
        </w:rPr>
        <w:t xml:space="preserve">ebitelia sú </w:t>
      </w:r>
      <w:r w:rsidRPr="00E0788F" w:rsidR="004207EC">
        <w:rPr>
          <w:rFonts w:ascii="Book Antiqua" w:hAnsi="Book Antiqua" w:cs="Arial"/>
          <w:sz w:val="22"/>
          <w:szCs w:val="22"/>
        </w:rPr>
        <w:t>po celý rok</w:t>
      </w:r>
      <w:r w:rsidRPr="00E0788F" w:rsidR="004F1226">
        <w:rPr>
          <w:rFonts w:ascii="Book Antiqua" w:hAnsi="Book Antiqua" w:cs="Arial"/>
          <w:sz w:val="22"/>
          <w:szCs w:val="22"/>
        </w:rPr>
        <w:t xml:space="preserve"> </w:t>
      </w:r>
      <w:r w:rsidRPr="00E0788F" w:rsidR="00BD047E">
        <w:rPr>
          <w:rFonts w:ascii="Book Antiqua" w:hAnsi="Book Antiqua" w:cs="Arial"/>
          <w:sz w:val="22"/>
          <w:szCs w:val="22"/>
        </w:rPr>
        <w:t>predmetom záujmu rôznych objednávate</w:t>
      </w:r>
      <w:r w:rsidRPr="00E0788F" w:rsidR="00BD047E">
        <w:rPr>
          <w:rFonts w:ascii="Book Antiqua" w:hAnsi="Book Antiqua"/>
          <w:sz w:val="22"/>
          <w:szCs w:val="22"/>
        </w:rPr>
        <w:t>ľ</w:t>
      </w:r>
      <w:r w:rsidRPr="00E0788F" w:rsidR="00BD047E">
        <w:rPr>
          <w:rFonts w:ascii="Book Antiqua" w:hAnsi="Book Antiqua" w:cs="Arial"/>
          <w:sz w:val="22"/>
          <w:szCs w:val="22"/>
        </w:rPr>
        <w:t>ov reklamy vrátane subjektov propagujúcich zájazdy (napr. cestovné kancelárie)</w:t>
      </w:r>
      <w:r w:rsidRPr="00E0788F">
        <w:rPr>
          <w:rFonts w:ascii="Book Antiqua" w:hAnsi="Book Antiqua" w:cs="Arial"/>
          <w:sz w:val="22"/>
          <w:szCs w:val="22"/>
        </w:rPr>
        <w:t>. Tieto subjekty</w:t>
      </w:r>
      <w:r w:rsidRPr="00E0788F" w:rsidR="00543C6C">
        <w:rPr>
          <w:rFonts w:ascii="Book Antiqua" w:hAnsi="Book Antiqua" w:cs="Arial"/>
          <w:sz w:val="22"/>
          <w:szCs w:val="22"/>
        </w:rPr>
        <w:t xml:space="preserve"> zverej</w:t>
      </w:r>
      <w:r w:rsidRPr="00E0788F" w:rsidR="00543C6C">
        <w:rPr>
          <w:rFonts w:ascii="Book Antiqua" w:hAnsi="Book Antiqua"/>
          <w:sz w:val="22"/>
          <w:szCs w:val="22"/>
        </w:rPr>
        <w:t>ň</w:t>
      </w:r>
      <w:r w:rsidRPr="00E0788F" w:rsidR="00543C6C">
        <w:rPr>
          <w:rFonts w:ascii="Book Antiqua" w:hAnsi="Book Antiqua" w:cs="Arial"/>
          <w:sz w:val="22"/>
          <w:szCs w:val="22"/>
        </w:rPr>
        <w:t xml:space="preserve">ujú </w:t>
      </w:r>
      <w:r w:rsidRPr="00E0788F" w:rsidR="00BD047E">
        <w:rPr>
          <w:rFonts w:ascii="Book Antiqua" w:hAnsi="Book Antiqua" w:cs="Arial"/>
          <w:sz w:val="22"/>
          <w:szCs w:val="22"/>
        </w:rPr>
        <w:t>mimoriadne zaujímavé</w:t>
      </w:r>
      <w:r w:rsidRPr="00E0788F" w:rsidR="004F1226">
        <w:rPr>
          <w:rFonts w:ascii="Book Antiqua" w:hAnsi="Book Antiqua" w:cs="Arial"/>
          <w:sz w:val="22"/>
          <w:szCs w:val="22"/>
        </w:rPr>
        <w:t xml:space="preserve"> ponuky </w:t>
      </w:r>
      <w:r w:rsidRPr="00E0788F" w:rsidR="00BD047E">
        <w:rPr>
          <w:rFonts w:ascii="Book Antiqua" w:hAnsi="Book Antiqua" w:cs="Arial"/>
          <w:sz w:val="22"/>
          <w:szCs w:val="22"/>
        </w:rPr>
        <w:t xml:space="preserve">na zájazdy </w:t>
      </w:r>
      <w:r w:rsidRPr="00E0788F" w:rsidR="004F1226">
        <w:rPr>
          <w:rFonts w:ascii="Book Antiqua" w:hAnsi="Book Antiqua" w:cs="Arial"/>
          <w:sz w:val="22"/>
          <w:szCs w:val="22"/>
        </w:rPr>
        <w:t xml:space="preserve">do </w:t>
      </w:r>
      <w:r w:rsidRPr="00E0788F" w:rsidR="004207EC">
        <w:rPr>
          <w:rFonts w:ascii="Book Antiqua" w:hAnsi="Book Antiqua" w:cs="Arial"/>
          <w:sz w:val="22"/>
          <w:szCs w:val="22"/>
        </w:rPr>
        <w:t xml:space="preserve">slovenských i </w:t>
      </w:r>
      <w:r w:rsidRPr="00E0788F" w:rsidR="004F1226">
        <w:rPr>
          <w:rFonts w:ascii="Book Antiqua" w:hAnsi="Book Antiqua" w:cs="Arial"/>
          <w:sz w:val="22"/>
          <w:szCs w:val="22"/>
        </w:rPr>
        <w:t>zahrani</w:t>
      </w:r>
      <w:r w:rsidRPr="00E0788F" w:rsidR="004F1226">
        <w:rPr>
          <w:rFonts w:ascii="Book Antiqua" w:hAnsi="Book Antiqua"/>
          <w:sz w:val="22"/>
          <w:szCs w:val="22"/>
        </w:rPr>
        <w:t>č</w:t>
      </w:r>
      <w:r w:rsidRPr="00E0788F" w:rsidR="004F1226">
        <w:rPr>
          <w:rFonts w:ascii="Book Antiqua" w:hAnsi="Book Antiqua" w:cs="Arial"/>
          <w:sz w:val="22"/>
          <w:szCs w:val="22"/>
        </w:rPr>
        <w:t>ných desti</w:t>
      </w:r>
      <w:r w:rsidRPr="00E0788F" w:rsidR="00BD047E">
        <w:rPr>
          <w:rFonts w:ascii="Book Antiqua" w:hAnsi="Book Antiqua" w:cs="Arial"/>
          <w:sz w:val="22"/>
          <w:szCs w:val="22"/>
        </w:rPr>
        <w:t>nácií za zdanlivo lákavé</w:t>
      </w:r>
      <w:r w:rsidRPr="00E0788F" w:rsidR="004F1226">
        <w:rPr>
          <w:rFonts w:ascii="Book Antiqua" w:hAnsi="Book Antiqua" w:cs="Arial"/>
          <w:sz w:val="22"/>
          <w:szCs w:val="22"/>
        </w:rPr>
        <w:t xml:space="preserve"> ceny, </w:t>
      </w:r>
      <w:r w:rsidRPr="008F6B5E" w:rsidR="004F1226">
        <w:rPr>
          <w:rFonts w:ascii="Book Antiqua" w:hAnsi="Book Antiqua" w:cs="Arial"/>
          <w:sz w:val="22"/>
          <w:szCs w:val="22"/>
        </w:rPr>
        <w:t>ktor</w:t>
      </w:r>
      <w:r w:rsidRPr="008F6B5E" w:rsidR="008F6B5E">
        <w:rPr>
          <w:rFonts w:ascii="Book Antiqua" w:hAnsi="Book Antiqua" w:cs="Arial"/>
          <w:sz w:val="22"/>
          <w:szCs w:val="22"/>
        </w:rPr>
        <w:t xml:space="preserve">é však </w:t>
      </w:r>
      <w:r w:rsidRPr="008F6B5E" w:rsidR="00556F04">
        <w:rPr>
          <w:rFonts w:ascii="Book Antiqua" w:hAnsi="Book Antiqua" w:cs="Arial"/>
          <w:sz w:val="22"/>
          <w:szCs w:val="22"/>
        </w:rPr>
        <w:t xml:space="preserve">často </w:t>
      </w:r>
      <w:r w:rsidRPr="008F6B5E" w:rsidR="00543C6C">
        <w:rPr>
          <w:rFonts w:ascii="Book Antiqua" w:hAnsi="Book Antiqua" w:cs="Arial"/>
          <w:sz w:val="22"/>
          <w:szCs w:val="22"/>
        </w:rPr>
        <w:t>nezodpov</w:t>
      </w:r>
      <w:r w:rsidRPr="008F6B5E" w:rsidR="00FB6828">
        <w:rPr>
          <w:rFonts w:ascii="Book Antiqua" w:hAnsi="Book Antiqua" w:cs="Arial"/>
          <w:sz w:val="22"/>
          <w:szCs w:val="22"/>
        </w:rPr>
        <w:t>edajú</w:t>
      </w:r>
      <w:r w:rsidRPr="00E0788F" w:rsidR="00FB6828">
        <w:rPr>
          <w:rFonts w:ascii="Book Antiqua" w:hAnsi="Book Antiqua" w:cs="Arial"/>
          <w:sz w:val="22"/>
          <w:szCs w:val="22"/>
        </w:rPr>
        <w:t xml:space="preserve"> cenám</w:t>
      </w:r>
      <w:r w:rsidRPr="00E0788F" w:rsidR="00BD047E">
        <w:rPr>
          <w:rFonts w:ascii="Book Antiqua" w:hAnsi="Book Antiqua" w:cs="Arial"/>
          <w:sz w:val="22"/>
          <w:szCs w:val="22"/>
        </w:rPr>
        <w:t>, ktoré musí spotrebite</w:t>
      </w:r>
      <w:r w:rsidRPr="00E0788F" w:rsidR="00BD047E">
        <w:rPr>
          <w:rFonts w:ascii="Book Antiqua" w:hAnsi="Book Antiqua"/>
          <w:sz w:val="22"/>
          <w:szCs w:val="22"/>
        </w:rPr>
        <w:t>ľ</w:t>
      </w:r>
      <w:r w:rsidRPr="00E0788F" w:rsidR="00BD047E">
        <w:rPr>
          <w:rFonts w:ascii="Book Antiqua" w:hAnsi="Book Antiqua" w:cs="Arial"/>
          <w:sz w:val="22"/>
          <w:szCs w:val="22"/>
        </w:rPr>
        <w:t xml:space="preserve"> za daný </w:t>
      </w:r>
      <w:r w:rsidRPr="00E0788F" w:rsidR="00FB6828">
        <w:rPr>
          <w:rFonts w:ascii="Book Antiqua" w:hAnsi="Book Antiqua" w:cs="Arial"/>
          <w:sz w:val="22"/>
          <w:szCs w:val="22"/>
        </w:rPr>
        <w:t xml:space="preserve">zájazd </w:t>
      </w:r>
      <w:r w:rsidRPr="00E0788F" w:rsidR="00BD047E">
        <w:rPr>
          <w:rFonts w:ascii="Book Antiqua" w:hAnsi="Book Antiqua" w:cs="Arial"/>
          <w:sz w:val="22"/>
          <w:szCs w:val="22"/>
        </w:rPr>
        <w:t>skuto</w:t>
      </w:r>
      <w:r w:rsidRPr="00E0788F" w:rsidR="00BD047E">
        <w:rPr>
          <w:rFonts w:ascii="Book Antiqua" w:hAnsi="Book Antiqua"/>
          <w:sz w:val="22"/>
          <w:szCs w:val="22"/>
        </w:rPr>
        <w:t>č</w:t>
      </w:r>
      <w:r w:rsidRPr="00E0788F" w:rsidR="00BD047E">
        <w:rPr>
          <w:rFonts w:ascii="Book Antiqua" w:hAnsi="Book Antiqua" w:cs="Arial"/>
          <w:sz w:val="22"/>
          <w:szCs w:val="22"/>
        </w:rPr>
        <w:t>ne zaplati</w:t>
      </w:r>
      <w:r w:rsidRPr="00E0788F" w:rsidR="00BD047E">
        <w:rPr>
          <w:rFonts w:ascii="Book Antiqua" w:hAnsi="Book Antiqua"/>
          <w:sz w:val="22"/>
          <w:szCs w:val="22"/>
        </w:rPr>
        <w:t>ť</w:t>
      </w:r>
      <w:r w:rsidRPr="00E0788F" w:rsidR="00BD047E">
        <w:rPr>
          <w:rFonts w:ascii="Book Antiqua" w:hAnsi="Book Antiqua" w:cs="Arial"/>
          <w:sz w:val="22"/>
          <w:szCs w:val="22"/>
        </w:rPr>
        <w:t>. Cena zájazdu, ktorá sa ponúka prostredníctvom reklamy toti</w:t>
      </w:r>
      <w:r w:rsidRPr="00E0788F" w:rsidR="00BD047E">
        <w:rPr>
          <w:rFonts w:ascii="Book Antiqua" w:hAnsi="Book Antiqua"/>
          <w:sz w:val="22"/>
          <w:szCs w:val="22"/>
        </w:rPr>
        <w:t>ž</w:t>
      </w:r>
      <w:r w:rsidRPr="00E0788F" w:rsidR="00BD047E">
        <w:rPr>
          <w:rFonts w:ascii="Book Antiqua" w:hAnsi="Book Antiqua" w:cs="Arial"/>
          <w:sz w:val="22"/>
          <w:szCs w:val="22"/>
        </w:rPr>
        <w:t xml:space="preserve"> nezah</w:t>
      </w:r>
      <w:r w:rsidRPr="00E0788F" w:rsidR="00BD047E">
        <w:rPr>
          <w:rFonts w:ascii="Book Antiqua" w:hAnsi="Book Antiqua"/>
          <w:sz w:val="22"/>
          <w:szCs w:val="22"/>
        </w:rPr>
        <w:t>ŕň</w:t>
      </w:r>
      <w:r w:rsidRPr="00E0788F" w:rsidR="00BD047E">
        <w:rPr>
          <w:rFonts w:ascii="Book Antiqua" w:hAnsi="Book Antiqua" w:cs="Arial"/>
          <w:sz w:val="22"/>
          <w:szCs w:val="22"/>
        </w:rPr>
        <w:t xml:space="preserve">a platby za </w:t>
      </w:r>
      <w:r w:rsidRPr="00E0788F" w:rsidR="00BD047E">
        <w:rPr>
          <w:rFonts w:ascii="Book Antiqua" w:hAnsi="Book Antiqua"/>
          <w:sz w:val="22"/>
          <w:szCs w:val="22"/>
        </w:rPr>
        <w:t>ď</w:t>
      </w:r>
      <w:r w:rsidRPr="00E0788F" w:rsidR="00BD047E">
        <w:rPr>
          <w:rFonts w:ascii="Book Antiqua" w:hAnsi="Book Antiqua" w:cs="Arial"/>
          <w:sz w:val="22"/>
          <w:szCs w:val="22"/>
        </w:rPr>
        <w:t>alšie slu</w:t>
      </w:r>
      <w:r w:rsidRPr="00E0788F" w:rsidR="00BD047E">
        <w:rPr>
          <w:rFonts w:ascii="Book Antiqua" w:hAnsi="Book Antiqua"/>
          <w:sz w:val="22"/>
          <w:szCs w:val="22"/>
        </w:rPr>
        <w:t>ž</w:t>
      </w:r>
      <w:r w:rsidRPr="00E0788F" w:rsidR="00BD047E">
        <w:rPr>
          <w:rFonts w:ascii="Book Antiqua" w:hAnsi="Book Antiqua" w:cs="Arial"/>
          <w:sz w:val="22"/>
          <w:szCs w:val="22"/>
        </w:rPr>
        <w:t>by, ktoré sú sú</w:t>
      </w:r>
      <w:r w:rsidRPr="00E0788F" w:rsidR="00BD047E">
        <w:rPr>
          <w:rFonts w:ascii="Book Antiqua" w:hAnsi="Book Antiqua"/>
          <w:sz w:val="22"/>
          <w:szCs w:val="22"/>
        </w:rPr>
        <w:t>č</w:t>
      </w:r>
      <w:r w:rsidRPr="00E0788F" w:rsidR="00BD047E">
        <w:rPr>
          <w:rFonts w:ascii="Book Antiqua" w:hAnsi="Book Antiqua" w:cs="Arial"/>
          <w:sz w:val="22"/>
          <w:szCs w:val="22"/>
        </w:rPr>
        <w:t>as</w:t>
      </w:r>
      <w:r w:rsidRPr="00E0788F" w:rsidR="00BD047E">
        <w:rPr>
          <w:rFonts w:ascii="Book Antiqua" w:hAnsi="Book Antiqua"/>
          <w:sz w:val="22"/>
          <w:szCs w:val="22"/>
        </w:rPr>
        <w:t>ť</w:t>
      </w:r>
      <w:r w:rsidRPr="00E0788F" w:rsidR="00BD047E">
        <w:rPr>
          <w:rFonts w:ascii="Book Antiqua" w:hAnsi="Book Antiqua" w:cs="Arial"/>
          <w:sz w:val="22"/>
          <w:szCs w:val="22"/>
        </w:rPr>
        <w:t>ou zájazdu, ako ani zvýšenie ceny, ku ktorému mo</w:t>
      </w:r>
      <w:r w:rsidRPr="00E0788F" w:rsidR="00BD047E">
        <w:rPr>
          <w:rFonts w:ascii="Book Antiqua" w:hAnsi="Book Antiqua"/>
          <w:sz w:val="22"/>
          <w:szCs w:val="22"/>
        </w:rPr>
        <w:t>ž</w:t>
      </w:r>
      <w:r w:rsidRPr="00E0788F" w:rsidR="00BD047E">
        <w:rPr>
          <w:rFonts w:ascii="Book Antiqua" w:hAnsi="Book Antiqua" w:cs="Arial"/>
          <w:sz w:val="22"/>
          <w:szCs w:val="22"/>
        </w:rPr>
        <w:t>no po dohode pristúpi</w:t>
      </w:r>
      <w:r w:rsidRPr="00E0788F" w:rsidR="00BD047E">
        <w:rPr>
          <w:rFonts w:ascii="Book Antiqua" w:hAnsi="Book Antiqua"/>
          <w:sz w:val="22"/>
          <w:szCs w:val="22"/>
        </w:rPr>
        <w:t>ť</w:t>
      </w:r>
      <w:r w:rsidRPr="00E0788F" w:rsidR="00BD047E">
        <w:rPr>
          <w:rFonts w:ascii="Book Antiqua" w:hAnsi="Book Antiqua" w:cs="Arial"/>
          <w:sz w:val="22"/>
          <w:szCs w:val="22"/>
        </w:rPr>
        <w:t xml:space="preserve"> aj jednostranne, napr. z dôvodu ne</w:t>
      </w:r>
      <w:r w:rsidRPr="00E0788F" w:rsidR="00BD047E">
        <w:rPr>
          <w:rFonts w:ascii="Book Antiqua" w:hAnsi="Book Antiqua"/>
          <w:sz w:val="22"/>
          <w:szCs w:val="22"/>
        </w:rPr>
        <w:t>č</w:t>
      </w:r>
      <w:r w:rsidRPr="00E0788F" w:rsidR="00BD047E">
        <w:rPr>
          <w:rFonts w:ascii="Book Antiqua" w:hAnsi="Book Antiqua" w:cs="Arial"/>
          <w:sz w:val="22"/>
          <w:szCs w:val="22"/>
        </w:rPr>
        <w:t>akaného zvýšenia letiskových poplatkov</w:t>
      </w:r>
      <w:r w:rsidR="008F6B5E">
        <w:rPr>
          <w:rFonts w:ascii="Book Antiqua" w:hAnsi="Book Antiqua" w:cs="Arial"/>
          <w:sz w:val="22"/>
          <w:szCs w:val="22"/>
        </w:rPr>
        <w:t xml:space="preserve">. </w:t>
      </w:r>
      <w:r w:rsidRPr="00E0788F" w:rsidR="00BD047E">
        <w:rPr>
          <w:rFonts w:ascii="Book Antiqua" w:hAnsi="Book Antiqua" w:cs="Arial"/>
          <w:sz w:val="22"/>
          <w:szCs w:val="22"/>
        </w:rPr>
        <w:t>Verejná propa</w:t>
      </w:r>
      <w:r w:rsidR="00C97979">
        <w:rPr>
          <w:rFonts w:ascii="Book Antiqua" w:hAnsi="Book Antiqua" w:cs="Arial"/>
          <w:sz w:val="22"/>
          <w:szCs w:val="22"/>
        </w:rPr>
        <w:t>gácia</w:t>
      </w:r>
      <w:r w:rsidRPr="00E0788F" w:rsidR="00BD047E">
        <w:rPr>
          <w:rFonts w:ascii="Book Antiqua" w:hAnsi="Book Antiqua" w:cs="Arial"/>
          <w:sz w:val="22"/>
          <w:szCs w:val="22"/>
        </w:rPr>
        <w:t xml:space="preserve"> zájazdu prostredníctvom reklamy, ktorá neuvádza súhrnnú cenu zájazdu, predstavuje pre spotrebite</w:t>
      </w:r>
      <w:r w:rsidRPr="00E0788F" w:rsidR="00BD047E">
        <w:rPr>
          <w:rFonts w:ascii="Book Antiqua" w:hAnsi="Book Antiqua"/>
          <w:sz w:val="22"/>
          <w:szCs w:val="22"/>
        </w:rPr>
        <w:t>ľ</w:t>
      </w:r>
      <w:r w:rsidRPr="00E0788F" w:rsidR="00BD047E">
        <w:rPr>
          <w:rFonts w:ascii="Book Antiqua" w:hAnsi="Book Antiqua" w:cs="Arial"/>
          <w:sz w:val="22"/>
          <w:szCs w:val="22"/>
        </w:rPr>
        <w:t>ov problém a mo</w:t>
      </w:r>
      <w:r w:rsidRPr="00E0788F" w:rsidR="00BD047E">
        <w:rPr>
          <w:rFonts w:ascii="Book Antiqua" w:hAnsi="Book Antiqua"/>
          <w:sz w:val="22"/>
          <w:szCs w:val="22"/>
        </w:rPr>
        <w:t>ž</w:t>
      </w:r>
      <w:r w:rsidRPr="00E0788F" w:rsidR="00BD047E">
        <w:rPr>
          <w:rFonts w:ascii="Book Antiqua" w:hAnsi="Book Antiqua" w:cs="Arial"/>
          <w:sz w:val="22"/>
          <w:szCs w:val="22"/>
        </w:rPr>
        <w:t>no ju pova</w:t>
      </w:r>
      <w:r w:rsidRPr="00E0788F" w:rsidR="00BD047E">
        <w:rPr>
          <w:rFonts w:ascii="Book Antiqua" w:hAnsi="Book Antiqua"/>
          <w:sz w:val="22"/>
          <w:szCs w:val="22"/>
        </w:rPr>
        <w:t>ž</w:t>
      </w:r>
      <w:r w:rsidRPr="00E0788F" w:rsidR="00BD047E">
        <w:rPr>
          <w:rFonts w:ascii="Book Antiqua" w:hAnsi="Book Antiqua" w:cs="Arial"/>
          <w:sz w:val="22"/>
          <w:szCs w:val="22"/>
        </w:rPr>
        <w:t>ova</w:t>
      </w:r>
      <w:r w:rsidRPr="00E0788F" w:rsidR="00BD047E">
        <w:rPr>
          <w:rFonts w:ascii="Book Antiqua" w:hAnsi="Book Antiqua"/>
          <w:sz w:val="22"/>
          <w:szCs w:val="22"/>
        </w:rPr>
        <w:t>ť</w:t>
      </w:r>
      <w:r w:rsidRPr="00E0788F" w:rsidR="00BD047E">
        <w:rPr>
          <w:rFonts w:ascii="Book Antiqua" w:hAnsi="Book Antiqua" w:cs="Arial"/>
          <w:sz w:val="22"/>
          <w:szCs w:val="22"/>
        </w:rPr>
        <w:t xml:space="preserve"> za </w:t>
      </w:r>
      <w:r w:rsidRPr="00E0788F" w:rsidR="001B0416">
        <w:rPr>
          <w:rFonts w:ascii="Book Antiqua" w:hAnsi="Book Antiqua" w:cs="Arial"/>
          <w:sz w:val="22"/>
          <w:szCs w:val="22"/>
        </w:rPr>
        <w:t>zavádzajúcu a</w:t>
      </w:r>
      <w:r w:rsidRPr="00E0788F" w:rsidR="001B0416">
        <w:rPr>
          <w:rFonts w:ascii="Book Antiqua" w:hAnsi="Book Antiqua"/>
          <w:sz w:val="22"/>
          <w:szCs w:val="22"/>
        </w:rPr>
        <w:t>ž</w:t>
      </w:r>
      <w:r w:rsidRPr="00E0788F" w:rsidR="001B0416">
        <w:rPr>
          <w:rFonts w:ascii="Book Antiqua" w:hAnsi="Book Antiqua" w:cs="Arial"/>
          <w:sz w:val="22"/>
          <w:szCs w:val="22"/>
        </w:rPr>
        <w:t xml:space="preserve"> klamlivú.</w:t>
      </w:r>
    </w:p>
    <w:p w:rsidR="001B0416" w:rsidRPr="00E0788F" w:rsidP="001B041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E0788F">
        <w:rPr>
          <w:rFonts w:ascii="Book Antiqua" w:hAnsi="Book Antiqua"/>
          <w:b/>
          <w:sz w:val="22"/>
          <w:szCs w:val="22"/>
        </w:rPr>
        <w:t xml:space="preserve">Cieľom </w:t>
      </w:r>
      <w:r w:rsidRPr="00E0788F" w:rsidR="00543C6C">
        <w:rPr>
          <w:rFonts w:ascii="Book Antiqua" w:hAnsi="Book Antiqua"/>
          <w:b/>
          <w:sz w:val="22"/>
          <w:szCs w:val="22"/>
        </w:rPr>
        <w:t xml:space="preserve">predkladaného </w:t>
      </w:r>
      <w:r w:rsidRPr="00E0788F" w:rsidR="00E8054D">
        <w:rPr>
          <w:rFonts w:ascii="Book Antiqua" w:hAnsi="Book Antiqua"/>
          <w:b/>
          <w:sz w:val="22"/>
          <w:szCs w:val="22"/>
        </w:rPr>
        <w:t xml:space="preserve">návrhu </w:t>
      </w:r>
      <w:r w:rsidRPr="00E0788F">
        <w:rPr>
          <w:rFonts w:ascii="Book Antiqua" w:hAnsi="Book Antiqua"/>
          <w:b/>
          <w:sz w:val="22"/>
          <w:szCs w:val="22"/>
        </w:rPr>
        <w:t xml:space="preserve">zákona </w:t>
      </w:r>
      <w:r w:rsidRPr="00E0788F" w:rsidR="00E8054D">
        <w:rPr>
          <w:rFonts w:ascii="Book Antiqua" w:hAnsi="Book Antiqua"/>
          <w:b/>
          <w:sz w:val="22"/>
          <w:szCs w:val="22"/>
        </w:rPr>
        <w:t>je </w:t>
      </w:r>
      <w:r w:rsidRPr="00E0788F" w:rsidR="004207EC">
        <w:rPr>
          <w:rFonts w:ascii="Book Antiqua" w:hAnsi="Book Antiqua"/>
          <w:b/>
          <w:sz w:val="22"/>
          <w:szCs w:val="22"/>
        </w:rPr>
        <w:t>upraviť požiadavky na reklamu zájazdu</w:t>
      </w:r>
      <w:r w:rsidRPr="00E0788F">
        <w:rPr>
          <w:rFonts w:ascii="Book Antiqua" w:hAnsi="Book Antiqua"/>
          <w:b/>
          <w:sz w:val="22"/>
          <w:szCs w:val="22"/>
        </w:rPr>
        <w:t xml:space="preserve"> tak, aby nebola zavádzajúca alebo klamlivá</w:t>
      </w:r>
      <w:r w:rsidRPr="00E0788F" w:rsidR="004207EC">
        <w:rPr>
          <w:rFonts w:ascii="Book Antiqua" w:hAnsi="Book Antiqua"/>
          <w:b/>
          <w:sz w:val="22"/>
          <w:szCs w:val="22"/>
        </w:rPr>
        <w:t xml:space="preserve">, a to </w:t>
      </w:r>
      <w:r w:rsidRPr="00E0788F" w:rsidR="00E8054D">
        <w:rPr>
          <w:rFonts w:ascii="Book Antiqua" w:hAnsi="Book Antiqua"/>
          <w:b/>
          <w:sz w:val="22"/>
          <w:szCs w:val="22"/>
        </w:rPr>
        <w:t>zaveden</w:t>
      </w:r>
      <w:r w:rsidRPr="00E0788F" w:rsidR="004207EC">
        <w:rPr>
          <w:rFonts w:ascii="Book Antiqua" w:hAnsi="Book Antiqua"/>
          <w:b/>
          <w:sz w:val="22"/>
          <w:szCs w:val="22"/>
        </w:rPr>
        <w:t>ím</w:t>
      </w:r>
      <w:r w:rsidRPr="00E0788F" w:rsidR="00E8054D">
        <w:rPr>
          <w:rFonts w:ascii="Book Antiqua" w:hAnsi="Book Antiqua"/>
          <w:b/>
          <w:sz w:val="22"/>
          <w:szCs w:val="22"/>
        </w:rPr>
        <w:t xml:space="preserve"> povinnosti </w:t>
      </w:r>
      <w:r w:rsidRPr="00E0788F">
        <w:rPr>
          <w:rFonts w:ascii="Book Antiqua" w:hAnsi="Book Antiqua"/>
          <w:b/>
          <w:sz w:val="22"/>
          <w:szCs w:val="22"/>
        </w:rPr>
        <w:t>objednávateľa reklamy uvádzať vo svojej reklame súhrnnú cenu zájazdu. Súhrnnou cenou zájazdu sa rozumie cena zájazdu, ktorú spotrebiteľ zaplatí, vrátane ďalších platieb za služby, ktorých cena nie je zahrnutá v cene zájazdu, ak</w:t>
      </w:r>
      <w:r w:rsidR="00C97979">
        <w:rPr>
          <w:rFonts w:ascii="Book Antiqua" w:hAnsi="Book Antiqua"/>
          <w:b/>
          <w:sz w:val="22"/>
          <w:szCs w:val="22"/>
        </w:rPr>
        <w:t xml:space="preserve"> sú súčasťou zájazdu, ako aj informácie o možnom zvýšení </w:t>
      </w:r>
      <w:r w:rsidR="00E37E44">
        <w:rPr>
          <w:rFonts w:ascii="Book Antiqua" w:hAnsi="Book Antiqua"/>
          <w:b/>
          <w:sz w:val="22"/>
          <w:szCs w:val="22"/>
        </w:rPr>
        <w:t xml:space="preserve">ceny </w:t>
      </w:r>
      <w:r w:rsidRPr="00E0788F">
        <w:rPr>
          <w:rFonts w:ascii="Book Antiqua" w:hAnsi="Book Antiqua"/>
          <w:b/>
          <w:sz w:val="22"/>
          <w:szCs w:val="22"/>
        </w:rPr>
        <w:t>podľa § 741c Občianskeho zákonníka.</w:t>
      </w:r>
    </w:p>
    <w:p w:rsidR="00080DD1" w:rsidRPr="00E0788F" w:rsidP="001B041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E0788F" w:rsidR="001B0416">
        <w:rPr>
          <w:rFonts w:ascii="Book Antiqua" w:hAnsi="Book Antiqua"/>
          <w:sz w:val="22"/>
          <w:szCs w:val="22"/>
        </w:rPr>
        <w:t>Návrh zákona zároveň upravuje situáciu, keď nie je možné určiť súhrnnú</w:t>
      </w:r>
      <w:r w:rsidRPr="00E0788F" w:rsidR="00184F58">
        <w:rPr>
          <w:rFonts w:ascii="Book Antiqua" w:hAnsi="Book Antiqua"/>
          <w:sz w:val="22"/>
          <w:szCs w:val="22"/>
        </w:rPr>
        <w:t xml:space="preserve"> cenu</w:t>
      </w:r>
      <w:r w:rsidRPr="00E0788F" w:rsidR="001B0416">
        <w:rPr>
          <w:rFonts w:ascii="Book Antiqua" w:hAnsi="Book Antiqua"/>
          <w:sz w:val="22"/>
          <w:szCs w:val="22"/>
        </w:rPr>
        <w:t xml:space="preserve"> zájazdu. </w:t>
      </w:r>
      <w:r w:rsidRPr="00E0788F" w:rsidR="00184F58">
        <w:rPr>
          <w:rFonts w:ascii="Book Antiqua" w:hAnsi="Book Antiqua"/>
          <w:sz w:val="22"/>
          <w:szCs w:val="22"/>
        </w:rPr>
        <w:t>V </w:t>
      </w:r>
      <w:r w:rsidRPr="00E0788F" w:rsidR="001B0416">
        <w:rPr>
          <w:rFonts w:ascii="Book Antiqua" w:hAnsi="Book Antiqua"/>
          <w:sz w:val="22"/>
          <w:szCs w:val="22"/>
        </w:rPr>
        <w:t>takýchto prípadoch sa objednávateľovi reklamy ukladá povinnosť</w:t>
      </w:r>
      <w:r w:rsidRPr="00E0788F" w:rsidR="00184F58">
        <w:rPr>
          <w:rFonts w:ascii="Book Antiqua" w:hAnsi="Book Antiqua"/>
          <w:sz w:val="22"/>
          <w:szCs w:val="22"/>
        </w:rPr>
        <w:t xml:space="preserve">, </w:t>
      </w:r>
      <w:r w:rsidRPr="00E0788F" w:rsidR="00203156">
        <w:rPr>
          <w:rFonts w:ascii="Book Antiqua" w:hAnsi="Book Antiqua"/>
          <w:sz w:val="22"/>
          <w:szCs w:val="22"/>
        </w:rPr>
        <w:t xml:space="preserve">aby uviedol </w:t>
      </w:r>
      <w:r w:rsidRPr="00E0788F" w:rsidR="00184F58">
        <w:rPr>
          <w:rFonts w:ascii="Book Antiqua" w:hAnsi="Book Antiqua"/>
          <w:sz w:val="22"/>
          <w:szCs w:val="22"/>
        </w:rPr>
        <w:t xml:space="preserve">v reklame reprezentatívny príklad zájazdu, </w:t>
      </w:r>
      <w:r w:rsidRPr="00E0788F" w:rsidR="00203156">
        <w:rPr>
          <w:rFonts w:ascii="Book Antiqua" w:hAnsi="Book Antiqua"/>
          <w:sz w:val="22"/>
          <w:szCs w:val="22"/>
        </w:rPr>
        <w:t>ktorý okrem ceny zájazdu obsahuje údaje o ďalších platbách za služby, ktorých cena nie je zahrnutá v cene zájazdu, ak sú súčasťou zájazdu, a údaje o výške týchto ďalších platieb vrátane informácie o možnom zvýšení ceny zájaz</w:t>
      </w:r>
      <w:r w:rsidR="00E37E44">
        <w:rPr>
          <w:rFonts w:ascii="Book Antiqua" w:hAnsi="Book Antiqua"/>
          <w:sz w:val="22"/>
          <w:szCs w:val="22"/>
        </w:rPr>
        <w:t xml:space="preserve">du </w:t>
      </w:r>
      <w:r w:rsidRPr="00E0788F" w:rsidR="00203156">
        <w:rPr>
          <w:rFonts w:ascii="Book Antiqua" w:hAnsi="Book Antiqua"/>
          <w:sz w:val="22"/>
          <w:szCs w:val="22"/>
        </w:rPr>
        <w:t>podľa § 741c Občianskeho zák</w:t>
      </w:r>
      <w:r w:rsidR="00C97979">
        <w:rPr>
          <w:rFonts w:ascii="Book Antiqua" w:hAnsi="Book Antiqua"/>
          <w:sz w:val="22"/>
          <w:szCs w:val="22"/>
        </w:rPr>
        <w:t xml:space="preserve">onníka. </w:t>
      </w:r>
      <w:r w:rsidRPr="00E0788F" w:rsidR="00564778">
        <w:rPr>
          <w:rFonts w:ascii="Book Antiqua" w:hAnsi="Book Antiqua"/>
          <w:sz w:val="22"/>
          <w:szCs w:val="22"/>
        </w:rPr>
        <w:t>Súčasťou návrhu zákona je</w:t>
      </w:r>
      <w:r w:rsidRPr="00E0788F" w:rsidR="005B3A9B">
        <w:rPr>
          <w:rFonts w:ascii="Book Antiqua" w:hAnsi="Book Antiqua"/>
          <w:sz w:val="22"/>
          <w:szCs w:val="22"/>
        </w:rPr>
        <w:t xml:space="preserve"> </w:t>
      </w:r>
      <w:r w:rsidRPr="00E0788F" w:rsidR="00E8054D">
        <w:rPr>
          <w:rFonts w:ascii="Book Antiqua" w:hAnsi="Book Antiqua"/>
          <w:sz w:val="22"/>
          <w:szCs w:val="22"/>
        </w:rPr>
        <w:t xml:space="preserve">aj </w:t>
      </w:r>
      <w:r w:rsidRPr="00E0788F" w:rsidR="00203156">
        <w:rPr>
          <w:rFonts w:ascii="Book Antiqua" w:hAnsi="Book Antiqua"/>
          <w:sz w:val="22"/>
          <w:szCs w:val="22"/>
        </w:rPr>
        <w:t>doplnenie ustanovení týkajúcich sa primeraných sankcií za neplnenie povinností z neho vyplývajúcich, a to tak vo vzťahu k objednávateľovi reklamy, ako aj šíriteľovi reklamy.</w:t>
      </w:r>
    </w:p>
    <w:p w:rsidR="00080DD1" w:rsidRPr="00E0788F" w:rsidP="00080DD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 w:rsidR="003751A7">
        <w:rPr>
          <w:rFonts w:ascii="Book Antiqua" w:hAnsi="Book Antiqua"/>
          <w:sz w:val="22"/>
          <w:szCs w:val="22"/>
        </w:rPr>
        <w:t xml:space="preserve">Predkladaný návrh zákona by mal mať pozitívne sociálne vplyvy (vplyv na hospodárenie obyvateľstva), zároveň však </w:t>
      </w:r>
      <w:r w:rsidRPr="00E0788F" w:rsidR="00AA21F0">
        <w:rPr>
          <w:rFonts w:ascii="Book Antiqua" w:hAnsi="Book Antiqua"/>
          <w:sz w:val="22"/>
          <w:szCs w:val="22"/>
        </w:rPr>
        <w:t xml:space="preserve">nezakladá žiadne </w:t>
      </w:r>
      <w:r w:rsidRPr="00E0788F" w:rsidR="00967089">
        <w:rPr>
          <w:rFonts w:ascii="Book Antiqua" w:hAnsi="Book Antiqua"/>
          <w:sz w:val="22"/>
          <w:szCs w:val="22"/>
        </w:rPr>
        <w:t xml:space="preserve">vplyvy na </w:t>
      </w:r>
      <w:r w:rsidRPr="00E0788F" w:rsidR="00AA21F0">
        <w:rPr>
          <w:rFonts w:ascii="Book Antiqua" w:hAnsi="Book Antiqua"/>
          <w:sz w:val="22"/>
          <w:szCs w:val="22"/>
        </w:rPr>
        <w:t xml:space="preserve">rozpočet verejnej správy, nemá vplyv na podnikateľské prostredie, </w:t>
      </w:r>
      <w:r w:rsidRPr="00E0788F" w:rsidR="003751A7">
        <w:rPr>
          <w:rFonts w:ascii="Book Antiqua" w:hAnsi="Book Antiqua"/>
          <w:sz w:val="22"/>
          <w:szCs w:val="22"/>
        </w:rPr>
        <w:t xml:space="preserve">nevyvoláva </w:t>
      </w:r>
      <w:r w:rsidRPr="00E0788F" w:rsidR="00AA21F0">
        <w:rPr>
          <w:rFonts w:ascii="Book Antiqua" w:hAnsi="Book Antiqua"/>
          <w:sz w:val="22"/>
          <w:szCs w:val="22"/>
        </w:rPr>
        <w:t>vplyvy na životné prostredie a ani na informatizáciu spoločnosti.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9E09A3" w:rsidRPr="00E0788F" w:rsidP="00080DD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0788F" w:rsidR="00AA21F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E0788F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9E09A3" w:rsidRPr="00E0788F" w:rsidP="00080DD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sz w:val="22"/>
          <w:szCs w:val="22"/>
        </w:rPr>
        <w:t>návrhu zákona</w:t>
      </w:r>
      <w:r w:rsidRPr="00E0788F">
        <w:rPr>
          <w:rFonts w:ascii="Book Antiqua" w:hAnsi="Book Antiqua"/>
          <w:sz w:val="22"/>
          <w:szCs w:val="22"/>
        </w:rPr>
        <w:t xml:space="preserve"> </w:t>
      </w:r>
      <w:r w:rsidRPr="00E0788F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9E09A3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> </w:t>
      </w:r>
    </w:p>
    <w:p w:rsidR="00E8054D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 w:rsidR="00AA21F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E0788F" w:rsidR="00AA21F0">
        <w:rPr>
          <w:rFonts w:ascii="Book Antiqua" w:hAnsi="Book Antiqua"/>
          <w:sz w:val="22"/>
          <w:szCs w:val="22"/>
        </w:rPr>
        <w:t xml:space="preserve"> poslanci Národnej rady Slovenskej republiky </w:t>
      </w:r>
      <w:r w:rsidRPr="00E0788F" w:rsidR="00203156">
        <w:rPr>
          <w:rFonts w:ascii="Book Antiqua" w:hAnsi="Book Antiqua"/>
          <w:sz w:val="22"/>
          <w:szCs w:val="22"/>
        </w:rPr>
        <w:t>Jozef Viskupič, Igor Matovič, Erika Jurinová a Martin Fecko</w:t>
      </w:r>
    </w:p>
    <w:p w:rsidR="00CA641F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E0788F">
        <w:rPr>
          <w:rFonts w:ascii="Book Antiqua" w:hAnsi="Book Antiqua"/>
          <w:sz w:val="22"/>
          <w:szCs w:val="22"/>
        </w:rPr>
        <w:t xml:space="preserve"> </w:t>
      </w:r>
      <w:r w:rsidRPr="00E0788F" w:rsidR="00E8054D">
        <w:rPr>
          <w:rFonts w:ascii="Book Antiqua" w:hAnsi="Book Antiqua"/>
          <w:sz w:val="22"/>
          <w:szCs w:val="22"/>
        </w:rPr>
        <w:t xml:space="preserve">návrh zákona, </w:t>
      </w:r>
      <w:r w:rsidRPr="00E0788F" w:rsidR="00E8054D">
        <w:rPr>
          <w:rFonts w:ascii="Book Antiqua" w:hAnsi="Book Antiqua"/>
          <w:bCs/>
          <w:sz w:val="22"/>
          <w:szCs w:val="22"/>
        </w:rPr>
        <w:t>ktorým sa mení a dopĺňa zákon č. 147/2001 Z. z. o reklame a o zmene a doplnení niektorých zákonov v znení neskorších predpisov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> </w:t>
      </w:r>
    </w:p>
    <w:p w:rsidR="0039138F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E0788F" w:rsidR="00AA21F0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39138F" w:rsidRPr="00E0788F" w:rsidP="00080DD1">
      <w:pPr>
        <w:pStyle w:val="NormalWeb"/>
        <w:numPr>
          <w:numId w:val="9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/>
          <w:bCs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>je upravený v primárnom práve Európskej únie, a to v</w:t>
      </w:r>
      <w:r w:rsidRPr="00E0788F" w:rsidR="003D48AA">
        <w:rPr>
          <w:rFonts w:ascii="Book Antiqua" w:hAnsi="Book Antiqua"/>
          <w:sz w:val="22"/>
          <w:szCs w:val="22"/>
        </w:rPr>
        <w:t> </w:t>
      </w:r>
      <w:r w:rsidRPr="00E0788F" w:rsidR="00E11F71">
        <w:rPr>
          <w:rFonts w:ascii="Book Antiqua" w:hAnsi="Book Antiqua"/>
          <w:sz w:val="22"/>
          <w:szCs w:val="22"/>
        </w:rPr>
        <w:t>článku</w:t>
      </w:r>
      <w:r w:rsidRPr="00E0788F" w:rsidR="003D48AA">
        <w:rPr>
          <w:rFonts w:ascii="Book Antiqua" w:hAnsi="Book Antiqua"/>
          <w:sz w:val="22"/>
          <w:szCs w:val="22"/>
        </w:rPr>
        <w:t xml:space="preserve"> 4 ods. 2 písm. e) v spojení s článkom</w:t>
      </w:r>
      <w:r w:rsidRPr="00E0788F" w:rsidR="00E8054D">
        <w:rPr>
          <w:rFonts w:ascii="Book Antiqua" w:hAnsi="Book Antiqua"/>
          <w:sz w:val="22"/>
          <w:szCs w:val="22"/>
        </w:rPr>
        <w:t xml:space="preserve"> 169 </w:t>
      </w:r>
      <w:r w:rsidRPr="00E0788F" w:rsidR="002134A1">
        <w:rPr>
          <w:rFonts w:ascii="Book Antiqua" w:hAnsi="Book Antiqua"/>
          <w:sz w:val="22"/>
          <w:szCs w:val="22"/>
        </w:rPr>
        <w:t>(</w:t>
      </w:r>
      <w:r w:rsidRPr="00E0788F" w:rsidR="003D48AA">
        <w:rPr>
          <w:rFonts w:ascii="Book Antiqua" w:hAnsi="Book Antiqua"/>
          <w:sz w:val="22"/>
          <w:szCs w:val="22"/>
        </w:rPr>
        <w:t>h</w:t>
      </w:r>
      <w:r w:rsidRPr="00E0788F" w:rsidR="00203156">
        <w:rPr>
          <w:rFonts w:ascii="Book Antiqua" w:hAnsi="Book Antiqua"/>
          <w:sz w:val="22"/>
          <w:szCs w:val="22"/>
        </w:rPr>
        <w:t>lava XV – o</w:t>
      </w:r>
      <w:r w:rsidRPr="00E0788F" w:rsidR="002134A1">
        <w:rPr>
          <w:rFonts w:ascii="Book Antiqua" w:hAnsi="Book Antiqua"/>
          <w:sz w:val="22"/>
          <w:szCs w:val="22"/>
        </w:rPr>
        <w:t>chrana spotrebiteľa</w:t>
      </w:r>
      <w:r w:rsidRPr="00E0788F" w:rsidR="003D48AA">
        <w:rPr>
          <w:rFonts w:ascii="Book Antiqua" w:hAnsi="Book Antiqua"/>
          <w:sz w:val="22"/>
          <w:szCs w:val="22"/>
        </w:rPr>
        <w:t>)</w:t>
      </w:r>
      <w:r w:rsidRPr="00E0788F" w:rsidR="002134A1">
        <w:rPr>
          <w:rFonts w:ascii="Book Antiqua" w:hAnsi="Book Antiqua"/>
          <w:sz w:val="22"/>
          <w:szCs w:val="22"/>
        </w:rPr>
        <w:t xml:space="preserve"> </w:t>
      </w:r>
      <w:r w:rsidRPr="00E0788F" w:rsidR="00E8054D">
        <w:rPr>
          <w:rFonts w:ascii="Book Antiqua" w:hAnsi="Book Antiqua"/>
          <w:sz w:val="22"/>
          <w:szCs w:val="22"/>
        </w:rPr>
        <w:t xml:space="preserve">Zmluvy o fungovaní </w:t>
      </w:r>
      <w:r w:rsidRPr="00E0788F" w:rsidR="003D48AA">
        <w:rPr>
          <w:rFonts w:ascii="Book Antiqua" w:hAnsi="Book Antiqua"/>
          <w:sz w:val="22"/>
          <w:szCs w:val="22"/>
        </w:rPr>
        <w:t>Európskej únie,</w:t>
      </w:r>
      <w:r w:rsidRPr="00E0788F" w:rsidR="00E8054D">
        <w:rPr>
          <w:rFonts w:ascii="Book Antiqua" w:hAnsi="Book Antiqua"/>
          <w:sz w:val="22"/>
          <w:szCs w:val="22"/>
        </w:rPr>
        <w:t xml:space="preserve"> </w:t>
      </w:r>
    </w:p>
    <w:p w:rsidR="00CA641F" w:rsidRPr="00E0788F" w:rsidP="00080DD1">
      <w:pPr>
        <w:pStyle w:val="NormalWeb"/>
        <w:numPr>
          <w:numId w:val="9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E0788F" w:rsidR="0039138F">
        <w:rPr>
          <w:rFonts w:ascii="Book Antiqua" w:hAnsi="Book Antiqua"/>
          <w:sz w:val="22"/>
          <w:szCs w:val="22"/>
        </w:rPr>
        <w:t xml:space="preserve">je upravený </w:t>
      </w:r>
      <w:r w:rsidRPr="00E0788F" w:rsidR="00E8054D">
        <w:rPr>
          <w:rFonts w:ascii="Book Antiqua" w:hAnsi="Book Antiqua"/>
          <w:sz w:val="22"/>
          <w:szCs w:val="22"/>
        </w:rPr>
        <w:t>v sekundárnom práve</w:t>
      </w:r>
      <w:r w:rsidRPr="00E0788F" w:rsidR="0039138F">
        <w:rPr>
          <w:rFonts w:ascii="Book Antiqua" w:hAnsi="Book Antiqua"/>
          <w:sz w:val="22"/>
          <w:szCs w:val="22"/>
        </w:rPr>
        <w:t xml:space="preserve"> Európskej únie, a to </w:t>
      </w:r>
    </w:p>
    <w:p w:rsidR="00CA641F" w:rsidRPr="00E0788F" w:rsidP="00080DD1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E0788F" w:rsidR="0039138F">
        <w:rPr>
          <w:rFonts w:ascii="Book Antiqua" w:hAnsi="Book Antiqua"/>
          <w:sz w:val="22"/>
          <w:szCs w:val="22"/>
        </w:rPr>
        <w:t>v smernici</w:t>
      </w:r>
      <w:r w:rsidRPr="00E0788F" w:rsidR="00E8054D">
        <w:rPr>
          <w:rFonts w:ascii="Book Antiqua" w:hAnsi="Book Antiqua"/>
          <w:sz w:val="22"/>
          <w:szCs w:val="22"/>
        </w:rPr>
        <w:t xml:space="preserve"> Rady 90/314/EHS z 13. júna 1990 o bal</w:t>
      </w:r>
      <w:r w:rsidRPr="00E0788F">
        <w:rPr>
          <w:rFonts w:ascii="Book Antiqua" w:hAnsi="Book Antiqua"/>
          <w:sz w:val="22"/>
          <w:szCs w:val="22"/>
        </w:rPr>
        <w:t xml:space="preserve">íku cestovných, dovolenkových a </w:t>
      </w:r>
      <w:r w:rsidRPr="00E0788F" w:rsidR="00E8054D">
        <w:rPr>
          <w:rFonts w:ascii="Book Antiqua" w:hAnsi="Book Antiqua"/>
          <w:sz w:val="22"/>
          <w:szCs w:val="22"/>
        </w:rPr>
        <w:t>výletných služieb</w:t>
      </w:r>
      <w:r w:rsidRPr="00E0788F" w:rsidR="00C94341">
        <w:rPr>
          <w:rFonts w:ascii="Book Antiqua" w:hAnsi="Book Antiqua"/>
          <w:sz w:val="22"/>
          <w:szCs w:val="22"/>
        </w:rPr>
        <w:t xml:space="preserve"> (Mimoriadne vydanie Ú. v. EÚ, kap. 13/zv. 09) v platnom znení (ďalej len „smernica o balíku cestovných, dovolenkových a výletných služieb“) - osobitne článok 3 ods. 1 (</w:t>
      </w:r>
      <w:r w:rsidRPr="00E0788F" w:rsidR="00E8054D">
        <w:rPr>
          <w:rFonts w:ascii="Book Antiqua" w:hAnsi="Book Antiqua"/>
          <w:sz w:val="22"/>
          <w:szCs w:val="22"/>
        </w:rPr>
        <w:t>upravuje</w:t>
      </w:r>
      <w:r w:rsidRPr="00E0788F" w:rsidR="00C94341">
        <w:rPr>
          <w:rFonts w:ascii="Book Antiqua" w:hAnsi="Book Antiqua"/>
          <w:sz w:val="22"/>
          <w:szCs w:val="22"/>
        </w:rPr>
        <w:t xml:space="preserve"> sa</w:t>
      </w:r>
      <w:r w:rsidRPr="00E0788F" w:rsidR="00E8054D">
        <w:rPr>
          <w:rFonts w:ascii="Book Antiqua" w:hAnsi="Book Antiqua"/>
          <w:sz w:val="22"/>
          <w:szCs w:val="22"/>
        </w:rPr>
        <w:t>, že pre ľubovoľný popisný materiál, ktorý sa vzťahuje na balík služieb a je dodávaný spotrebiteľovi zo strany organizátora alebo maloobchodníka platí, že cena tohto balíka služieb a akékoľvek ďalšie podmienky, ktoré sa uplatnia na zmluvu, nesmú obs</w:t>
      </w:r>
      <w:r w:rsidRPr="00E0788F" w:rsidR="00C94341">
        <w:rPr>
          <w:rFonts w:ascii="Book Antiqua" w:hAnsi="Book Antiqua"/>
          <w:sz w:val="22"/>
          <w:szCs w:val="22"/>
        </w:rPr>
        <w:t>ahovať zavádzajúce informácie)</w:t>
      </w:r>
      <w:r w:rsidRPr="00E0788F">
        <w:rPr>
          <w:rFonts w:ascii="Book Antiqua" w:hAnsi="Book Antiqua"/>
          <w:sz w:val="22"/>
          <w:szCs w:val="22"/>
        </w:rPr>
        <w:t>,</w:t>
      </w:r>
    </w:p>
    <w:p w:rsidR="00203156" w:rsidRPr="00E0788F" w:rsidP="00203156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E0788F" w:rsidR="0039138F">
        <w:rPr>
          <w:rFonts w:ascii="Book Antiqua" w:hAnsi="Book Antiqua"/>
          <w:sz w:val="22"/>
          <w:szCs w:val="22"/>
        </w:rPr>
        <w:t>v smernici</w:t>
      </w:r>
      <w:r w:rsidRPr="00E0788F" w:rsidR="00E8054D">
        <w:rPr>
          <w:rFonts w:ascii="Book Antiqua" w:hAnsi="Book Antiqua"/>
          <w:sz w:val="22"/>
          <w:szCs w:val="22"/>
        </w:rPr>
        <w:t xml:space="preserve"> Európskeho parlamentu a Rady 2005/29/ES z 11. mája 2005 o nekalých obchodných praktikách podnikateľov voči spotrebiteľom na vnútornom trhu, a ktorou </w:t>
      </w:r>
      <w:r w:rsidRPr="00E0788F" w:rsidR="0039138F">
        <w:rPr>
          <w:rFonts w:ascii="Book Antiqua" w:hAnsi="Book Antiqua"/>
          <w:sz w:val="22"/>
          <w:szCs w:val="22"/>
        </w:rPr>
        <w:t>s</w:t>
      </w:r>
      <w:r w:rsidRPr="00E0788F" w:rsidR="00E8054D">
        <w:rPr>
          <w:rFonts w:ascii="Book Antiqua" w:hAnsi="Book Antiqua"/>
          <w:sz w:val="22"/>
          <w:szCs w:val="22"/>
        </w:rPr>
        <w:t xml:space="preserve">a mení a dopĺňa smernica Rady 84/450/EHS, smernice Európskeho parlamentu a </w:t>
      </w:r>
      <w:r w:rsidRPr="00E0788F" w:rsidR="0039138F">
        <w:rPr>
          <w:rFonts w:ascii="Book Antiqua" w:hAnsi="Book Antiqua"/>
          <w:sz w:val="22"/>
          <w:szCs w:val="22"/>
        </w:rPr>
        <w:t>R</w:t>
      </w:r>
      <w:r w:rsidRPr="00E0788F" w:rsidR="00E8054D">
        <w:rPr>
          <w:rFonts w:ascii="Book Antiqua" w:hAnsi="Book Antiqua"/>
          <w:sz w:val="22"/>
          <w:szCs w:val="22"/>
        </w:rPr>
        <w:t xml:space="preserve">ady 97/7/ES, 98/27/ES a 2002/65/ES a nariadenie Európskeho parlamentu a Rady (ES) č. 2006/2004 </w:t>
      </w:r>
      <w:r w:rsidRPr="00E0788F" w:rsidR="00322653">
        <w:rPr>
          <w:rFonts w:ascii="Book Antiqua" w:hAnsi="Book Antiqua"/>
          <w:sz w:val="22"/>
          <w:szCs w:val="22"/>
        </w:rPr>
        <w:t xml:space="preserve">(Ú. v. EÚ L 149, 11.6.2005, s. 22) v platnom znení </w:t>
      </w:r>
      <w:r w:rsidRPr="00E0788F" w:rsidR="000D28ED">
        <w:rPr>
          <w:rFonts w:ascii="Book Antiqua" w:hAnsi="Book Antiqua"/>
          <w:sz w:val="22"/>
          <w:szCs w:val="22"/>
        </w:rPr>
        <w:t xml:space="preserve">(ďalej len „smernica o nekalých obchodných praktikách) </w:t>
      </w:r>
      <w:r w:rsidRPr="00E0788F" w:rsidR="00322653">
        <w:rPr>
          <w:rFonts w:ascii="Book Antiqua" w:hAnsi="Book Antiqua"/>
          <w:sz w:val="22"/>
          <w:szCs w:val="22"/>
        </w:rPr>
        <w:t>- osobitne článok</w:t>
      </w:r>
      <w:r w:rsidRPr="00E0788F" w:rsidR="00CA641F">
        <w:rPr>
          <w:rFonts w:ascii="Book Antiqua" w:hAnsi="Book Antiqua"/>
          <w:sz w:val="22"/>
          <w:szCs w:val="22"/>
        </w:rPr>
        <w:t xml:space="preserve"> 6 </w:t>
      </w:r>
      <w:r w:rsidRPr="00E0788F" w:rsidR="000D28ED">
        <w:rPr>
          <w:rFonts w:ascii="Book Antiqua" w:hAnsi="Book Antiqua"/>
          <w:sz w:val="22"/>
          <w:szCs w:val="22"/>
        </w:rPr>
        <w:t xml:space="preserve">ods. 1 písm. e) </w:t>
      </w:r>
      <w:r w:rsidRPr="00E0788F" w:rsidR="00322653">
        <w:rPr>
          <w:rFonts w:ascii="Book Antiqua" w:hAnsi="Book Antiqua"/>
          <w:sz w:val="22"/>
          <w:szCs w:val="22"/>
        </w:rPr>
        <w:t>(</w:t>
      </w:r>
      <w:r w:rsidRPr="00E0788F" w:rsidR="000D28ED">
        <w:rPr>
          <w:rFonts w:ascii="Book Antiqua" w:hAnsi="Book Antiqua"/>
          <w:sz w:val="22"/>
          <w:szCs w:val="22"/>
        </w:rPr>
        <w:t>klamlivá obchodná praktika vo vzťahu k cene),</w:t>
      </w:r>
    </w:p>
    <w:p w:rsidR="00E8054D" w:rsidRPr="00E0788F" w:rsidP="00203156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E0788F" w:rsidR="00CA641F">
        <w:rPr>
          <w:rFonts w:ascii="Book Antiqua" w:hAnsi="Book Antiqua"/>
          <w:sz w:val="22"/>
          <w:szCs w:val="22"/>
        </w:rPr>
        <w:t>v smernici</w:t>
      </w:r>
      <w:r w:rsidRPr="00E0788F">
        <w:rPr>
          <w:rFonts w:ascii="Book Antiqua" w:hAnsi="Book Antiqua"/>
          <w:sz w:val="22"/>
          <w:szCs w:val="22"/>
        </w:rPr>
        <w:t xml:space="preserve"> Európskeho parlamentu a Rady 2006</w:t>
      </w:r>
      <w:r w:rsidRPr="00E0788F" w:rsidR="00203156">
        <w:rPr>
          <w:rFonts w:ascii="Book Antiqua" w:hAnsi="Book Antiqua"/>
          <w:sz w:val="22"/>
          <w:szCs w:val="22"/>
        </w:rPr>
        <w:t xml:space="preserve">/114/ES z 12. decembra 2006 o </w:t>
      </w:r>
      <w:r w:rsidRPr="00E0788F">
        <w:rPr>
          <w:rFonts w:ascii="Book Antiqua" w:hAnsi="Book Antiqua"/>
          <w:sz w:val="22"/>
          <w:szCs w:val="22"/>
        </w:rPr>
        <w:t>klamlivej a porovnávacej reklame (kodifikované znenie)</w:t>
      </w:r>
      <w:r w:rsidRPr="00E0788F" w:rsidR="007A38AF">
        <w:rPr>
          <w:rFonts w:ascii="Book Antiqua" w:hAnsi="Book Antiqua"/>
          <w:sz w:val="22"/>
          <w:szCs w:val="22"/>
        </w:rPr>
        <w:t xml:space="preserve"> (Ú. v. EÚ L 376, 27.12.2006, s. 21) (ďalej len „smernica o klamlivej a porovnávacej reklame“) – osobitne </w:t>
      </w:r>
      <w:r w:rsidRPr="00E0788F">
        <w:rPr>
          <w:rFonts w:ascii="Book Antiqua" w:hAnsi="Book Antiqua"/>
          <w:sz w:val="22"/>
          <w:szCs w:val="22"/>
        </w:rPr>
        <w:t>čl</w:t>
      </w:r>
      <w:r w:rsidRPr="00E0788F" w:rsidR="007A38AF">
        <w:rPr>
          <w:rFonts w:ascii="Book Antiqua" w:hAnsi="Book Antiqua"/>
          <w:sz w:val="22"/>
          <w:szCs w:val="22"/>
        </w:rPr>
        <w:t>ánok</w:t>
      </w:r>
      <w:r w:rsidRPr="00E0788F">
        <w:rPr>
          <w:rFonts w:ascii="Book Antiqua" w:hAnsi="Book Antiqua"/>
          <w:sz w:val="22"/>
          <w:szCs w:val="22"/>
        </w:rPr>
        <w:t xml:space="preserve"> 3 písm</w:t>
      </w:r>
      <w:r w:rsidRPr="00E0788F" w:rsidR="00CA641F">
        <w:rPr>
          <w:rFonts w:ascii="Book Antiqua" w:hAnsi="Book Antiqua"/>
          <w:sz w:val="22"/>
          <w:szCs w:val="22"/>
        </w:rPr>
        <w:t xml:space="preserve">. b) </w:t>
      </w:r>
      <w:r w:rsidRPr="00E0788F" w:rsidR="007A38AF">
        <w:rPr>
          <w:rFonts w:ascii="Book Antiqua" w:hAnsi="Book Antiqua"/>
          <w:sz w:val="22"/>
          <w:szCs w:val="22"/>
        </w:rPr>
        <w:t>(</w:t>
      </w:r>
      <w:r w:rsidRPr="00E0788F" w:rsidR="00CA641F">
        <w:rPr>
          <w:rFonts w:ascii="Book Antiqua" w:hAnsi="Book Antiqua"/>
          <w:sz w:val="22"/>
          <w:szCs w:val="22"/>
        </w:rPr>
        <w:t>upravuje jej posudzovanie,</w:t>
      </w:r>
      <w:r w:rsidRPr="00E0788F">
        <w:rPr>
          <w:rFonts w:ascii="Book Antiqua" w:hAnsi="Book Antiqua"/>
          <w:sz w:val="22"/>
          <w:szCs w:val="22"/>
        </w:rPr>
        <w:t xml:space="preserve">  najmä vo vzťahu k niektorým v nej obsiahnutých informáciách, napr. aj týkajúcich sa  ceny alebo spôsobu jej výpočtu.</w:t>
      </w:r>
    </w:p>
    <w:p w:rsidR="00E8054D" w:rsidRPr="00E0788F" w:rsidP="00080DD1">
      <w:pPr>
        <w:bidi w:val="0"/>
        <w:spacing w:before="120" w:after="0"/>
        <w:jc w:val="both"/>
        <w:rPr>
          <w:b/>
          <w:sz w:val="22"/>
        </w:rPr>
      </w:pPr>
    </w:p>
    <w:p w:rsidR="00E8054D" w:rsidRPr="00E0788F" w:rsidP="00080DD1">
      <w:pPr>
        <w:bidi w:val="0"/>
        <w:spacing w:before="120" w:after="0"/>
        <w:jc w:val="both"/>
        <w:rPr>
          <w:sz w:val="22"/>
        </w:rPr>
      </w:pPr>
      <w:r w:rsidRPr="00E0788F">
        <w:rPr>
          <w:rFonts w:hint="default"/>
          <w:b/>
          <w:sz w:val="22"/>
        </w:rPr>
        <w:t>4.   Zá</w:t>
      </w:r>
      <w:r w:rsidRPr="00E0788F">
        <w:rPr>
          <w:rFonts w:hint="default"/>
          <w:b/>
          <w:sz w:val="22"/>
        </w:rPr>
        <w:t>vä</w:t>
      </w:r>
      <w:r w:rsidRPr="00E0788F">
        <w:rPr>
          <w:rFonts w:hint="default"/>
          <w:b/>
          <w:sz w:val="22"/>
        </w:rPr>
        <w:t>zky Slovenskej republiky vo vzť</w:t>
      </w:r>
      <w:r w:rsidRPr="00E0788F">
        <w:rPr>
          <w:rFonts w:hint="default"/>
          <w:b/>
          <w:sz w:val="22"/>
        </w:rPr>
        <w:t>ahu k </w:t>
      </w:r>
      <w:r w:rsidRPr="00E0788F">
        <w:rPr>
          <w:rFonts w:hint="default"/>
          <w:b/>
          <w:sz w:val="22"/>
        </w:rPr>
        <w:t>Euró</w:t>
      </w:r>
      <w:r w:rsidRPr="00E0788F">
        <w:rPr>
          <w:rFonts w:hint="default"/>
          <w:b/>
          <w:sz w:val="22"/>
        </w:rPr>
        <w:t>pskej ú</w:t>
      </w:r>
      <w:r w:rsidRPr="00E0788F">
        <w:rPr>
          <w:rFonts w:hint="default"/>
          <w:b/>
          <w:sz w:val="22"/>
        </w:rPr>
        <w:t>nii</w:t>
      </w:r>
      <w:r w:rsidRPr="00E0788F">
        <w:rPr>
          <w:sz w:val="22"/>
        </w:rPr>
        <w:t xml:space="preserve">: </w:t>
      </w:r>
    </w:p>
    <w:p w:rsidR="006D5EF3" w:rsidRPr="00E0788F" w:rsidP="00080DD1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 xml:space="preserve">lehoty na </w:t>
      </w:r>
      <w:r w:rsidRPr="00E0788F" w:rsidR="00CA641F">
        <w:rPr>
          <w:rFonts w:ascii="Book Antiqua" w:hAnsi="Book Antiqua"/>
          <w:sz w:val="22"/>
          <w:szCs w:val="22"/>
        </w:rPr>
        <w:t>transpozíciu</w:t>
      </w:r>
      <w:r w:rsidRPr="00E0788F">
        <w:rPr>
          <w:rFonts w:ascii="Book Antiqua" w:hAnsi="Book Antiqua"/>
          <w:sz w:val="22"/>
          <w:szCs w:val="22"/>
        </w:rPr>
        <w:t xml:space="preserve"> smerníc sú špecifikované nasledujúcim spôsobom pri:</w:t>
      </w:r>
    </w:p>
    <w:p w:rsidR="006D5EF3" w:rsidRPr="00E0788F" w:rsidP="00080DD1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>smernici o balíku cestovných, dovolenkových a výletných služieb</w:t>
      </w:r>
      <w:r w:rsidRPr="00E0788F" w:rsidR="00903BA0">
        <w:rPr>
          <w:rFonts w:ascii="Book Antiqua" w:hAnsi="Book Antiqua"/>
          <w:sz w:val="22"/>
          <w:szCs w:val="22"/>
        </w:rPr>
        <w:t xml:space="preserve"> </w:t>
      </w:r>
      <w:r w:rsidRPr="00E0788F" w:rsidR="00203156">
        <w:rPr>
          <w:rFonts w:ascii="Book Antiqua" w:hAnsi="Book Antiqua"/>
          <w:sz w:val="22"/>
          <w:szCs w:val="22"/>
        </w:rPr>
        <w:t xml:space="preserve">uplynula lehota na transpozíciu </w:t>
      </w:r>
      <w:r w:rsidRPr="00E0788F" w:rsidR="00903BA0">
        <w:rPr>
          <w:rFonts w:ascii="Book Antiqua" w:hAnsi="Book Antiqua"/>
          <w:sz w:val="22"/>
          <w:szCs w:val="22"/>
        </w:rPr>
        <w:t xml:space="preserve">ešte pred vstupom Slovenska do Európskej únie, pričom </w:t>
      </w:r>
      <w:r w:rsidRPr="00E0788F" w:rsidR="00203156">
        <w:rPr>
          <w:rFonts w:ascii="Book Antiqua" w:hAnsi="Book Antiqua"/>
          <w:sz w:val="22"/>
          <w:szCs w:val="22"/>
        </w:rPr>
        <w:t>tento právny akt EÚ bol prebratý</w:t>
      </w:r>
      <w:r w:rsidRPr="00E0788F" w:rsidR="00903BA0">
        <w:rPr>
          <w:rFonts w:ascii="Book Antiqua" w:hAnsi="Book Antiqua"/>
          <w:sz w:val="22"/>
          <w:szCs w:val="22"/>
        </w:rPr>
        <w:t xml:space="preserve"> do vnútroštátnych právnych predpisov uvedených v písmene c) riadne a včas,</w:t>
      </w:r>
    </w:p>
    <w:p w:rsidR="003751A7" w:rsidRPr="00E0788F" w:rsidP="003751A7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E0788F" w:rsidR="006D5EF3">
        <w:rPr>
          <w:rFonts w:ascii="Book Antiqua" w:hAnsi="Book Antiqua"/>
          <w:sz w:val="22"/>
          <w:szCs w:val="22"/>
        </w:rPr>
        <w:t>smernici o nek</w:t>
      </w:r>
      <w:r w:rsidRPr="00E0788F">
        <w:rPr>
          <w:rFonts w:ascii="Book Antiqua" w:hAnsi="Book Antiqua"/>
          <w:sz w:val="22"/>
          <w:szCs w:val="22"/>
        </w:rPr>
        <w:t xml:space="preserve">alých obchodných praktikách uplynula lehota na transpozíciu nasledujúci deň po dni </w:t>
      </w:r>
      <w:r w:rsidRPr="00E0788F" w:rsidR="006D5EF3">
        <w:rPr>
          <w:rFonts w:ascii="Book Antiqua" w:hAnsi="Book Antiqua"/>
          <w:sz w:val="22"/>
          <w:szCs w:val="22"/>
        </w:rPr>
        <w:t xml:space="preserve">zverejnenia </w:t>
      </w:r>
      <w:r w:rsidRPr="00E0788F">
        <w:rPr>
          <w:rFonts w:ascii="Book Antiqua" w:hAnsi="Book Antiqua"/>
          <w:sz w:val="22"/>
          <w:szCs w:val="22"/>
        </w:rPr>
        <w:t xml:space="preserve">tejto smernice </w:t>
      </w:r>
      <w:r w:rsidRPr="00E0788F" w:rsidR="006D5EF3">
        <w:rPr>
          <w:rFonts w:ascii="Book Antiqua" w:hAnsi="Book Antiqua"/>
          <w:sz w:val="22"/>
          <w:szCs w:val="22"/>
        </w:rPr>
        <w:t>v Úradnom vestníku Európskej únie,</w:t>
      </w:r>
      <w:r w:rsidRPr="00E0788F">
        <w:rPr>
          <w:rFonts w:ascii="Book Antiqua" w:hAnsi="Book Antiqua"/>
          <w:sz w:val="22"/>
          <w:szCs w:val="22"/>
        </w:rPr>
        <w:t xml:space="preserve"> pričom tento právny akt EÚ bol prebratý do vnútroštátnych právnych predpisov uvedených v písmene c) riadne a včas,</w:t>
      </w:r>
    </w:p>
    <w:p w:rsidR="00CA641F" w:rsidRPr="00E0788F" w:rsidP="003751A7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E0788F" w:rsidR="006D5EF3">
        <w:rPr>
          <w:rFonts w:ascii="Book Antiqua" w:hAnsi="Book Antiqua"/>
          <w:sz w:val="22"/>
          <w:szCs w:val="22"/>
        </w:rPr>
        <w:t>smernici</w:t>
      </w:r>
      <w:r w:rsidRPr="00E0788F">
        <w:rPr>
          <w:rFonts w:ascii="Book Antiqua" w:hAnsi="Book Antiqua"/>
          <w:sz w:val="22"/>
          <w:szCs w:val="22"/>
        </w:rPr>
        <w:t xml:space="preserve"> </w:t>
      </w:r>
      <w:r w:rsidRPr="00E0788F" w:rsidR="006D5EF3">
        <w:rPr>
          <w:rFonts w:ascii="Book Antiqua" w:hAnsi="Book Antiqua"/>
          <w:sz w:val="22"/>
          <w:szCs w:val="22"/>
        </w:rPr>
        <w:t>o klamlivej a porovnávacej reklame bola 12. decembra 2007,</w:t>
      </w:r>
      <w:r w:rsidRPr="00E0788F" w:rsidR="003751A7">
        <w:rPr>
          <w:rFonts w:ascii="Book Antiqua" w:hAnsi="Book Antiqua"/>
          <w:sz w:val="22"/>
          <w:szCs w:val="22"/>
        </w:rPr>
        <w:t xml:space="preserve"> pričom tento právny akt EÚ bol prebratý do vnútroštátnych právnych predpisov uvedených v písmene c) riadne a včas</w:t>
      </w:r>
    </w:p>
    <w:p w:rsidR="00CA641F" w:rsidRPr="00E0788F" w:rsidP="00080DD1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0D28ED" w:rsidRPr="00E0788F" w:rsidP="00080DD1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>smernice</w:t>
      </w:r>
      <w:r w:rsidRPr="00E0788F" w:rsidR="003751A7">
        <w:rPr>
          <w:rFonts w:ascii="Book Antiqua" w:hAnsi="Book Antiqua"/>
          <w:sz w:val="22"/>
          <w:szCs w:val="22"/>
        </w:rPr>
        <w:t xml:space="preserve"> uvedené</w:t>
      </w:r>
      <w:r w:rsidRPr="00E0788F" w:rsidR="00CA641F">
        <w:rPr>
          <w:rFonts w:ascii="Book Antiqua" w:hAnsi="Book Antiqua"/>
          <w:sz w:val="22"/>
          <w:szCs w:val="22"/>
        </w:rPr>
        <w:t xml:space="preserve"> v bode 3 písm. b) </w:t>
      </w:r>
      <w:r w:rsidRPr="00E0788F">
        <w:rPr>
          <w:rFonts w:ascii="Book Antiqua" w:hAnsi="Book Antiqua"/>
          <w:sz w:val="22"/>
          <w:szCs w:val="22"/>
        </w:rPr>
        <w:t>tejto doložky zlučiteľnosti boli úplne transponované</w:t>
      </w:r>
      <w:r w:rsidRPr="00E0788F" w:rsidR="00CA641F">
        <w:rPr>
          <w:rFonts w:ascii="Book Antiqua" w:hAnsi="Book Antiqua"/>
          <w:sz w:val="22"/>
          <w:szCs w:val="22"/>
        </w:rPr>
        <w:t xml:space="preserve"> do nasledujúcich právnych predpisov:</w:t>
      </w:r>
    </w:p>
    <w:p w:rsidR="00C94341" w:rsidRPr="00E0788F" w:rsidP="00080DD1">
      <w:pPr>
        <w:numPr>
          <w:numId w:val="13"/>
        </w:numPr>
        <w:bidi w:val="0"/>
        <w:spacing w:before="120" w:after="0"/>
        <w:rPr>
          <w:rFonts w:hint="default"/>
          <w:sz w:val="22"/>
        </w:rPr>
      </w:pPr>
      <w:r w:rsidRPr="00E0788F">
        <w:rPr>
          <w:sz w:val="22"/>
        </w:rPr>
        <w:t>smernica o </w:t>
      </w:r>
      <w:r w:rsidRPr="00E0788F">
        <w:rPr>
          <w:rFonts w:hint="default"/>
          <w:sz w:val="22"/>
        </w:rPr>
        <w:t>balí</w:t>
      </w:r>
      <w:r w:rsidRPr="00E0788F">
        <w:rPr>
          <w:rFonts w:hint="default"/>
          <w:sz w:val="22"/>
        </w:rPr>
        <w:t>ku cestovný</w:t>
      </w:r>
      <w:r w:rsidRPr="00E0788F">
        <w:rPr>
          <w:rFonts w:hint="default"/>
          <w:sz w:val="22"/>
        </w:rPr>
        <w:t>ch, dovolenkový</w:t>
      </w:r>
      <w:r w:rsidRPr="00E0788F">
        <w:rPr>
          <w:rFonts w:hint="default"/>
          <w:sz w:val="22"/>
        </w:rPr>
        <w:t>c</w:t>
      </w:r>
      <w:r w:rsidRPr="00E0788F">
        <w:rPr>
          <w:rFonts w:hint="default"/>
          <w:sz w:val="22"/>
        </w:rPr>
        <w:t>h a </w:t>
      </w:r>
      <w:r w:rsidRPr="00E0788F">
        <w:rPr>
          <w:rFonts w:hint="default"/>
          <w:sz w:val="22"/>
        </w:rPr>
        <w:t>vý</w:t>
      </w:r>
      <w:r w:rsidRPr="00E0788F">
        <w:rPr>
          <w:rFonts w:hint="default"/>
          <w:sz w:val="22"/>
        </w:rPr>
        <w:t>letný</w:t>
      </w:r>
      <w:r w:rsidRPr="00E0788F">
        <w:rPr>
          <w:rFonts w:hint="default"/>
          <w:sz w:val="22"/>
        </w:rPr>
        <w:t>ch služ</w:t>
      </w:r>
      <w:r w:rsidRPr="00E0788F">
        <w:rPr>
          <w:rFonts w:hint="default"/>
          <w:sz w:val="22"/>
        </w:rPr>
        <w:t>ieb</w:t>
      </w:r>
    </w:p>
    <w:p w:rsidR="00C94341" w:rsidRPr="00E0788F" w:rsidP="00080DD1">
      <w:pPr>
        <w:numPr>
          <w:numId w:val="14"/>
        </w:numPr>
        <w:bidi w:val="0"/>
        <w:spacing w:before="120" w:after="0"/>
        <w:ind w:left="1418" w:hanging="272"/>
        <w:jc w:val="both"/>
        <w:rPr>
          <w:sz w:val="22"/>
        </w:rPr>
      </w:pPr>
      <w:r w:rsidRPr="00E0788F">
        <w:rPr>
          <w:rFonts w:cs="Tahoma" w:hint="default"/>
          <w:sz w:val="22"/>
        </w:rPr>
        <w:t>zá</w:t>
      </w:r>
      <w:r w:rsidRPr="00E0788F">
        <w:rPr>
          <w:rFonts w:cs="Tahoma" w:hint="default"/>
          <w:sz w:val="22"/>
        </w:rPr>
        <w:t xml:space="preserve">kon </w:t>
      </w:r>
      <w:r w:rsidRPr="00E0788F">
        <w:rPr>
          <w:rFonts w:hint="default"/>
          <w:sz w:val="22"/>
        </w:rPr>
        <w:t>č</w:t>
      </w:r>
      <w:r w:rsidRPr="00E0788F">
        <w:rPr>
          <w:rFonts w:cs="Tahoma" w:hint="default"/>
          <w:sz w:val="22"/>
        </w:rPr>
        <w:t>. 281/2001 Z. z. o zá</w:t>
      </w:r>
      <w:r w:rsidRPr="00E0788F">
        <w:rPr>
          <w:rFonts w:cs="Tahoma" w:hint="default"/>
          <w:sz w:val="22"/>
        </w:rPr>
        <w:t>jazdoch, podmienkach podnikania cestovný</w:t>
      </w:r>
      <w:r w:rsidRPr="00E0788F">
        <w:rPr>
          <w:rFonts w:cs="Tahoma" w:hint="default"/>
          <w:sz w:val="22"/>
        </w:rPr>
        <w:t>ch kancelá</w:t>
      </w:r>
      <w:r w:rsidRPr="00E0788F">
        <w:rPr>
          <w:rFonts w:cs="Tahoma" w:hint="default"/>
          <w:sz w:val="22"/>
        </w:rPr>
        <w:t>rií</w:t>
      </w:r>
      <w:r w:rsidRPr="00E0788F">
        <w:rPr>
          <w:rFonts w:cs="Tahoma" w:hint="default"/>
          <w:sz w:val="22"/>
        </w:rPr>
        <w:t xml:space="preserve"> a cestovný</w:t>
      </w:r>
      <w:r w:rsidRPr="00E0788F">
        <w:rPr>
          <w:rFonts w:cs="Tahoma" w:hint="default"/>
          <w:sz w:val="22"/>
        </w:rPr>
        <w:t>ch agentú</w:t>
      </w:r>
      <w:r w:rsidRPr="00E0788F">
        <w:rPr>
          <w:rFonts w:cs="Tahoma" w:hint="default"/>
          <w:sz w:val="22"/>
        </w:rPr>
        <w:t>r a o zmene a doplnení</w:t>
      </w:r>
      <w:r w:rsidRPr="00E0788F">
        <w:rPr>
          <w:rFonts w:cs="Tahoma" w:hint="default"/>
          <w:sz w:val="22"/>
        </w:rPr>
        <w:t xml:space="preserve"> Ob</w:t>
      </w:r>
      <w:r w:rsidRPr="00E0788F">
        <w:rPr>
          <w:rFonts w:hint="default"/>
          <w:sz w:val="22"/>
        </w:rPr>
        <w:t>č</w:t>
      </w:r>
      <w:r w:rsidRPr="00E0788F">
        <w:rPr>
          <w:rFonts w:cs="Tahoma" w:hint="default"/>
          <w:sz w:val="22"/>
        </w:rPr>
        <w:t>ianskeho zá</w:t>
      </w:r>
      <w:r w:rsidRPr="00E0788F">
        <w:rPr>
          <w:rFonts w:cs="Tahoma" w:hint="default"/>
          <w:sz w:val="22"/>
        </w:rPr>
        <w:t>konní</w:t>
      </w:r>
      <w:r w:rsidRPr="00E0788F">
        <w:rPr>
          <w:rFonts w:cs="Tahoma" w:hint="default"/>
          <w:sz w:val="22"/>
        </w:rPr>
        <w:t>ka v znení</w:t>
      </w:r>
      <w:r w:rsidRPr="00E0788F">
        <w:rPr>
          <w:rFonts w:cs="Tahoma" w:hint="default"/>
          <w:sz w:val="22"/>
        </w:rPr>
        <w:t xml:space="preserve"> neskorší</w:t>
      </w:r>
      <w:r w:rsidRPr="00E0788F">
        <w:rPr>
          <w:rFonts w:cs="Tahoma" w:hint="default"/>
          <w:sz w:val="22"/>
        </w:rPr>
        <w:t>ch predpisov,</w:t>
      </w:r>
      <w:r w:rsidRPr="00E0788F">
        <w:rPr>
          <w:sz w:val="22"/>
        </w:rPr>
        <w:t xml:space="preserve"> </w:t>
      </w:r>
    </w:p>
    <w:p w:rsidR="000D28ED" w:rsidRPr="00E0788F" w:rsidP="00080DD1">
      <w:pPr>
        <w:numPr>
          <w:numId w:val="13"/>
        </w:numPr>
        <w:bidi w:val="0"/>
        <w:spacing w:before="120" w:after="0"/>
        <w:rPr>
          <w:rFonts w:hint="default"/>
          <w:sz w:val="22"/>
        </w:rPr>
      </w:pPr>
      <w:r w:rsidRPr="00E0788F">
        <w:rPr>
          <w:sz w:val="22"/>
        </w:rPr>
        <w:t>smernica o </w:t>
      </w:r>
      <w:r w:rsidRPr="00E0788F">
        <w:rPr>
          <w:rFonts w:hint="default"/>
          <w:sz w:val="22"/>
        </w:rPr>
        <w:t>nekalý</w:t>
      </w:r>
      <w:r w:rsidRPr="00E0788F">
        <w:rPr>
          <w:rFonts w:hint="default"/>
          <w:sz w:val="22"/>
        </w:rPr>
        <w:t>ch obchodný</w:t>
      </w:r>
      <w:r w:rsidRPr="00E0788F">
        <w:rPr>
          <w:rFonts w:hint="default"/>
          <w:sz w:val="22"/>
        </w:rPr>
        <w:t>ch praktiká</w:t>
      </w:r>
      <w:r w:rsidRPr="00E0788F">
        <w:rPr>
          <w:rFonts w:hint="default"/>
          <w:sz w:val="22"/>
        </w:rPr>
        <w:t>ch</w:t>
      </w:r>
    </w:p>
    <w:p w:rsidR="000D28ED" w:rsidRPr="00E0788F" w:rsidP="00080DD1">
      <w:pPr>
        <w:numPr>
          <w:numId w:val="14"/>
        </w:numPr>
        <w:bidi w:val="0"/>
        <w:spacing w:before="120" w:after="0"/>
        <w:ind w:left="1418" w:hanging="272"/>
        <w:jc w:val="both"/>
        <w:rPr>
          <w:sz w:val="22"/>
        </w:rPr>
      </w:pPr>
      <w:r w:rsidRPr="00E0788F">
        <w:rPr>
          <w:rFonts w:cs="Tahoma" w:hint="default"/>
          <w:sz w:val="22"/>
        </w:rPr>
        <w:t>zá</w:t>
      </w:r>
      <w:r w:rsidRPr="00E0788F">
        <w:rPr>
          <w:rFonts w:cs="Tahoma" w:hint="default"/>
          <w:sz w:val="22"/>
        </w:rPr>
        <w:t xml:space="preserve">kon </w:t>
      </w:r>
      <w:r w:rsidRPr="00E0788F">
        <w:rPr>
          <w:rFonts w:hint="default"/>
          <w:sz w:val="22"/>
        </w:rPr>
        <w:t>č</w:t>
      </w:r>
      <w:r w:rsidRPr="00E0788F">
        <w:rPr>
          <w:rFonts w:cs="Tahoma"/>
          <w:sz w:val="22"/>
        </w:rPr>
        <w:t>. 250/20</w:t>
      </w:r>
      <w:r w:rsidRPr="00E0788F">
        <w:rPr>
          <w:rFonts w:cs="Tahoma"/>
          <w:sz w:val="22"/>
        </w:rPr>
        <w:t>07 Z. z. o ochrane spotrebite</w:t>
      </w:r>
      <w:r w:rsidRPr="00E0788F">
        <w:rPr>
          <w:rFonts w:hint="default"/>
          <w:sz w:val="22"/>
        </w:rPr>
        <w:t>ľ</w:t>
      </w:r>
      <w:r w:rsidRPr="00E0788F">
        <w:rPr>
          <w:rFonts w:cs="Tahoma" w:hint="default"/>
          <w:sz w:val="22"/>
        </w:rPr>
        <w:t>a a o zmene zá</w:t>
      </w:r>
      <w:r w:rsidRPr="00E0788F">
        <w:rPr>
          <w:rFonts w:cs="Tahoma" w:hint="default"/>
          <w:sz w:val="22"/>
        </w:rPr>
        <w:t>kona Slovenskej ná</w:t>
      </w:r>
      <w:r w:rsidRPr="00E0788F">
        <w:rPr>
          <w:rFonts w:cs="Tahoma" w:hint="default"/>
          <w:sz w:val="22"/>
        </w:rPr>
        <w:t xml:space="preserve">rodnej rady </w:t>
      </w:r>
      <w:r w:rsidRPr="00E0788F">
        <w:rPr>
          <w:rFonts w:hint="default"/>
          <w:sz w:val="22"/>
        </w:rPr>
        <w:t>č</w:t>
      </w:r>
      <w:r w:rsidRPr="00E0788F">
        <w:rPr>
          <w:rFonts w:cs="Tahoma" w:hint="default"/>
          <w:sz w:val="22"/>
        </w:rPr>
        <w:t>. 372/1990 Zb. o priestupkoch v znení</w:t>
      </w:r>
      <w:r w:rsidRPr="00E0788F">
        <w:rPr>
          <w:rFonts w:cs="Tahoma" w:hint="default"/>
          <w:sz w:val="22"/>
        </w:rPr>
        <w:t xml:space="preserve"> neskorší</w:t>
      </w:r>
      <w:r w:rsidRPr="00E0788F">
        <w:rPr>
          <w:rFonts w:cs="Tahoma" w:hint="default"/>
          <w:sz w:val="22"/>
        </w:rPr>
        <w:t>ch predpisov,</w:t>
      </w:r>
    </w:p>
    <w:p w:rsidR="000D28ED" w:rsidRPr="00E0788F" w:rsidP="00080DD1">
      <w:pPr>
        <w:numPr>
          <w:numId w:val="14"/>
        </w:numPr>
        <w:bidi w:val="0"/>
        <w:spacing w:before="120" w:after="0"/>
        <w:ind w:left="1418" w:hanging="272"/>
        <w:jc w:val="both"/>
        <w:rPr>
          <w:sz w:val="22"/>
        </w:rPr>
      </w:pPr>
      <w:r w:rsidRPr="00E0788F">
        <w:rPr>
          <w:rFonts w:cs="Tahoma" w:hint="default"/>
          <w:sz w:val="22"/>
        </w:rPr>
        <w:t>zá</w:t>
      </w:r>
      <w:r w:rsidRPr="00E0788F">
        <w:rPr>
          <w:rFonts w:cs="Tahoma" w:hint="default"/>
          <w:sz w:val="22"/>
        </w:rPr>
        <w:t xml:space="preserve">kon </w:t>
      </w:r>
      <w:r w:rsidRPr="00E0788F">
        <w:rPr>
          <w:rFonts w:hint="default"/>
          <w:sz w:val="22"/>
        </w:rPr>
        <w:t>č</w:t>
      </w:r>
      <w:r w:rsidRPr="00E0788F">
        <w:rPr>
          <w:rFonts w:cs="Tahoma" w:hint="default"/>
          <w:sz w:val="22"/>
        </w:rPr>
        <w:t>. 648/2007 Z. z. ktorý</w:t>
      </w:r>
      <w:r w:rsidRPr="00E0788F">
        <w:rPr>
          <w:rFonts w:cs="Tahoma" w:hint="default"/>
          <w:sz w:val="22"/>
        </w:rPr>
        <w:t>m sa mení</w:t>
      </w:r>
      <w:r w:rsidRPr="00E0788F">
        <w:rPr>
          <w:rFonts w:cs="Tahoma" w:hint="default"/>
          <w:sz w:val="22"/>
        </w:rPr>
        <w:t xml:space="preserve"> a dop</w:t>
      </w:r>
      <w:r w:rsidRPr="00E0788F">
        <w:rPr>
          <w:rFonts w:hint="default"/>
          <w:sz w:val="22"/>
        </w:rPr>
        <w:t>ĺň</w:t>
      </w:r>
      <w:r w:rsidRPr="00E0788F">
        <w:rPr>
          <w:rFonts w:cs="Tahoma" w:hint="default"/>
          <w:sz w:val="22"/>
        </w:rPr>
        <w:t>a zá</w:t>
      </w:r>
      <w:r w:rsidRPr="00E0788F">
        <w:rPr>
          <w:rFonts w:cs="Tahoma" w:hint="default"/>
          <w:sz w:val="22"/>
        </w:rPr>
        <w:t xml:space="preserve">kon </w:t>
      </w:r>
      <w:r w:rsidRPr="00E0788F">
        <w:rPr>
          <w:rFonts w:hint="default"/>
          <w:sz w:val="22"/>
        </w:rPr>
        <w:t>č</w:t>
      </w:r>
      <w:r w:rsidRPr="00E0788F">
        <w:rPr>
          <w:rFonts w:cs="Tahoma" w:hint="default"/>
          <w:sz w:val="22"/>
        </w:rPr>
        <w:t>. 147/2001 Z. z. o reklame a o zmene a doplnení</w:t>
      </w:r>
      <w:r w:rsidRPr="00E0788F">
        <w:rPr>
          <w:rFonts w:cs="Tahoma" w:hint="default"/>
          <w:sz w:val="22"/>
        </w:rPr>
        <w:t xml:space="preserve"> niektorý</w:t>
      </w:r>
      <w:r w:rsidRPr="00E0788F">
        <w:rPr>
          <w:rFonts w:cs="Tahoma" w:hint="default"/>
          <w:sz w:val="22"/>
        </w:rPr>
        <w:t>ch zá</w:t>
      </w:r>
      <w:r w:rsidRPr="00E0788F">
        <w:rPr>
          <w:rFonts w:cs="Tahoma" w:hint="default"/>
          <w:sz w:val="22"/>
        </w:rPr>
        <w:t>konov</w:t>
      </w:r>
      <w:r w:rsidRPr="00E0788F">
        <w:rPr>
          <w:rFonts w:cs="Tahoma" w:hint="default"/>
          <w:sz w:val="22"/>
        </w:rPr>
        <w:t xml:space="preserve"> v znení</w:t>
      </w:r>
      <w:r w:rsidRPr="00E0788F">
        <w:rPr>
          <w:rFonts w:cs="Tahoma" w:hint="default"/>
          <w:sz w:val="22"/>
        </w:rPr>
        <w:t xml:space="preserve"> neskorší</w:t>
      </w:r>
      <w:r w:rsidRPr="00E0788F">
        <w:rPr>
          <w:rFonts w:cs="Tahoma" w:hint="default"/>
          <w:sz w:val="22"/>
        </w:rPr>
        <w:t>ch predpisov a o zmene a doplnení</w:t>
      </w:r>
      <w:r w:rsidRPr="00E0788F">
        <w:rPr>
          <w:rFonts w:cs="Tahoma" w:hint="default"/>
          <w:sz w:val="22"/>
        </w:rPr>
        <w:t xml:space="preserve"> zá</w:t>
      </w:r>
      <w:r w:rsidRPr="00E0788F">
        <w:rPr>
          <w:rFonts w:cs="Tahoma" w:hint="default"/>
          <w:sz w:val="22"/>
        </w:rPr>
        <w:t xml:space="preserve">kona </w:t>
      </w:r>
      <w:r w:rsidRPr="00E0788F">
        <w:rPr>
          <w:rFonts w:hint="default"/>
          <w:sz w:val="22"/>
        </w:rPr>
        <w:t>č</w:t>
      </w:r>
      <w:r w:rsidRPr="00E0788F">
        <w:rPr>
          <w:rFonts w:cs="Tahoma" w:hint="default"/>
          <w:sz w:val="22"/>
        </w:rPr>
        <w:t>. 128/2002 Z. z. o š</w:t>
      </w:r>
      <w:r w:rsidRPr="00E0788F">
        <w:rPr>
          <w:rFonts w:cs="Tahoma" w:hint="default"/>
          <w:sz w:val="22"/>
        </w:rPr>
        <w:t>tá</w:t>
      </w:r>
      <w:r w:rsidRPr="00E0788F">
        <w:rPr>
          <w:rFonts w:cs="Tahoma" w:hint="default"/>
          <w:sz w:val="22"/>
        </w:rPr>
        <w:t>tnej kontrole vnú</w:t>
      </w:r>
      <w:r w:rsidRPr="00E0788F">
        <w:rPr>
          <w:rFonts w:cs="Tahoma" w:hint="default"/>
          <w:sz w:val="22"/>
        </w:rPr>
        <w:t>torné</w:t>
      </w:r>
      <w:r w:rsidRPr="00E0788F">
        <w:rPr>
          <w:rFonts w:cs="Tahoma" w:hint="default"/>
          <w:sz w:val="22"/>
        </w:rPr>
        <w:t>ho trhu vo veciach ochrany spotrebite</w:t>
      </w:r>
      <w:r w:rsidRPr="00E0788F">
        <w:rPr>
          <w:rFonts w:hint="default"/>
          <w:sz w:val="22"/>
        </w:rPr>
        <w:t>ľ</w:t>
      </w:r>
      <w:r w:rsidRPr="00E0788F">
        <w:rPr>
          <w:rFonts w:cs="Tahoma" w:hint="default"/>
          <w:sz w:val="22"/>
        </w:rPr>
        <w:t>a a o zmene a doplnení</w:t>
      </w:r>
      <w:r w:rsidRPr="00E0788F">
        <w:rPr>
          <w:rFonts w:cs="Tahoma" w:hint="default"/>
          <w:sz w:val="22"/>
        </w:rPr>
        <w:t xml:space="preserve"> niektorý</w:t>
      </w:r>
      <w:r w:rsidRPr="00E0788F">
        <w:rPr>
          <w:rFonts w:cs="Tahoma" w:hint="default"/>
          <w:sz w:val="22"/>
        </w:rPr>
        <w:t>ch zá</w:t>
      </w:r>
      <w:r w:rsidRPr="00E0788F">
        <w:rPr>
          <w:rFonts w:cs="Tahoma" w:hint="default"/>
          <w:sz w:val="22"/>
        </w:rPr>
        <w:t>konov v znení</w:t>
      </w:r>
      <w:r w:rsidRPr="00E0788F">
        <w:rPr>
          <w:rFonts w:cs="Tahoma" w:hint="default"/>
          <w:sz w:val="22"/>
        </w:rPr>
        <w:t xml:space="preserve"> neskorší</w:t>
      </w:r>
      <w:r w:rsidRPr="00E0788F">
        <w:rPr>
          <w:rFonts w:cs="Tahoma" w:hint="default"/>
          <w:sz w:val="22"/>
        </w:rPr>
        <w:t>ch predpisov,</w:t>
      </w:r>
    </w:p>
    <w:p w:rsidR="000D28ED" w:rsidRPr="00E0788F" w:rsidP="00080DD1">
      <w:pPr>
        <w:numPr>
          <w:numId w:val="14"/>
        </w:numPr>
        <w:bidi w:val="0"/>
        <w:spacing w:before="120" w:after="0"/>
        <w:ind w:left="1418" w:hanging="272"/>
        <w:jc w:val="both"/>
        <w:rPr>
          <w:sz w:val="22"/>
        </w:rPr>
      </w:pPr>
      <w:r w:rsidRPr="00E0788F">
        <w:rPr>
          <w:rFonts w:cs="Tahoma" w:hint="default"/>
          <w:sz w:val="22"/>
        </w:rPr>
        <w:t>zá</w:t>
      </w:r>
      <w:r w:rsidRPr="00E0788F">
        <w:rPr>
          <w:rFonts w:cs="Tahoma" w:hint="default"/>
          <w:sz w:val="22"/>
        </w:rPr>
        <w:t xml:space="preserve">kon </w:t>
      </w:r>
      <w:r w:rsidRPr="00E0788F">
        <w:rPr>
          <w:rFonts w:hint="default"/>
          <w:sz w:val="22"/>
        </w:rPr>
        <w:t>č</w:t>
      </w:r>
      <w:r w:rsidRPr="00E0788F">
        <w:rPr>
          <w:rFonts w:cs="Tahoma"/>
          <w:sz w:val="22"/>
        </w:rPr>
        <w:t>. 8/2008 Z. z. o pois</w:t>
      </w:r>
      <w:r w:rsidRPr="00E0788F">
        <w:rPr>
          <w:rFonts w:hint="default"/>
          <w:sz w:val="22"/>
        </w:rPr>
        <w:t>ť</w:t>
      </w:r>
      <w:r w:rsidRPr="00E0788F">
        <w:rPr>
          <w:rFonts w:cs="Tahoma" w:hint="default"/>
          <w:sz w:val="22"/>
        </w:rPr>
        <w:t>ovní</w:t>
      </w:r>
      <w:r w:rsidRPr="00E0788F">
        <w:rPr>
          <w:rFonts w:cs="Tahoma" w:hint="default"/>
          <w:sz w:val="22"/>
        </w:rPr>
        <w:t>ctve a o z</w:t>
      </w:r>
      <w:r w:rsidRPr="00E0788F">
        <w:rPr>
          <w:rFonts w:cs="Tahoma" w:hint="default"/>
          <w:sz w:val="22"/>
        </w:rPr>
        <w:t>mene a doplnení</w:t>
      </w:r>
      <w:r w:rsidRPr="00E0788F">
        <w:rPr>
          <w:rFonts w:cs="Tahoma" w:hint="default"/>
          <w:sz w:val="22"/>
        </w:rPr>
        <w:t xml:space="preserve"> niektorý</w:t>
      </w:r>
      <w:r w:rsidRPr="00E0788F">
        <w:rPr>
          <w:rFonts w:cs="Tahoma" w:hint="default"/>
          <w:sz w:val="22"/>
        </w:rPr>
        <w:t>ch zá</w:t>
      </w:r>
      <w:r w:rsidRPr="00E0788F">
        <w:rPr>
          <w:rFonts w:cs="Tahoma" w:hint="default"/>
          <w:sz w:val="22"/>
        </w:rPr>
        <w:t>konov,</w:t>
      </w:r>
    </w:p>
    <w:p w:rsidR="007A38AF" w:rsidRPr="00E0788F" w:rsidP="00080DD1">
      <w:pPr>
        <w:numPr>
          <w:numId w:val="13"/>
        </w:numPr>
        <w:bidi w:val="0"/>
        <w:spacing w:before="120" w:after="0"/>
        <w:jc w:val="both"/>
        <w:rPr>
          <w:sz w:val="22"/>
        </w:rPr>
      </w:pPr>
      <w:r w:rsidRPr="00E0788F">
        <w:rPr>
          <w:rFonts w:cs="Tahoma"/>
          <w:sz w:val="22"/>
        </w:rPr>
        <w:t>smernica o klamlivej a </w:t>
      </w:r>
      <w:r w:rsidRPr="00E0788F">
        <w:rPr>
          <w:rFonts w:cs="Tahoma" w:hint="default"/>
          <w:sz w:val="22"/>
        </w:rPr>
        <w:t>porovná</w:t>
      </w:r>
      <w:r w:rsidRPr="00E0788F">
        <w:rPr>
          <w:rFonts w:cs="Tahoma" w:hint="default"/>
          <w:sz w:val="22"/>
        </w:rPr>
        <w:t>vacej reklame</w:t>
      </w:r>
    </w:p>
    <w:p w:rsidR="007A38AF" w:rsidRPr="00E0788F" w:rsidP="00080DD1">
      <w:pPr>
        <w:numPr>
          <w:numId w:val="14"/>
        </w:numPr>
        <w:bidi w:val="0"/>
        <w:spacing w:before="120" w:after="0"/>
        <w:jc w:val="both"/>
        <w:rPr>
          <w:sz w:val="22"/>
        </w:rPr>
      </w:pPr>
      <w:r w:rsidRPr="00E0788F" w:rsidR="00A00FE2">
        <w:rPr>
          <w:rFonts w:cs="Tahoma"/>
          <w:sz w:val="22"/>
        </w:rPr>
        <w:t>z</w:t>
      </w:r>
      <w:r w:rsidRPr="00E0788F">
        <w:rPr>
          <w:rFonts w:cs="Tahoma" w:hint="default"/>
          <w:sz w:val="22"/>
        </w:rPr>
        <w:t>á</w:t>
      </w:r>
      <w:r w:rsidRPr="00E0788F">
        <w:rPr>
          <w:rFonts w:cs="Tahoma" w:hint="default"/>
          <w:sz w:val="22"/>
        </w:rPr>
        <w:t xml:space="preserve">kon </w:t>
      </w:r>
      <w:r w:rsidRPr="00E0788F">
        <w:rPr>
          <w:rFonts w:hint="default"/>
          <w:sz w:val="22"/>
        </w:rPr>
        <w:t>č</w:t>
      </w:r>
      <w:r w:rsidRPr="00E0788F">
        <w:rPr>
          <w:rFonts w:cs="Tahoma" w:hint="default"/>
          <w:sz w:val="22"/>
        </w:rPr>
        <w:t>. 513/1991 Zb. Obchodný</w:t>
      </w:r>
      <w:r w:rsidRPr="00E0788F">
        <w:rPr>
          <w:rFonts w:cs="Tahoma" w:hint="default"/>
          <w:sz w:val="22"/>
        </w:rPr>
        <w:t xml:space="preserve"> zá</w:t>
      </w:r>
      <w:r w:rsidRPr="00E0788F">
        <w:rPr>
          <w:rFonts w:cs="Tahoma" w:hint="default"/>
          <w:sz w:val="22"/>
        </w:rPr>
        <w:t>konní</w:t>
      </w:r>
      <w:r w:rsidRPr="00E0788F">
        <w:rPr>
          <w:rFonts w:cs="Tahoma" w:hint="default"/>
          <w:sz w:val="22"/>
        </w:rPr>
        <w:t>k</w:t>
      </w:r>
      <w:r w:rsidRPr="00E0788F" w:rsidR="00A00FE2">
        <w:rPr>
          <w:rFonts w:cs="Tahoma"/>
          <w:sz w:val="22"/>
        </w:rPr>
        <w:t xml:space="preserve"> v </w:t>
      </w:r>
      <w:r w:rsidRPr="00E0788F" w:rsidR="00A00FE2">
        <w:rPr>
          <w:rFonts w:cs="Tahoma" w:hint="default"/>
          <w:sz w:val="22"/>
        </w:rPr>
        <w:t>znení</w:t>
      </w:r>
      <w:r w:rsidRPr="00E0788F" w:rsidR="00A00FE2">
        <w:rPr>
          <w:rFonts w:cs="Tahoma" w:hint="default"/>
          <w:sz w:val="22"/>
        </w:rPr>
        <w:t xml:space="preserve"> neskorší</w:t>
      </w:r>
      <w:r w:rsidRPr="00E0788F" w:rsidR="00A00FE2">
        <w:rPr>
          <w:rFonts w:cs="Tahoma" w:hint="default"/>
          <w:sz w:val="22"/>
        </w:rPr>
        <w:t>ch predpisov</w:t>
      </w:r>
      <w:r w:rsidRPr="00E0788F">
        <w:rPr>
          <w:rFonts w:cs="Tahoma"/>
          <w:sz w:val="22"/>
        </w:rPr>
        <w:t>,</w:t>
      </w:r>
    </w:p>
    <w:p w:rsidR="007A38AF" w:rsidRPr="00E0788F" w:rsidP="00080DD1">
      <w:pPr>
        <w:numPr>
          <w:numId w:val="14"/>
        </w:numPr>
        <w:bidi w:val="0"/>
        <w:spacing w:before="120" w:after="0"/>
        <w:ind w:left="1418" w:hanging="272"/>
        <w:jc w:val="both"/>
        <w:rPr>
          <w:sz w:val="22"/>
        </w:rPr>
      </w:pPr>
      <w:r w:rsidRPr="00E0788F" w:rsidR="00A00FE2">
        <w:rPr>
          <w:rFonts w:cs="Tahoma"/>
          <w:sz w:val="22"/>
        </w:rPr>
        <w:t>z</w:t>
      </w:r>
      <w:r w:rsidRPr="00E0788F">
        <w:rPr>
          <w:rFonts w:cs="Tahoma" w:hint="default"/>
          <w:sz w:val="22"/>
        </w:rPr>
        <w:t>á</w:t>
      </w:r>
      <w:r w:rsidRPr="00E0788F">
        <w:rPr>
          <w:rFonts w:cs="Tahoma" w:hint="default"/>
          <w:sz w:val="22"/>
        </w:rPr>
        <w:t>kon Ná</w:t>
      </w:r>
      <w:r w:rsidRPr="00E0788F">
        <w:rPr>
          <w:rFonts w:cs="Tahoma" w:hint="default"/>
          <w:sz w:val="22"/>
        </w:rPr>
        <w:t xml:space="preserve">rodnej rady Slovenskej republiky </w:t>
      </w:r>
      <w:r w:rsidRPr="00E0788F">
        <w:rPr>
          <w:rFonts w:hint="default"/>
          <w:sz w:val="22"/>
        </w:rPr>
        <w:t>č</w:t>
      </w:r>
      <w:r w:rsidRPr="00E0788F">
        <w:rPr>
          <w:rFonts w:cs="Tahoma" w:hint="default"/>
          <w:sz w:val="22"/>
        </w:rPr>
        <w:t>. 233/1995 Z. z. o sú</w:t>
      </w:r>
      <w:r w:rsidRPr="00E0788F">
        <w:rPr>
          <w:rFonts w:cs="Tahoma" w:hint="default"/>
          <w:sz w:val="22"/>
        </w:rPr>
        <w:t>dnych exekú</w:t>
      </w:r>
      <w:r w:rsidRPr="00E0788F">
        <w:rPr>
          <w:rFonts w:cs="Tahoma" w:hint="default"/>
          <w:sz w:val="22"/>
        </w:rPr>
        <w:t>toroch a exeku</w:t>
      </w:r>
      <w:r w:rsidRPr="00E0788F">
        <w:rPr>
          <w:rFonts w:hint="default"/>
          <w:sz w:val="22"/>
        </w:rPr>
        <w:t>č</w:t>
      </w:r>
      <w:r w:rsidRPr="00E0788F">
        <w:rPr>
          <w:rFonts w:cs="Tahoma"/>
          <w:sz w:val="22"/>
        </w:rPr>
        <w:t xml:space="preserve">nej </w:t>
      </w:r>
      <w:r w:rsidRPr="00E0788F">
        <w:rPr>
          <w:rFonts w:hint="default"/>
          <w:sz w:val="22"/>
        </w:rPr>
        <w:t>č</w:t>
      </w:r>
      <w:r w:rsidRPr="00E0788F">
        <w:rPr>
          <w:rFonts w:cs="Tahoma"/>
          <w:sz w:val="22"/>
        </w:rPr>
        <w:t>innosti (Exe</w:t>
      </w:r>
      <w:r w:rsidRPr="00E0788F">
        <w:rPr>
          <w:rFonts w:cs="Tahoma"/>
          <w:sz w:val="22"/>
        </w:rPr>
        <w:t>ku</w:t>
      </w:r>
      <w:r w:rsidRPr="00E0788F">
        <w:rPr>
          <w:rFonts w:hint="default"/>
          <w:sz w:val="22"/>
        </w:rPr>
        <w:t>č</w:t>
      </w:r>
      <w:r w:rsidRPr="00E0788F">
        <w:rPr>
          <w:rFonts w:cs="Tahoma" w:hint="default"/>
          <w:sz w:val="22"/>
        </w:rPr>
        <w:t>ný</w:t>
      </w:r>
      <w:r w:rsidRPr="00E0788F">
        <w:rPr>
          <w:rFonts w:cs="Tahoma" w:hint="default"/>
          <w:sz w:val="22"/>
        </w:rPr>
        <w:t xml:space="preserve"> poriadok) a o zmene a doplnení</w:t>
      </w:r>
      <w:r w:rsidRPr="00E0788F">
        <w:rPr>
          <w:rFonts w:cs="Tahoma" w:hint="default"/>
          <w:sz w:val="22"/>
        </w:rPr>
        <w:t xml:space="preserve"> </w:t>
      </w:r>
      <w:r w:rsidRPr="00E0788F">
        <w:rPr>
          <w:rFonts w:hint="default"/>
          <w:sz w:val="22"/>
        </w:rPr>
        <w:t>ď</w:t>
      </w:r>
      <w:r w:rsidRPr="00E0788F">
        <w:rPr>
          <w:rFonts w:cs="Tahoma" w:hint="default"/>
          <w:sz w:val="22"/>
        </w:rPr>
        <w:t>alší</w:t>
      </w:r>
      <w:r w:rsidRPr="00E0788F">
        <w:rPr>
          <w:rFonts w:cs="Tahoma" w:hint="default"/>
          <w:sz w:val="22"/>
        </w:rPr>
        <w:t>ch zá</w:t>
      </w:r>
      <w:r w:rsidRPr="00E0788F">
        <w:rPr>
          <w:rFonts w:cs="Tahoma" w:hint="default"/>
          <w:sz w:val="22"/>
        </w:rPr>
        <w:t>konov</w:t>
      </w:r>
      <w:r w:rsidRPr="00E0788F" w:rsidR="00A00FE2">
        <w:rPr>
          <w:rFonts w:cs="Tahoma"/>
          <w:sz w:val="22"/>
        </w:rPr>
        <w:t xml:space="preserve"> v </w:t>
      </w:r>
      <w:r w:rsidRPr="00E0788F" w:rsidR="00A00FE2">
        <w:rPr>
          <w:rFonts w:cs="Tahoma" w:hint="default"/>
          <w:sz w:val="22"/>
        </w:rPr>
        <w:t>znení</w:t>
      </w:r>
      <w:r w:rsidRPr="00E0788F" w:rsidR="00A00FE2">
        <w:rPr>
          <w:rFonts w:cs="Tahoma" w:hint="default"/>
          <w:sz w:val="22"/>
        </w:rPr>
        <w:t xml:space="preserve"> neskorší</w:t>
      </w:r>
      <w:r w:rsidRPr="00E0788F" w:rsidR="00A00FE2">
        <w:rPr>
          <w:rFonts w:cs="Tahoma" w:hint="default"/>
          <w:sz w:val="22"/>
        </w:rPr>
        <w:t>ch predpisov,</w:t>
      </w:r>
    </w:p>
    <w:p w:rsidR="007A38AF" w:rsidRPr="00E0788F" w:rsidP="00080DD1">
      <w:pPr>
        <w:numPr>
          <w:numId w:val="14"/>
        </w:numPr>
        <w:bidi w:val="0"/>
        <w:spacing w:before="120" w:after="0"/>
        <w:ind w:left="1418" w:hanging="272"/>
        <w:jc w:val="both"/>
        <w:rPr>
          <w:sz w:val="22"/>
        </w:rPr>
      </w:pPr>
      <w:r w:rsidRPr="00E0788F" w:rsidR="00A00FE2">
        <w:rPr>
          <w:rFonts w:cs="Tahoma"/>
          <w:sz w:val="22"/>
        </w:rPr>
        <w:t>z</w:t>
      </w:r>
      <w:r w:rsidRPr="00E0788F">
        <w:rPr>
          <w:rFonts w:cs="Tahoma" w:hint="default"/>
          <w:sz w:val="22"/>
        </w:rPr>
        <w:t>á</w:t>
      </w:r>
      <w:r w:rsidRPr="00E0788F">
        <w:rPr>
          <w:rFonts w:cs="Tahoma" w:hint="default"/>
          <w:sz w:val="22"/>
        </w:rPr>
        <w:t xml:space="preserve">kon </w:t>
      </w:r>
      <w:r w:rsidRPr="00E0788F">
        <w:rPr>
          <w:rFonts w:hint="default"/>
          <w:sz w:val="22"/>
        </w:rPr>
        <w:t>č</w:t>
      </w:r>
      <w:r w:rsidRPr="00E0788F">
        <w:rPr>
          <w:rFonts w:cs="Tahoma" w:hint="default"/>
          <w:sz w:val="22"/>
        </w:rPr>
        <w:t>. 147/2001 Z. z. o reklame a o zmene a doplnení</w:t>
      </w:r>
      <w:r w:rsidRPr="00E0788F">
        <w:rPr>
          <w:rFonts w:cs="Tahoma" w:hint="default"/>
          <w:sz w:val="22"/>
        </w:rPr>
        <w:t xml:space="preserve"> niektorý</w:t>
      </w:r>
      <w:r w:rsidRPr="00E0788F">
        <w:rPr>
          <w:rFonts w:cs="Tahoma" w:hint="default"/>
          <w:sz w:val="22"/>
        </w:rPr>
        <w:t>ch zá</w:t>
      </w:r>
      <w:r w:rsidRPr="00E0788F">
        <w:rPr>
          <w:rFonts w:cs="Tahoma" w:hint="default"/>
          <w:sz w:val="22"/>
        </w:rPr>
        <w:t>konov</w:t>
      </w:r>
      <w:r w:rsidRPr="00E0788F" w:rsidR="00A00FE2">
        <w:rPr>
          <w:rFonts w:cs="Tahoma"/>
          <w:sz w:val="22"/>
        </w:rPr>
        <w:t xml:space="preserve"> v </w:t>
      </w:r>
      <w:r w:rsidRPr="00E0788F" w:rsidR="00A00FE2">
        <w:rPr>
          <w:rFonts w:cs="Tahoma" w:hint="default"/>
          <w:sz w:val="22"/>
        </w:rPr>
        <w:t>znení</w:t>
      </w:r>
      <w:r w:rsidRPr="00E0788F" w:rsidR="00A00FE2">
        <w:rPr>
          <w:rFonts w:cs="Tahoma" w:hint="default"/>
          <w:sz w:val="22"/>
        </w:rPr>
        <w:t xml:space="preserve"> neskorší</w:t>
      </w:r>
      <w:r w:rsidRPr="00E0788F" w:rsidR="00A00FE2">
        <w:rPr>
          <w:rFonts w:cs="Tahoma" w:hint="default"/>
          <w:sz w:val="22"/>
        </w:rPr>
        <w:t>ch predpisov</w:t>
      </w:r>
      <w:r w:rsidRPr="00E0788F">
        <w:rPr>
          <w:rFonts w:cs="Tahoma"/>
          <w:sz w:val="22"/>
        </w:rPr>
        <w:t>,</w:t>
      </w:r>
    </w:p>
    <w:p w:rsidR="007A38AF" w:rsidRPr="00E0788F" w:rsidP="00080DD1">
      <w:pPr>
        <w:numPr>
          <w:numId w:val="14"/>
        </w:numPr>
        <w:bidi w:val="0"/>
        <w:spacing w:before="120" w:after="0"/>
        <w:ind w:left="1418" w:hanging="272"/>
        <w:jc w:val="both"/>
        <w:rPr>
          <w:sz w:val="22"/>
        </w:rPr>
      </w:pPr>
      <w:r w:rsidRPr="00E0788F" w:rsidR="00A00FE2">
        <w:rPr>
          <w:rFonts w:cs="Tahoma"/>
          <w:sz w:val="22"/>
        </w:rPr>
        <w:t>z</w:t>
      </w:r>
      <w:r w:rsidRPr="00E0788F">
        <w:rPr>
          <w:rFonts w:cs="Tahoma" w:hint="default"/>
          <w:sz w:val="22"/>
        </w:rPr>
        <w:t>á</w:t>
      </w:r>
      <w:r w:rsidRPr="00E0788F">
        <w:rPr>
          <w:rFonts w:cs="Tahoma" w:hint="default"/>
          <w:sz w:val="22"/>
        </w:rPr>
        <w:t xml:space="preserve">kon </w:t>
      </w:r>
      <w:r w:rsidRPr="00E0788F">
        <w:rPr>
          <w:rFonts w:hint="default"/>
          <w:sz w:val="22"/>
        </w:rPr>
        <w:t>č</w:t>
      </w:r>
      <w:r w:rsidRPr="00E0788F">
        <w:rPr>
          <w:rFonts w:cs="Tahoma" w:hint="default"/>
          <w:sz w:val="22"/>
        </w:rPr>
        <w:t>. 71/1967 Zb. o sprá</w:t>
      </w:r>
      <w:r w:rsidRPr="00E0788F">
        <w:rPr>
          <w:rFonts w:cs="Tahoma" w:hint="default"/>
          <w:sz w:val="22"/>
        </w:rPr>
        <w:t>vnom konaní</w:t>
      </w:r>
      <w:r w:rsidRPr="00E0788F">
        <w:rPr>
          <w:rFonts w:cs="Tahoma" w:hint="default"/>
          <w:sz w:val="22"/>
        </w:rPr>
        <w:t xml:space="preserve"> (sprá</w:t>
      </w:r>
      <w:r w:rsidRPr="00E0788F">
        <w:rPr>
          <w:rFonts w:cs="Tahoma" w:hint="default"/>
          <w:sz w:val="22"/>
        </w:rPr>
        <w:t>vny poriadok)</w:t>
      </w:r>
      <w:r w:rsidRPr="00E0788F" w:rsidR="00A00FE2">
        <w:rPr>
          <w:rFonts w:cs="Tahoma"/>
          <w:sz w:val="22"/>
        </w:rPr>
        <w:t xml:space="preserve"> v </w:t>
      </w:r>
      <w:r w:rsidRPr="00E0788F" w:rsidR="00A00FE2">
        <w:rPr>
          <w:rFonts w:cs="Tahoma" w:hint="default"/>
          <w:sz w:val="22"/>
        </w:rPr>
        <w:t>znení</w:t>
      </w:r>
      <w:r w:rsidRPr="00E0788F" w:rsidR="00A00FE2">
        <w:rPr>
          <w:rFonts w:cs="Tahoma" w:hint="default"/>
          <w:sz w:val="22"/>
        </w:rPr>
        <w:t xml:space="preserve"> nes</w:t>
      </w:r>
      <w:r w:rsidRPr="00E0788F" w:rsidR="00A00FE2">
        <w:rPr>
          <w:rFonts w:cs="Tahoma" w:hint="default"/>
          <w:sz w:val="22"/>
        </w:rPr>
        <w:t>korší</w:t>
      </w:r>
      <w:r w:rsidRPr="00E0788F" w:rsidR="00A00FE2">
        <w:rPr>
          <w:rFonts w:cs="Tahoma" w:hint="default"/>
          <w:sz w:val="22"/>
        </w:rPr>
        <w:t>ch predpisov,</w:t>
      </w:r>
    </w:p>
    <w:p w:rsidR="007A38AF" w:rsidRPr="00E0788F" w:rsidP="00080DD1">
      <w:pPr>
        <w:numPr>
          <w:numId w:val="14"/>
        </w:numPr>
        <w:bidi w:val="0"/>
        <w:spacing w:before="120" w:after="0"/>
        <w:ind w:left="1418"/>
        <w:jc w:val="both"/>
        <w:rPr>
          <w:sz w:val="22"/>
        </w:rPr>
      </w:pPr>
      <w:r w:rsidRPr="00E0788F" w:rsidR="00A00FE2">
        <w:rPr>
          <w:rFonts w:hint="default"/>
          <w:sz w:val="22"/>
        </w:rPr>
        <w:t>zá</w:t>
      </w:r>
      <w:r w:rsidRPr="00E0788F" w:rsidR="00A00FE2">
        <w:rPr>
          <w:rFonts w:hint="default"/>
          <w:sz w:val="22"/>
        </w:rPr>
        <w:t>kon č</w:t>
      </w:r>
      <w:r w:rsidRPr="00E0788F" w:rsidR="00A00FE2">
        <w:rPr>
          <w:rFonts w:hint="default"/>
          <w:sz w:val="22"/>
        </w:rPr>
        <w:t>. 99/1963 Zb. Obč</w:t>
      </w:r>
      <w:r w:rsidRPr="00E0788F" w:rsidR="00A00FE2">
        <w:rPr>
          <w:rFonts w:hint="default"/>
          <w:sz w:val="22"/>
        </w:rPr>
        <w:t>iansky sú</w:t>
      </w:r>
      <w:r w:rsidRPr="00E0788F" w:rsidR="00A00FE2">
        <w:rPr>
          <w:rFonts w:hint="default"/>
          <w:sz w:val="22"/>
        </w:rPr>
        <w:t>dny poriadok v </w:t>
      </w:r>
      <w:r w:rsidRPr="00E0788F" w:rsidR="00A00FE2">
        <w:rPr>
          <w:rFonts w:hint="default"/>
          <w:sz w:val="22"/>
        </w:rPr>
        <w:t>znení</w:t>
      </w:r>
      <w:r w:rsidRPr="00E0788F" w:rsidR="00A00FE2">
        <w:rPr>
          <w:rFonts w:hint="default"/>
          <w:sz w:val="22"/>
        </w:rPr>
        <w:t xml:space="preserve"> neskorší</w:t>
      </w:r>
      <w:r w:rsidRPr="00E0788F" w:rsidR="00A00FE2">
        <w:rPr>
          <w:rFonts w:hint="default"/>
          <w:sz w:val="22"/>
        </w:rPr>
        <w:t>ch predpisov</w:t>
      </w:r>
      <w:r w:rsidRPr="00E0788F" w:rsidR="003751A7">
        <w:rPr>
          <w:sz w:val="22"/>
        </w:rPr>
        <w:t>.</w:t>
      </w:r>
    </w:p>
    <w:p w:rsidR="00E8054D" w:rsidRPr="00E0788F" w:rsidP="00080DD1">
      <w:pPr>
        <w:bidi w:val="0"/>
        <w:spacing w:before="120" w:after="0"/>
        <w:ind w:left="1140"/>
        <w:jc w:val="both"/>
        <w:rPr>
          <w:sz w:val="22"/>
        </w:rPr>
      </w:pPr>
    </w:p>
    <w:p w:rsidR="002F2F78" w:rsidRPr="00E0788F" w:rsidP="00080DD1">
      <w:pPr>
        <w:bidi w:val="0"/>
        <w:spacing w:before="120" w:after="0"/>
        <w:jc w:val="both"/>
        <w:rPr>
          <w:sz w:val="22"/>
        </w:rPr>
      </w:pPr>
      <w:r w:rsidRPr="00E0788F" w:rsidR="00E8054D">
        <w:rPr>
          <w:rFonts w:hint="default"/>
          <w:b/>
          <w:sz w:val="22"/>
        </w:rPr>
        <w:t>5.    Ná</w:t>
      </w:r>
      <w:r w:rsidRPr="00E0788F" w:rsidR="00E8054D">
        <w:rPr>
          <w:rFonts w:hint="default"/>
          <w:b/>
          <w:sz w:val="22"/>
        </w:rPr>
        <w:t>vrh zá</w:t>
      </w:r>
      <w:r w:rsidRPr="00E0788F" w:rsidR="00E8054D">
        <w:rPr>
          <w:rFonts w:hint="default"/>
          <w:b/>
          <w:sz w:val="22"/>
        </w:rPr>
        <w:t>kona je zluč</w:t>
      </w:r>
      <w:r w:rsidRPr="00E0788F" w:rsidR="00E8054D">
        <w:rPr>
          <w:rFonts w:hint="default"/>
          <w:b/>
          <w:sz w:val="22"/>
        </w:rPr>
        <w:t>iteľ</w:t>
      </w:r>
      <w:r w:rsidRPr="00E0788F" w:rsidR="00E8054D">
        <w:rPr>
          <w:rFonts w:hint="default"/>
          <w:b/>
          <w:sz w:val="22"/>
        </w:rPr>
        <w:t>ný</w:t>
      </w:r>
      <w:r w:rsidRPr="00E0788F" w:rsidR="00E8054D">
        <w:rPr>
          <w:rFonts w:hint="default"/>
          <w:b/>
          <w:sz w:val="22"/>
        </w:rPr>
        <w:t xml:space="preserve"> s </w:t>
      </w:r>
      <w:r w:rsidRPr="00E0788F" w:rsidR="00E8054D">
        <w:rPr>
          <w:rFonts w:hint="default"/>
          <w:b/>
          <w:sz w:val="22"/>
        </w:rPr>
        <w:t>prá</w:t>
      </w:r>
      <w:r w:rsidRPr="00E0788F" w:rsidR="00E8054D">
        <w:rPr>
          <w:rFonts w:hint="default"/>
          <w:b/>
          <w:sz w:val="22"/>
        </w:rPr>
        <w:t>vom Euró</w:t>
      </w:r>
      <w:r w:rsidRPr="00E0788F" w:rsidR="00E8054D">
        <w:rPr>
          <w:rFonts w:hint="default"/>
          <w:b/>
          <w:sz w:val="22"/>
        </w:rPr>
        <w:t>pskej ú</w:t>
      </w:r>
      <w:r w:rsidRPr="00E0788F" w:rsidR="00E8054D">
        <w:rPr>
          <w:rFonts w:hint="default"/>
          <w:b/>
          <w:sz w:val="22"/>
        </w:rPr>
        <w:t>nie</w:t>
      </w:r>
      <w:r w:rsidRPr="00E0788F" w:rsidR="00E8054D">
        <w:rPr>
          <w:sz w:val="22"/>
        </w:rPr>
        <w:t xml:space="preserve">: </w:t>
      </w:r>
    </w:p>
    <w:p w:rsidR="009E09A3" w:rsidRPr="00E0788F" w:rsidP="003751A7">
      <w:pPr>
        <w:bidi w:val="0"/>
        <w:spacing w:before="120" w:after="0"/>
        <w:jc w:val="both"/>
        <w:rPr>
          <w:sz w:val="22"/>
        </w:rPr>
      </w:pPr>
      <w:r w:rsidRPr="00E0788F" w:rsidR="002F2F78">
        <w:rPr>
          <w:sz w:val="22"/>
        </w:rPr>
        <w:t xml:space="preserve">- </w:t>
      </w:r>
      <w:r w:rsidRPr="00E0788F" w:rsidR="00E8054D">
        <w:rPr>
          <w:rFonts w:hint="default"/>
          <w:sz w:val="22"/>
        </w:rPr>
        <w:t>ú</w:t>
      </w:r>
      <w:r w:rsidRPr="00E0788F" w:rsidR="00E8054D">
        <w:rPr>
          <w:rFonts w:hint="default"/>
          <w:sz w:val="22"/>
        </w:rPr>
        <w:t>plne</w:t>
      </w:r>
    </w:p>
    <w:p w:rsidR="0045565A" w:rsidRPr="00E0788F" w:rsidP="00E0788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E09A3" w:rsidRPr="00E0788F" w:rsidP="00080DD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9E09A3" w:rsidRPr="00E0788F" w:rsidP="00080DD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9E09A3" w:rsidRPr="00E0788F" w:rsidP="00080DD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color w:val="000000"/>
          <w:sz w:val="22"/>
          <w:szCs w:val="22"/>
        </w:rPr>
        <w:t> 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E0788F" w:rsidR="00E8054D">
        <w:rPr>
          <w:rFonts w:ascii="Book Antiqua" w:hAnsi="Book Antiqua"/>
          <w:sz w:val="22"/>
          <w:szCs w:val="22"/>
        </w:rPr>
        <w:t xml:space="preserve">návrh zákona, </w:t>
      </w:r>
      <w:r w:rsidRPr="00E0788F" w:rsidR="00E8054D">
        <w:rPr>
          <w:rFonts w:ascii="Book Antiqua" w:hAnsi="Book Antiqua"/>
          <w:bCs/>
          <w:sz w:val="22"/>
          <w:szCs w:val="22"/>
        </w:rPr>
        <w:t>ktorým sa mení a dopĺňa zákon č. 147/2001 Z. z. o reklame a o zmene a doplnení niektorých zákonov v znení neskorších predpisov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E0788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E0788F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 w:rsidR="00C764F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3751A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 w:rsidR="003751A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3751A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 w:rsidR="003751A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E0788F" w:rsidP="00080DD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0788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color w:val="000000"/>
          <w:sz w:val="22"/>
          <w:szCs w:val="22"/>
        </w:rPr>
        <w:t> 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764FD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 w:rsidR="003751A7">
        <w:rPr>
          <w:rFonts w:ascii="Book Antiqua" w:hAnsi="Book Antiqua"/>
          <w:i/>
          <w:iCs/>
          <w:color w:val="000000"/>
          <w:sz w:val="22"/>
          <w:szCs w:val="22"/>
        </w:rPr>
        <w:t>Návrh zákona predpokladá pozitívne vplyvy na hospodárenie obyvateľstva, ktoré nebude zavádzané neúplnou alebo klamlivou reklamou pri propagácii zájazdov, a tak bude môcť efektívnejšie a zodpovednejšie nakladať so svojimi finančnými prostriedkami.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AA21F0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E09A3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 w:rsidR="00AF3CB5">
        <w:rPr>
          <w:rFonts w:ascii="Book Antiqua" w:hAnsi="Book Antiqua"/>
          <w:b/>
          <w:bCs/>
          <w:sz w:val="22"/>
          <w:szCs w:val="22"/>
        </w:rPr>
        <w:br w:type="page"/>
      </w:r>
      <w:r w:rsidRPr="00E0788F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9E09A3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> </w:t>
      </w:r>
    </w:p>
    <w:p w:rsidR="009E09A3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E0788F" w:rsidR="00967089">
        <w:rPr>
          <w:rFonts w:ascii="Book Antiqua" w:hAnsi="Book Antiqua"/>
          <w:b/>
          <w:bCs/>
          <w:sz w:val="22"/>
          <w:szCs w:val="22"/>
        </w:rPr>
        <w:t>K Čl. I</w:t>
      </w:r>
    </w:p>
    <w:p w:rsidR="0041371E" w:rsidRPr="00E0788F" w:rsidP="004137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E0788F">
        <w:rPr>
          <w:rFonts w:ascii="Book Antiqua" w:hAnsi="Book Antiqua"/>
          <w:sz w:val="22"/>
          <w:szCs w:val="22"/>
          <w:u w:val="single"/>
        </w:rPr>
        <w:t>K bodu 1</w:t>
      </w:r>
    </w:p>
    <w:p w:rsidR="00B3296A" w:rsidRPr="00E0788F" w:rsidP="004137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 xml:space="preserve">Platný zákon </w:t>
      </w:r>
      <w:r w:rsidRPr="00E0788F" w:rsidR="000A7828">
        <w:rPr>
          <w:rFonts w:ascii="Book Antiqua" w:hAnsi="Book Antiqua"/>
          <w:sz w:val="22"/>
          <w:szCs w:val="22"/>
        </w:rPr>
        <w:t xml:space="preserve">č. 147/2001 Z. z. o reklame a o zmene a doplnení niektorých zákonov v znení neskorších predpisov (ďalej len „zákon“) </w:t>
      </w:r>
      <w:r w:rsidRPr="00E0788F">
        <w:rPr>
          <w:rFonts w:ascii="Book Antiqua" w:hAnsi="Book Antiqua"/>
          <w:sz w:val="22"/>
          <w:szCs w:val="22"/>
        </w:rPr>
        <w:t>ustanovuje nielen všeobecné požiadavky na reklamu (§ 3), t.j. aby reklama nebola napr. v rozpore s pravidlami hospodárskej súťaže alebo dobrými mravmi, aby n</w:t>
      </w:r>
      <w:r w:rsidR="009F3A90">
        <w:rPr>
          <w:rFonts w:ascii="Book Antiqua" w:hAnsi="Book Antiqua"/>
          <w:sz w:val="22"/>
          <w:szCs w:val="22"/>
        </w:rPr>
        <w:t xml:space="preserve">ebola klamlivá, skrytá, </w:t>
      </w:r>
      <w:r w:rsidRPr="00E0788F">
        <w:rPr>
          <w:rFonts w:ascii="Book Antiqua" w:hAnsi="Book Antiqua"/>
          <w:sz w:val="22"/>
          <w:szCs w:val="22"/>
        </w:rPr>
        <w:t xml:space="preserve">aby nezneužívala dôveru spotrebiteľa, ale tiež osobitné požiadavky na reklamu v prípade tovaru a služieb, ktoré sú pre štát alebo verejnosť, najmä spotrebiteľov významné. </w:t>
      </w:r>
    </w:p>
    <w:p w:rsidR="00B12F3C" w:rsidRPr="00E0788F" w:rsidP="004137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 w:rsidR="00B3296A">
        <w:rPr>
          <w:rFonts w:ascii="Book Antiqua" w:hAnsi="Book Antiqua"/>
          <w:sz w:val="22"/>
          <w:szCs w:val="22"/>
        </w:rPr>
        <w:t>Na základe uvedeného zákon upravuje osobitné požiadavky na reklamu alkoholických nápojov</w:t>
      </w:r>
      <w:r w:rsidRPr="00E0788F">
        <w:rPr>
          <w:rFonts w:ascii="Book Antiqua" w:hAnsi="Book Antiqua"/>
          <w:sz w:val="22"/>
          <w:szCs w:val="22"/>
        </w:rPr>
        <w:t xml:space="preserve"> (§ 5)</w:t>
      </w:r>
      <w:r w:rsidRPr="00E0788F" w:rsidR="00B3296A">
        <w:rPr>
          <w:rFonts w:ascii="Book Antiqua" w:hAnsi="Book Antiqua"/>
          <w:sz w:val="22"/>
          <w:szCs w:val="22"/>
        </w:rPr>
        <w:t>, tabakových výrobkov</w:t>
      </w:r>
      <w:r w:rsidRPr="00E0788F">
        <w:rPr>
          <w:rFonts w:ascii="Book Antiqua" w:hAnsi="Book Antiqua"/>
          <w:sz w:val="22"/>
          <w:szCs w:val="22"/>
        </w:rPr>
        <w:t xml:space="preserve"> (§ 6)</w:t>
      </w:r>
      <w:r w:rsidRPr="00E0788F" w:rsidR="00B3296A">
        <w:rPr>
          <w:rFonts w:ascii="Book Antiqua" w:hAnsi="Book Antiqua"/>
          <w:sz w:val="22"/>
          <w:szCs w:val="22"/>
        </w:rPr>
        <w:t>, zbraní a</w:t>
      </w:r>
      <w:r w:rsidRPr="00E0788F">
        <w:rPr>
          <w:rFonts w:ascii="Book Antiqua" w:hAnsi="Book Antiqua"/>
          <w:sz w:val="22"/>
          <w:szCs w:val="22"/>
        </w:rPr>
        <w:t> </w:t>
      </w:r>
      <w:r w:rsidRPr="00E0788F" w:rsidR="00B3296A">
        <w:rPr>
          <w:rFonts w:ascii="Book Antiqua" w:hAnsi="Book Antiqua"/>
          <w:sz w:val="22"/>
          <w:szCs w:val="22"/>
        </w:rPr>
        <w:t>streliva</w:t>
      </w:r>
      <w:r w:rsidRPr="00E0788F">
        <w:rPr>
          <w:rFonts w:ascii="Book Antiqua" w:hAnsi="Book Antiqua"/>
          <w:sz w:val="22"/>
          <w:szCs w:val="22"/>
        </w:rPr>
        <w:t xml:space="preserve"> (§ 7)</w:t>
      </w:r>
      <w:r w:rsidRPr="00E0788F" w:rsidR="00B3296A">
        <w:rPr>
          <w:rFonts w:ascii="Book Antiqua" w:hAnsi="Book Antiqua"/>
          <w:sz w:val="22"/>
          <w:szCs w:val="22"/>
        </w:rPr>
        <w:t>, potrebe alebo dostupnosti orgánov, tkanív a</w:t>
      </w:r>
      <w:r w:rsidRPr="00E0788F">
        <w:rPr>
          <w:rFonts w:ascii="Book Antiqua" w:hAnsi="Book Antiqua"/>
          <w:sz w:val="22"/>
          <w:szCs w:val="22"/>
        </w:rPr>
        <w:t> </w:t>
      </w:r>
      <w:r w:rsidRPr="00E0788F" w:rsidR="00B3296A">
        <w:rPr>
          <w:rFonts w:ascii="Book Antiqua" w:hAnsi="Book Antiqua"/>
          <w:sz w:val="22"/>
          <w:szCs w:val="22"/>
        </w:rPr>
        <w:t>buniek</w:t>
      </w:r>
      <w:r w:rsidRPr="00E0788F">
        <w:rPr>
          <w:rFonts w:ascii="Book Antiqua" w:hAnsi="Book Antiqua"/>
          <w:sz w:val="22"/>
          <w:szCs w:val="22"/>
        </w:rPr>
        <w:t xml:space="preserve"> (§ 7a)</w:t>
      </w:r>
      <w:r w:rsidRPr="00E0788F" w:rsidR="00B3296A">
        <w:rPr>
          <w:rFonts w:ascii="Book Antiqua" w:hAnsi="Book Antiqua"/>
          <w:sz w:val="22"/>
          <w:szCs w:val="22"/>
        </w:rPr>
        <w:t>, liekov</w:t>
      </w:r>
      <w:r w:rsidRPr="00E0788F">
        <w:rPr>
          <w:rFonts w:ascii="Book Antiqua" w:hAnsi="Book Antiqua"/>
          <w:sz w:val="22"/>
          <w:szCs w:val="22"/>
        </w:rPr>
        <w:t xml:space="preserve"> (§ 8)</w:t>
      </w:r>
      <w:r w:rsidRPr="00E0788F" w:rsidR="00B3296A">
        <w:rPr>
          <w:rFonts w:ascii="Book Antiqua" w:hAnsi="Book Antiqua"/>
          <w:sz w:val="22"/>
          <w:szCs w:val="22"/>
        </w:rPr>
        <w:t xml:space="preserve">, </w:t>
      </w:r>
      <w:r w:rsidRPr="00E0788F">
        <w:rPr>
          <w:rFonts w:ascii="Book Antiqua" w:hAnsi="Book Antiqua"/>
          <w:sz w:val="22"/>
          <w:szCs w:val="22"/>
        </w:rPr>
        <w:t>dojčenských prípravkov a následných doplnkových prípravkov (§ 9) a energeticky významných výrobkov (§ 9a). V poslednej dobe predovšetkým praktické skúsenosti spotrebiteľov s objednávaním si zájazdov preukázali, že aj tento typ služby si vyžaduje úpravu osobitných požiadaviek, ktoré by mal dodržiavať objednávateľ reklamy (a nepriamo aj šíriteľ reklamy) pri propagácii zájazdu a osobitne jeho ceny prostredníctvom reklamy.</w:t>
      </w:r>
    </w:p>
    <w:p w:rsidR="0041371E" w:rsidRPr="00E0788F" w:rsidP="004137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 w:rsidR="00B12F3C">
        <w:rPr>
          <w:rFonts w:ascii="Book Antiqua" w:hAnsi="Book Antiqua"/>
          <w:sz w:val="22"/>
          <w:szCs w:val="22"/>
        </w:rPr>
        <w:t xml:space="preserve">Z uvedeného dôvodu sa predkladaným návrhom zákona </w:t>
      </w:r>
      <w:r w:rsidRPr="00E0788F" w:rsidR="00EA2A15">
        <w:rPr>
          <w:rFonts w:ascii="Book Antiqua" w:hAnsi="Book Antiqua"/>
          <w:sz w:val="22"/>
          <w:szCs w:val="22"/>
        </w:rPr>
        <w:t xml:space="preserve">vkladá </w:t>
      </w:r>
      <w:r w:rsidRPr="00E0788F" w:rsidR="00B12F3C">
        <w:rPr>
          <w:rFonts w:ascii="Book Antiqua" w:hAnsi="Book Antiqua"/>
          <w:sz w:val="22"/>
          <w:szCs w:val="22"/>
        </w:rPr>
        <w:t xml:space="preserve">do platného zákona </w:t>
      </w:r>
      <w:r w:rsidRPr="00E0788F" w:rsidR="00EA2A15">
        <w:rPr>
          <w:rFonts w:ascii="Book Antiqua" w:hAnsi="Book Antiqua"/>
          <w:sz w:val="22"/>
          <w:szCs w:val="22"/>
        </w:rPr>
        <w:t>nový §</w:t>
      </w:r>
      <w:r w:rsidRPr="00E0788F" w:rsidR="000A7828">
        <w:rPr>
          <w:rFonts w:ascii="Book Antiqua" w:hAnsi="Book Antiqua"/>
          <w:sz w:val="22"/>
          <w:szCs w:val="22"/>
        </w:rPr>
        <w:t xml:space="preserve"> </w:t>
      </w:r>
      <w:r w:rsidRPr="00E0788F" w:rsidR="00EA2A15">
        <w:rPr>
          <w:rFonts w:ascii="Book Antiqua" w:hAnsi="Book Antiqua"/>
          <w:sz w:val="22"/>
          <w:szCs w:val="22"/>
        </w:rPr>
        <w:t>9b, ktorý upravuje podrobnosti o reklame zájazdu. Pojem „zájazd“ je bližšie vymedzený v § 2 zákona č. 281/2001 Z. z. o zájazdoch, podmienkach podnikania cestovných kancelárií a cestovný</w:t>
      </w:r>
      <w:r w:rsidRPr="00E0788F" w:rsidR="0067167F">
        <w:rPr>
          <w:rFonts w:ascii="Book Antiqua" w:hAnsi="Book Antiqua"/>
          <w:sz w:val="22"/>
          <w:szCs w:val="22"/>
        </w:rPr>
        <w:t xml:space="preserve">ch agentúr a o zmene a doplnení </w:t>
      </w:r>
      <w:r w:rsidRPr="00E0788F" w:rsidR="00EA2A15">
        <w:rPr>
          <w:rFonts w:ascii="Book Antiqua" w:hAnsi="Book Antiqua"/>
          <w:sz w:val="22"/>
          <w:szCs w:val="22"/>
        </w:rPr>
        <w:t>Občianskeho zákonníka v znení neskorších predpisov</w:t>
      </w:r>
      <w:r w:rsidRPr="00E0788F" w:rsidR="0067167F">
        <w:rPr>
          <w:rFonts w:ascii="Book Antiqua" w:hAnsi="Book Antiqua"/>
          <w:sz w:val="22"/>
          <w:szCs w:val="22"/>
        </w:rPr>
        <w:t>,</w:t>
      </w:r>
      <w:r w:rsidRPr="00E0788F" w:rsidR="00EA2A15">
        <w:rPr>
          <w:rFonts w:ascii="Book Antiqua" w:hAnsi="Book Antiqua"/>
          <w:sz w:val="22"/>
          <w:szCs w:val="22"/>
        </w:rPr>
        <w:t xml:space="preserve"> v znen</w:t>
      </w:r>
      <w:r w:rsidRPr="00E0788F" w:rsidR="00B12F3C">
        <w:rPr>
          <w:rFonts w:ascii="Book Antiqua" w:hAnsi="Book Antiqua"/>
          <w:sz w:val="22"/>
          <w:szCs w:val="22"/>
        </w:rPr>
        <w:t>í neskorších predpisov</w:t>
      </w:r>
      <w:r w:rsidRPr="00E0788F" w:rsidR="00332B20">
        <w:rPr>
          <w:rFonts w:ascii="Book Antiqua" w:hAnsi="Book Antiqua"/>
          <w:sz w:val="22"/>
          <w:szCs w:val="22"/>
        </w:rPr>
        <w:t xml:space="preserve"> (ďalej len „zákon o zájazdoch“)</w:t>
      </w:r>
      <w:r w:rsidR="00C97979">
        <w:rPr>
          <w:rFonts w:ascii="Book Antiqua" w:hAnsi="Book Antiqua"/>
          <w:sz w:val="22"/>
          <w:szCs w:val="22"/>
        </w:rPr>
        <w:t>. V uvedenom</w:t>
      </w:r>
      <w:r w:rsidRPr="00E0788F" w:rsidR="00B12F3C">
        <w:rPr>
          <w:rFonts w:ascii="Book Antiqua" w:hAnsi="Book Antiqua"/>
          <w:sz w:val="22"/>
          <w:szCs w:val="22"/>
        </w:rPr>
        <w:t xml:space="preserve"> zákone, resp. v príslušných usta</w:t>
      </w:r>
      <w:r w:rsidRPr="00E0788F" w:rsidR="00332B20">
        <w:rPr>
          <w:rFonts w:ascii="Book Antiqua" w:hAnsi="Book Antiqua"/>
          <w:sz w:val="22"/>
          <w:szCs w:val="22"/>
        </w:rPr>
        <w:t xml:space="preserve">noveniach Občianskeho zákonníka </w:t>
      </w:r>
      <w:r w:rsidRPr="00E0788F" w:rsidR="00B12F3C">
        <w:rPr>
          <w:rFonts w:ascii="Book Antiqua" w:hAnsi="Book Antiqua"/>
          <w:sz w:val="22"/>
          <w:szCs w:val="22"/>
        </w:rPr>
        <w:t>(</w:t>
      </w:r>
      <w:r w:rsidRPr="00E0788F" w:rsidR="00332B20">
        <w:rPr>
          <w:rFonts w:ascii="Book Antiqua" w:hAnsi="Book Antiqua"/>
          <w:sz w:val="22"/>
          <w:szCs w:val="22"/>
        </w:rPr>
        <w:t>§ 741a až 741k) sú vymedzené rovnako aj ďalšie pojmy týkajúce sa zájazdu, t.j. cena zájazdu, ďalšie platby za služby a zvýšenie ceny</w:t>
      </w:r>
      <w:r w:rsidRPr="00E0788F">
        <w:rPr>
          <w:rFonts w:ascii="Book Antiqua" w:hAnsi="Book Antiqua"/>
          <w:sz w:val="22"/>
          <w:szCs w:val="22"/>
        </w:rPr>
        <w:t>.</w:t>
      </w:r>
      <w:r w:rsidRPr="00E0788F" w:rsidR="00332B20">
        <w:rPr>
          <w:rFonts w:ascii="Book Antiqua" w:hAnsi="Book Antiqua"/>
          <w:sz w:val="22"/>
          <w:szCs w:val="22"/>
        </w:rPr>
        <w:t xml:space="preserve"> Zákon o zájazdoch používa aj pojem súhrnná cena [§ 2 ods. 1 písm. c)], avšak v inej súvislosti.</w:t>
      </w:r>
    </w:p>
    <w:p w:rsidR="00332B20" w:rsidRPr="00E0788F" w:rsidP="004137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 xml:space="preserve">V predkladanom návrhu zákona sa súhrnnou cenou </w:t>
      </w:r>
      <w:r w:rsidRPr="00E0788F" w:rsidR="00665BA9">
        <w:rPr>
          <w:rFonts w:ascii="Book Antiqua" w:hAnsi="Book Antiqua"/>
          <w:sz w:val="22"/>
          <w:szCs w:val="22"/>
        </w:rPr>
        <w:t>rozumie cena zájazdu, ktorú spotrebiteľ zaplatí, vrátane ďalších platieb za služby, ktorých cena nie je zahrnutá v cene zájazdu, ak sú súč</w:t>
      </w:r>
      <w:r w:rsidR="00113B81">
        <w:rPr>
          <w:rFonts w:ascii="Book Antiqua" w:hAnsi="Book Antiqua"/>
          <w:sz w:val="22"/>
          <w:szCs w:val="22"/>
        </w:rPr>
        <w:t>asťou zájazdu, ako aj informácie o možnom zvýšení</w:t>
      </w:r>
      <w:r w:rsidRPr="00E0788F" w:rsidR="00665BA9">
        <w:rPr>
          <w:rFonts w:ascii="Book Antiqua" w:hAnsi="Book Antiqua"/>
          <w:sz w:val="22"/>
          <w:szCs w:val="22"/>
        </w:rPr>
        <w:t xml:space="preserve"> ceny podľa § 741c Občianskeho zákonníka. Zvýšenie ceny pritom, ak je dohodnuté v zmluve o obstaraní zájazdu, možno zvýšiť zo strany cestovnej kancelárie aj jednostranne, a to v zákonom taxatívne uvedených prípadoch. Je však zrejmé, že zvýšenie ceny sa zakladá na zmene okolností, ktoré sú nezávislé na konaní cestovnej kancelárie a aj preto návrh zákona nepoužíva pojem „konečná cena“. Konečnou cenou totiž môže byť aj súhrnná cena, neraz však ňou bude až súhrnná cena vrátane zvýšenia ceny podľa § 741c Občianskeho zákonníka.</w:t>
      </w:r>
    </w:p>
    <w:p w:rsidR="0041371E" w:rsidRPr="00E0788F" w:rsidP="004137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 w:rsidR="00665BA9">
        <w:rPr>
          <w:rFonts w:ascii="Book Antiqua" w:hAnsi="Book Antiqua"/>
          <w:sz w:val="22"/>
          <w:szCs w:val="22"/>
        </w:rPr>
        <w:t>Účelom tohto bodu návrhu zákona</w:t>
      </w:r>
      <w:r w:rsidRPr="00E0788F" w:rsidR="0067167F">
        <w:rPr>
          <w:rFonts w:ascii="Book Antiqua" w:hAnsi="Book Antiqua"/>
          <w:sz w:val="22"/>
          <w:szCs w:val="22"/>
        </w:rPr>
        <w:t xml:space="preserve"> je zabezpečiť vyššiu mieru ochrany spotrebiteľa pri uvá</w:t>
      </w:r>
      <w:r w:rsidRPr="00E0788F" w:rsidR="00665BA9">
        <w:rPr>
          <w:rFonts w:ascii="Book Antiqua" w:hAnsi="Book Antiqua"/>
          <w:sz w:val="22"/>
          <w:szCs w:val="22"/>
        </w:rPr>
        <w:t xml:space="preserve">dzaní cien zájazdu </w:t>
      </w:r>
      <w:r w:rsidRPr="00E0788F" w:rsidR="0067167F">
        <w:rPr>
          <w:rFonts w:ascii="Book Antiqua" w:hAnsi="Book Antiqua"/>
          <w:sz w:val="22"/>
          <w:szCs w:val="22"/>
        </w:rPr>
        <w:t>v</w:t>
      </w:r>
      <w:r w:rsidRPr="00E0788F" w:rsidR="00665BA9">
        <w:rPr>
          <w:rFonts w:ascii="Book Antiqua" w:hAnsi="Book Antiqua"/>
          <w:sz w:val="22"/>
          <w:szCs w:val="22"/>
        </w:rPr>
        <w:t> </w:t>
      </w:r>
      <w:r w:rsidRPr="00E0788F" w:rsidR="0067167F">
        <w:rPr>
          <w:rFonts w:ascii="Book Antiqua" w:hAnsi="Book Antiqua"/>
          <w:sz w:val="22"/>
          <w:szCs w:val="22"/>
        </w:rPr>
        <w:t>reklame</w:t>
      </w:r>
      <w:r w:rsidRPr="00E0788F" w:rsidR="00665BA9">
        <w:rPr>
          <w:rFonts w:ascii="Book Antiqua" w:hAnsi="Book Antiqua"/>
          <w:sz w:val="22"/>
          <w:szCs w:val="22"/>
        </w:rPr>
        <w:t xml:space="preserve"> zo strany objednávateľa reklamy (napr. cestovnej kancelárie)</w:t>
      </w:r>
      <w:r w:rsidRPr="00E0788F" w:rsidR="0067167F">
        <w:rPr>
          <w:rFonts w:ascii="Book Antiqua" w:hAnsi="Book Antiqua"/>
          <w:sz w:val="22"/>
          <w:szCs w:val="22"/>
        </w:rPr>
        <w:t xml:space="preserve">. Návrh zákona je reakciou na </w:t>
      </w:r>
      <w:r w:rsidRPr="00E0788F" w:rsidR="00665BA9">
        <w:rPr>
          <w:rFonts w:ascii="Book Antiqua" w:hAnsi="Book Antiqua"/>
          <w:sz w:val="22"/>
          <w:szCs w:val="22"/>
        </w:rPr>
        <w:t>praktické skúsenosti mno</w:t>
      </w:r>
      <w:r w:rsidRPr="00E0788F" w:rsidR="00750ECA">
        <w:rPr>
          <w:rFonts w:ascii="Book Antiqua" w:hAnsi="Book Antiqua"/>
          <w:sz w:val="22"/>
          <w:szCs w:val="22"/>
        </w:rPr>
        <w:t>hých</w:t>
      </w:r>
      <w:r w:rsidRPr="00E0788F" w:rsidR="00665BA9">
        <w:rPr>
          <w:rFonts w:ascii="Book Antiqua" w:hAnsi="Book Antiqua"/>
          <w:sz w:val="22"/>
          <w:szCs w:val="22"/>
        </w:rPr>
        <w:t xml:space="preserve"> spotrebiteľov pri objednávaní zájazdov, keď sa vyskytli nežiaduce situácie, ktoré mali v konečnom dôsledku nepriaznivý vývoj na hospodárenie týchto spotrebiteľov a spočívali v zavádzajúcej až klamlivej reklame. V poslednej dobe sa v praxi neraz stáva</w:t>
      </w:r>
      <w:r w:rsidRPr="00E0788F" w:rsidR="0067167F">
        <w:rPr>
          <w:rFonts w:ascii="Book Antiqua" w:hAnsi="Book Antiqua"/>
          <w:sz w:val="22"/>
          <w:szCs w:val="22"/>
        </w:rPr>
        <w:t>, že  predávajúci ponúka zájazd do slovenskej alebo zahraničnej destinácie za zdanlivo výhodnú cenu, no spotrebiteľ sa pri informovaní o podrobnostiach zájazdu dozvie, ž</w:t>
      </w:r>
      <w:r w:rsidRPr="00E0788F" w:rsidR="00750ECA">
        <w:rPr>
          <w:rFonts w:ascii="Book Antiqua" w:hAnsi="Book Antiqua"/>
          <w:sz w:val="22"/>
          <w:szCs w:val="22"/>
        </w:rPr>
        <w:t>e</w:t>
      </w:r>
      <w:r w:rsidRPr="00E0788F" w:rsidR="0067167F">
        <w:rPr>
          <w:rFonts w:ascii="Book Antiqua" w:hAnsi="Book Antiqua"/>
          <w:sz w:val="22"/>
          <w:szCs w:val="22"/>
        </w:rPr>
        <w:t xml:space="preserve"> zájazd si za cenu</w:t>
      </w:r>
      <w:r w:rsidRPr="00E0788F" w:rsidR="00665BA9">
        <w:rPr>
          <w:rFonts w:ascii="Book Antiqua" w:hAnsi="Book Antiqua"/>
          <w:sz w:val="22"/>
          <w:szCs w:val="22"/>
        </w:rPr>
        <w:t xml:space="preserve"> uvedenú v reklame</w:t>
      </w:r>
      <w:r w:rsidRPr="00E0788F" w:rsidR="0067167F">
        <w:rPr>
          <w:rFonts w:ascii="Book Antiqua" w:hAnsi="Book Antiqua"/>
          <w:sz w:val="22"/>
          <w:szCs w:val="22"/>
        </w:rPr>
        <w:t xml:space="preserve"> nemôže kúpiť, pretože cena nezahŕňa </w:t>
      </w:r>
      <w:r w:rsidRPr="00E0788F" w:rsidR="00665BA9">
        <w:rPr>
          <w:rFonts w:ascii="Book Antiqua" w:hAnsi="Book Antiqua"/>
          <w:sz w:val="22"/>
          <w:szCs w:val="22"/>
        </w:rPr>
        <w:t>platby za ďalšie služby, ktoré sú súčasťou zájazdu, nehovoriac už o prípadnom zvýšení ceny zájazdu podľa § 741c Občianskeho zákonníka.</w:t>
      </w:r>
    </w:p>
    <w:p w:rsidR="0041371E" w:rsidRPr="00E0788F" w:rsidP="004137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 w:rsidR="00665BA9">
        <w:rPr>
          <w:rFonts w:ascii="Book Antiqua" w:hAnsi="Book Antiqua"/>
          <w:sz w:val="22"/>
          <w:szCs w:val="22"/>
        </w:rPr>
        <w:t xml:space="preserve">S cieľom zamedziť takýmto nežiaducim prípadom v budúcnosti sa preto </w:t>
      </w:r>
      <w:r w:rsidRPr="00E0788F" w:rsidR="008236AE">
        <w:rPr>
          <w:rFonts w:ascii="Book Antiqua" w:hAnsi="Book Antiqua"/>
          <w:sz w:val="22"/>
          <w:szCs w:val="22"/>
        </w:rPr>
        <w:t xml:space="preserve">v odseku 1 </w:t>
      </w:r>
      <w:r w:rsidRPr="00E0788F" w:rsidR="00D47707">
        <w:rPr>
          <w:rFonts w:ascii="Book Antiqua" w:hAnsi="Book Antiqua"/>
          <w:sz w:val="22"/>
          <w:szCs w:val="22"/>
        </w:rPr>
        <w:t>navrhuje, aby objednávateľ reklamy</w:t>
      </w:r>
      <w:r w:rsidRPr="00E0788F" w:rsidR="0067167F">
        <w:rPr>
          <w:rFonts w:ascii="Book Antiqua" w:hAnsi="Book Antiqua"/>
          <w:sz w:val="22"/>
          <w:szCs w:val="22"/>
        </w:rPr>
        <w:t xml:space="preserve"> mal povinnosť uv</w:t>
      </w:r>
      <w:r w:rsidRPr="00E0788F" w:rsidR="00D47707">
        <w:rPr>
          <w:rFonts w:ascii="Book Antiqua" w:hAnsi="Book Antiqua"/>
          <w:sz w:val="22"/>
          <w:szCs w:val="22"/>
        </w:rPr>
        <w:t>iesť pri reklame zájazdu jeho súhrnnú cenu. Keďže zvýšenie ceny podľa § 741c Občianskeho zákonníka nie je často objektívne možné uviesť ani pri podpise zmluvy o obstaraní zájazdu, nebolo by s</w:t>
      </w:r>
      <w:r w:rsidR="00113B81">
        <w:rPr>
          <w:rFonts w:ascii="Book Antiqua" w:hAnsi="Book Antiqua"/>
          <w:sz w:val="22"/>
          <w:szCs w:val="22"/>
        </w:rPr>
        <w:t>pravodlivé požadovať vyčíslenie tohto údaju</w:t>
      </w:r>
      <w:r w:rsidRPr="00E0788F" w:rsidR="00D47707">
        <w:rPr>
          <w:rFonts w:ascii="Book Antiqua" w:hAnsi="Book Antiqua"/>
          <w:sz w:val="22"/>
          <w:szCs w:val="22"/>
        </w:rPr>
        <w:t xml:space="preserve"> už v reklame, ktorá uzav</w:t>
      </w:r>
      <w:r w:rsidR="00113B81">
        <w:rPr>
          <w:rFonts w:ascii="Book Antiqua" w:hAnsi="Book Antiqua"/>
          <w:sz w:val="22"/>
          <w:szCs w:val="22"/>
        </w:rPr>
        <w:t>retiu takejto zmluvy predchádza, javí sa však na druhej strane ako spravodlivé, aby takýto údaj aspoň v p</w:t>
      </w:r>
      <w:r w:rsidR="00E37E44">
        <w:rPr>
          <w:rFonts w:ascii="Book Antiqua" w:hAnsi="Book Antiqua"/>
          <w:sz w:val="22"/>
          <w:szCs w:val="22"/>
        </w:rPr>
        <w:t xml:space="preserve">odobe informácie o zvýšení ceny </w:t>
      </w:r>
      <w:r w:rsidR="00113B81">
        <w:rPr>
          <w:rFonts w:ascii="Book Antiqua" w:hAnsi="Book Antiqua"/>
          <w:sz w:val="22"/>
          <w:szCs w:val="22"/>
        </w:rPr>
        <w:t>súčasťou súhrnnej ceny bol.</w:t>
      </w:r>
    </w:p>
    <w:p w:rsidR="0041371E" w:rsidRPr="00E0788F" w:rsidP="004137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 w:rsidR="00D47707">
        <w:rPr>
          <w:rFonts w:ascii="Book Antiqua" w:hAnsi="Book Antiqua"/>
          <w:sz w:val="22"/>
          <w:szCs w:val="22"/>
        </w:rPr>
        <w:t>Predkladaný n</w:t>
      </w:r>
      <w:r w:rsidRPr="00E0788F" w:rsidR="005860BA">
        <w:rPr>
          <w:rFonts w:ascii="Book Antiqua" w:hAnsi="Book Antiqua"/>
          <w:sz w:val="22"/>
          <w:szCs w:val="22"/>
        </w:rPr>
        <w:t>ávrh zákona v odseku 2 pamätá aj na situácie, keď n</w:t>
      </w:r>
      <w:r w:rsidRPr="00E0788F" w:rsidR="00D47707">
        <w:rPr>
          <w:rFonts w:ascii="Book Antiqua" w:hAnsi="Book Antiqua"/>
          <w:sz w:val="22"/>
          <w:szCs w:val="22"/>
        </w:rPr>
        <w:t>ie je možné vopred určiť súhrnnú</w:t>
      </w:r>
      <w:r w:rsidRPr="00E0788F" w:rsidR="005860BA">
        <w:rPr>
          <w:rFonts w:ascii="Book Antiqua" w:hAnsi="Book Antiqua"/>
          <w:sz w:val="22"/>
          <w:szCs w:val="22"/>
        </w:rPr>
        <w:t xml:space="preserve"> cenu zájazdu. V takomto prípade predávajúci uvedie reprezentatívny príklad zájazdu, </w:t>
      </w:r>
      <w:r w:rsidRPr="00E0788F" w:rsidR="00D47707">
        <w:rPr>
          <w:rFonts w:ascii="Book Antiqua" w:hAnsi="Book Antiqua"/>
          <w:sz w:val="22"/>
          <w:szCs w:val="22"/>
        </w:rPr>
        <w:t>ktorý okrem ceny zájazdu obsahuje údaje o ďalších platbách za služby, ktorých cena nie je zahrnutá v cene zájazdu, ak sú súčasťou zájazdu, a údaje o výške týchto ďalších platieb vrátane informácie o možnom</w:t>
      </w:r>
      <w:r w:rsidR="00E37E44">
        <w:rPr>
          <w:rFonts w:ascii="Book Antiqua" w:hAnsi="Book Antiqua"/>
          <w:sz w:val="22"/>
          <w:szCs w:val="22"/>
        </w:rPr>
        <w:t xml:space="preserve"> zvýšení ceny zájazdu </w:t>
      </w:r>
      <w:r w:rsidRPr="00E0788F" w:rsidR="00D47707">
        <w:rPr>
          <w:rFonts w:ascii="Book Antiqua" w:hAnsi="Book Antiqua"/>
          <w:sz w:val="22"/>
          <w:szCs w:val="22"/>
        </w:rPr>
        <w:t>podľa § 741c Občianskeho zákonn</w:t>
      </w:r>
      <w:r w:rsidR="00113B81">
        <w:rPr>
          <w:rFonts w:ascii="Book Antiqua" w:hAnsi="Book Antiqua"/>
          <w:sz w:val="22"/>
          <w:szCs w:val="22"/>
        </w:rPr>
        <w:t>íka.</w:t>
      </w:r>
    </w:p>
    <w:p w:rsidR="0041371E" w:rsidRPr="00E0788F" w:rsidP="004137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E0788F">
        <w:rPr>
          <w:rFonts w:ascii="Book Antiqua" w:hAnsi="Book Antiqua"/>
          <w:sz w:val="22"/>
          <w:szCs w:val="22"/>
          <w:u w:val="single"/>
        </w:rPr>
        <w:t>K bodu 2</w:t>
      </w:r>
    </w:p>
    <w:p w:rsidR="0041371E" w:rsidRPr="00E0788F" w:rsidP="004137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 xml:space="preserve">Tento bod návrhu zákona bezprostredne súvisí s bodom 1. Keďže sa do platného zákona vkladá nové ustanovenie (§ 9b), je potrebné </w:t>
      </w:r>
      <w:r w:rsidRPr="00E0788F" w:rsidR="00B3296A">
        <w:rPr>
          <w:rFonts w:ascii="Book Antiqua" w:hAnsi="Book Antiqua"/>
          <w:sz w:val="22"/>
          <w:szCs w:val="22"/>
        </w:rPr>
        <w:t xml:space="preserve">v § 11 ods. 3 písm. b) zákona </w:t>
      </w:r>
      <w:r w:rsidRPr="00E0788F">
        <w:rPr>
          <w:rFonts w:ascii="Book Antiqua" w:hAnsi="Book Antiqua"/>
          <w:sz w:val="22"/>
          <w:szCs w:val="22"/>
        </w:rPr>
        <w:t>zodpovedajúcim spôsobom upraviť aj sankcie za neplnenie povinností š</w:t>
      </w:r>
      <w:r w:rsidRPr="00E0788F" w:rsidR="00B3296A">
        <w:rPr>
          <w:rFonts w:ascii="Book Antiqua" w:hAnsi="Book Antiqua"/>
          <w:sz w:val="22"/>
          <w:szCs w:val="22"/>
        </w:rPr>
        <w:t>íriteľa reklamy, ktoré mu nepriamo vyplývajú z tohto nového zákonného ustanovenia.</w:t>
      </w:r>
    </w:p>
    <w:p w:rsidR="0041371E" w:rsidRPr="00E0788F" w:rsidP="004137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E0788F" w:rsidR="00465FB3">
        <w:rPr>
          <w:rFonts w:ascii="Book Antiqua" w:hAnsi="Book Antiqua"/>
          <w:sz w:val="22"/>
          <w:szCs w:val="22"/>
          <w:u w:val="single"/>
        </w:rPr>
        <w:t>K bodu 3</w:t>
      </w:r>
    </w:p>
    <w:p w:rsidR="00465FB3" w:rsidRPr="00E0788F" w:rsidP="004137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E0788F" w:rsidR="00B3296A">
        <w:rPr>
          <w:rFonts w:ascii="Book Antiqua" w:hAnsi="Book Antiqua"/>
          <w:sz w:val="22"/>
          <w:szCs w:val="22"/>
        </w:rPr>
        <w:t>Tento bod návrhu zákona bezprostredne súvisí s bodom 1. Keďže sa do platného zákona vkladá nové ustanovenie (§ 9b), je potrebné v § 11 ods. 3 písm. e) zákona zodpovedajúcim spôsobom upraviť aj sankcie za neplnenie povinností objednávateľa reklamy, ktoré mu priamo vyplývajú z tohto nového zákonného ustanovenia.</w:t>
      </w:r>
    </w:p>
    <w:p w:rsidR="00465FB3" w:rsidRPr="00E0788F" w:rsidP="00080DD1">
      <w:pPr>
        <w:bidi w:val="0"/>
        <w:spacing w:before="120" w:after="0"/>
        <w:jc w:val="both"/>
        <w:rPr>
          <w:sz w:val="22"/>
        </w:rPr>
      </w:pPr>
    </w:p>
    <w:p w:rsidR="00967089" w:rsidRPr="00E0788F" w:rsidP="00080DD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E0788F" w:rsidR="009E09A3">
        <w:rPr>
          <w:rFonts w:ascii="Book Antiqua" w:hAnsi="Book Antiqua"/>
          <w:b/>
          <w:sz w:val="22"/>
          <w:szCs w:val="22"/>
        </w:rPr>
        <w:t>K Čl. II</w:t>
      </w:r>
    </w:p>
    <w:p w:rsidR="009E09A3" w:rsidRPr="00E0788F" w:rsidP="00080DD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0788F">
        <w:rPr>
          <w:rFonts w:ascii="Book Antiqua" w:hAnsi="Book Antiqua"/>
          <w:sz w:val="22"/>
          <w:szCs w:val="22"/>
        </w:rPr>
        <w:t>Navrhuje sa účinnosť predkladaného zákona so zohľadnením legisv</w:t>
      </w:r>
      <w:r w:rsidRPr="00E0788F" w:rsidR="00E97872">
        <w:rPr>
          <w:rFonts w:ascii="Book Antiqua" w:hAnsi="Book Antiqua"/>
          <w:sz w:val="22"/>
          <w:szCs w:val="22"/>
        </w:rPr>
        <w:t>akančnej lehoty, a to od 1. februára</w:t>
      </w:r>
      <w:r w:rsidRPr="00E0788F">
        <w:rPr>
          <w:rFonts w:ascii="Book Antiqua" w:hAnsi="Book Antiqua"/>
          <w:sz w:val="22"/>
          <w:szCs w:val="22"/>
        </w:rPr>
        <w:t xml:space="preserve"> 2014</w:t>
      </w:r>
      <w:r w:rsidRPr="00E0788F" w:rsidR="00AA21F0">
        <w:rPr>
          <w:rFonts w:ascii="Book Antiqua" w:hAnsi="Book Antiqua"/>
          <w:sz w:val="22"/>
          <w:szCs w:val="22"/>
        </w:rPr>
        <w:t>.</w:t>
      </w: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3F4BD5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70654E"/>
    <w:multiLevelType w:val="hybridMultilevel"/>
    <w:tmpl w:val="91E0C8D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BE533F3"/>
    <w:multiLevelType w:val="hybridMultilevel"/>
    <w:tmpl w:val="54D28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41632336"/>
    <w:multiLevelType w:val="hybridMultilevel"/>
    <w:tmpl w:val="4440B546"/>
    <w:lvl w:ilvl="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DAB20AA"/>
    <w:multiLevelType w:val="hybridMultilevel"/>
    <w:tmpl w:val="F0D815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ECE26AA"/>
    <w:multiLevelType w:val="hybridMultilevel"/>
    <w:tmpl w:val="38C096BE"/>
    <w:lvl w:ilvl="0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F62E3C"/>
    <w:multiLevelType w:val="hybridMultilevel"/>
    <w:tmpl w:val="30B61A60"/>
    <w:lvl w:ilvl="0">
      <w:start w:val="5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hint="default"/>
        <w:b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1ED7349"/>
    <w:multiLevelType w:val="hybridMultilevel"/>
    <w:tmpl w:val="1BB42C28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74117F68"/>
    <w:multiLevelType w:val="hybridMultilevel"/>
    <w:tmpl w:val="1B063210"/>
    <w:lvl w:ilvl="0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7DF7381E"/>
    <w:multiLevelType w:val="hybridMultilevel"/>
    <w:tmpl w:val="25464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13"/>
  </w:num>
  <w:num w:numId="10">
    <w:abstractNumId w:val="5"/>
  </w:num>
  <w:num w:numId="11">
    <w:abstractNumId w:val="7"/>
  </w:num>
  <w:num w:numId="12">
    <w:abstractNumId w:val="11"/>
  </w:num>
  <w:num w:numId="13">
    <w:abstractNumId w:val="3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E09A3"/>
    <w:rsid w:val="000231E1"/>
    <w:rsid w:val="00025812"/>
    <w:rsid w:val="00027695"/>
    <w:rsid w:val="00080DD1"/>
    <w:rsid w:val="000A7828"/>
    <w:rsid w:val="000D28ED"/>
    <w:rsid w:val="000F593D"/>
    <w:rsid w:val="001013AD"/>
    <w:rsid w:val="00107990"/>
    <w:rsid w:val="00113B81"/>
    <w:rsid w:val="00152AA5"/>
    <w:rsid w:val="001574D6"/>
    <w:rsid w:val="001702B9"/>
    <w:rsid w:val="001764AD"/>
    <w:rsid w:val="00184F58"/>
    <w:rsid w:val="00185D11"/>
    <w:rsid w:val="001955FB"/>
    <w:rsid w:val="001B0416"/>
    <w:rsid w:val="001C1F87"/>
    <w:rsid w:val="001D0840"/>
    <w:rsid w:val="001D088E"/>
    <w:rsid w:val="001E07FC"/>
    <w:rsid w:val="001E6950"/>
    <w:rsid w:val="001F5F24"/>
    <w:rsid w:val="00203156"/>
    <w:rsid w:val="002134A1"/>
    <w:rsid w:val="00241884"/>
    <w:rsid w:val="002433F7"/>
    <w:rsid w:val="00260579"/>
    <w:rsid w:val="002804FB"/>
    <w:rsid w:val="002923B5"/>
    <w:rsid w:val="002B668F"/>
    <w:rsid w:val="002D7D85"/>
    <w:rsid w:val="002F2F78"/>
    <w:rsid w:val="0031525C"/>
    <w:rsid w:val="00322653"/>
    <w:rsid w:val="00332B20"/>
    <w:rsid w:val="003751A7"/>
    <w:rsid w:val="00390379"/>
    <w:rsid w:val="0039138F"/>
    <w:rsid w:val="003B3621"/>
    <w:rsid w:val="003B51E3"/>
    <w:rsid w:val="003D48AA"/>
    <w:rsid w:val="0041371E"/>
    <w:rsid w:val="004207EC"/>
    <w:rsid w:val="0045565A"/>
    <w:rsid w:val="00465FB3"/>
    <w:rsid w:val="004A4A81"/>
    <w:rsid w:val="004E624C"/>
    <w:rsid w:val="004F1226"/>
    <w:rsid w:val="00515442"/>
    <w:rsid w:val="00543C6C"/>
    <w:rsid w:val="00556F04"/>
    <w:rsid w:val="00562C1D"/>
    <w:rsid w:val="00564778"/>
    <w:rsid w:val="005703C8"/>
    <w:rsid w:val="0057271C"/>
    <w:rsid w:val="005768C8"/>
    <w:rsid w:val="005860BA"/>
    <w:rsid w:val="005A4938"/>
    <w:rsid w:val="005B3A9B"/>
    <w:rsid w:val="005B4D03"/>
    <w:rsid w:val="00622BDA"/>
    <w:rsid w:val="0065196B"/>
    <w:rsid w:val="0065301C"/>
    <w:rsid w:val="00665BA9"/>
    <w:rsid w:val="0067167F"/>
    <w:rsid w:val="006922D0"/>
    <w:rsid w:val="006B564A"/>
    <w:rsid w:val="006D5EF3"/>
    <w:rsid w:val="006F32C9"/>
    <w:rsid w:val="00716EE7"/>
    <w:rsid w:val="00750ECA"/>
    <w:rsid w:val="00757E58"/>
    <w:rsid w:val="007A38AF"/>
    <w:rsid w:val="007D4CF2"/>
    <w:rsid w:val="008236AE"/>
    <w:rsid w:val="008329D1"/>
    <w:rsid w:val="0083558C"/>
    <w:rsid w:val="008472CA"/>
    <w:rsid w:val="0087210E"/>
    <w:rsid w:val="00891CDF"/>
    <w:rsid w:val="008B2BCB"/>
    <w:rsid w:val="008F6B5E"/>
    <w:rsid w:val="00903BA0"/>
    <w:rsid w:val="00966573"/>
    <w:rsid w:val="00967089"/>
    <w:rsid w:val="00977B39"/>
    <w:rsid w:val="00982EE1"/>
    <w:rsid w:val="00985D05"/>
    <w:rsid w:val="009E09A3"/>
    <w:rsid w:val="009E3289"/>
    <w:rsid w:val="009F3A90"/>
    <w:rsid w:val="009F7606"/>
    <w:rsid w:val="00A00FE2"/>
    <w:rsid w:val="00A15734"/>
    <w:rsid w:val="00A55445"/>
    <w:rsid w:val="00AA126A"/>
    <w:rsid w:val="00AA21F0"/>
    <w:rsid w:val="00AA3203"/>
    <w:rsid w:val="00AF3CB5"/>
    <w:rsid w:val="00B12F3C"/>
    <w:rsid w:val="00B3296A"/>
    <w:rsid w:val="00B34ED9"/>
    <w:rsid w:val="00BD047E"/>
    <w:rsid w:val="00C51F2B"/>
    <w:rsid w:val="00C66908"/>
    <w:rsid w:val="00C764FD"/>
    <w:rsid w:val="00C94341"/>
    <w:rsid w:val="00C97979"/>
    <w:rsid w:val="00CA547E"/>
    <w:rsid w:val="00CA641F"/>
    <w:rsid w:val="00CB1D84"/>
    <w:rsid w:val="00CD04BF"/>
    <w:rsid w:val="00CE3A50"/>
    <w:rsid w:val="00CE400C"/>
    <w:rsid w:val="00D47707"/>
    <w:rsid w:val="00D80C0B"/>
    <w:rsid w:val="00D92827"/>
    <w:rsid w:val="00DA29AD"/>
    <w:rsid w:val="00DA7CDE"/>
    <w:rsid w:val="00E0788F"/>
    <w:rsid w:val="00E10571"/>
    <w:rsid w:val="00E11F71"/>
    <w:rsid w:val="00E37E44"/>
    <w:rsid w:val="00E6427E"/>
    <w:rsid w:val="00E65224"/>
    <w:rsid w:val="00E8054D"/>
    <w:rsid w:val="00E97872"/>
    <w:rsid w:val="00EA2A15"/>
    <w:rsid w:val="00EB37D0"/>
    <w:rsid w:val="00F030DE"/>
    <w:rsid w:val="00FA395F"/>
    <w:rsid w:val="00FB6828"/>
    <w:rsid w:val="00FF1C9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E1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9A3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09A3"/>
    <w:pPr>
      <w:keepNext/>
      <w:spacing w:before="240" w:after="60" w:line="240" w:lineRule="auto"/>
      <w:contextualSpacing w:val="0"/>
      <w:jc w:val="left"/>
      <w:outlineLvl w:val="2"/>
    </w:pPr>
    <w:rPr>
      <w:rFonts w:ascii="Cambria" w:eastAsia="Times New Roman" w:hAnsi="Cambria"/>
      <w:b/>
      <w:bCs/>
      <w:sz w:val="26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9E09A3"/>
    <w:rPr>
      <w:rFonts w:ascii="Cambria" w:hAnsi="Cambria" w:cs="Cambria"/>
      <w:b/>
      <w:kern w:val="32"/>
      <w:sz w:val="32"/>
      <w:lang w:val="x-none" w:eastAsia="sk-SK"/>
    </w:rPr>
  </w:style>
  <w:style w:type="paragraph" w:styleId="NormalWeb">
    <w:name w:val="Normal (Web)"/>
    <w:basedOn w:val="Normal"/>
    <w:rsid w:val="009E09A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Cs w:val="24"/>
      <w:lang w:eastAsia="sk-SK"/>
    </w:rPr>
  </w:style>
  <w:style w:type="character" w:customStyle="1" w:styleId="Heading3Char">
    <w:name w:val="Heading 3 Char"/>
    <w:link w:val="Heading3"/>
    <w:uiPriority w:val="9"/>
    <w:locked/>
    <w:rsid w:val="009E09A3"/>
    <w:rPr>
      <w:rFonts w:ascii="Cambria" w:hAnsi="Cambria" w:cs="Cambria"/>
      <w:b/>
      <w:sz w:val="26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AA21F0"/>
    <w:pPr>
      <w:spacing w:after="0" w:line="240" w:lineRule="auto"/>
      <w:contextualSpacing w:val="0"/>
      <w:jc w:val="left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21F0"/>
    <w:rPr>
      <w:rFonts w:ascii="Tahoma" w:hAnsi="Tahoma" w:cs="Tahoma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A641F"/>
    <w:pPr>
      <w:jc w:val="left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CA641F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2088</Words>
  <Characters>11907</Characters>
  <Application>Microsoft Office Word</Application>
  <DocSecurity>0</DocSecurity>
  <Lines>0</Lines>
  <Paragraphs>0</Paragraphs>
  <ScaleCrop>false</ScaleCrop>
  <Company>Kancelaria NR SR</Company>
  <LinksUpToDate>false</LinksUpToDate>
  <CharactersWithSpaces>13968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dcterms:created xsi:type="dcterms:W3CDTF">2013-11-08T13:08:00Z</dcterms:created>
  <dcterms:modified xsi:type="dcterms:W3CDTF">2013-11-08T13:08:00Z</dcterms:modified>
</cp:coreProperties>
</file>