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025E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FC0546">
      <w:pPr>
        <w:bidi w:val="0"/>
        <w:rPr>
          <w:rFonts w:ascii="Times New Roman" w:hAnsi="Times New Roman"/>
        </w:rPr>
      </w:pPr>
    </w:p>
    <w:p w:rsidR="00DD5A9D" w:rsidP="00DD5A9D">
      <w:pPr>
        <w:pStyle w:val="Zkladntext"/>
        <w:bidi w:val="0"/>
        <w:ind w:left="3540" w:firstLine="708"/>
        <w:rPr>
          <w:rFonts w:ascii="Times New Roman" w:hAnsi="Times New Roman"/>
          <w:b/>
          <w:bCs/>
          <w:sz w:val="20"/>
          <w:szCs w:val="20"/>
          <w:lang w:val="sk-SK"/>
        </w:rPr>
      </w:pPr>
    </w:p>
    <w:p w:rsidR="00DD5A9D" w:rsidP="00DD5A9D">
      <w:pPr>
        <w:pStyle w:val="Heading2"/>
        <w:bidi w:val="0"/>
        <w:jc w:val="left"/>
        <w:rPr>
          <w:rFonts w:ascii="Times New Roman" w:hAnsi="Times New Roman"/>
          <w:b/>
          <w:sz w:val="24"/>
        </w:rPr>
      </w:pPr>
    </w:p>
    <w:p w:rsidR="00DD5A9D" w:rsidRPr="00DD5A9D" w:rsidP="00DD5A9D">
      <w:pPr>
        <w:bidi w:val="0"/>
        <w:rPr>
          <w:rFonts w:ascii="Times New Roman" w:hAnsi="Times New Roman"/>
          <w:lang w:eastAsia="cs-CZ"/>
        </w:rPr>
      </w:pPr>
    </w:p>
    <w:p w:rsidR="00FC0546" w:rsidRPr="000B3586" w:rsidP="00DD5A9D">
      <w:pPr>
        <w:pStyle w:val="Heading2"/>
        <w:bidi w:val="0"/>
        <w:rPr>
          <w:rFonts w:ascii="Times New Roman" w:hAnsi="Times New Roman"/>
          <w:b/>
          <w:sz w:val="24"/>
        </w:rPr>
      </w:pPr>
      <w:r w:rsidRPr="000B3586" w:rsidR="000B3586">
        <w:rPr>
          <w:rFonts w:ascii="Times New Roman" w:hAnsi="Times New Roman"/>
          <w:b/>
          <w:sz w:val="24"/>
        </w:rPr>
        <w:t xml:space="preserve">VLÁDA </w:t>
      </w:r>
      <w:r w:rsidRPr="000B3586">
        <w:rPr>
          <w:rFonts w:ascii="Times New Roman" w:hAnsi="Times New Roman"/>
          <w:b/>
          <w:sz w:val="24"/>
        </w:rPr>
        <w:t xml:space="preserve">SLOVENSKEJ </w:t>
      </w:r>
      <w:r w:rsidRPr="000B3586" w:rsidR="000B3586">
        <w:rPr>
          <w:rFonts w:ascii="Times New Roman" w:hAnsi="Times New Roman"/>
          <w:b/>
          <w:sz w:val="24"/>
        </w:rPr>
        <w:t xml:space="preserve"> </w:t>
      </w:r>
      <w:r w:rsidRPr="000B3586">
        <w:rPr>
          <w:rFonts w:ascii="Times New Roman" w:hAnsi="Times New Roman"/>
          <w:b/>
          <w:sz w:val="24"/>
        </w:rPr>
        <w:t>REPUBLIKY</w:t>
      </w:r>
    </w:p>
    <w:p w:rsidR="000B3586" w:rsidRPr="000B3586" w:rsidP="000B3586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__________________________________________________________________________________________</w:t>
      </w:r>
    </w:p>
    <w:p w:rsidR="00FC0546" w:rsidP="00FC0546">
      <w:pPr>
        <w:bidi w:val="0"/>
        <w:rPr>
          <w:rFonts w:ascii="Times New Roman" w:hAnsi="Times New Roman"/>
          <w:sz w:val="22"/>
          <w:szCs w:val="22"/>
        </w:rPr>
      </w:pPr>
    </w:p>
    <w:p w:rsidR="000B3586" w:rsidRPr="001774CF" w:rsidP="000B3586">
      <w:pPr>
        <w:bidi w:val="0"/>
        <w:rPr>
          <w:rFonts w:ascii="Times New Roman" w:hAnsi="Times New Roman"/>
          <w:sz w:val="24"/>
          <w:szCs w:val="24"/>
        </w:rPr>
      </w:pPr>
      <w:r w:rsidRPr="001774CF">
        <w:rPr>
          <w:rFonts w:ascii="Times New Roman" w:hAnsi="Times New Roman"/>
          <w:sz w:val="24"/>
          <w:szCs w:val="24"/>
        </w:rPr>
        <w:t xml:space="preserve">Materiál na rokovanie </w:t>
      </w:r>
    </w:p>
    <w:p w:rsidR="00FC0546" w:rsidRPr="00DD5A9D" w:rsidP="00DD5A9D">
      <w:pPr>
        <w:bidi w:val="0"/>
        <w:jc w:val="both"/>
        <w:rPr>
          <w:rFonts w:ascii="Arial Narrow" w:hAnsi="Arial Narrow"/>
          <w:sz w:val="24"/>
          <w:szCs w:val="24"/>
        </w:rPr>
      </w:pPr>
      <w:r w:rsidR="000B3586">
        <w:rPr>
          <w:rFonts w:ascii="Times New Roman" w:hAnsi="Times New Roman"/>
          <w:sz w:val="24"/>
          <w:szCs w:val="24"/>
        </w:rPr>
        <w:t xml:space="preserve">Národnej rady </w:t>
      </w:r>
      <w:r w:rsidRPr="001774CF" w:rsidR="000B3586">
        <w:rPr>
          <w:rFonts w:ascii="Times New Roman" w:hAnsi="Times New Roman"/>
          <w:sz w:val="24"/>
          <w:szCs w:val="24"/>
        </w:rPr>
        <w:t>Slovenskej republiky</w:t>
      </w:r>
      <w:r w:rsidR="000B3586">
        <w:rPr>
          <w:rFonts w:ascii="Times New Roman" w:hAnsi="Times New Roman"/>
          <w:sz w:val="24"/>
          <w:szCs w:val="24"/>
        </w:rPr>
        <w:tab/>
        <w:tab/>
        <w:tab/>
        <w:tab/>
        <w:tab/>
        <w:t>Číslo: ÚV</w:t>
      </w:r>
      <w:r w:rsidR="001E354F">
        <w:rPr>
          <w:rFonts w:ascii="Times New Roman" w:hAnsi="Times New Roman"/>
          <w:sz w:val="24"/>
          <w:szCs w:val="24"/>
        </w:rPr>
        <w:t xml:space="preserve"> </w:t>
      </w:r>
      <w:r w:rsidR="000B3586">
        <w:rPr>
          <w:rFonts w:ascii="Times New Roman" w:hAnsi="Times New Roman"/>
          <w:sz w:val="24"/>
          <w:szCs w:val="24"/>
        </w:rPr>
        <w:t>-</w:t>
      </w:r>
      <w:r w:rsidR="001E354F">
        <w:rPr>
          <w:rFonts w:ascii="Times New Roman" w:hAnsi="Times New Roman"/>
          <w:sz w:val="24"/>
          <w:szCs w:val="24"/>
        </w:rPr>
        <w:t xml:space="preserve"> </w:t>
      </w:r>
      <w:r w:rsidR="000B3586">
        <w:rPr>
          <w:rFonts w:ascii="Times New Roman" w:hAnsi="Times New Roman"/>
          <w:sz w:val="24"/>
          <w:szCs w:val="24"/>
        </w:rPr>
        <w:t>28167/2013</w:t>
      </w:r>
    </w:p>
    <w:p w:rsidR="00FC0546" w:rsidRPr="00C65377" w:rsidP="00FC0546">
      <w:pPr>
        <w:pStyle w:val="BodyText2"/>
        <w:bidi w:val="0"/>
        <w:jc w:val="both"/>
        <w:rPr>
          <w:rFonts w:ascii="Arial Narrow" w:hAnsi="Arial Narrow"/>
          <w:sz w:val="22"/>
          <w:szCs w:val="22"/>
        </w:rPr>
      </w:pPr>
    </w:p>
    <w:p w:rsidR="00FC0546" w:rsidP="00FC0546">
      <w:pPr>
        <w:pStyle w:val="BodyText2"/>
        <w:bidi w:val="0"/>
        <w:ind w:left="60"/>
        <w:jc w:val="both"/>
        <w:rPr>
          <w:rFonts w:ascii="Arial Narrow" w:hAnsi="Arial Narrow"/>
          <w:sz w:val="22"/>
          <w:szCs w:val="22"/>
        </w:rPr>
      </w:pPr>
    </w:p>
    <w:p w:rsidR="00EB5A1B" w:rsidP="00FC0546">
      <w:pPr>
        <w:pStyle w:val="BodyText2"/>
        <w:bidi w:val="0"/>
        <w:ind w:left="60"/>
        <w:jc w:val="both"/>
        <w:rPr>
          <w:rFonts w:ascii="Arial Narrow" w:hAnsi="Arial Narrow"/>
          <w:sz w:val="22"/>
          <w:szCs w:val="22"/>
        </w:rPr>
      </w:pPr>
    </w:p>
    <w:p w:rsidR="00EB5A1B" w:rsidP="00FC0546">
      <w:pPr>
        <w:pStyle w:val="BodyText2"/>
        <w:bidi w:val="0"/>
        <w:ind w:left="60"/>
        <w:jc w:val="both"/>
        <w:rPr>
          <w:rFonts w:ascii="Arial Narrow" w:hAnsi="Arial Narrow"/>
          <w:sz w:val="22"/>
          <w:szCs w:val="22"/>
        </w:rPr>
      </w:pPr>
    </w:p>
    <w:p w:rsidR="00EB5A1B" w:rsidP="00FC0546">
      <w:pPr>
        <w:pStyle w:val="BodyText2"/>
        <w:bidi w:val="0"/>
        <w:ind w:left="60"/>
        <w:jc w:val="both"/>
        <w:rPr>
          <w:rFonts w:ascii="Arial Narrow" w:hAnsi="Arial Narrow"/>
          <w:sz w:val="22"/>
          <w:szCs w:val="22"/>
        </w:rPr>
      </w:pPr>
    </w:p>
    <w:p w:rsidR="00EB5A1B" w:rsidRPr="00C65377" w:rsidP="00FC0546">
      <w:pPr>
        <w:pStyle w:val="BodyText2"/>
        <w:bidi w:val="0"/>
        <w:ind w:left="60"/>
        <w:jc w:val="both"/>
        <w:rPr>
          <w:rFonts w:ascii="Arial Narrow" w:hAnsi="Arial Narrow"/>
          <w:sz w:val="22"/>
          <w:szCs w:val="22"/>
        </w:rPr>
      </w:pPr>
    </w:p>
    <w:p w:rsidR="00FC0546" w:rsidRPr="00DD5A9D" w:rsidP="000B3586">
      <w:pPr>
        <w:pStyle w:val="BodyText2"/>
        <w:bidi w:val="0"/>
        <w:ind w:left="60"/>
        <w:rPr>
          <w:rFonts w:ascii="Times New Roman" w:hAnsi="Times New Roman"/>
          <w:b/>
          <w:bCs/>
          <w:caps/>
          <w:sz w:val="28"/>
          <w:szCs w:val="28"/>
        </w:rPr>
      </w:pPr>
      <w:r w:rsidRPr="00DD5A9D" w:rsidR="000B3586">
        <w:rPr>
          <w:rFonts w:ascii="Times New Roman" w:hAnsi="Times New Roman"/>
          <w:b/>
          <w:bCs/>
          <w:caps/>
          <w:sz w:val="28"/>
          <w:szCs w:val="28"/>
        </w:rPr>
        <w:t>780</w:t>
      </w:r>
    </w:p>
    <w:p w:rsidR="000B3586" w:rsidRPr="000B3586" w:rsidP="000B3586">
      <w:pPr>
        <w:pStyle w:val="BodyText2"/>
        <w:bidi w:val="0"/>
        <w:ind w:left="60"/>
        <w:rPr>
          <w:rFonts w:ascii="Arial Narrow" w:hAnsi="Arial Narrow"/>
          <w:b/>
          <w:sz w:val="28"/>
          <w:szCs w:val="28"/>
        </w:rPr>
      </w:pPr>
    </w:p>
    <w:p w:rsidR="00FC0546" w:rsidRPr="000B3586" w:rsidP="00FC0546">
      <w:pPr>
        <w:pStyle w:val="Zakladnystyl"/>
        <w:bidi w:val="0"/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0B3586" w:rsidR="000B3586">
        <w:rPr>
          <w:rFonts w:ascii="Times New Roman" w:hAnsi="Times New Roman"/>
          <w:b/>
          <w:bCs/>
          <w:caps/>
          <w:sz w:val="28"/>
          <w:szCs w:val="28"/>
        </w:rPr>
        <w:t>Vládny návrh</w:t>
      </w:r>
    </w:p>
    <w:p w:rsidR="00FC0546" w:rsidRPr="003860D9" w:rsidP="00FC0546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0D9">
        <w:rPr>
          <w:rFonts w:ascii="Times New Roman" w:hAnsi="Times New Roman"/>
          <w:b/>
          <w:bCs/>
          <w:sz w:val="28"/>
          <w:szCs w:val="28"/>
        </w:rPr>
        <w:t xml:space="preserve">na skrátené legislatívne konanie </w:t>
      </w:r>
      <w:r>
        <w:rPr>
          <w:rFonts w:ascii="Times New Roman" w:hAnsi="Times New Roman"/>
          <w:b/>
          <w:bCs/>
          <w:sz w:val="28"/>
          <w:szCs w:val="28"/>
        </w:rPr>
        <w:t xml:space="preserve">o návrhu </w:t>
      </w:r>
      <w:r w:rsidRPr="003860D9">
        <w:rPr>
          <w:rFonts w:ascii="Times New Roman" w:hAnsi="Times New Roman"/>
          <w:b/>
          <w:bCs/>
          <w:sz w:val="28"/>
          <w:szCs w:val="28"/>
        </w:rPr>
        <w:t>zákona, ktorým sa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0D9">
        <w:rPr>
          <w:rFonts w:ascii="Times New Roman" w:hAnsi="Times New Roman"/>
          <w:b/>
          <w:bCs/>
          <w:sz w:val="28"/>
          <w:szCs w:val="28"/>
        </w:rPr>
        <w:t xml:space="preserve">dopĺňa zákon </w:t>
      </w:r>
      <w:r>
        <w:rPr>
          <w:rFonts w:ascii="Times New Roman" w:hAnsi="Times New Roman"/>
          <w:b/>
          <w:bCs/>
          <w:sz w:val="28"/>
          <w:szCs w:val="28"/>
        </w:rPr>
        <w:t xml:space="preserve">Národnej rady Slovenskej republiky </w:t>
      </w:r>
      <w:r w:rsidRPr="003860D9">
        <w:rPr>
          <w:rFonts w:ascii="Times New Roman" w:hAnsi="Times New Roman"/>
          <w:b/>
          <w:bCs/>
          <w:sz w:val="28"/>
          <w:szCs w:val="28"/>
        </w:rPr>
        <w:t>č. </w:t>
      </w:r>
      <w:r>
        <w:rPr>
          <w:rFonts w:ascii="Times New Roman" w:hAnsi="Times New Roman"/>
          <w:b/>
          <w:bCs/>
          <w:sz w:val="28"/>
          <w:szCs w:val="28"/>
        </w:rPr>
        <w:t>120</w:t>
      </w:r>
      <w:r w:rsidRPr="003860D9"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>1993</w:t>
      </w:r>
      <w:r w:rsidRPr="003860D9">
        <w:rPr>
          <w:rFonts w:ascii="Times New Roman" w:hAnsi="Times New Roman"/>
          <w:b/>
          <w:bCs/>
          <w:sz w:val="28"/>
          <w:szCs w:val="28"/>
        </w:rPr>
        <w:t> Z. z. o</w:t>
      </w:r>
      <w:r>
        <w:rPr>
          <w:rFonts w:ascii="Times New Roman" w:hAnsi="Times New Roman"/>
          <w:b/>
          <w:bCs/>
          <w:sz w:val="28"/>
          <w:szCs w:val="28"/>
        </w:rPr>
        <w:t> platových pomeroch niektorých ústavných činiteľov Slovenskej republiky v znení neskorších predpisov a ktorým sa dopĺňajú niektoré zákony</w:t>
      </w:r>
    </w:p>
    <w:p w:rsidR="00FC0546" w:rsidRPr="00DD5A9D" w:rsidP="00DD5A9D">
      <w:pPr>
        <w:pStyle w:val="BodyText2"/>
        <w:bidi w:val="0"/>
        <w:ind w:left="60"/>
        <w:rPr>
          <w:rFonts w:ascii="Arial Narrow" w:hAnsi="Arial Narrow"/>
          <w:b/>
          <w:bCs/>
          <w:sz w:val="22"/>
          <w:szCs w:val="22"/>
        </w:rPr>
      </w:pPr>
      <w:r w:rsidRPr="003860D9">
        <w:rPr>
          <w:rFonts w:ascii="Times New Roman" w:hAnsi="Times New Roman"/>
          <w:b/>
          <w:bCs/>
          <w:sz w:val="22"/>
          <w:szCs w:val="22"/>
        </w:rPr>
        <w:t>_________________________________________________________________________________</w:t>
      </w:r>
    </w:p>
    <w:p w:rsidR="00FC0546" w:rsidRPr="00C65377" w:rsidP="00FC0546">
      <w:pPr>
        <w:pStyle w:val="BodyText2"/>
        <w:bidi w:val="0"/>
        <w:ind w:left="60"/>
        <w:jc w:val="both"/>
        <w:rPr>
          <w:rFonts w:ascii="Arial Narrow" w:hAnsi="Arial Narrow"/>
          <w:sz w:val="22"/>
          <w:szCs w:val="22"/>
        </w:rPr>
      </w:pPr>
    </w:p>
    <w:p w:rsidR="00FC0546" w:rsidRPr="00DD5A9D" w:rsidP="00DD5A9D">
      <w:pPr>
        <w:pStyle w:val="BodyText2"/>
        <w:tabs>
          <w:tab w:val="left" w:pos="4678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D5A9D" w:rsidR="00BF51BE">
        <w:rPr>
          <w:rFonts w:ascii="Times New Roman" w:hAnsi="Times New Roman"/>
        </w:rPr>
        <w:t xml:space="preserve"> </w:t>
      </w:r>
      <w:r w:rsidRPr="00DD5A9D" w:rsidR="000B3586">
        <w:rPr>
          <w:rFonts w:ascii="Times New Roman" w:hAnsi="Times New Roman"/>
          <w:b/>
        </w:rPr>
        <w:t>Návrh uznesenia</w:t>
      </w:r>
      <w:r w:rsidRPr="00DD5A9D">
        <w:rPr>
          <w:rFonts w:ascii="Times New Roman" w:hAnsi="Times New Roman"/>
          <w:b/>
        </w:rPr>
        <w:t>:</w:t>
      </w:r>
    </w:p>
    <w:tbl>
      <w:tblPr>
        <w:tblStyle w:val="TableNormal"/>
        <w:tblpPr w:leftFromText="141" w:rightFromText="141" w:vertAnchor="text" w:horzAnchor="page" w:tblpX="18047" w:tblpY="175"/>
        <w:tblW w:w="0" w:type="auto"/>
        <w:tblLook w:val="01E0"/>
      </w:tblPr>
      <w:tblGrid>
        <w:gridCol w:w="2944"/>
        <w:gridCol w:w="992"/>
      </w:tblGrid>
      <w:tr>
        <w:tblPrEx>
          <w:tblW w:w="0" w:type="auto"/>
          <w:tblLook w:val="01E0"/>
        </w:tblPrEx>
        <w:trPr>
          <w:trHeight w:val="262"/>
        </w:trPr>
        <w:tc>
          <w:tcPr>
            <w:tcW w:w="393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0546" w:rsidRPr="001774CF" w:rsidP="00A82C2A">
            <w:pPr>
              <w:pStyle w:val="BodyText2"/>
              <w:bidi w:val="0"/>
              <w:jc w:val="both"/>
              <w:rPr>
                <w:rFonts w:ascii="Times New Roman" w:hAnsi="Times New Roman"/>
              </w:rPr>
            </w:pPr>
            <w:r w:rsidR="000B3586">
              <w:rPr>
                <w:rFonts w:ascii="Times New Roman" w:hAnsi="Times New Roman"/>
              </w:rPr>
              <w:t>Národná rada Slovenskej republiky na základe § 89 ods. 1 zákona Národnej rady Slovenskej republiky č. 350/1996 Z. z. o rokovacom poriadku Národnej rady Slovenskej republiky</w:t>
            </w:r>
          </w:p>
        </w:tc>
      </w:tr>
      <w:tr>
        <w:tblPrEx>
          <w:tblW w:w="0" w:type="auto"/>
          <w:tblLook w:val="01E0"/>
        </w:tblPrEx>
        <w:trPr>
          <w:trHeight w:val="262"/>
        </w:trPr>
        <w:tc>
          <w:tcPr>
            <w:tcW w:w="393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B3586" w:rsidRPr="006779F8" w:rsidP="00DD5A9D">
            <w:pPr>
              <w:bidi w:val="0"/>
              <w:ind w:right="-250"/>
              <w:jc w:val="both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6779F8" w:rsidR="00DD5A9D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s </w:t>
            </w:r>
            <w:r w:rsidRPr="006779F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ú</w:t>
            </w:r>
            <w:r w:rsidRPr="006779F8" w:rsidR="00DD5A9D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  <w:r w:rsidRPr="006779F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h</w:t>
            </w:r>
            <w:r w:rsidRPr="006779F8" w:rsidR="00DD5A9D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  <w:r w:rsidRPr="006779F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l</w:t>
            </w:r>
            <w:r w:rsidRPr="006779F8" w:rsidR="00DD5A9D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  <w:r w:rsidRPr="006779F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a</w:t>
            </w:r>
            <w:r w:rsidRPr="006779F8" w:rsidR="00DD5A9D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 </w:t>
            </w:r>
            <w:r w:rsidRPr="006779F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s</w:t>
            </w:r>
            <w:r w:rsidRPr="006779F8" w:rsidR="00DD5A9D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  <w:r w:rsidRPr="006779F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í</w:t>
            </w:r>
          </w:p>
        </w:tc>
      </w:tr>
      <w:tr>
        <w:tblPrEx>
          <w:tblW w:w="0" w:type="auto"/>
          <w:tblLook w:val="01E0"/>
        </w:tblPrEx>
        <w:trPr>
          <w:trHeight w:val="262"/>
        </w:trPr>
        <w:tc>
          <w:tcPr>
            <w:tcW w:w="393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B3586" w:rsidRPr="001774CF" w:rsidP="00DD5A9D">
            <w:pPr>
              <w:pStyle w:val="BodyText2"/>
              <w:bidi w:val="0"/>
              <w:jc w:val="both"/>
              <w:rPr>
                <w:rFonts w:ascii="Times New Roman" w:hAnsi="Times New Roman"/>
              </w:rPr>
            </w:pPr>
            <w:r w:rsidR="00DD5A9D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 návrhom vlády na skrátené legislatívne konanie o návrhu zákona, ktorým sa dopĺňa zákon Národnej rady Slovenskej republiky č. 120/1993 Z. z. o platových pomeroch niektorých ústavných činiteľov Slovenskej republiky v znení predpisov (tlač 781)</w:t>
            </w:r>
          </w:p>
        </w:tc>
      </w:tr>
      <w:tr>
        <w:tblPrEx>
          <w:tblW w:w="0" w:type="auto"/>
          <w:tblLook w:val="01E0"/>
        </w:tblPrEx>
        <w:trPr>
          <w:trHeight w:val="262"/>
        </w:trPr>
        <w:tc>
          <w:tcPr>
            <w:tcW w:w="393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0546" w:rsidRPr="001774CF" w:rsidP="00A82C2A">
            <w:pPr>
              <w:pStyle w:val="BodyText2"/>
              <w:tabs>
                <w:tab w:val="left" w:pos="142"/>
                <w:tab w:val="left" w:pos="405"/>
              </w:tabs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gridAfter w:val="1"/>
          <w:wAfter w:w="992" w:type="dxa"/>
          <w:trHeight w:val="262"/>
        </w:trPr>
        <w:tc>
          <w:tcPr>
            <w:tcW w:w="29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0546" w:rsidRPr="001774CF" w:rsidP="00A82C2A">
            <w:pPr>
              <w:pStyle w:val="BodyText2"/>
              <w:tabs>
                <w:tab w:val="left" w:pos="142"/>
                <w:tab w:val="left" w:pos="405"/>
              </w:tabs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gridAfter w:val="1"/>
          <w:wAfter w:w="992" w:type="dxa"/>
          <w:trHeight w:val="262"/>
        </w:trPr>
        <w:tc>
          <w:tcPr>
            <w:tcW w:w="29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0546" w:rsidRPr="001774CF" w:rsidP="00A82C2A">
            <w:pPr>
              <w:pStyle w:val="BodyText2"/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gridAfter w:val="1"/>
          <w:wAfter w:w="992" w:type="dxa"/>
          <w:trHeight w:val="277"/>
        </w:trPr>
        <w:tc>
          <w:tcPr>
            <w:tcW w:w="29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C0546" w:rsidRPr="001774CF" w:rsidP="00A82C2A">
            <w:pPr>
              <w:pStyle w:val="BodyText2"/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FC0546" w:rsidRPr="001774CF" w:rsidP="00FC0546">
      <w:pPr>
        <w:tabs>
          <w:tab w:val="center" w:pos="4703"/>
          <w:tab w:val="left" w:pos="6510"/>
        </w:tabs>
        <w:autoSpaceDE/>
        <w:autoSpaceDN/>
        <w:bidi w:val="0"/>
        <w:rPr>
          <w:rFonts w:ascii="Times New Roman" w:hAnsi="Times New Roman"/>
          <w:color w:val="000000"/>
          <w:sz w:val="24"/>
          <w:szCs w:val="24"/>
        </w:rPr>
      </w:pPr>
    </w:p>
    <w:p w:rsidR="00FC0546" w:rsidRPr="001774CF" w:rsidP="00FC0546">
      <w:pPr>
        <w:tabs>
          <w:tab w:val="left" w:pos="5670"/>
        </w:tabs>
        <w:autoSpaceDE/>
        <w:autoSpaceDN/>
        <w:bidi w:val="0"/>
        <w:rPr>
          <w:rFonts w:ascii="Times New Roman" w:hAnsi="Times New Roman"/>
          <w:color w:val="000000"/>
          <w:sz w:val="24"/>
          <w:szCs w:val="24"/>
        </w:rPr>
      </w:pPr>
    </w:p>
    <w:p w:rsidR="00FC0546" w:rsidRPr="001774CF" w:rsidP="00FC0546">
      <w:pPr>
        <w:pStyle w:val="BodyText2"/>
        <w:bidi w:val="0"/>
        <w:ind w:left="60"/>
        <w:jc w:val="left"/>
        <w:rPr>
          <w:rFonts w:ascii="Times New Roman" w:hAnsi="Times New Roman"/>
        </w:rPr>
      </w:pPr>
    </w:p>
    <w:p w:rsidR="00FC0546" w:rsidRPr="001774CF" w:rsidP="00FC0546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C0546" w:rsidRPr="001774CF" w:rsidP="00FC0546">
      <w:pPr>
        <w:pStyle w:val="BodyText2"/>
        <w:bidi w:val="0"/>
        <w:ind w:left="60"/>
        <w:jc w:val="both"/>
        <w:rPr>
          <w:rFonts w:ascii="Times New Roman" w:hAnsi="Times New Roman"/>
          <w:b/>
          <w:bCs/>
          <w:u w:val="single"/>
        </w:rPr>
      </w:pPr>
    </w:p>
    <w:p w:rsidR="00FC0546" w:rsidRPr="001774CF" w:rsidP="00FC0546">
      <w:pPr>
        <w:pStyle w:val="BodyText2"/>
        <w:bidi w:val="0"/>
        <w:ind w:left="60"/>
        <w:jc w:val="both"/>
        <w:rPr>
          <w:rFonts w:ascii="Times New Roman" w:hAnsi="Times New Roman"/>
          <w:b/>
          <w:bCs/>
          <w:u w:val="single"/>
        </w:rPr>
      </w:pPr>
    </w:p>
    <w:p w:rsidR="00FC0546" w:rsidRPr="001774CF" w:rsidP="00FC0546">
      <w:pPr>
        <w:pStyle w:val="BodyText2"/>
        <w:bidi w:val="0"/>
        <w:ind w:left="60"/>
        <w:jc w:val="both"/>
        <w:rPr>
          <w:rFonts w:ascii="Times New Roman" w:hAnsi="Times New Roman"/>
          <w:b/>
          <w:bCs/>
          <w:u w:val="single"/>
        </w:rPr>
      </w:pPr>
    </w:p>
    <w:p w:rsidR="00FC0546" w:rsidRPr="001774CF" w:rsidP="00FC0546">
      <w:pPr>
        <w:pStyle w:val="BodyText2"/>
        <w:bidi w:val="0"/>
        <w:ind w:left="60"/>
        <w:jc w:val="both"/>
        <w:rPr>
          <w:rFonts w:ascii="Times New Roman" w:hAnsi="Times New Roman"/>
          <w:b/>
          <w:bCs/>
          <w:u w:val="single"/>
        </w:rPr>
      </w:pPr>
    </w:p>
    <w:p w:rsidR="00FC0546" w:rsidP="00FC0546">
      <w:pPr>
        <w:pStyle w:val="BodyText2"/>
        <w:bidi w:val="0"/>
        <w:ind w:left="60"/>
        <w:jc w:val="both"/>
        <w:rPr>
          <w:rFonts w:ascii="Times New Roman" w:hAnsi="Times New Roman"/>
          <w:b/>
          <w:bCs/>
          <w:u w:val="single"/>
        </w:rPr>
      </w:pPr>
    </w:p>
    <w:p w:rsidR="00FC0546" w:rsidP="00FC0546">
      <w:pPr>
        <w:pStyle w:val="BodyText2"/>
        <w:bidi w:val="0"/>
        <w:ind w:left="60"/>
        <w:jc w:val="both"/>
        <w:rPr>
          <w:rFonts w:ascii="Times New Roman" w:hAnsi="Times New Roman"/>
          <w:b/>
          <w:bCs/>
          <w:u w:val="single"/>
        </w:rPr>
      </w:pPr>
    </w:p>
    <w:p w:rsidR="00FC0546" w:rsidRPr="001774CF" w:rsidP="00FC0546">
      <w:pPr>
        <w:pStyle w:val="BodyText2"/>
        <w:bidi w:val="0"/>
        <w:ind w:left="60"/>
        <w:jc w:val="both"/>
        <w:rPr>
          <w:rFonts w:ascii="Times New Roman" w:hAnsi="Times New Roman"/>
          <w:b/>
          <w:bCs/>
          <w:u w:val="single"/>
        </w:rPr>
      </w:pPr>
    </w:p>
    <w:p w:rsidR="000B3586" w:rsidP="00FC0546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0B3586" w:rsidP="00FC0546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A82C2A" w:rsidP="00FC0546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B5A1B" w:rsidP="00FC0546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B5A1B" w:rsidP="00FC0546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B5A1B" w:rsidP="00FC0546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0B3586" w:rsidP="00FC0546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FC0546" w:rsidRPr="00DD5A9D" w:rsidP="00FC0546">
      <w:pPr>
        <w:pStyle w:val="BodyText2"/>
        <w:bidi w:val="0"/>
        <w:jc w:val="both"/>
        <w:rPr>
          <w:rFonts w:ascii="Times New Roman" w:hAnsi="Times New Roman"/>
          <w:b/>
          <w:bCs/>
        </w:rPr>
      </w:pPr>
      <w:r w:rsidRPr="00DD5A9D">
        <w:rPr>
          <w:rFonts w:ascii="Times New Roman" w:hAnsi="Times New Roman"/>
          <w:b/>
          <w:bCs/>
        </w:rPr>
        <w:t>Predkladá:</w:t>
      </w:r>
    </w:p>
    <w:p w:rsidR="00FC0546" w:rsidRPr="001774CF" w:rsidP="00FC0546">
      <w:pPr>
        <w:pStyle w:val="BodyText2"/>
        <w:bidi w:val="0"/>
        <w:jc w:val="both"/>
        <w:rPr>
          <w:rFonts w:ascii="Times New Roman" w:hAnsi="Times New Roman"/>
          <w:bCs/>
        </w:rPr>
      </w:pPr>
    </w:p>
    <w:p w:rsidR="00FC0546" w:rsidRPr="00A82C2A" w:rsidP="00FC0546">
      <w:pPr>
        <w:pStyle w:val="BodyText2"/>
        <w:bidi w:val="0"/>
        <w:jc w:val="both"/>
        <w:rPr>
          <w:rFonts w:ascii="Times New Roman" w:hAnsi="Times New Roman"/>
          <w:b/>
          <w:bCs/>
        </w:rPr>
      </w:pPr>
      <w:r w:rsidRPr="00A82C2A" w:rsidR="000B3586">
        <w:rPr>
          <w:rFonts w:ascii="Times New Roman" w:hAnsi="Times New Roman"/>
          <w:b/>
          <w:bCs/>
        </w:rPr>
        <w:t>R</w:t>
      </w:r>
      <w:r w:rsidRPr="00A82C2A" w:rsidR="00A82C2A">
        <w:rPr>
          <w:rFonts w:ascii="Times New Roman" w:hAnsi="Times New Roman"/>
          <w:b/>
          <w:bCs/>
        </w:rPr>
        <w:t>obert Fico</w:t>
      </w:r>
    </w:p>
    <w:p w:rsidR="00A82C2A" w:rsidP="00FC0546">
      <w:pPr>
        <w:pStyle w:val="BodyText2"/>
        <w:bidi w:val="0"/>
        <w:jc w:val="both"/>
        <w:rPr>
          <w:rFonts w:ascii="Times New Roman" w:hAnsi="Times New Roman"/>
          <w:bCs/>
        </w:rPr>
      </w:pPr>
      <w:r w:rsidRPr="001774CF" w:rsidR="00FC0546">
        <w:rPr>
          <w:rFonts w:ascii="Times New Roman" w:hAnsi="Times New Roman"/>
          <w:bCs/>
        </w:rPr>
        <w:t xml:space="preserve">predseda vlády </w:t>
      </w:r>
    </w:p>
    <w:p w:rsidR="00FC0546" w:rsidRPr="00A82C2A" w:rsidP="00FC0546">
      <w:pPr>
        <w:pStyle w:val="BodyText2"/>
        <w:bidi w:val="0"/>
        <w:jc w:val="both"/>
        <w:rPr>
          <w:rFonts w:ascii="Times New Roman" w:hAnsi="Times New Roman"/>
          <w:bCs/>
        </w:rPr>
      </w:pPr>
      <w:r w:rsidRPr="001774CF">
        <w:rPr>
          <w:rFonts w:ascii="Times New Roman" w:hAnsi="Times New Roman"/>
          <w:bCs/>
        </w:rPr>
        <w:t>Slovenskej republiky</w:t>
      </w:r>
    </w:p>
    <w:p w:rsidR="00FC0546" w:rsidP="00FC0546">
      <w:pPr>
        <w:pStyle w:val="BodyText2"/>
        <w:bidi w:val="0"/>
        <w:jc w:val="both"/>
        <w:rPr>
          <w:rFonts w:ascii="Times New Roman" w:hAnsi="Times New Roman"/>
          <w:bCs/>
          <w:sz w:val="22"/>
          <w:szCs w:val="22"/>
        </w:rPr>
      </w:pPr>
    </w:p>
    <w:p w:rsidR="00FC0546" w:rsidP="00FC0546">
      <w:pPr>
        <w:pStyle w:val="BodyText2"/>
        <w:bidi w:val="0"/>
        <w:jc w:val="both"/>
        <w:rPr>
          <w:rFonts w:ascii="Times New Roman" w:hAnsi="Times New Roman"/>
          <w:bCs/>
          <w:sz w:val="22"/>
          <w:szCs w:val="22"/>
        </w:rPr>
      </w:pPr>
    </w:p>
    <w:p w:rsidR="00FC0546" w:rsidRPr="003860D9" w:rsidP="00FC0546">
      <w:pPr>
        <w:pStyle w:val="BodyText2"/>
        <w:bidi w:val="0"/>
        <w:ind w:left="60"/>
        <w:jc w:val="both"/>
        <w:rPr>
          <w:rFonts w:ascii="Times New Roman" w:hAnsi="Times New Roman"/>
          <w:sz w:val="22"/>
          <w:szCs w:val="22"/>
        </w:rPr>
      </w:pPr>
    </w:p>
    <w:p w:rsidR="00FC0546" w:rsidP="00FC0546">
      <w:pPr>
        <w:pStyle w:val="BodyText2"/>
        <w:bidi w:val="0"/>
        <w:ind w:left="60"/>
        <w:rPr>
          <w:rFonts w:ascii="Times New Roman" w:hAnsi="Times New Roman"/>
        </w:rPr>
      </w:pPr>
      <w:r w:rsidRPr="003860D9">
        <w:rPr>
          <w:rFonts w:ascii="Times New Roman" w:hAnsi="Times New Roman"/>
          <w:bCs/>
          <w:sz w:val="22"/>
          <w:szCs w:val="22"/>
        </w:rPr>
        <w:t xml:space="preserve">Bratislava </w:t>
      </w:r>
      <w:r w:rsidR="001E354F">
        <w:rPr>
          <w:rFonts w:ascii="Times New Roman" w:hAnsi="Times New Roman"/>
          <w:bCs/>
          <w:sz w:val="22"/>
          <w:szCs w:val="22"/>
        </w:rPr>
        <w:t>7</w:t>
      </w:r>
      <w:r w:rsidRPr="003860D9">
        <w:rPr>
          <w:rFonts w:ascii="Times New Roman" w:hAnsi="Times New Roman"/>
          <w:bCs/>
          <w:sz w:val="22"/>
          <w:szCs w:val="22"/>
        </w:rPr>
        <w:t>. novemb</w:t>
      </w:r>
      <w:r>
        <w:rPr>
          <w:rFonts w:ascii="Times New Roman" w:hAnsi="Times New Roman"/>
          <w:bCs/>
          <w:sz w:val="22"/>
          <w:szCs w:val="22"/>
        </w:rPr>
        <w:t>e</w:t>
      </w:r>
      <w:r w:rsidRPr="003860D9">
        <w:rPr>
          <w:rFonts w:ascii="Times New Roman" w:hAnsi="Times New Roman"/>
          <w:bCs/>
          <w:sz w:val="22"/>
          <w:szCs w:val="22"/>
        </w:rPr>
        <w:t>r 201</w:t>
      </w:r>
      <w:r>
        <w:rPr>
          <w:rFonts w:ascii="Times New Roman" w:hAnsi="Times New Roman"/>
          <w:bCs/>
          <w:sz w:val="22"/>
          <w:szCs w:val="22"/>
        </w:rPr>
        <w:t>3</w:t>
      </w:r>
    </w:p>
    <w:sectPr w:rsidSect="00BF51BE">
      <w:pgSz w:w="23814" w:h="16840" w:orient="landscape" w:code="8"/>
      <w:pgMar w:top="1418" w:right="1418" w:bottom="1418" w:left="1418" w:header="709" w:footer="709" w:gutter="0"/>
      <w:lnNumType w:distance="0"/>
      <w:cols w:num="2" w:space="2834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52C87"/>
    <w:multiLevelType w:val="hybridMultilevel"/>
    <w:tmpl w:val="046ABF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FC0546"/>
    <w:rsid w:val="000B3586"/>
    <w:rsid w:val="001774CF"/>
    <w:rsid w:val="001E354F"/>
    <w:rsid w:val="00313D5C"/>
    <w:rsid w:val="003860D9"/>
    <w:rsid w:val="006779F8"/>
    <w:rsid w:val="0098688F"/>
    <w:rsid w:val="00A8025E"/>
    <w:rsid w:val="00A82C2A"/>
    <w:rsid w:val="00A908E2"/>
    <w:rsid w:val="00BF51BE"/>
    <w:rsid w:val="00C368FA"/>
    <w:rsid w:val="00C65377"/>
    <w:rsid w:val="00D3362A"/>
    <w:rsid w:val="00DD5A9D"/>
    <w:rsid w:val="00EB5A1B"/>
    <w:rsid w:val="00FC054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FC0546"/>
    <w:pPr>
      <w:keepNext/>
      <w:autoSpaceDE/>
      <w:autoSpaceDN/>
      <w:jc w:val="center"/>
      <w:outlineLvl w:val="1"/>
    </w:pPr>
    <w:rPr>
      <w:rFonts w:ascii="Arial Narrow" w:hAnsi="Arial Narrow"/>
      <w:sz w:val="28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locked/>
    <w:rsid w:val="00FC0546"/>
    <w:rPr>
      <w:rFonts w:eastAsia="Times New Roman"/>
      <w:sz w:val="24"/>
      <w:lang w:val="x-none" w:eastAsia="cs-CZ"/>
    </w:rPr>
  </w:style>
  <w:style w:type="paragraph" w:styleId="BodyText2">
    <w:name w:val="Body Text 2"/>
    <w:basedOn w:val="Normal"/>
    <w:link w:val="BodyText2Char"/>
    <w:uiPriority w:val="99"/>
    <w:rsid w:val="00FC0546"/>
    <w:pPr>
      <w:jc w:val="center"/>
    </w:pPr>
    <w:rPr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FC0546"/>
    <w:rPr>
      <w:rFonts w:ascii="Times New Roman" w:hAnsi="Times New Roman" w:cs="Times New Roman"/>
      <w:sz w:val="24"/>
    </w:rPr>
  </w:style>
  <w:style w:type="paragraph" w:customStyle="1" w:styleId="Zakladnystyl">
    <w:name w:val="Zakladny styl"/>
    <w:uiPriority w:val="99"/>
    <w:rsid w:val="00FC05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FC0546"/>
    <w:pPr>
      <w:ind w:left="720"/>
      <w:contextualSpacing/>
      <w:jc w:val="left"/>
    </w:pPr>
  </w:style>
  <w:style w:type="paragraph" w:customStyle="1" w:styleId="Zkladntext">
    <w:name w:val="Základní text"/>
    <w:uiPriority w:val="99"/>
    <w:rsid w:val="00DD5A9D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cs="Times New Roman"/>
      <w:color w:val="000000"/>
      <w:sz w:val="28"/>
      <w:szCs w:val="28"/>
      <w:rtl w:val="0"/>
      <w:cs w:val="0"/>
      <w:lang w:val="cs-CZ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180</Words>
  <Characters>1030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Janska Daria</dc:creator>
  <cp:lastModifiedBy>Gašparíková, Jarmila</cp:lastModifiedBy>
  <cp:revision>2</cp:revision>
  <dcterms:created xsi:type="dcterms:W3CDTF">2013-11-08T11:42:00Z</dcterms:created>
  <dcterms:modified xsi:type="dcterms:W3CDTF">2013-11-08T11:42:00Z</dcterms:modified>
</cp:coreProperties>
</file>