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6039" w:rsidP="00D06039">
      <w:pPr>
        <w:autoSpaceDE w:val="0"/>
        <w:autoSpaceDN w:val="0"/>
        <w:adjustRightInd w:val="0"/>
        <w:jc w:val="center"/>
      </w:pPr>
      <w:r w:rsidRPr="00CC1976">
        <w:t>Návrh</w:t>
      </w:r>
    </w:p>
    <w:p w:rsidR="00D06039" w:rsidP="00CF034B">
      <w:pPr>
        <w:pStyle w:val="Heading1"/>
      </w:pPr>
      <w:r w:rsidR="002C243C">
        <w:t>VYHLÁŠKA</w:t>
      </w:r>
    </w:p>
    <w:p w:rsidR="00AF704C" w:rsidP="00CF034B">
      <w:pPr>
        <w:pStyle w:val="Heading2"/>
      </w:pPr>
      <w:r>
        <w:t>Ministerstva pôdohospodárstva a rozvoja vidieka Slovenskej republiky</w:t>
      </w:r>
    </w:p>
    <w:p w:rsidR="00D06039" w:rsidP="00CF034B">
      <w:pPr>
        <w:pStyle w:val="Heading2"/>
      </w:pPr>
      <w:r w:rsidRPr="00CC1976">
        <w:t>z .....</w:t>
      </w:r>
      <w:r w:rsidR="009C35EF">
        <w:t>........................... 201</w:t>
      </w:r>
      <w:r w:rsidR="00F85A25">
        <w:rPr>
          <w:lang w:val="sk-SK"/>
        </w:rPr>
        <w:t>4</w:t>
      </w:r>
      <w:r w:rsidRPr="00CC1976">
        <w:t>,</w:t>
      </w:r>
    </w:p>
    <w:p w:rsidR="009C35EF" w:rsidRPr="009C35EF" w:rsidP="00CF034B">
      <w:pPr>
        <w:pStyle w:val="Heading2"/>
      </w:pPr>
      <w:r w:rsidR="00871896">
        <w:t xml:space="preserve">o požiadavkách na dobrovoľné označovanie </w:t>
      </w:r>
      <w:r w:rsidR="00F03DA7">
        <w:t>poľnohospodárskych produkto</w:t>
      </w:r>
      <w:r w:rsidR="00AF704C">
        <w:t>v</w:t>
      </w:r>
      <w:r w:rsidR="00F03DA7">
        <w:t xml:space="preserve"> a</w:t>
      </w:r>
      <w:r w:rsidR="00AF704C">
        <w:t> </w:t>
      </w:r>
      <w:r>
        <w:t>potrav</w:t>
      </w:r>
      <w:r w:rsidR="00AF704C">
        <w:t xml:space="preserve">ín </w:t>
      </w:r>
      <w:r w:rsidR="00871896">
        <w:rPr>
          <w:lang w:val="sk-SK"/>
        </w:rPr>
        <w:t>podľa ich pôvodu</w:t>
      </w:r>
    </w:p>
    <w:p w:rsidR="009C35EF" w:rsidRPr="00D53DEE" w:rsidP="00CF034B">
      <w:pPr>
        <w:pStyle w:val="odsek"/>
      </w:pPr>
      <w:r w:rsidR="002C243C">
        <w:t>Ministerstvo pôdohospodárstva a r</w:t>
      </w:r>
      <w:r w:rsidR="002C243C">
        <w:t>ozvoja vidieka</w:t>
      </w:r>
      <w:r w:rsidR="009B3187">
        <w:t xml:space="preserve"> </w:t>
      </w:r>
      <w:r w:rsidRPr="00D53DEE">
        <w:t>Slov</w:t>
      </w:r>
      <w:r w:rsidR="009B3187">
        <w:t xml:space="preserve">enskej republiky </w:t>
      </w:r>
      <w:r w:rsidR="002C243C">
        <w:t xml:space="preserve">podľa § </w:t>
      </w:r>
      <w:r w:rsidR="00B45ABB">
        <w:t>9b</w:t>
      </w:r>
      <w:r w:rsidR="00D179E2">
        <w:t xml:space="preserve"> ods.</w:t>
      </w:r>
      <w:r w:rsidR="00871896">
        <w:t> </w:t>
      </w:r>
      <w:r w:rsidR="00101F80">
        <w:t>1</w:t>
      </w:r>
      <w:r w:rsidR="002C243C">
        <w:t xml:space="preserve"> zákona Národnej rady Slovenskej republiky č. 152/1995 Z. z. o potravinách v znení </w:t>
      </w:r>
      <w:r w:rsidR="00403094">
        <w:t xml:space="preserve">zákona č. </w:t>
      </w:r>
      <w:r w:rsidRPr="00F85A25" w:rsidR="00403094">
        <w:t>195/2007 Z. z.</w:t>
      </w:r>
      <w:r w:rsidR="00D179E2">
        <w:t xml:space="preserve"> </w:t>
      </w:r>
      <w:r w:rsidR="002C243C">
        <w:t>ustanovuje:</w:t>
      </w:r>
    </w:p>
    <w:p w:rsidR="00D06039" w:rsidRPr="00CC1976" w:rsidP="00CF034B">
      <w:pPr>
        <w:pStyle w:val="a"/>
      </w:pPr>
    </w:p>
    <w:p w:rsidR="009C35EF" w:rsidP="00CF034B">
      <w:pPr>
        <w:pStyle w:val="Heading2"/>
      </w:pPr>
      <w:r w:rsidRPr="009C35EF">
        <w:t>Úvodné ustanoveni</w:t>
      </w:r>
      <w:r w:rsidR="007E6BFB">
        <w:t>a</w:t>
      </w:r>
    </w:p>
    <w:p w:rsidR="009C35EF" w:rsidP="00CF034B">
      <w:pPr>
        <w:pStyle w:val="odsek1"/>
      </w:pPr>
      <w:r w:rsidRPr="00D53DEE">
        <w:t>T</w:t>
      </w:r>
      <w:r w:rsidR="002C243C">
        <w:t>á</w:t>
      </w:r>
      <w:r w:rsidR="009B3187">
        <w:t xml:space="preserve">to </w:t>
      </w:r>
      <w:r w:rsidR="002C243C">
        <w:t xml:space="preserve">vyhláška </w:t>
      </w:r>
      <w:r w:rsidRPr="00D53DEE">
        <w:t>upravuje po</w:t>
      </w:r>
      <w:r w:rsidR="002C243C">
        <w:t xml:space="preserve">dmienky </w:t>
      </w:r>
      <w:r w:rsidRPr="009C35EF" w:rsidR="002C243C">
        <w:t>označovan</w:t>
      </w:r>
      <w:r w:rsidR="002C243C">
        <w:t>ia</w:t>
      </w:r>
      <w:r w:rsidRPr="009C35EF" w:rsidR="002C243C">
        <w:t xml:space="preserve"> </w:t>
      </w:r>
      <w:r w:rsidR="009B3187">
        <w:t>poľnohospodárskych</w:t>
      </w:r>
      <w:r w:rsidR="009B3187">
        <w:t xml:space="preserve"> produkto</w:t>
      </w:r>
      <w:r w:rsidR="00906802">
        <w:t>v</w:t>
      </w:r>
      <w:r w:rsidRPr="009C35EF" w:rsidR="009B3187">
        <w:t xml:space="preserve"> </w:t>
      </w:r>
      <w:r w:rsidR="009B3187">
        <w:t>a</w:t>
      </w:r>
      <w:r w:rsidR="00EC52F7">
        <w:t> </w:t>
      </w:r>
      <w:r w:rsidRPr="009C35EF">
        <w:t>potrav</w:t>
      </w:r>
      <w:r w:rsidR="00906802">
        <w:t>ín dobrovoľnými údajmi.</w:t>
      </w:r>
    </w:p>
    <w:p w:rsidR="001D4CB4" w:rsidP="00CF034B">
      <w:pPr>
        <w:pStyle w:val="odsek1"/>
      </w:pPr>
      <w:r w:rsidR="00A343DD">
        <w:t>T</w:t>
      </w:r>
      <w:r w:rsidR="002C243C">
        <w:t>á</w:t>
      </w:r>
      <w:r w:rsidR="00A343DD">
        <w:t xml:space="preserve">to </w:t>
      </w:r>
      <w:r w:rsidR="002C243C">
        <w:t xml:space="preserve">vyhláška </w:t>
      </w:r>
      <w:r w:rsidR="00A343DD">
        <w:t xml:space="preserve">sa vzťahuje </w:t>
      </w:r>
      <w:r w:rsidRPr="00874FFA" w:rsidR="00A343DD">
        <w:t xml:space="preserve">na </w:t>
      </w:r>
      <w:r>
        <w:t>poľnohospodárske produkty a </w:t>
      </w:r>
      <w:r w:rsidRPr="00874FFA" w:rsidR="00A343DD">
        <w:t xml:space="preserve">potraviny, ktoré </w:t>
      </w:r>
      <w:r w:rsidR="00A343DD">
        <w:t xml:space="preserve">sú umiestnené na trh </w:t>
      </w:r>
      <w:r w:rsidR="0031160A">
        <w:t>v Slovenskej republike</w:t>
      </w:r>
      <w:r w:rsidR="00A343DD">
        <w:t xml:space="preserve"> a </w:t>
      </w:r>
      <w:r w:rsidR="004D2539">
        <w:t>v</w:t>
      </w:r>
      <w:r w:rsidRPr="00874FFA" w:rsidR="004D2539">
        <w:t> </w:t>
      </w:r>
      <w:r w:rsidRPr="00874FFA" w:rsidR="00A343DD">
        <w:t>ktorých označení</w:t>
      </w:r>
      <w:r w:rsidR="00A343DD">
        <w:t xml:space="preserve"> </w:t>
      </w:r>
      <w:r w:rsidR="004D2539">
        <w:t xml:space="preserve">sa </w:t>
      </w:r>
      <w:r>
        <w:t>zvýrazní ich</w:t>
      </w:r>
    </w:p>
    <w:p w:rsidR="003D204C" w:rsidP="00F85A25">
      <w:pPr>
        <w:pStyle w:val="adda"/>
      </w:pPr>
      <w:r w:rsidR="001D4CB4">
        <w:t>slovenský pôvod</w:t>
      </w:r>
      <w:r>
        <w:t>,</w:t>
      </w:r>
      <w:r w:rsidR="001D4CB4">
        <w:t xml:space="preserve"> ako slovenský </w:t>
      </w:r>
      <w:r w:rsidR="00603A5D">
        <w:t xml:space="preserve">poľnohospodársky </w:t>
      </w:r>
      <w:r w:rsidR="001D4CB4">
        <w:t>produkt</w:t>
      </w:r>
      <w:r>
        <w:t xml:space="preserve"> al</w:t>
      </w:r>
      <w:r>
        <w:t>ebo</w:t>
      </w:r>
      <w:r w:rsidR="001D4CB4">
        <w:t xml:space="preserve"> slovenská potravina</w:t>
      </w:r>
      <w:r>
        <w:t>,</w:t>
      </w:r>
    </w:p>
    <w:p w:rsidR="001D4CB4" w:rsidP="00F85A25">
      <w:pPr>
        <w:pStyle w:val="adda"/>
      </w:pPr>
      <w:r w:rsidR="003D204C">
        <w:t>pôvod výroby v Slovenskej republike, ako</w:t>
      </w:r>
      <w:r w:rsidR="00CE10D5">
        <w:t xml:space="preserve"> potravina vyrobená na Slovensku,</w:t>
      </w:r>
    </w:p>
    <w:p w:rsidR="001D4CB4" w:rsidP="00F85A25">
      <w:pPr>
        <w:pStyle w:val="adda"/>
      </w:pPr>
      <w:r w:rsidR="002E5A17">
        <w:t xml:space="preserve">regionálny </w:t>
      </w:r>
      <w:r w:rsidR="00CF034B">
        <w:t>pôvod</w:t>
      </w:r>
      <w:r w:rsidR="003D204C">
        <w:t>,</w:t>
      </w:r>
      <w:r>
        <w:t xml:space="preserve"> ako </w:t>
      </w:r>
      <w:r w:rsidR="002E5A17">
        <w:t xml:space="preserve">regionálny </w:t>
      </w:r>
      <w:r w:rsidR="00CF034B">
        <w:t>poľnohospodársky produkt</w:t>
      </w:r>
      <w:r w:rsidR="00E27D9D">
        <w:t>,</w:t>
      </w:r>
      <w:r>
        <w:t xml:space="preserve"> </w:t>
      </w:r>
      <w:r w:rsidR="002E5A17">
        <w:t xml:space="preserve">regionálna </w:t>
      </w:r>
      <w:r w:rsidR="00CF034B">
        <w:t xml:space="preserve">potravina alebo regionálna </w:t>
      </w:r>
      <w:r w:rsidR="00B30C76">
        <w:t>špecialita</w:t>
      </w:r>
      <w:r w:rsidR="00CF034B">
        <w:t>,</w:t>
      </w:r>
    </w:p>
    <w:p w:rsidR="00CF034B" w:rsidP="00F85A25">
      <w:pPr>
        <w:pStyle w:val="adda"/>
      </w:pPr>
      <w:r w:rsidR="00B30C76">
        <w:t>farmársky</w:t>
      </w:r>
      <w:r w:rsidR="006B10FA">
        <w:t xml:space="preserve"> pôvod</w:t>
      </w:r>
      <w:r w:rsidR="003D204C">
        <w:t>,</w:t>
      </w:r>
      <w:r w:rsidR="00B30C76">
        <w:t xml:space="preserve"> ako farmársky poľnohospodársky </w:t>
      </w:r>
      <w:r w:rsidR="00B30C76">
        <w:t>produkt alebo farmárska potravina</w:t>
      </w:r>
      <w:r>
        <w:t>,</w:t>
      </w:r>
    </w:p>
    <w:p w:rsidR="00DB47F8" w:rsidP="00E27D9D">
      <w:pPr>
        <w:pStyle w:val="odsek1"/>
      </w:pPr>
      <w:r w:rsidR="00706526">
        <w:t>Použitie</w:t>
      </w:r>
      <w:r w:rsidRPr="00874FFA" w:rsidR="00706526">
        <w:t xml:space="preserve"> </w:t>
      </w:r>
      <w:r w:rsidR="00706526">
        <w:t>o</w:t>
      </w:r>
      <w:r>
        <w:t>značení</w:t>
      </w:r>
      <w:r w:rsidR="00706526">
        <w:t xml:space="preserve"> </w:t>
      </w:r>
      <w:r w:rsidR="00E27D9D">
        <w:t xml:space="preserve">podľa odseku 2 </w:t>
      </w:r>
      <w:r w:rsidR="002A7AE1">
        <w:t>n</w:t>
      </w:r>
      <w:r w:rsidRPr="00874FFA" w:rsidR="00706526">
        <w:t xml:space="preserve">a </w:t>
      </w:r>
      <w:r w:rsidR="007E6BFB">
        <w:t xml:space="preserve">účely </w:t>
      </w:r>
      <w:r w:rsidR="00320DE2">
        <w:t>zlepšeni</w:t>
      </w:r>
      <w:r w:rsidR="007E6BFB">
        <w:t>a</w:t>
      </w:r>
      <w:r w:rsidR="00320DE2">
        <w:t xml:space="preserve"> informovanosti </w:t>
      </w:r>
      <w:r w:rsidRPr="00874FFA" w:rsidR="00706526">
        <w:t>spotrebiteľa je do</w:t>
      </w:r>
      <w:r w:rsidR="00E27D9D">
        <w:t>brovoľné.</w:t>
      </w:r>
    </w:p>
    <w:p w:rsidR="00723A21" w:rsidP="00E27D9D">
      <w:pPr>
        <w:pStyle w:val="odsek1"/>
      </w:pPr>
      <w:r>
        <w:t>T</w:t>
      </w:r>
      <w:r w:rsidR="00A9214C">
        <w:t>á</w:t>
      </w:r>
      <w:r>
        <w:t xml:space="preserve">to </w:t>
      </w:r>
      <w:r w:rsidR="002C243C">
        <w:t>vyhlášk</w:t>
      </w:r>
      <w:r w:rsidR="00A9214C">
        <w:t>a</w:t>
      </w:r>
      <w:r>
        <w:t xml:space="preserve"> </w:t>
      </w:r>
      <w:r w:rsidR="00A9214C">
        <w:t>sa</w:t>
      </w:r>
      <w:r>
        <w:t xml:space="preserve"> </w:t>
      </w:r>
      <w:r w:rsidR="00A9214C">
        <w:t>ne</w:t>
      </w:r>
      <w:r>
        <w:t>uplat</w:t>
      </w:r>
      <w:r w:rsidR="00A9214C">
        <w:t>ňuje</w:t>
      </w:r>
      <w:r>
        <w:t>, ak ide o poľnohospodárske produkty a potraviny uvedené v osobitnom predpise</w:t>
      </w:r>
      <w:r w:rsidR="00E27D9D">
        <w:t>.</w:t>
      </w:r>
      <w:bookmarkStart w:id="0" w:name="_Ref359479444"/>
      <w:r>
        <w:rPr>
          <w:rStyle w:val="FootnoteReference"/>
        </w:rPr>
        <w:footnoteReference w:id="2"/>
      </w:r>
      <w:bookmarkEnd w:id="0"/>
      <w:r w:rsidR="00E27D9D">
        <w:t>)</w:t>
      </w:r>
    </w:p>
    <w:p w:rsidR="00C520C7" w:rsidP="00E27D9D">
      <w:pPr>
        <w:pStyle w:val="a"/>
      </w:pPr>
    </w:p>
    <w:p w:rsidR="00591295" w:rsidRPr="00F85A25" w:rsidP="00E27D9D">
      <w:pPr>
        <w:pStyle w:val="Heading2"/>
        <w:rPr>
          <w:lang w:val="sk-SK"/>
        </w:rPr>
      </w:pPr>
      <w:r w:rsidR="00FA69BB">
        <w:t>Slovensk</w:t>
      </w:r>
      <w:r>
        <w:t>ý poľnoh</w:t>
      </w:r>
      <w:r>
        <w:t>ospod</w:t>
      </w:r>
      <w:r w:rsidR="00FA69BB">
        <w:t>á</w:t>
      </w:r>
      <w:r>
        <w:t>rsky produkt</w:t>
      </w:r>
      <w:r w:rsidR="007E6BFB">
        <w:t xml:space="preserve"> a</w:t>
      </w:r>
      <w:r>
        <w:t xml:space="preserve"> slovenská </w:t>
      </w:r>
      <w:r w:rsidRPr="00C520C7" w:rsidR="00C520C7">
        <w:t>p</w:t>
      </w:r>
      <w:r w:rsidR="00FA69BB">
        <w:t>otravina</w:t>
      </w:r>
    </w:p>
    <w:p w:rsidR="003B23AF" w:rsidP="007449B3">
      <w:pPr>
        <w:pStyle w:val="odsek1"/>
        <w:numPr>
          <w:ilvl w:val="0"/>
          <w:numId w:val="40"/>
        </w:numPr>
        <w:ind w:left="0" w:firstLine="709"/>
      </w:pPr>
      <w:r w:rsidR="00C67D50">
        <w:t xml:space="preserve">Slovenským poľnohospodárskym produktom je produkt, ktorý bol vypestovaný alebo zberaný </w:t>
      </w:r>
      <w:r w:rsidR="007E6BFB">
        <w:t>v Slovenskej republike</w:t>
      </w:r>
      <w:r w:rsidR="007E6BFB">
        <w:t xml:space="preserve"> </w:t>
      </w:r>
      <w:r w:rsidR="00C67D50">
        <w:t xml:space="preserve">alebo cielene získaný, získaný znáškou alebo získaný lovom od zvierat alebo </w:t>
      </w:r>
      <w:r w:rsidR="00BF1F7A">
        <w:t xml:space="preserve">získaný </w:t>
      </w:r>
      <w:r w:rsidR="00C67D50">
        <w:t xml:space="preserve">zo zvierat chovaných </w:t>
      </w:r>
      <w:r w:rsidR="00937FD9">
        <w:t xml:space="preserve">alebo voľne žijúcich </w:t>
      </w:r>
      <w:r w:rsidR="00C67D50">
        <w:t>a</w:t>
      </w:r>
      <w:r w:rsidR="00BF1F7A">
        <w:t> </w:t>
      </w:r>
      <w:r w:rsidR="00C67D50">
        <w:t xml:space="preserve">zabitých </w:t>
      </w:r>
      <w:r w:rsidR="007E6BFB">
        <w:t>v</w:t>
      </w:r>
      <w:r w:rsidR="00F85A25">
        <w:t> </w:t>
      </w:r>
      <w:r w:rsidR="007E6BFB">
        <w:t>Slovenskej republike</w:t>
      </w:r>
      <w:r w:rsidR="00C67D50">
        <w:t>.</w:t>
      </w:r>
    </w:p>
    <w:p w:rsidR="000F3037" w:rsidP="007449B3">
      <w:pPr>
        <w:pStyle w:val="odsek1"/>
      </w:pPr>
      <w:r w:rsidR="00C67D50">
        <w:t>S</w:t>
      </w:r>
      <w:r w:rsidRPr="00706526" w:rsidR="00C67D50">
        <w:t>lovensk</w:t>
      </w:r>
      <w:r w:rsidR="00C67D50">
        <w:t>ou</w:t>
      </w:r>
      <w:r w:rsidRPr="00706526" w:rsidR="00C67D50">
        <w:t xml:space="preserve"> potravin</w:t>
      </w:r>
      <w:r w:rsidR="00C67D50">
        <w:t xml:space="preserve">ou </w:t>
      </w:r>
      <w:r w:rsidR="00937FD9">
        <w:t>je potravina</w:t>
      </w:r>
      <w:r w:rsidR="00C67D50">
        <w:t>, na výrobu ktor</w:t>
      </w:r>
      <w:r w:rsidR="00937FD9">
        <w:t>ej</w:t>
      </w:r>
      <w:r w:rsidR="00C67D50">
        <w:t xml:space="preserve"> </w:t>
      </w:r>
      <w:r w:rsidR="007E6BFB">
        <w:t>je</w:t>
      </w:r>
      <w:r w:rsidR="00C67D50">
        <w:t xml:space="preserve"> použitých </w:t>
      </w:r>
      <w:r w:rsidRPr="00706526" w:rsidR="00C67D50">
        <w:t xml:space="preserve">najmenej </w:t>
      </w:r>
      <w:r w:rsidRPr="00C67D50" w:rsidR="00C67D50">
        <w:t>75</w:t>
      </w:r>
      <w:r w:rsidR="00F85A25">
        <w:t> </w:t>
      </w:r>
      <w:r w:rsidRPr="00C67D50" w:rsidR="00C67D50">
        <w:t>%</w:t>
      </w:r>
      <w:r w:rsidR="00C67D50">
        <w:t xml:space="preserve"> </w:t>
      </w:r>
      <w:r w:rsidRPr="00706526" w:rsidR="00C67D50">
        <w:t xml:space="preserve">surovín </w:t>
      </w:r>
      <w:r w:rsidR="00C67D50">
        <w:t xml:space="preserve">a prísad </w:t>
      </w:r>
      <w:r w:rsidR="004C6A26">
        <w:t xml:space="preserve">pochádzajúcich zo Slovenskej republiky </w:t>
      </w:r>
      <w:r w:rsidRPr="00706526" w:rsidR="00C67D50">
        <w:t>z</w:t>
      </w:r>
      <w:r w:rsidR="00C67D50">
        <w:t xml:space="preserve"> ich </w:t>
      </w:r>
      <w:r w:rsidR="007E6BFB">
        <w:t>celkového množstva</w:t>
      </w:r>
      <w:r w:rsidR="002A7AE1">
        <w:t>;</w:t>
      </w:r>
      <w:r w:rsidRPr="00706526" w:rsidR="00C67D50">
        <w:t xml:space="preserve"> </w:t>
      </w:r>
      <w:r w:rsidRPr="00706526" w:rsidR="002A7AE1">
        <w:t>pridaná voda</w:t>
      </w:r>
      <w:r w:rsidR="002A7AE1">
        <w:t xml:space="preserve"> sa</w:t>
      </w:r>
      <w:r w:rsidRPr="00706526" w:rsidR="00C67D50">
        <w:t xml:space="preserve"> </w:t>
      </w:r>
      <w:r w:rsidR="00C67D50">
        <w:t xml:space="preserve">do tohto množstva </w:t>
      </w:r>
      <w:r w:rsidRPr="00706526" w:rsidR="00C67D50">
        <w:t>nezapočítava</w:t>
      </w:r>
      <w:r w:rsidR="00C67D50">
        <w:t>.</w:t>
      </w:r>
      <w:r w:rsidR="0061740D">
        <w:t xml:space="preserve"> </w:t>
      </w:r>
      <w:r w:rsidRPr="00706526">
        <w:t>Všetky fázy výrobného procesu</w:t>
      </w:r>
      <w:r>
        <w:t xml:space="preserve"> potraviny označenej </w:t>
      </w:r>
      <w:r w:rsidR="00CB6313">
        <w:t>slovami „S</w:t>
      </w:r>
      <w:r>
        <w:t>lovenská potravina</w:t>
      </w:r>
      <w:r w:rsidR="00CB6313">
        <w:t>“</w:t>
      </w:r>
      <w:r w:rsidRPr="00706526">
        <w:t xml:space="preserve"> sa uskutočň</w:t>
      </w:r>
      <w:r w:rsidR="007E6BFB">
        <w:t>ujú</w:t>
      </w:r>
      <w:r w:rsidRPr="00706526">
        <w:t xml:space="preserve"> </w:t>
      </w:r>
      <w:r w:rsidR="007E6BFB">
        <w:t>v Slovenskej republike</w:t>
      </w:r>
      <w:r w:rsidRPr="00706526">
        <w:t xml:space="preserve"> </w:t>
      </w:r>
      <w:r>
        <w:t xml:space="preserve">okrem získavania </w:t>
      </w:r>
      <w:r w:rsidRPr="00706526">
        <w:t xml:space="preserve">surovín </w:t>
      </w:r>
      <w:r>
        <w:t xml:space="preserve">a prísad </w:t>
      </w:r>
      <w:r w:rsidRPr="00706526">
        <w:t>z</w:t>
      </w:r>
      <w:r>
        <w:t> </w:t>
      </w:r>
      <w:r w:rsidRPr="00706526">
        <w:t>dovozu.</w:t>
      </w:r>
    </w:p>
    <w:p w:rsidR="000F3037" w:rsidP="007449B3">
      <w:pPr>
        <w:pStyle w:val="odsek1"/>
      </w:pPr>
      <w:r w:rsidRPr="00706526">
        <w:t>Ak ide o potravin</w:t>
      </w:r>
      <w:r w:rsidR="007E6BFB">
        <w:t>u</w:t>
      </w:r>
      <w:r w:rsidRPr="00706526">
        <w:t>, ktor</w:t>
      </w:r>
      <w:r w:rsidR="007E6BFB">
        <w:t>ú</w:t>
      </w:r>
      <w:r w:rsidRPr="00706526">
        <w:t xml:space="preserve"> nemožno vyrábať bez surovín z dovozu, pretože tieto nemožno v Slovenskej republike dopestovať, získať alebo vyprodukovať, podiel surov</w:t>
      </w:r>
      <w:r>
        <w:t>í</w:t>
      </w:r>
      <w:r w:rsidRPr="00706526">
        <w:t>n</w:t>
      </w:r>
      <w:r>
        <w:t xml:space="preserve"> a</w:t>
      </w:r>
      <w:r w:rsidR="00F85A25">
        <w:t> </w:t>
      </w:r>
      <w:r>
        <w:t>prísad</w:t>
      </w:r>
      <w:r w:rsidRPr="00706526">
        <w:t xml:space="preserve"> </w:t>
      </w:r>
      <w:r w:rsidR="004C6A26">
        <w:t xml:space="preserve">pochádzajúcich zo Slovenskej republiky </w:t>
      </w:r>
      <w:r w:rsidRPr="00706526">
        <w:t xml:space="preserve">v </w:t>
      </w:r>
      <w:r w:rsidR="007E6BFB">
        <w:t>potravine označenej ako slovenská potravina</w:t>
      </w:r>
      <w:r w:rsidRPr="00706526" w:rsidR="007E6BFB">
        <w:t xml:space="preserve"> </w:t>
      </w:r>
      <w:r w:rsidR="007E6BFB">
        <w:t>môže byť nižší</w:t>
      </w:r>
      <w:r w:rsidR="00BF1F7A">
        <w:t xml:space="preserve"> ako podľa odseku 2</w:t>
      </w:r>
      <w:r>
        <w:t xml:space="preserve">, pričom </w:t>
      </w:r>
      <w:r w:rsidRPr="00706526" w:rsidR="007E6BFB">
        <w:t>surov</w:t>
      </w:r>
      <w:r w:rsidR="007E6BFB">
        <w:t>i</w:t>
      </w:r>
      <w:r w:rsidRPr="00706526" w:rsidR="007E6BFB">
        <w:t>n</w:t>
      </w:r>
      <w:r w:rsidR="007E6BFB">
        <w:t>y</w:t>
      </w:r>
      <w:r w:rsidRPr="00706526" w:rsidR="007E6BFB">
        <w:t xml:space="preserve"> z dovozu</w:t>
      </w:r>
      <w:r w:rsidR="007E6BFB">
        <w:t xml:space="preserve"> </w:t>
      </w:r>
      <w:r w:rsidR="0061740D">
        <w:t>musia byť označené.</w:t>
      </w:r>
    </w:p>
    <w:p w:rsidR="007E6BFB" w:rsidP="007449B3">
      <w:pPr>
        <w:pStyle w:val="odsek1"/>
      </w:pPr>
      <w:r w:rsidR="00744D14">
        <w:t>Slovenský poľnohospodársky produkt sa označuje slovami „Slovenský produkt“ a slovenská potravina sa označuje slovami „Slovenská potravina“</w:t>
      </w:r>
      <w:r>
        <w:t>.</w:t>
      </w:r>
    </w:p>
    <w:p w:rsidR="00744D14" w:rsidP="007449B3">
      <w:pPr>
        <w:pStyle w:val="odsek1"/>
      </w:pPr>
      <w:r w:rsidR="00CD754B">
        <w:t>V</w:t>
      </w:r>
      <w:r w:rsidR="007E6BFB">
        <w:t>ýrobca slovenského poľnohospodárskeho produktu alebo</w:t>
      </w:r>
      <w:r w:rsidR="00482A3A">
        <w:t xml:space="preserve"> </w:t>
      </w:r>
      <w:r w:rsidR="007E6BFB">
        <w:t xml:space="preserve">slovenskej potraviny </w:t>
      </w:r>
      <w:r w:rsidR="00CD754B">
        <w:t xml:space="preserve">môže </w:t>
      </w:r>
      <w:r w:rsidR="00482A3A">
        <w:t>použ</w:t>
      </w:r>
      <w:r w:rsidR="00CD754B">
        <w:t>i</w:t>
      </w:r>
      <w:r w:rsidR="00482A3A">
        <w:t xml:space="preserve">ť </w:t>
      </w:r>
      <w:r>
        <w:t>grafick</w:t>
      </w:r>
      <w:r w:rsidR="00482A3A">
        <w:t>é</w:t>
      </w:r>
      <w:r>
        <w:t xml:space="preserve"> označen</w:t>
      </w:r>
      <w:r w:rsidR="00482A3A">
        <w:t>ie</w:t>
      </w:r>
      <w:r>
        <w:t xml:space="preserve"> podľa prílohy č. 1.</w:t>
      </w:r>
    </w:p>
    <w:p w:rsidR="008A3764" w:rsidP="007449B3">
      <w:pPr>
        <w:pStyle w:val="a"/>
      </w:pPr>
    </w:p>
    <w:p w:rsidR="00C02A38" w:rsidRPr="00F85A25" w:rsidP="007449B3">
      <w:pPr>
        <w:pStyle w:val="Heading2"/>
        <w:rPr>
          <w:lang w:val="sk-SK"/>
        </w:rPr>
      </w:pPr>
      <w:r w:rsidR="008A3764">
        <w:t>P</w:t>
      </w:r>
      <w:r w:rsidRPr="008A3764" w:rsidR="008A3764">
        <w:t>otravina vyrobená na Slovensku</w:t>
      </w:r>
    </w:p>
    <w:p w:rsidR="00110021" w:rsidP="0061740D">
      <w:pPr>
        <w:pStyle w:val="odsek1"/>
        <w:numPr>
          <w:ilvl w:val="0"/>
          <w:numId w:val="41"/>
        </w:numPr>
        <w:ind w:left="0" w:firstLine="709"/>
      </w:pPr>
      <w:r w:rsidRPr="00706526">
        <w:t>Všetky fázy výrobného procesu</w:t>
      </w:r>
      <w:r>
        <w:t xml:space="preserve"> potraviny </w:t>
      </w:r>
      <w:r w:rsidR="00CB6313">
        <w:t xml:space="preserve">určujúce jej charakter a </w:t>
      </w:r>
      <w:r>
        <w:t>označenej ako p</w:t>
      </w:r>
      <w:r w:rsidRPr="00110021">
        <w:t>otravina vyrobená na Slovensku</w:t>
      </w:r>
      <w:r>
        <w:rPr>
          <w:rStyle w:val="FootnoteReference"/>
        </w:rPr>
        <w:footnoteReference w:id="3"/>
      </w:r>
      <w:r w:rsidR="00CB6313">
        <w:t>)</w:t>
      </w:r>
      <w:r w:rsidRPr="00706526">
        <w:t xml:space="preserve"> sa uskutočň</w:t>
      </w:r>
      <w:r w:rsidR="00CD754B">
        <w:t>ujú</w:t>
      </w:r>
      <w:r w:rsidRPr="00706526">
        <w:t xml:space="preserve"> </w:t>
      </w:r>
      <w:r w:rsidR="00CD754B">
        <w:t>v Slovenskej republike.</w:t>
      </w:r>
      <w:r>
        <w:t xml:space="preserve"> </w:t>
      </w:r>
      <w:r w:rsidR="00CD754B">
        <w:t>Potravina označená ako p</w:t>
      </w:r>
      <w:r w:rsidRPr="00110021" w:rsidR="00CD754B">
        <w:t>otravina vyrobená na Slovensku</w:t>
      </w:r>
      <w:r w:rsidR="00CD754B">
        <w:t xml:space="preserve"> </w:t>
      </w:r>
      <w:r>
        <w:t xml:space="preserve">nemusí </w:t>
      </w:r>
      <w:r w:rsidR="00F85A25">
        <w:t>s</w:t>
      </w:r>
      <w:r>
        <w:t xml:space="preserve">pĺňať požiadavky na množstvo surovín a prísad </w:t>
      </w:r>
      <w:r w:rsidR="00CD754B">
        <w:t>podľa</w:t>
      </w:r>
      <w:r>
        <w:t xml:space="preserve"> § </w:t>
      </w:r>
      <w:r w:rsidR="002A7AE1">
        <w:t>2</w:t>
      </w:r>
      <w:r>
        <w:t xml:space="preserve"> </w:t>
      </w:r>
      <w:r w:rsidR="002206DE">
        <w:t xml:space="preserve">ods. </w:t>
      </w:r>
      <w:r w:rsidR="00A9214C">
        <w:t>2</w:t>
      </w:r>
      <w:r w:rsidR="00A02033">
        <w:t>.</w:t>
      </w:r>
    </w:p>
    <w:p w:rsidR="00110021" w:rsidRPr="00D54A27" w:rsidP="0061740D">
      <w:pPr>
        <w:pStyle w:val="odsek1"/>
      </w:pPr>
      <w:r>
        <w:t>Potravinu vyroben</w:t>
      </w:r>
      <w:r w:rsidR="00A05C91">
        <w:t>ú</w:t>
      </w:r>
      <w:r>
        <w:t xml:space="preserve"> </w:t>
      </w:r>
      <w:r w:rsidR="003D204C">
        <w:t>v Slovenskej republike</w:t>
      </w:r>
      <w:r w:rsidR="003D204C">
        <w:t xml:space="preserve"> </w:t>
      </w:r>
      <w:r>
        <w:t>možno označovať slovami „</w:t>
      </w:r>
      <w:r w:rsidR="00A05C91">
        <w:t>Potravina vyrobená na Slovensku</w:t>
      </w:r>
      <w:r w:rsidR="002206DE">
        <w:t>“.</w:t>
      </w:r>
    </w:p>
    <w:p w:rsidR="00C520C7" w:rsidP="007449B3">
      <w:pPr>
        <w:pStyle w:val="a"/>
      </w:pPr>
    </w:p>
    <w:p w:rsidR="00C02A38" w:rsidP="009A194A">
      <w:pPr>
        <w:pStyle w:val="Heading2"/>
      </w:pPr>
      <w:r w:rsidR="002206DE">
        <w:t xml:space="preserve">Regionálny </w:t>
      </w:r>
      <w:r w:rsidR="00477DF0">
        <w:t xml:space="preserve">poľnohospodársky produkt </w:t>
      </w:r>
      <w:r>
        <w:t>a</w:t>
      </w:r>
      <w:r w:rsidR="002206DE">
        <w:t xml:space="preserve"> regionálna </w:t>
      </w:r>
      <w:r>
        <w:t>potravina</w:t>
      </w:r>
    </w:p>
    <w:p w:rsidR="00663A51" w:rsidP="009A194A">
      <w:pPr>
        <w:pStyle w:val="odsek1"/>
        <w:numPr>
          <w:ilvl w:val="0"/>
          <w:numId w:val="42"/>
        </w:numPr>
        <w:ind w:left="0" w:firstLine="709"/>
      </w:pPr>
      <w:r>
        <w:t>R</w:t>
      </w:r>
      <w:r w:rsidR="00007B1B">
        <w:t xml:space="preserve">egionálnym </w:t>
      </w:r>
      <w:r w:rsidRPr="00CC1976">
        <w:t>poľnohospodársky</w:t>
      </w:r>
      <w:r>
        <w:t>m pr</w:t>
      </w:r>
      <w:r>
        <w:t>oduktom</w:t>
      </w:r>
      <w:r w:rsidR="00566615">
        <w:t xml:space="preserve"> je</w:t>
      </w:r>
      <w:r w:rsidRPr="00CC1976">
        <w:t xml:space="preserve"> produkt</w:t>
      </w:r>
      <w:r>
        <w:t>,</w:t>
      </w:r>
      <w:r w:rsidRPr="00CC1976">
        <w:t xml:space="preserve"> </w:t>
      </w:r>
      <w:r>
        <w:t xml:space="preserve">ktorý bol vypestovaný </w:t>
      </w:r>
      <w:r w:rsidR="00A820A8">
        <w:t xml:space="preserve">alebo zberaný </w:t>
      </w:r>
      <w:r>
        <w:t>v </w:t>
      </w:r>
      <w:r w:rsidR="00007B1B">
        <w:t xml:space="preserve">určitom regióne </w:t>
      </w:r>
      <w:r w:rsidR="0030101B">
        <w:t>v Slovenskej republike</w:t>
      </w:r>
      <w:r w:rsidR="0030101B">
        <w:t xml:space="preserve"> </w:t>
      </w:r>
      <w:r>
        <w:t xml:space="preserve">alebo bol získaný od zvierat alebo zo zvierat chovaných </w:t>
      </w:r>
      <w:r w:rsidR="00007B1B">
        <w:t xml:space="preserve">alebo voľne žijúcich </w:t>
      </w:r>
      <w:r>
        <w:t>a</w:t>
      </w:r>
      <w:r w:rsidR="00007B1B">
        <w:t> </w:t>
      </w:r>
      <w:r>
        <w:t>zabitých</w:t>
      </w:r>
      <w:r w:rsidR="00007B1B">
        <w:t xml:space="preserve"> </w:t>
      </w:r>
      <w:r>
        <w:t>v </w:t>
      </w:r>
      <w:r w:rsidR="00007B1B">
        <w:t xml:space="preserve">danom regióne </w:t>
      </w:r>
      <w:r w:rsidR="0030101B">
        <w:t>v</w:t>
      </w:r>
      <w:r w:rsidR="00F85A25">
        <w:t> </w:t>
      </w:r>
      <w:r w:rsidR="0030101B">
        <w:t>Slovenskej</w:t>
      </w:r>
      <w:r w:rsidR="00F85A25">
        <w:t xml:space="preserve"> </w:t>
      </w:r>
      <w:r w:rsidR="0030101B">
        <w:t>republike</w:t>
      </w:r>
      <w:r>
        <w:t>.</w:t>
      </w:r>
    </w:p>
    <w:p w:rsidR="002E5A17" w:rsidP="009A194A">
      <w:pPr>
        <w:pStyle w:val="odsek1"/>
      </w:pPr>
      <w:r w:rsidR="00663A51">
        <w:t xml:space="preserve">Regionálnou potravinou </w:t>
      </w:r>
      <w:r w:rsidR="00287B46">
        <w:t xml:space="preserve">je </w:t>
      </w:r>
      <w:r w:rsidR="00663A51">
        <w:t>potra</w:t>
      </w:r>
      <w:r w:rsidR="00663A51">
        <w:t>vina</w:t>
      </w:r>
      <w:r w:rsidRPr="00CC1976" w:rsidR="00663A51">
        <w:t>, ktorá je vyr</w:t>
      </w:r>
      <w:r w:rsidR="00663A51">
        <w:t>ába</w:t>
      </w:r>
      <w:r w:rsidRPr="00CC1976" w:rsidR="00663A51">
        <w:t>ná v </w:t>
      </w:r>
      <w:r w:rsidR="0030101B">
        <w:t>určitom</w:t>
      </w:r>
      <w:r w:rsidRPr="00CC1976" w:rsidR="00663A51">
        <w:t xml:space="preserve"> </w:t>
      </w:r>
      <w:r w:rsidR="00287B46">
        <w:t>región</w:t>
      </w:r>
      <w:r w:rsidR="0030101B">
        <w:t>e</w:t>
      </w:r>
      <w:r w:rsidR="00287B46">
        <w:t xml:space="preserve"> </w:t>
      </w:r>
      <w:r w:rsidR="0030101B">
        <w:t>v</w:t>
      </w:r>
      <w:r w:rsidR="00F85A25">
        <w:t> </w:t>
      </w:r>
      <w:r w:rsidR="0030101B">
        <w:t>Slovenskej</w:t>
      </w:r>
      <w:r w:rsidR="00F85A25">
        <w:t xml:space="preserve"> </w:t>
      </w:r>
      <w:r w:rsidR="0030101B">
        <w:t>republike</w:t>
      </w:r>
      <w:r w:rsidRPr="00CC1976" w:rsidR="00663A51">
        <w:t xml:space="preserve">, </w:t>
      </w:r>
      <w:r w:rsidRPr="00BF1F7A" w:rsidR="00663A51">
        <w:t xml:space="preserve">pričom je charakteristická a typická pre </w:t>
      </w:r>
      <w:r w:rsidRPr="00BF1F7A" w:rsidR="0030101B">
        <w:t xml:space="preserve">tento </w:t>
      </w:r>
      <w:r w:rsidRPr="00BF1F7A" w:rsidR="00663A51">
        <w:t>región</w:t>
      </w:r>
      <w:r w:rsidR="00B9594F">
        <w:t xml:space="preserve"> a</w:t>
      </w:r>
      <w:r w:rsidR="00663A51">
        <w:t xml:space="preserve"> </w:t>
      </w:r>
      <w:r w:rsidRPr="00CC1976" w:rsidR="00663A51">
        <w:t>zastúpenie surovín</w:t>
      </w:r>
      <w:r w:rsidR="00663A51">
        <w:t xml:space="preserve"> a prísad </w:t>
      </w:r>
      <w:r w:rsidR="0030101B">
        <w:t xml:space="preserve">v regionálnej potravine pochádzajúcich </w:t>
      </w:r>
      <w:r w:rsidR="00663A51">
        <w:t>z</w:t>
      </w:r>
      <w:r w:rsidR="00287B46">
        <w:t> </w:t>
      </w:r>
      <w:r w:rsidR="00663A51">
        <w:t>tohto</w:t>
      </w:r>
      <w:r w:rsidR="00287B46">
        <w:t xml:space="preserve"> regiónu</w:t>
      </w:r>
      <w:r w:rsidR="00663A51">
        <w:t xml:space="preserve"> </w:t>
      </w:r>
      <w:r w:rsidRPr="00CC1976" w:rsidR="00663A51">
        <w:t xml:space="preserve">je </w:t>
      </w:r>
      <w:r w:rsidR="00663A51">
        <w:t>naj</w:t>
      </w:r>
      <w:r w:rsidRPr="00CC1976" w:rsidR="00663A51">
        <w:t>m</w:t>
      </w:r>
      <w:r w:rsidR="00663A51">
        <w:t>e</w:t>
      </w:r>
      <w:r w:rsidRPr="00CC1976" w:rsidR="00663A51">
        <w:t>ne</w:t>
      </w:r>
      <w:r w:rsidR="00663A51">
        <w:t>j</w:t>
      </w:r>
      <w:r w:rsidRPr="00CC1976" w:rsidR="00663A51">
        <w:t xml:space="preserve"> </w:t>
      </w:r>
      <w:r w:rsidRPr="008B0C2C" w:rsidR="00663A51">
        <w:t>50</w:t>
      </w:r>
      <w:r w:rsidR="00F85A25">
        <w:t> </w:t>
      </w:r>
      <w:r w:rsidRPr="008B0C2C" w:rsidR="00663A51">
        <w:t>%</w:t>
      </w:r>
      <w:r w:rsidR="00357D61">
        <w:t xml:space="preserve">; </w:t>
      </w:r>
      <w:r w:rsidRPr="00706526" w:rsidR="00357D61">
        <w:t>pridaná voda</w:t>
      </w:r>
      <w:r w:rsidR="00357D61">
        <w:t xml:space="preserve"> sa </w:t>
      </w:r>
      <w:r>
        <w:t>do tohto množstva</w:t>
      </w:r>
      <w:r>
        <w:t xml:space="preserve"> </w:t>
      </w:r>
      <w:r w:rsidRPr="00706526">
        <w:t>nezapočítava</w:t>
      </w:r>
      <w:r>
        <w:t>.</w:t>
      </w:r>
      <w:r w:rsidR="00B9594F">
        <w:t xml:space="preserve"> V prípade objektívnych dôvodov môže byť časť surovín a prísad z regiónu nahraden</w:t>
      </w:r>
      <w:r w:rsidR="0030101B">
        <w:t>á inými</w:t>
      </w:r>
      <w:r w:rsidR="00B9594F">
        <w:t xml:space="preserve"> surovinami</w:t>
      </w:r>
      <w:r w:rsidR="0030101B">
        <w:t xml:space="preserve"> pochádzajúcimi zo Slovenskej republiky,</w:t>
      </w:r>
      <w:r w:rsidR="00B9594F">
        <w:t xml:space="preserve"> </w:t>
      </w:r>
      <w:r w:rsidR="004D2539">
        <w:t>základná</w:t>
      </w:r>
      <w:r w:rsidR="00B9594F">
        <w:t xml:space="preserve"> surovina</w:t>
      </w:r>
      <w:r w:rsidR="0030101B">
        <w:t xml:space="preserve"> však</w:t>
      </w:r>
      <w:r w:rsidR="00B9594F">
        <w:t xml:space="preserve"> </w:t>
      </w:r>
      <w:r w:rsidR="0030101B">
        <w:t>pochádza</w:t>
      </w:r>
      <w:r w:rsidR="00B9594F">
        <w:t xml:space="preserve"> </w:t>
      </w:r>
      <w:r w:rsidR="0030101B">
        <w:t xml:space="preserve">len </w:t>
      </w:r>
      <w:r w:rsidR="004D2539">
        <w:t>zo Slovenskej republiky</w:t>
      </w:r>
      <w:r w:rsidR="00B9594F">
        <w:t>.</w:t>
      </w:r>
    </w:p>
    <w:p w:rsidR="00663A51" w:rsidP="009A194A">
      <w:pPr>
        <w:pStyle w:val="odsek1"/>
      </w:pPr>
      <w:r w:rsidR="008B0C2C">
        <w:t>Regiónom</w:t>
      </w:r>
      <w:r w:rsidR="00566615">
        <w:t xml:space="preserve"> je</w:t>
      </w:r>
      <w:r w:rsidR="008B0C2C">
        <w:t xml:space="preserve"> </w:t>
      </w:r>
      <w:r w:rsidRPr="00CC1976">
        <w:t>vymedzen</w:t>
      </w:r>
      <w:r>
        <w:t>á</w:t>
      </w:r>
      <w:r w:rsidRPr="00CC1976">
        <w:t xml:space="preserve"> </w:t>
      </w:r>
      <w:r>
        <w:t>zemepisná oblasť</w:t>
      </w:r>
      <w:r w:rsidRPr="00CC1976">
        <w:t xml:space="preserve"> </w:t>
      </w:r>
      <w:r>
        <w:t>al</w:t>
      </w:r>
      <w:r>
        <w:t xml:space="preserve">ebo </w:t>
      </w:r>
      <w:r w:rsidRPr="00CC1976">
        <w:t>územi</w:t>
      </w:r>
      <w:r>
        <w:t>e</w:t>
      </w:r>
      <w:r w:rsidRPr="00CC1976">
        <w:t>, ktoré sa vyznačuje relatívne homogénnymi</w:t>
      </w:r>
      <w:r w:rsidR="0030101B">
        <w:t>,</w:t>
      </w:r>
      <w:r>
        <w:t xml:space="preserve"> najmä </w:t>
      </w:r>
      <w:r w:rsidRPr="00CC1976">
        <w:t>geograficko-prírodn</w:t>
      </w:r>
      <w:r w:rsidR="0030101B">
        <w:t>ými</w:t>
      </w:r>
      <w:r w:rsidRPr="00CC1976">
        <w:t xml:space="preserve"> podmienk</w:t>
      </w:r>
      <w:r w:rsidR="0030101B">
        <w:t>ami,</w:t>
      </w:r>
      <w:r>
        <w:t xml:space="preserve"> </w:t>
      </w:r>
      <w:r w:rsidRPr="00CC1976">
        <w:t>a</w:t>
      </w:r>
      <w:r>
        <w:t> </w:t>
      </w:r>
      <w:r w:rsidRPr="00CC1976">
        <w:t>historick</w:t>
      </w:r>
      <w:r w:rsidR="0030101B">
        <w:t>ým</w:t>
      </w:r>
      <w:r>
        <w:t xml:space="preserve"> </w:t>
      </w:r>
      <w:r w:rsidRPr="00CC1976">
        <w:t>vymedzen</w:t>
      </w:r>
      <w:r w:rsidR="0030101B">
        <w:t>ím</w:t>
      </w:r>
      <w:r>
        <w:t xml:space="preserve"> tohto </w:t>
      </w:r>
      <w:r w:rsidRPr="00CC1976">
        <w:t>územia</w:t>
      </w:r>
      <w:r w:rsidR="0030101B">
        <w:t>.</w:t>
      </w:r>
      <w:r w:rsidRPr="00CC1976">
        <w:t xml:space="preserve"> </w:t>
      </w:r>
      <w:r w:rsidR="00BF1F7A">
        <w:t>Názvy regiónov sú uvedené v prílohe č. 2.</w:t>
      </w:r>
    </w:p>
    <w:p w:rsidR="00C02A38" w:rsidRPr="00BF1F7A" w:rsidP="009A194A">
      <w:pPr>
        <w:pStyle w:val="odsek1"/>
        <w:rPr>
          <w:lang w:eastAsia="en-US"/>
        </w:rPr>
      </w:pPr>
      <w:r w:rsidR="002206DE">
        <w:rPr>
          <w:color w:val="000000"/>
          <w:lang w:eastAsia="en-US"/>
        </w:rPr>
        <w:t xml:space="preserve">Regionálny </w:t>
      </w:r>
      <w:r w:rsidR="00D009AA">
        <w:rPr>
          <w:color w:val="000000"/>
          <w:lang w:eastAsia="en-US"/>
        </w:rPr>
        <w:t>poľnohospodársky produkt a</w:t>
      </w:r>
      <w:r w:rsidR="002206DE">
        <w:rPr>
          <w:color w:val="000000"/>
          <w:lang w:eastAsia="en-US"/>
        </w:rPr>
        <w:t> regionálna</w:t>
      </w:r>
      <w:r w:rsidRPr="00240D03">
        <w:rPr>
          <w:color w:val="000000"/>
          <w:lang w:eastAsia="en-US"/>
        </w:rPr>
        <w:t xml:space="preserve"> p</w:t>
      </w:r>
      <w:r w:rsidR="00D009AA">
        <w:rPr>
          <w:color w:val="000000"/>
          <w:lang w:eastAsia="en-US"/>
        </w:rPr>
        <w:t>o</w:t>
      </w:r>
      <w:r w:rsidRPr="00240D03">
        <w:rPr>
          <w:color w:val="000000"/>
          <w:lang w:eastAsia="en-US"/>
        </w:rPr>
        <w:t>t</w:t>
      </w:r>
      <w:r w:rsidR="00D009AA">
        <w:rPr>
          <w:color w:val="000000"/>
          <w:lang w:eastAsia="en-US"/>
        </w:rPr>
        <w:t>r</w:t>
      </w:r>
      <w:r w:rsidRPr="00240D03">
        <w:rPr>
          <w:color w:val="000000"/>
          <w:lang w:eastAsia="en-US"/>
        </w:rPr>
        <w:t>a</w:t>
      </w:r>
      <w:r w:rsidR="00D009AA">
        <w:rPr>
          <w:color w:val="000000"/>
          <w:lang w:eastAsia="en-US"/>
        </w:rPr>
        <w:t>vina</w:t>
      </w:r>
      <w:r w:rsidRPr="00240D03">
        <w:rPr>
          <w:color w:val="000000"/>
          <w:lang w:eastAsia="en-US"/>
        </w:rPr>
        <w:t xml:space="preserve"> </w:t>
      </w:r>
      <w:r w:rsidRPr="00BF1F7A">
        <w:rPr>
          <w:color w:val="000000"/>
          <w:lang w:eastAsia="en-US"/>
        </w:rPr>
        <w:t>spĺňa</w:t>
      </w:r>
      <w:r w:rsidRPr="00BF1F7A" w:rsidR="0030101B">
        <w:rPr>
          <w:color w:val="000000"/>
          <w:lang w:eastAsia="en-US"/>
        </w:rPr>
        <w:t>jú</w:t>
      </w:r>
      <w:r w:rsidRPr="00BF1F7A">
        <w:rPr>
          <w:color w:val="000000"/>
          <w:lang w:eastAsia="en-US"/>
        </w:rPr>
        <w:t xml:space="preserve"> </w:t>
      </w:r>
      <w:r w:rsidRPr="00BF1F7A">
        <w:rPr>
          <w:lang w:eastAsia="en-US"/>
        </w:rPr>
        <w:t xml:space="preserve">požiadavky </w:t>
      </w:r>
      <w:r w:rsidRPr="00BF1F7A" w:rsidR="00A02033">
        <w:rPr>
          <w:lang w:eastAsia="en-US"/>
        </w:rPr>
        <w:t xml:space="preserve">podľa </w:t>
      </w:r>
      <w:r w:rsidRPr="00BF1F7A">
        <w:rPr>
          <w:lang w:eastAsia="en-US"/>
        </w:rPr>
        <w:t>osobitn</w:t>
      </w:r>
      <w:r w:rsidRPr="00BF1F7A" w:rsidR="00A02033">
        <w:rPr>
          <w:lang w:eastAsia="en-US"/>
        </w:rPr>
        <w:t>ých</w:t>
      </w:r>
      <w:r w:rsidRPr="00BF1F7A">
        <w:rPr>
          <w:lang w:eastAsia="en-US"/>
        </w:rPr>
        <w:t xml:space="preserve"> predpis</w:t>
      </w:r>
      <w:r w:rsidRPr="00BF1F7A" w:rsidR="00A02033">
        <w:rPr>
          <w:lang w:eastAsia="en-US"/>
        </w:rPr>
        <w:t>ov</w:t>
      </w:r>
      <w:bookmarkStart w:id="1" w:name="_Ref359479513"/>
      <w:r>
        <w:rPr>
          <w:rStyle w:val="FootnoteReference"/>
          <w:lang w:eastAsia="en-US"/>
        </w:rPr>
        <w:footnoteReference w:id="4"/>
      </w:r>
      <w:bookmarkEnd w:id="1"/>
      <w:r w:rsidRPr="00BF1F7A" w:rsidR="00D009AA">
        <w:rPr>
          <w:lang w:eastAsia="en-US"/>
        </w:rPr>
        <w:t>)</w:t>
      </w:r>
      <w:r w:rsidRPr="00BF1F7A">
        <w:rPr>
          <w:lang w:eastAsia="en-US"/>
        </w:rPr>
        <w:t xml:space="preserve"> </w:t>
      </w:r>
      <w:r w:rsidR="00F85A25">
        <w:rPr>
          <w:bCs/>
          <w:lang w:eastAsia="en-US"/>
        </w:rPr>
        <w:t>a</w:t>
      </w:r>
    </w:p>
    <w:p w:rsidR="00C02A38" w:rsidRPr="00240D03" w:rsidP="00F85A25">
      <w:pPr>
        <w:pStyle w:val="adda"/>
        <w:numPr>
          <w:ilvl w:val="0"/>
          <w:numId w:val="43"/>
        </w:numPr>
        <w:ind w:left="357" w:hanging="357"/>
        <w:rPr>
          <w:lang w:eastAsia="en-US"/>
        </w:rPr>
      </w:pPr>
      <w:r w:rsidRPr="00CC1976">
        <w:rPr>
          <w:lang w:eastAsia="en-US"/>
        </w:rPr>
        <w:t>v</w:t>
      </w:r>
      <w:r w:rsidR="009B275A">
        <w:rPr>
          <w:lang w:eastAsia="en-US"/>
        </w:rPr>
        <w:t>y</w:t>
      </w:r>
      <w:r w:rsidRPr="00CC1976">
        <w:rPr>
          <w:lang w:eastAsia="en-US"/>
        </w:rPr>
        <w:t>r</w:t>
      </w:r>
      <w:r w:rsidR="009B275A">
        <w:rPr>
          <w:lang w:eastAsia="en-US"/>
        </w:rPr>
        <w:t>á</w:t>
      </w:r>
      <w:r w:rsidRPr="00CC1976">
        <w:rPr>
          <w:lang w:eastAsia="en-US"/>
        </w:rPr>
        <w:t>ba</w:t>
      </w:r>
      <w:r w:rsidR="00871896">
        <w:rPr>
          <w:lang w:eastAsia="en-US"/>
        </w:rPr>
        <w:t>jú</w:t>
      </w:r>
      <w:r w:rsidR="0030101B">
        <w:rPr>
          <w:lang w:eastAsia="en-US"/>
        </w:rPr>
        <w:t xml:space="preserve"> sa</w:t>
      </w:r>
      <w:r w:rsidRPr="00CC1976">
        <w:rPr>
          <w:lang w:eastAsia="en-US"/>
        </w:rPr>
        <w:t xml:space="preserve"> tradičnými metódami a</w:t>
      </w:r>
      <w:r w:rsidR="00F82683">
        <w:rPr>
          <w:lang w:eastAsia="en-US"/>
        </w:rPr>
        <w:t> </w:t>
      </w:r>
      <w:r w:rsidRPr="00CC1976">
        <w:rPr>
          <w:lang w:eastAsia="en-US"/>
        </w:rPr>
        <w:t>postupmi</w:t>
      </w:r>
      <w:r w:rsidR="00F82683">
        <w:rPr>
          <w:lang w:eastAsia="en-US"/>
        </w:rPr>
        <w:t xml:space="preserve"> alebo</w:t>
      </w:r>
      <w:r w:rsidRPr="00CC1976">
        <w:rPr>
          <w:lang w:eastAsia="en-US"/>
        </w:rPr>
        <w:t xml:space="preserve"> z tradičných surovín a</w:t>
      </w:r>
      <w:r w:rsidR="00F82683">
        <w:rPr>
          <w:lang w:eastAsia="en-US"/>
        </w:rPr>
        <w:t xml:space="preserve">lebo </w:t>
      </w:r>
      <w:r w:rsidR="0030101B">
        <w:rPr>
          <w:lang w:eastAsia="en-US"/>
        </w:rPr>
        <w:t>má</w:t>
      </w:r>
      <w:r w:rsidR="009B275A">
        <w:rPr>
          <w:lang w:eastAsia="en-US"/>
        </w:rPr>
        <w:t xml:space="preserve"> </w:t>
      </w:r>
      <w:r w:rsidRPr="00CC1976">
        <w:rPr>
          <w:lang w:eastAsia="en-US"/>
        </w:rPr>
        <w:t>tradičné zloženie</w:t>
      </w:r>
      <w:r w:rsidR="002206DE">
        <w:rPr>
          <w:lang w:eastAsia="en-US"/>
        </w:rPr>
        <w:t xml:space="preserve"> typické pre daný región</w:t>
      </w:r>
      <w:r w:rsidR="008F06D5">
        <w:rPr>
          <w:lang w:eastAsia="en-US"/>
        </w:rPr>
        <w:t>,</w:t>
      </w:r>
      <w:r w:rsidR="00432955">
        <w:rPr>
          <w:lang w:eastAsia="en-US"/>
        </w:rPr>
        <w:t xml:space="preserve"> pričom táto tradícia </w:t>
      </w:r>
      <w:r w:rsidR="0030101B">
        <w:rPr>
          <w:lang w:eastAsia="en-US"/>
        </w:rPr>
        <w:t>je</w:t>
      </w:r>
      <w:r w:rsidR="00432955">
        <w:rPr>
          <w:lang w:eastAsia="en-US"/>
        </w:rPr>
        <w:t xml:space="preserve"> dok</w:t>
      </w:r>
      <w:r w:rsidR="00DD7F34">
        <w:rPr>
          <w:lang w:eastAsia="en-US"/>
        </w:rPr>
        <w:t>umentovaná</w:t>
      </w:r>
      <w:r w:rsidR="00432955">
        <w:rPr>
          <w:lang w:eastAsia="en-US"/>
        </w:rPr>
        <w:t>,</w:t>
      </w:r>
    </w:p>
    <w:p w:rsidR="00C02A38" w:rsidRPr="00CC1976" w:rsidP="00F85A25">
      <w:pPr>
        <w:pStyle w:val="adda"/>
        <w:numPr>
          <w:ilvl w:val="0"/>
          <w:numId w:val="43"/>
        </w:numPr>
        <w:ind w:left="357" w:hanging="357"/>
        <w:rPr>
          <w:lang w:eastAsia="en-US"/>
        </w:rPr>
      </w:pPr>
      <w:r w:rsidRPr="00CC1976">
        <w:rPr>
          <w:lang w:eastAsia="en-US"/>
        </w:rPr>
        <w:t>v</w:t>
      </w:r>
      <w:r>
        <w:rPr>
          <w:lang w:eastAsia="en-US"/>
        </w:rPr>
        <w:t>y</w:t>
      </w:r>
      <w:r w:rsidRPr="00CC1976">
        <w:rPr>
          <w:lang w:eastAsia="en-US"/>
        </w:rPr>
        <w:t>r</w:t>
      </w:r>
      <w:r>
        <w:rPr>
          <w:lang w:eastAsia="en-US"/>
        </w:rPr>
        <w:t>á</w:t>
      </w:r>
      <w:r w:rsidRPr="00CC1976">
        <w:rPr>
          <w:lang w:eastAsia="en-US"/>
        </w:rPr>
        <w:t>ba</w:t>
      </w:r>
      <w:r w:rsidR="00871896">
        <w:rPr>
          <w:lang w:eastAsia="en-US"/>
        </w:rPr>
        <w:t>jú</w:t>
      </w:r>
      <w:r w:rsidR="0030101B">
        <w:rPr>
          <w:lang w:eastAsia="en-US"/>
        </w:rPr>
        <w:t xml:space="preserve"> sa</w:t>
      </w:r>
      <w:r>
        <w:rPr>
          <w:lang w:eastAsia="en-US"/>
        </w:rPr>
        <w:t xml:space="preserve"> </w:t>
      </w:r>
      <w:r w:rsidRPr="00CC1976">
        <w:rPr>
          <w:lang w:eastAsia="en-US"/>
        </w:rPr>
        <w:t xml:space="preserve">v danom </w:t>
      </w:r>
      <w:r w:rsidR="008F06D5">
        <w:rPr>
          <w:lang w:eastAsia="en-US"/>
        </w:rPr>
        <w:t>regióne</w:t>
      </w:r>
      <w:r w:rsidRPr="00CC1976">
        <w:rPr>
          <w:lang w:eastAsia="en-US"/>
        </w:rPr>
        <w:t>.</w:t>
      </w:r>
    </w:p>
    <w:p w:rsidR="008F49D7" w:rsidRPr="009A194A" w:rsidP="009A194A">
      <w:pPr>
        <w:pStyle w:val="odsek1"/>
        <w:rPr>
          <w:color w:val="000000"/>
          <w:lang w:eastAsia="en-US"/>
        </w:rPr>
      </w:pPr>
      <w:r w:rsidR="008F06D5">
        <w:t xml:space="preserve">Regionálny </w:t>
      </w:r>
      <w:r>
        <w:t xml:space="preserve">poľnohospodársky produkt </w:t>
      </w:r>
      <w:r w:rsidRPr="00CC1976">
        <w:t>a</w:t>
      </w:r>
      <w:r w:rsidR="008F06D5">
        <w:t> regionáln</w:t>
      </w:r>
      <w:r w:rsidR="00111D90">
        <w:t>u</w:t>
      </w:r>
      <w:r w:rsidR="008F06D5">
        <w:t xml:space="preserve"> </w:t>
      </w:r>
      <w:r>
        <w:t>potravin</w:t>
      </w:r>
      <w:r w:rsidR="00E40927">
        <w:t>u</w:t>
      </w:r>
      <w:r w:rsidRPr="00CC1976">
        <w:t xml:space="preserve"> </w:t>
      </w:r>
      <w:r w:rsidR="00E40927">
        <w:t>možno označovať slovami „</w:t>
      </w:r>
      <w:r w:rsidR="00111D90">
        <w:t>P</w:t>
      </w:r>
      <w:r w:rsidR="00E40927">
        <w:t>rodukt</w:t>
      </w:r>
      <w:r w:rsidR="00111D90">
        <w:t xml:space="preserve"> z</w:t>
      </w:r>
      <w:r w:rsidR="0030101B">
        <w:t> ...</w:t>
      </w:r>
      <w:r w:rsidR="00E40927">
        <w:t>“ alebo „</w:t>
      </w:r>
      <w:r w:rsidR="00111D90">
        <w:t>P</w:t>
      </w:r>
      <w:r w:rsidR="00E40927">
        <w:t>otravina</w:t>
      </w:r>
      <w:r w:rsidR="00111D90">
        <w:t xml:space="preserve"> z</w:t>
      </w:r>
      <w:r w:rsidR="0030101B">
        <w:t> ...</w:t>
      </w:r>
      <w:r w:rsidR="00E40927">
        <w:t>“</w:t>
      </w:r>
      <w:r w:rsidR="0030101B">
        <w:t>,</w:t>
      </w:r>
      <w:r w:rsidR="003B23AF">
        <w:t xml:space="preserve"> </w:t>
      </w:r>
      <w:r w:rsidR="0030101B">
        <w:t xml:space="preserve">pričom sa uvedie označenie príslušného regiónu </w:t>
      </w:r>
      <w:r w:rsidR="00432955">
        <w:t xml:space="preserve">Tieto slová môžu byť doplnené </w:t>
      </w:r>
      <w:r w:rsidR="00E40927">
        <w:t xml:space="preserve">obrázkom </w:t>
      </w:r>
      <w:r w:rsidRPr="00CC1976">
        <w:t>map</w:t>
      </w:r>
      <w:r w:rsidR="00E40927">
        <w:t>y</w:t>
      </w:r>
      <w:r w:rsidRPr="00CC1976">
        <w:t xml:space="preserve"> Slovenskej republiky s</w:t>
      </w:r>
      <w:r w:rsidR="00E40927">
        <w:t> </w:t>
      </w:r>
      <w:r w:rsidRPr="00CC1976">
        <w:t>vyznačením</w:t>
      </w:r>
      <w:r w:rsidR="00E40927">
        <w:t xml:space="preserve"> </w:t>
      </w:r>
      <w:r w:rsidRPr="00CC1976">
        <w:t xml:space="preserve">príslušného </w:t>
      </w:r>
      <w:r w:rsidR="00432955">
        <w:t xml:space="preserve">regiónu, </w:t>
      </w:r>
      <w:r w:rsidRPr="00CC1976">
        <w:t xml:space="preserve">v ktorom je </w:t>
      </w:r>
      <w:r w:rsidR="000C4808">
        <w:t>poľnohospo</w:t>
      </w:r>
      <w:r w:rsidR="000C4808">
        <w:t>dársky produkt</w:t>
      </w:r>
      <w:r w:rsidRPr="00CC1976">
        <w:t xml:space="preserve"> </w:t>
      </w:r>
      <w:r>
        <w:t>dopestovan</w:t>
      </w:r>
      <w:r w:rsidR="00F9526F">
        <w:t>ý</w:t>
      </w:r>
      <w:r>
        <w:t xml:space="preserve">, </w:t>
      </w:r>
      <w:r w:rsidR="00F9526F">
        <w:t xml:space="preserve">zberaný, </w:t>
      </w:r>
      <w:r>
        <w:t>získavan</w:t>
      </w:r>
      <w:r w:rsidR="00F9526F">
        <w:t>ý, chovaný</w:t>
      </w:r>
      <w:r>
        <w:t xml:space="preserve"> alebo</w:t>
      </w:r>
      <w:r w:rsidR="00F9526F">
        <w:t xml:space="preserve"> ulovený alebo </w:t>
      </w:r>
      <w:r w:rsidR="0030101B">
        <w:t xml:space="preserve">v ktorom </w:t>
      </w:r>
      <w:r w:rsidR="00F85A25">
        <w:t xml:space="preserve">je </w:t>
      </w:r>
      <w:r w:rsidR="00F9526F">
        <w:t>potravina</w:t>
      </w:r>
      <w:r w:rsidR="0030101B">
        <w:t xml:space="preserve"> </w:t>
      </w:r>
      <w:r w:rsidRPr="00CC1976">
        <w:t>vyr</w:t>
      </w:r>
      <w:r>
        <w:t>á</w:t>
      </w:r>
      <w:r w:rsidRPr="00CC1976">
        <w:t>b</w:t>
      </w:r>
      <w:r>
        <w:t>a</w:t>
      </w:r>
      <w:r w:rsidRPr="00CC1976">
        <w:t>ná</w:t>
      </w:r>
      <w:r w:rsidR="000C4808">
        <w:t>.</w:t>
      </w:r>
    </w:p>
    <w:p w:rsidR="00AB54A8" w:rsidP="00DD7F34">
      <w:pPr>
        <w:pStyle w:val="a"/>
      </w:pPr>
    </w:p>
    <w:p w:rsidR="00F36976" w:rsidRPr="00F36976" w:rsidP="00DD7F34">
      <w:pPr>
        <w:pStyle w:val="Heading2"/>
      </w:pPr>
      <w:r w:rsidRPr="00F36976">
        <w:t>Farmársky</w:t>
      </w:r>
      <w:r>
        <w:t xml:space="preserve"> </w:t>
      </w:r>
      <w:r w:rsidR="000241DA">
        <w:t xml:space="preserve">poľnohospodársky produkt </w:t>
      </w:r>
      <w:r>
        <w:t xml:space="preserve">a farmárska </w:t>
      </w:r>
      <w:r w:rsidR="000241DA">
        <w:t>potravina</w:t>
      </w:r>
    </w:p>
    <w:p w:rsidR="008B0C2C" w:rsidRPr="004C6969" w:rsidP="00DD7F34">
      <w:pPr>
        <w:pStyle w:val="odsek1"/>
        <w:numPr>
          <w:ilvl w:val="0"/>
          <w:numId w:val="44"/>
        </w:numPr>
        <w:ind w:left="0" w:firstLine="709"/>
      </w:pPr>
      <w:r w:rsidRPr="004C6969">
        <w:t xml:space="preserve">Farmárskym </w:t>
      </w:r>
      <w:r w:rsidRPr="004C6969" w:rsidR="007D66A6">
        <w:t>poľnohospodárskym produktom</w:t>
      </w:r>
      <w:bookmarkStart w:id="2" w:name="_Ref359479452"/>
      <w:r>
        <w:rPr>
          <w:rStyle w:val="FootnoteReference"/>
        </w:rPr>
        <w:footnoteReference w:id="5"/>
      </w:r>
      <w:bookmarkEnd w:id="2"/>
      <w:r w:rsidRPr="004C6969" w:rsidR="003B1238">
        <w:t>)</w:t>
      </w:r>
      <w:r w:rsidRPr="004C6969">
        <w:t xml:space="preserve"> </w:t>
      </w:r>
      <w:r w:rsidRPr="004C6969" w:rsidR="009456CB">
        <w:t xml:space="preserve">je </w:t>
      </w:r>
      <w:r w:rsidRPr="004C6969">
        <w:t xml:space="preserve">produkt, ktorý bol vypestovaný na farme </w:t>
      </w:r>
      <w:r w:rsidR="00EF701F">
        <w:t>v Slovenskej republike</w:t>
      </w:r>
      <w:r w:rsidRPr="004C6969" w:rsidR="00EF701F">
        <w:t xml:space="preserve"> </w:t>
      </w:r>
      <w:r w:rsidRPr="004C6969">
        <w:t>alebo bol získaný od zvierat a</w:t>
      </w:r>
      <w:r w:rsidRPr="004C6969" w:rsidR="009456CB">
        <w:t xml:space="preserve">lebo zo zvierat chovaných a </w:t>
      </w:r>
      <w:r w:rsidRPr="004C6969">
        <w:t xml:space="preserve">zabitých na farme </w:t>
      </w:r>
      <w:r w:rsidR="00EF701F">
        <w:t>v Slovenskej republike</w:t>
      </w:r>
      <w:r w:rsidRPr="004C6969">
        <w:t>.</w:t>
      </w:r>
    </w:p>
    <w:p w:rsidR="008B0C2C" w:rsidP="00DD7F34">
      <w:pPr>
        <w:pStyle w:val="odsek1"/>
      </w:pPr>
      <w:r>
        <w:t xml:space="preserve">Farmárskou </w:t>
      </w:r>
      <w:r w:rsidR="00BF1F7A">
        <w:t>potravinou</w:t>
      </w:r>
      <w:r>
        <w:t xml:space="preserve"> je potravina vyrábaná na farme z produktov dopestovaných na farme alebo získaných od zvierat alebo zo zvierat chovaných alebo zabitých na farme </w:t>
      </w:r>
      <w:r w:rsidR="00EF701F">
        <w:t>v Slovenskej republike</w:t>
      </w:r>
      <w:r>
        <w:t>.</w:t>
      </w:r>
    </w:p>
    <w:p w:rsidR="007120EB" w:rsidP="00DD7F34">
      <w:pPr>
        <w:pStyle w:val="odsek1"/>
      </w:pPr>
      <w:r>
        <w:t>Farmársky poľnohospodársky produkt možno označovať slovami „Farmársky produkt“.</w:t>
      </w:r>
    </w:p>
    <w:p w:rsidR="007120EB" w:rsidP="00DD7F34">
      <w:pPr>
        <w:pStyle w:val="odsek1"/>
      </w:pPr>
      <w:r>
        <w:t>Farmársku potravinu možno označovať slovami „Farmárska potravina“.</w:t>
      </w:r>
    </w:p>
    <w:p w:rsidR="0050260A" w:rsidRPr="008B7E8D" w:rsidP="0050260A">
      <w:pPr>
        <w:pStyle w:val="a"/>
      </w:pPr>
    </w:p>
    <w:p w:rsidR="0050260A" w:rsidRPr="00A0482A" w:rsidP="0050260A">
      <w:pPr>
        <w:pStyle w:val="odsek"/>
      </w:pPr>
      <w:r w:rsidRPr="00817F76">
        <w:t>Táto vyhláška bola prijatá v súlade s právne záväzným aktom Európskej únie v oblasti technických noriem a technických predpisov</w:t>
      </w:r>
      <w:r>
        <w:rPr>
          <w:rStyle w:val="FootnoteReference"/>
        </w:rPr>
        <w:footnoteReference w:id="6"/>
      </w:r>
      <w:r w:rsidRPr="00817F76">
        <w:t>)</w:t>
      </w:r>
      <w:r>
        <w:t xml:space="preserve"> </w:t>
      </w:r>
      <w:r>
        <w:rPr>
          <w:lang w:eastAsia="x-none"/>
        </w:rPr>
        <w:t>a </w:t>
      </w:r>
      <w:r w:rsidRPr="00B918CC">
        <w:rPr>
          <w:lang w:eastAsia="x-none"/>
        </w:rPr>
        <w:t>označovania potravín</w:t>
      </w:r>
      <w:r>
        <w:rPr>
          <w:rStyle w:val="FootnoteReference"/>
          <w:lang w:eastAsia="x-none"/>
        </w:rPr>
        <w:footnoteReference w:id="7"/>
      </w:r>
      <w:r>
        <w:rPr>
          <w:lang w:eastAsia="x-none"/>
        </w:rPr>
        <w:t>)</w:t>
      </w:r>
      <w:r w:rsidRPr="00B918CC">
        <w:rPr>
          <w:lang w:eastAsia="x-none"/>
        </w:rPr>
        <w:t>.</w:t>
      </w:r>
    </w:p>
    <w:p w:rsidR="00A4310D" w:rsidRPr="00A4310D" w:rsidP="00DD7F34">
      <w:pPr>
        <w:pStyle w:val="a"/>
      </w:pPr>
    </w:p>
    <w:p w:rsidR="00F6183B" w:rsidP="00DD7F34">
      <w:pPr>
        <w:pStyle w:val="Heading2"/>
      </w:pPr>
      <w:r w:rsidRPr="00CC1976">
        <w:t>Účinnosť</w:t>
      </w:r>
    </w:p>
    <w:p w:rsidR="00A07F99" w:rsidP="00DD7F34">
      <w:pPr>
        <w:pStyle w:val="odsek"/>
      </w:pPr>
      <w:r w:rsidR="00E9489A">
        <w:t xml:space="preserve">Táto vyhláška </w:t>
      </w:r>
      <w:r w:rsidRPr="00CC1976" w:rsidR="00F6183B">
        <w:t>na</w:t>
      </w:r>
      <w:r w:rsidR="00B95F04">
        <w:t xml:space="preserve">dobúda účinnosť </w:t>
      </w:r>
      <w:r w:rsidR="00F85A25">
        <w:t xml:space="preserve">1. </w:t>
      </w:r>
      <w:r w:rsidR="00871896">
        <w:t>marca</w:t>
      </w:r>
      <w:r w:rsidR="00B95F04">
        <w:t xml:space="preserve"> 201</w:t>
      </w:r>
      <w:r w:rsidR="00F85A25">
        <w:t>4</w:t>
      </w:r>
      <w:r w:rsidRPr="00CC1976" w:rsidR="00F6183B">
        <w:t>.</w:t>
      </w:r>
    </w:p>
    <w:p w:rsidR="00A07F99" w:rsidRPr="005829FB" w:rsidP="00A07F99">
      <w:pPr>
        <w:ind w:left="5670"/>
        <w:rPr>
          <w:b/>
          <w:sz w:val="20"/>
          <w:szCs w:val="20"/>
        </w:rPr>
      </w:pPr>
      <w:r>
        <w:br w:type="page"/>
      </w:r>
      <w:r w:rsidRPr="005829FB">
        <w:rPr>
          <w:b/>
          <w:sz w:val="20"/>
          <w:szCs w:val="20"/>
        </w:rPr>
        <w:t>Príloha č. 1</w:t>
      </w:r>
    </w:p>
    <w:p w:rsidR="00A07F99" w:rsidRPr="005829FB" w:rsidP="00A07F99">
      <w:pPr>
        <w:ind w:left="5670"/>
        <w:rPr>
          <w:b/>
          <w:sz w:val="20"/>
          <w:szCs w:val="20"/>
        </w:rPr>
      </w:pPr>
      <w:r w:rsidRPr="005829FB">
        <w:rPr>
          <w:b/>
          <w:sz w:val="20"/>
          <w:szCs w:val="20"/>
        </w:rPr>
        <w:t xml:space="preserve">k vyhláške č. </w:t>
      </w:r>
      <w:r>
        <w:rPr>
          <w:b/>
          <w:sz w:val="20"/>
          <w:szCs w:val="20"/>
        </w:rPr>
        <w:t>...</w:t>
      </w:r>
      <w:r w:rsidRPr="005829FB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4 Z. z.</w:t>
      </w:r>
    </w:p>
    <w:p w:rsidR="00A07F99" w:rsidP="00A07F99">
      <w:pPr>
        <w:pStyle w:val="Heading1"/>
        <w:spacing w:before="600" w:after="600"/>
      </w:pPr>
      <w:r>
        <w:rPr>
          <w:lang w:val="sk-SK"/>
        </w:rPr>
        <w:t>Grafické označenie</w:t>
      </w:r>
    </w:p>
    <w:p w:rsidR="00A07F99" w:rsidP="00A07F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logo-zk-2004" style="width:199.49pt;height:185.28pt;visibility:visible" filled="f" stroked="f">
            <v:imagedata r:id="rId5" o:title="logo-zk-2004"/>
            <o:lock v:ext="edit" aspectratio="t"/>
          </v:shape>
        </w:pict>
      </w:r>
    </w:p>
    <w:p w:rsidR="00A07F99" w:rsidRPr="006F2B35" w:rsidP="00A07F99">
      <w:pPr>
        <w:ind w:left="5670"/>
        <w:rPr>
          <w:b/>
          <w:sz w:val="20"/>
          <w:szCs w:val="20"/>
        </w:rPr>
      </w:pPr>
      <w:r>
        <w:br w:type="page"/>
      </w:r>
      <w:r w:rsidRPr="006F2B35">
        <w:rPr>
          <w:b/>
          <w:sz w:val="20"/>
          <w:szCs w:val="20"/>
        </w:rPr>
        <w:t>Príloha č. 2</w:t>
      </w:r>
    </w:p>
    <w:p w:rsidR="00A07F99" w:rsidRPr="006F2B35" w:rsidP="00A07F99">
      <w:pPr>
        <w:ind w:left="5670"/>
        <w:rPr>
          <w:b/>
          <w:sz w:val="20"/>
          <w:szCs w:val="20"/>
        </w:rPr>
      </w:pPr>
      <w:r w:rsidRPr="006F2B35">
        <w:rPr>
          <w:b/>
          <w:sz w:val="20"/>
          <w:szCs w:val="20"/>
        </w:rPr>
        <w:t>k vyhláške č.</w:t>
      </w:r>
      <w:r>
        <w:rPr>
          <w:b/>
          <w:sz w:val="20"/>
          <w:szCs w:val="20"/>
        </w:rPr>
        <w:t xml:space="preserve"> </w:t>
      </w:r>
      <w:r w:rsidRPr="006F2B35">
        <w:rPr>
          <w:b/>
          <w:sz w:val="20"/>
          <w:szCs w:val="20"/>
        </w:rPr>
        <w:t>...</w:t>
      </w:r>
      <w:r>
        <w:rPr>
          <w:b/>
          <w:sz w:val="20"/>
          <w:szCs w:val="20"/>
        </w:rPr>
        <w:t>/2014 Z. z.</w:t>
      </w:r>
    </w:p>
    <w:p w:rsidR="00A07F99" w:rsidRPr="0090028F" w:rsidP="00A07F99">
      <w:pPr>
        <w:pStyle w:val="Heading1"/>
      </w:pPr>
      <w:r w:rsidRPr="0090028F">
        <w:t>Názvy regiónov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Tr="00CC1A5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6" w:type="dxa"/>
            <w:shd w:val="clear" w:color="auto" w:fill="auto"/>
          </w:tcPr>
          <w:p w:rsidR="00A07F99" w:rsidRPr="00CC1A51" w:rsidP="00CC1A51">
            <w:pPr>
              <w:jc w:val="center"/>
              <w:rPr>
                <w:b/>
              </w:rPr>
            </w:pPr>
            <w:r w:rsidRPr="00CC1A51">
              <w:rPr>
                <w:b/>
              </w:rPr>
              <w:t>Názov regiónu</w:t>
            </w:r>
          </w:p>
        </w:tc>
        <w:tc>
          <w:tcPr>
            <w:tcW w:w="4606" w:type="dxa"/>
            <w:shd w:val="clear" w:color="auto" w:fill="auto"/>
          </w:tcPr>
          <w:p w:rsidR="00A07F99" w:rsidRPr="00CC1A51" w:rsidP="00CC1A51">
            <w:pPr>
              <w:jc w:val="center"/>
              <w:rPr>
                <w:b/>
              </w:rPr>
            </w:pPr>
            <w:r w:rsidRPr="00CC1A51">
              <w:rPr>
                <w:b/>
              </w:rPr>
              <w:t>Príslušné okresy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Bratislava</w:t>
            </w:r>
          </w:p>
        </w:tc>
        <w:tc>
          <w:tcPr>
            <w:tcW w:w="4606" w:type="dxa"/>
            <w:shd w:val="clear" w:color="auto" w:fill="auto"/>
          </w:tcPr>
          <w:p w:rsidR="00A07F99" w:rsidP="00CC1A51">
            <w:r>
              <w:t>Bratislava I až V, Pezinok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Záhorie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Malacky, Senica</w:t>
            </w:r>
            <w:r>
              <w:t>,</w:t>
            </w:r>
            <w:r w:rsidRPr="0090028F">
              <w:t xml:space="preserve"> Skalica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Trnavsko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Trnava</w:t>
            </w:r>
            <w:r>
              <w:t>, Hlohovec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Podunajsko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 xml:space="preserve">Dunajská Streda, Senec, Galanta, Šaľa, </w:t>
            </w:r>
          </w:p>
          <w:p w:rsidR="00A07F99" w:rsidRPr="0090028F" w:rsidP="00CC1A51">
            <w:r w:rsidRPr="0090028F">
              <w:t>Nové Zámky, Komárno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Ponitrie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Topoľčany, Nitra, Zlaté Moravce, Bánovce nad Bebravou, Partizánske, Prievidza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Stredné Považie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Piešťany, Myjava, Nové Mesto nad Váhom, Trenčín, Ilava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Horné Považie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Považská Bystrica, Púchov, Bytča, Žilina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Dolné Pohronie a Poiplie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Levice, Nové Zámky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Tekov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Levice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Pohronie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Žarnovica, Žiar nad Hronom, Zvolen</w:t>
            </w:r>
            <w:r>
              <w:t xml:space="preserve">, </w:t>
            </w:r>
            <w:r w:rsidRPr="0090028F">
              <w:t>Banská Bystrica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Hont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Banská Štiavnica, Kr</w:t>
            </w:r>
            <w:r>
              <w:t>upin</w:t>
            </w:r>
            <w:r w:rsidRPr="0090028F">
              <w:t>a, Veľký Krtíš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Novohrad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Veľký Krtíš, Lučenec, Poltár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Podpoľanie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Detva</w:t>
            </w:r>
            <w:r>
              <w:t>, Banská Bystrica, Zvolen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Horehronie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Brezno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Kysuce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Čadca, Kysucké Nové Mesto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Turiec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Martin, Turčianske Teplice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Orava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T</w:t>
            </w:r>
            <w:r>
              <w:t>v</w:t>
            </w:r>
            <w:r w:rsidRPr="0090028F">
              <w:t>r</w:t>
            </w:r>
            <w:r>
              <w:t>doší</w:t>
            </w:r>
            <w:r w:rsidRPr="0090028F">
              <w:t>n, Námestovo, Dolný Kubín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Liptov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Ružomberok, Liptovský Mikuláš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Gemer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Rimavská Sobota, Rožňava, Revúca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Šariš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Stará Ľubovňa, Sabinov, Prešov, Bardejov, Svidník, Stropkov</w:t>
            </w:r>
            <w:r>
              <w:t>, Snina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Spiš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Spišská Nová Ves, Poprad, Kežmarok, Gelnica, Levoča, Stará Ľubovňa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Abov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Košice</w:t>
            </w:r>
            <w:r>
              <w:t xml:space="preserve"> I až IV</w:t>
            </w:r>
            <w:r w:rsidRPr="0090028F">
              <w:t xml:space="preserve">, Košice </w:t>
            </w:r>
            <w:r>
              <w:t>- okolie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Horný Zemplín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Vranov nad Topľou, Humenné, Medzilaborce, Svidník</w:t>
            </w:r>
          </w:p>
        </w:tc>
      </w:tr>
      <w:tr w:rsidTr="00CC1A51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Dolný Zemplín</w:t>
            </w:r>
          </w:p>
        </w:tc>
        <w:tc>
          <w:tcPr>
            <w:tcW w:w="4606" w:type="dxa"/>
            <w:shd w:val="clear" w:color="auto" w:fill="auto"/>
          </w:tcPr>
          <w:p w:rsidR="00A07F99" w:rsidRPr="0090028F" w:rsidP="00CC1A51">
            <w:r w:rsidRPr="0090028F">
              <w:t>Trebišov, Michalovce, Sobrance</w:t>
            </w:r>
          </w:p>
        </w:tc>
      </w:tr>
    </w:tbl>
    <w:p w:rsidR="00A07F99" w:rsidP="00A07F99"/>
    <w:p w:rsidR="00224079" w:rsidP="00DD7F34">
      <w:pPr>
        <w:pStyle w:val="odsek"/>
      </w:pPr>
    </w:p>
    <w:sectPr w:rsidSect="00E177A3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C4" w:rsidP="009237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812C4" w:rsidP="00F24BE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C4" w:rsidP="005A46E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07F9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A51" w:rsidP="009264A0">
      <w:r>
        <w:separator/>
      </w:r>
    </w:p>
  </w:footnote>
  <w:footnote w:type="continuationSeparator" w:id="1">
    <w:p w:rsidR="00CC1A51" w:rsidP="009264A0">
      <w:r>
        <w:continuationSeparator/>
      </w:r>
    </w:p>
  </w:footnote>
  <w:footnote w:id="2">
    <w:p w:rsidR="00A812C4" w:rsidRPr="00D54A27">
      <w:pPr>
        <w:pStyle w:val="FootnoteText"/>
        <w:rPr>
          <w:lang w:val="sk-SK"/>
        </w:rPr>
      </w:pPr>
      <w:r w:rsidRPr="00D54A27">
        <w:rPr>
          <w:rStyle w:val="FootnoteReference"/>
        </w:rPr>
        <w:footnoteRef/>
      </w:r>
      <w:r>
        <w:t>)</w:t>
      </w:r>
      <w:r w:rsidRPr="00D54A27">
        <w:t xml:space="preserve"> </w:t>
      </w:r>
      <w:r>
        <w:rPr>
          <w:lang w:val="sk-SK"/>
        </w:rPr>
        <w:t xml:space="preserve">Príloha </w:t>
      </w:r>
      <w:r w:rsidRPr="00D54A27">
        <w:rPr>
          <w:lang w:val="sk-SK"/>
        </w:rPr>
        <w:t>X</w:t>
      </w:r>
      <w:r>
        <w:rPr>
          <w:lang w:val="sk-SK"/>
        </w:rPr>
        <w:t>Ib</w:t>
      </w:r>
      <w:r w:rsidRPr="00D54A27">
        <w:rPr>
          <w:lang w:val="sk-SK"/>
        </w:rPr>
        <w:t xml:space="preserve"> nariadenia Rady (ES) č. 1234/2007 z 22. októbra 2007 o vytvorení </w:t>
      </w:r>
      <w:r>
        <w:rPr>
          <w:lang w:val="sk-SK"/>
        </w:rPr>
        <w:t>spoločnej organizácie poľnohospodárskych trhov a o osobitných ustanoveniach pre určité poľnohospodárske výrobky (nariadenie o jednotnej spoločnej organizácii trhov) (Ú. v. EÚ L 299, 16.11.2007) v platnom znení.</w:t>
      </w:r>
    </w:p>
  </w:footnote>
  <w:footnote w:id="3">
    <w:p w:rsidR="00A812C4" w:rsidRPr="00223CEE" w:rsidP="00CB6313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>)</w:t>
      </w:r>
      <w:r>
        <w:t xml:space="preserve"> </w:t>
      </w:r>
      <w:r>
        <w:rPr>
          <w:lang w:val="sk-SK"/>
        </w:rPr>
        <w:t xml:space="preserve">Čl. 24 nariadenia Rady (EHS) č. 2913/92 </w:t>
      </w:r>
      <w:r w:rsidRPr="00F85A25">
        <w:rPr>
          <w:lang w:val="sk-SK"/>
        </w:rPr>
        <w:t>z  12. októbra 1992, ktorým sa ustanovuje Colný kódex spoločenstva (Mimoriadne vydanie Ú. v. EÚ, kap. 2/zv. 4) v platnom znení.</w:t>
      </w:r>
    </w:p>
  </w:footnote>
  <w:footnote w:id="4">
    <w:p w:rsidR="00A812C4" w:rsidRPr="0050260A" w:rsidP="005A46EE">
      <w:pPr>
        <w:pStyle w:val="Poznmkapodiarou"/>
        <w:rPr>
          <w:lang w:val="sk-SK"/>
        </w:rPr>
      </w:pPr>
      <w:r w:rsidRPr="00711246">
        <w:rPr>
          <w:rStyle w:val="FootnoteReference"/>
          <w:szCs w:val="20"/>
        </w:rPr>
        <w:footnoteRef/>
      </w:r>
      <w:r>
        <w:t>)</w:t>
      </w:r>
      <w:r w:rsidRPr="00711246">
        <w:t xml:space="preserve"> Napríklad zákon č. 189/2009 Z. z. o ekologickej poľnohospodárskej výrobe, nariadenie Rady (ES) č. 834/2007 z</w:t>
      </w:r>
      <w:r>
        <w:t> </w:t>
      </w:r>
      <w:r w:rsidRPr="00711246">
        <w:t xml:space="preserve">28. júna 2007 o ekologickej výrobe a označovaní ekologických produktov, ktorým sa </w:t>
      </w:r>
      <w:r>
        <w:t>zrušuje</w:t>
      </w:r>
      <w:r w:rsidRPr="00711246">
        <w:t xml:space="preserve"> nariadenie (EHS) </w:t>
      </w:r>
      <w:r w:rsidRPr="00711246">
        <w:rPr>
          <w:szCs w:val="20"/>
        </w:rPr>
        <w:t>č. 2092/91</w:t>
      </w:r>
      <w:r w:rsidR="0050260A">
        <w:rPr>
          <w:szCs w:val="20"/>
        </w:rPr>
        <w:t xml:space="preserve"> (Ú. v. EÚ L 189/1, 20.7.2007).</w:t>
      </w:r>
    </w:p>
  </w:footnote>
  <w:footnote w:id="5">
    <w:p w:rsidR="00A812C4" w:rsidRPr="004C6969">
      <w:pPr>
        <w:pStyle w:val="FootnoteText"/>
        <w:rPr>
          <w:lang w:val="sk-SK"/>
        </w:rPr>
      </w:pPr>
      <w:r w:rsidRPr="003B1238">
        <w:rPr>
          <w:rStyle w:val="FootnoteReference"/>
        </w:rPr>
        <w:footnoteRef/>
      </w:r>
      <w:r>
        <w:t>)</w:t>
      </w:r>
      <w:r w:rsidRPr="003B1238">
        <w:t xml:space="preserve"> </w:t>
      </w:r>
      <w:r w:rsidRPr="004C6969">
        <w:rPr>
          <w:lang w:val="sk-SK"/>
        </w:rPr>
        <w:t>Nariadenie vlády Slovenskej republiky č. 359/2011 Z. z., ktorým sa ustanovujú požiadavky na niektoré potravinárske prevádzkarne a na malé množstvá, nariadenie vlády Slovenskej republiky</w:t>
      </w:r>
      <w:r>
        <w:rPr>
          <w:lang w:val="sk-SK"/>
        </w:rPr>
        <w:t xml:space="preserve"> č. </w:t>
      </w:r>
      <w:r w:rsidRPr="004C6969">
        <w:rPr>
          <w:lang w:val="sk-SK"/>
        </w:rPr>
        <w:t>360/2011 Z. z., ktorým sa ustanovujú hygienické požiadavky na priamy predaj a dodávanie malého množstva prvotných produktov rastlinného a živočíšneho pôvodu a dodávanie mlieka a mliečnych výrobkov konečnému spotrebiteľovi</w:t>
      </w:r>
      <w:r>
        <w:rPr>
          <w:lang w:val="sk-SK"/>
        </w:rPr>
        <w:t xml:space="preserve"> </w:t>
      </w:r>
      <w:r w:rsidRPr="004C6969">
        <w:rPr>
          <w:lang w:val="sk-SK"/>
        </w:rPr>
        <w:t>a iným maloobchodným prevádzkarniam.</w:t>
      </w:r>
    </w:p>
  </w:footnote>
  <w:footnote w:id="6">
    <w:p w:rsidR="0050260A" w:rsidRPr="00424D2D" w:rsidP="0050260A">
      <w:pPr>
        <w:pStyle w:val="FootnoteText"/>
      </w:pPr>
      <w:r>
        <w:rPr>
          <w:rStyle w:val="FootnoteReference"/>
        </w:rPr>
        <w:footnoteRef/>
      </w:r>
      <w:r>
        <w:rPr>
          <w:lang w:val="sk-SK"/>
        </w:rPr>
        <w:t>)</w:t>
      </w:r>
      <w:r>
        <w:t xml:space="preserve"> </w:t>
      </w:r>
      <w:r w:rsidRPr="00B918CC">
        <w:t>Smernica Európskeho parlamentu a Rady 98/34/ES z 22. júna 1998, ktorou sa ustanovuje postup pri poskytovaní informácií v oblasti technických noriem a predpisov, ako aj pravidiel vzťahujúcich sa na služby informačnej spoločnosti (Mimoriadne vydanie Ú. v. EÚ, kap. 13/zv. 20) v platnom znení.</w:t>
      </w:r>
    </w:p>
  </w:footnote>
  <w:footnote w:id="7">
    <w:p w:rsidR="0050260A" w:rsidRPr="00424D2D" w:rsidP="0050260A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>)</w:t>
      </w:r>
      <w:r>
        <w:t xml:space="preserve"> </w:t>
      </w:r>
      <w:r>
        <w:rPr>
          <w:sz w:val="22"/>
        </w:rPr>
        <w:t>Smernica Európskeho parlamentu a Rady č. 2000/13 o aproximácii právnych predpisov členských štátov, týkajúcich sa označovania, prezentácie a reklamy potravín (Mimoriadne vydanie Ú. v. EÚ, kap.15/zv. 05) v platnom znení</w:t>
      </w:r>
      <w:r w:rsidRPr="000008D1">
        <w:t>; Nariadenie</w:t>
      </w:r>
      <w:r w:rsidRPr="000008D1">
        <w:rPr>
          <w:sz w:val="22"/>
        </w:rPr>
        <w:t xml:space="preserve"> Európskeho parlamentu a Rady</w:t>
      </w:r>
      <w:r w:rsidRPr="000008D1">
        <w:t xml:space="preserve"> (EÚ) č. 1169/2011 z</w:t>
      </w:r>
      <w:r>
        <w:t> </w:t>
      </w:r>
      <w:r w:rsidRPr="000008D1">
        <w:t xml:space="preserve">25.októbra 2011 o poskytovaní informácií o potravinách spotrebiteľom, ktorým sa menia a dopĺňajú nariadenia Európskeho parlamentu a Rady (ES) č. 1924/2006 a (ES) č. 1925/2006 a ktorým sa zrušuje smernica Komisie 87/250/EHS, smernica Rady 90/496/EHS, smernica Komisie 1999/10/ES, smernica Európskeho parlamentu a Rady 2000/13/ES, smernice Komisie 2002/67/ES a 2008/5/ES a nariadenie Komisie (ES) č. 608/2004 (Ú. v. </w:t>
      </w:r>
      <w:r>
        <w:t>EÚ</w:t>
      </w:r>
      <w:r w:rsidRPr="000008D1">
        <w:t xml:space="preserve"> L </w:t>
      </w:r>
      <w:r>
        <w:t>304</w:t>
      </w:r>
      <w:r w:rsidRPr="000008D1">
        <w:t xml:space="preserve">, </w:t>
      </w:r>
      <w:r>
        <w:t>22.11. 2011)</w:t>
      </w:r>
      <w:r>
        <w:rPr>
          <w:lang w:val="sk-SK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9AF"/>
    <w:multiLevelType w:val="hybridMultilevel"/>
    <w:tmpl w:val="2B0CBB76"/>
    <w:lvl w:ilvl="0">
      <w:start w:val="25"/>
      <w:numFmt w:val="decimal"/>
      <w:lvlText w:val="(%1)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1D9"/>
    <w:multiLevelType w:val="hybridMultilevel"/>
    <w:tmpl w:val="29CE06AC"/>
    <w:lvl w:ilvl="0">
      <w:start w:val="1"/>
      <w:numFmt w:val="lowerLetter"/>
      <w:lvlText w:val="%1)"/>
      <w:lvlJc w:val="left"/>
      <w:pPr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51F4B"/>
    <w:multiLevelType w:val="hybridMultilevel"/>
    <w:tmpl w:val="1A30FA9C"/>
    <w:lvl w:ilvl="0">
      <w:start w:val="1"/>
      <w:numFmt w:val="lowerLetter"/>
      <w:lvlText w:val="%1)"/>
      <w:lvlJc w:val="left"/>
      <w:pPr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436BE"/>
    <w:multiLevelType w:val="hybridMultilevel"/>
    <w:tmpl w:val="C2944236"/>
    <w:lvl w:ilvl="0">
      <w:start w:val="0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6227BB"/>
    <w:multiLevelType w:val="hybridMultilevel"/>
    <w:tmpl w:val="D7AC97C4"/>
    <w:lvl w:ilvl="0">
      <w:start w:val="1"/>
      <w:numFmt w:val="decimal"/>
      <w:lvlText w:val="(%1)"/>
      <w:lvlJc w:val="left"/>
      <w:pPr>
        <w:ind w:left="5322" w:hanging="360"/>
      </w:pPr>
      <w:rPr>
        <w:rFonts w:eastAsia="Times New Roman"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F697A45"/>
    <w:multiLevelType w:val="hybridMultilevel"/>
    <w:tmpl w:val="91D66D0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314462F"/>
    <w:multiLevelType w:val="hybridMultilevel"/>
    <w:tmpl w:val="91D66D0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6005755"/>
    <w:multiLevelType w:val="hybridMultilevel"/>
    <w:tmpl w:val="C4824212"/>
    <w:lvl w:ilvl="0">
      <w:start w:val="3"/>
      <w:numFmt w:val="decimal"/>
      <w:lvlText w:val="(%1)"/>
      <w:lvlJc w:val="left"/>
      <w:pPr>
        <w:ind w:left="1211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67B41E3"/>
    <w:multiLevelType w:val="hybridMultilevel"/>
    <w:tmpl w:val="5A18A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43035D"/>
    <w:multiLevelType w:val="hybridMultilevel"/>
    <w:tmpl w:val="E2A8F2AA"/>
    <w:lvl w:ilvl="0">
      <w:start w:val="26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A738A"/>
    <w:multiLevelType w:val="hybridMultilevel"/>
    <w:tmpl w:val="6D304586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1EC3258"/>
    <w:multiLevelType w:val="hybridMultilevel"/>
    <w:tmpl w:val="B8006564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D44896"/>
    <w:multiLevelType w:val="hybridMultilevel"/>
    <w:tmpl w:val="D062C26A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34888"/>
    <w:multiLevelType w:val="hybridMultilevel"/>
    <w:tmpl w:val="44C6D462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34E26"/>
    <w:multiLevelType w:val="hybridMultilevel"/>
    <w:tmpl w:val="52BE95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C420B8"/>
    <w:multiLevelType w:val="hybridMultilevel"/>
    <w:tmpl w:val="E334049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3550ED"/>
    <w:multiLevelType w:val="hybridMultilevel"/>
    <w:tmpl w:val="321258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18507D"/>
    <w:multiLevelType w:val="hybridMultilevel"/>
    <w:tmpl w:val="59E63EE0"/>
    <w:lvl w:ilvl="0">
      <w:start w:val="7"/>
      <w:numFmt w:val="decimal"/>
      <w:lvlText w:val="(%1)"/>
      <w:lvlJc w:val="left"/>
      <w:pPr>
        <w:ind w:left="10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27229F"/>
    <w:multiLevelType w:val="hybridMultilevel"/>
    <w:tmpl w:val="A70CE932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E043BB"/>
    <w:multiLevelType w:val="hybridMultilevel"/>
    <w:tmpl w:val="A9D0106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075FBE"/>
    <w:multiLevelType w:val="hybridMultilevel"/>
    <w:tmpl w:val="B700122E"/>
    <w:lvl w:ilvl="0">
      <w:start w:val="24"/>
      <w:numFmt w:val="decimal"/>
      <w:lvlText w:val="(%1)"/>
      <w:lvlJc w:val="left"/>
      <w:pPr>
        <w:ind w:left="750" w:hanging="39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93862"/>
    <w:multiLevelType w:val="hybridMultilevel"/>
    <w:tmpl w:val="BCDA8E0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922FEA"/>
    <w:multiLevelType w:val="hybridMultilevel"/>
    <w:tmpl w:val="31D8B8FA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2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75783CF2"/>
    <w:multiLevelType w:val="hybridMultilevel"/>
    <w:tmpl w:val="FE0CD342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D517B9"/>
    <w:multiLevelType w:val="hybridMultilevel"/>
    <w:tmpl w:val="C6DA3CD2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F7DB4"/>
    <w:multiLevelType w:val="hybridMultilevel"/>
    <w:tmpl w:val="01A09ED8"/>
    <w:lvl w:ilvl="0">
      <w:start w:val="3"/>
      <w:numFmt w:val="lowerLetter"/>
      <w:lvlText w:val="%1)"/>
      <w:lvlJc w:val="left"/>
      <w:pPr>
        <w:ind w:left="740" w:hanging="360"/>
      </w:pPr>
    </w:lvl>
    <w:lvl w:ilvl="1">
      <w:start w:val="5"/>
      <w:numFmt w:val="upperRoman"/>
      <w:lvlText w:val="%2."/>
      <w:lvlJc w:val="left"/>
      <w:pPr>
        <w:tabs>
          <w:tab w:val="num" w:pos="1820"/>
        </w:tabs>
        <w:ind w:left="18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A5CFB"/>
    <w:multiLevelType w:val="hybridMultilevel"/>
    <w:tmpl w:val="CCE067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E63F4"/>
    <w:multiLevelType w:val="hybridMultilevel"/>
    <w:tmpl w:val="4C50F8AC"/>
    <w:lvl w:ilvl="0">
      <w:start w:val="25"/>
      <w:numFmt w:val="decimal"/>
      <w:lvlText w:val="(%1)"/>
      <w:lvlJc w:val="left"/>
      <w:pPr>
        <w:ind w:left="1110" w:hanging="39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231413"/>
    <w:multiLevelType w:val="hybridMultilevel"/>
    <w:tmpl w:val="3976DAD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CC97006"/>
    <w:multiLevelType w:val="hybridMultilevel"/>
    <w:tmpl w:val="00588B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</w:num>
  <w:num w:numId="13">
    <w:abstractNumId w:val="23"/>
  </w:num>
  <w:num w:numId="14">
    <w:abstractNumId w:val="0"/>
  </w:num>
  <w:num w:numId="15">
    <w:abstractNumId w:val="10"/>
  </w:num>
  <w:num w:numId="16">
    <w:abstractNumId w:val="30"/>
  </w:num>
  <w:num w:numId="17">
    <w:abstractNumId w:val="20"/>
  </w:num>
  <w:num w:numId="18">
    <w:abstractNumId w:val="26"/>
  </w:num>
  <w:num w:numId="19">
    <w:abstractNumId w:val="15"/>
  </w:num>
  <w:num w:numId="20">
    <w:abstractNumId w:val="12"/>
  </w:num>
  <w:num w:numId="21">
    <w:abstractNumId w:val="29"/>
  </w:num>
  <w:num w:numId="22">
    <w:abstractNumId w:val="8"/>
  </w:num>
  <w:num w:numId="23">
    <w:abstractNumId w:val="1"/>
  </w:num>
  <w:num w:numId="24">
    <w:abstractNumId w:val="2"/>
  </w:num>
  <w:num w:numId="25">
    <w:abstractNumId w:val="7"/>
  </w:num>
  <w:num w:numId="26">
    <w:abstractNumId w:val="17"/>
  </w:num>
  <w:num w:numId="27">
    <w:abstractNumId w:val="6"/>
  </w:num>
  <w:num w:numId="28">
    <w:abstractNumId w:val="21"/>
  </w:num>
  <w:num w:numId="29">
    <w:abstractNumId w:val="25"/>
  </w:num>
  <w:num w:numId="30">
    <w:abstractNumId w:val="31"/>
  </w:num>
  <w:num w:numId="31">
    <w:abstractNumId w:val="27"/>
  </w:num>
  <w:num w:numId="32">
    <w:abstractNumId w:val="24"/>
  </w:num>
  <w:num w:numId="33">
    <w:abstractNumId w:val="13"/>
  </w:num>
  <w:num w:numId="34">
    <w:abstractNumId w:val="16"/>
  </w:num>
  <w:num w:numId="35">
    <w:abstractNumId w:val="11"/>
  </w:num>
  <w:num w:numId="36">
    <w:abstractNumId w:val="4"/>
  </w:num>
  <w:num w:numId="37">
    <w:abstractNumId w:val="16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11"/>
  </w:num>
  <w:num w:numId="46">
    <w:abstractNumId w:val="11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oNotTrackMoves/>
  <w:doNotTrackFormatting/>
  <w:defaultTabStop w:val="708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039"/>
    <w:rsid w:val="000008D1"/>
    <w:rsid w:val="00007884"/>
    <w:rsid w:val="00007B1B"/>
    <w:rsid w:val="00011838"/>
    <w:rsid w:val="00013F2D"/>
    <w:rsid w:val="000240A8"/>
    <w:rsid w:val="000241DA"/>
    <w:rsid w:val="00040247"/>
    <w:rsid w:val="00043FB6"/>
    <w:rsid w:val="000778C3"/>
    <w:rsid w:val="0008401C"/>
    <w:rsid w:val="00085087"/>
    <w:rsid w:val="00085778"/>
    <w:rsid w:val="000B33CA"/>
    <w:rsid w:val="000B5AD9"/>
    <w:rsid w:val="000B7474"/>
    <w:rsid w:val="000B7B5D"/>
    <w:rsid w:val="000C212E"/>
    <w:rsid w:val="000C22BA"/>
    <w:rsid w:val="000C4808"/>
    <w:rsid w:val="000E1E0F"/>
    <w:rsid w:val="000E3958"/>
    <w:rsid w:val="000F2D9B"/>
    <w:rsid w:val="000F3037"/>
    <w:rsid w:val="00101F80"/>
    <w:rsid w:val="00110021"/>
    <w:rsid w:val="00111D90"/>
    <w:rsid w:val="00127927"/>
    <w:rsid w:val="0013177A"/>
    <w:rsid w:val="00142AD5"/>
    <w:rsid w:val="00165697"/>
    <w:rsid w:val="00170D90"/>
    <w:rsid w:val="00194AFB"/>
    <w:rsid w:val="0019657C"/>
    <w:rsid w:val="00197B35"/>
    <w:rsid w:val="001C444E"/>
    <w:rsid w:val="001D4CB4"/>
    <w:rsid w:val="001E4E05"/>
    <w:rsid w:val="001E713E"/>
    <w:rsid w:val="001F2573"/>
    <w:rsid w:val="0020076D"/>
    <w:rsid w:val="002069A6"/>
    <w:rsid w:val="002206DE"/>
    <w:rsid w:val="0022243F"/>
    <w:rsid w:val="00223CEE"/>
    <w:rsid w:val="00224079"/>
    <w:rsid w:val="00227F8F"/>
    <w:rsid w:val="00234009"/>
    <w:rsid w:val="00240D03"/>
    <w:rsid w:val="00243105"/>
    <w:rsid w:val="00246FA7"/>
    <w:rsid w:val="00247FA3"/>
    <w:rsid w:val="00263B89"/>
    <w:rsid w:val="002665F3"/>
    <w:rsid w:val="002737BA"/>
    <w:rsid w:val="00287B46"/>
    <w:rsid w:val="002936B5"/>
    <w:rsid w:val="002A7AE1"/>
    <w:rsid w:val="002B5DE3"/>
    <w:rsid w:val="002C243C"/>
    <w:rsid w:val="002D387C"/>
    <w:rsid w:val="002E44C2"/>
    <w:rsid w:val="002E5A17"/>
    <w:rsid w:val="0030101B"/>
    <w:rsid w:val="0031160A"/>
    <w:rsid w:val="0031567A"/>
    <w:rsid w:val="0031595A"/>
    <w:rsid w:val="00320DE2"/>
    <w:rsid w:val="0032228B"/>
    <w:rsid w:val="003253F7"/>
    <w:rsid w:val="00334378"/>
    <w:rsid w:val="00344055"/>
    <w:rsid w:val="00352544"/>
    <w:rsid w:val="00355E23"/>
    <w:rsid w:val="00357D61"/>
    <w:rsid w:val="00370DB7"/>
    <w:rsid w:val="00373A64"/>
    <w:rsid w:val="00380CD0"/>
    <w:rsid w:val="003836E8"/>
    <w:rsid w:val="003841AA"/>
    <w:rsid w:val="003941C0"/>
    <w:rsid w:val="003A26DD"/>
    <w:rsid w:val="003A3500"/>
    <w:rsid w:val="003A6555"/>
    <w:rsid w:val="003B1238"/>
    <w:rsid w:val="003B23AF"/>
    <w:rsid w:val="003B541E"/>
    <w:rsid w:val="003D0956"/>
    <w:rsid w:val="003D204C"/>
    <w:rsid w:val="003D5E1F"/>
    <w:rsid w:val="003D7FC6"/>
    <w:rsid w:val="003E2A70"/>
    <w:rsid w:val="003E39AD"/>
    <w:rsid w:val="00400CFB"/>
    <w:rsid w:val="00403094"/>
    <w:rsid w:val="00424D2D"/>
    <w:rsid w:val="00432955"/>
    <w:rsid w:val="00434FDE"/>
    <w:rsid w:val="00435388"/>
    <w:rsid w:val="00437C88"/>
    <w:rsid w:val="00440CF1"/>
    <w:rsid w:val="004426F3"/>
    <w:rsid w:val="00447F7D"/>
    <w:rsid w:val="00456AFF"/>
    <w:rsid w:val="0046400B"/>
    <w:rsid w:val="004643C4"/>
    <w:rsid w:val="00471A92"/>
    <w:rsid w:val="0047571B"/>
    <w:rsid w:val="00477DF0"/>
    <w:rsid w:val="00482A3A"/>
    <w:rsid w:val="004958A6"/>
    <w:rsid w:val="004A23A0"/>
    <w:rsid w:val="004A7754"/>
    <w:rsid w:val="004B5966"/>
    <w:rsid w:val="004B6D8F"/>
    <w:rsid w:val="004C320A"/>
    <w:rsid w:val="004C6969"/>
    <w:rsid w:val="004C6A26"/>
    <w:rsid w:val="004D2539"/>
    <w:rsid w:val="004D7699"/>
    <w:rsid w:val="004D7C1D"/>
    <w:rsid w:val="004E2C1A"/>
    <w:rsid w:val="004F19E0"/>
    <w:rsid w:val="0050260A"/>
    <w:rsid w:val="005102FC"/>
    <w:rsid w:val="0051705B"/>
    <w:rsid w:val="0052012F"/>
    <w:rsid w:val="00550DDC"/>
    <w:rsid w:val="0056429A"/>
    <w:rsid w:val="00566615"/>
    <w:rsid w:val="00570045"/>
    <w:rsid w:val="005829FB"/>
    <w:rsid w:val="00584CB6"/>
    <w:rsid w:val="00591295"/>
    <w:rsid w:val="0059150E"/>
    <w:rsid w:val="00597324"/>
    <w:rsid w:val="005A076C"/>
    <w:rsid w:val="005A46EE"/>
    <w:rsid w:val="005A6197"/>
    <w:rsid w:val="005A7897"/>
    <w:rsid w:val="005B6D0E"/>
    <w:rsid w:val="005C0367"/>
    <w:rsid w:val="005C0B0A"/>
    <w:rsid w:val="005E292D"/>
    <w:rsid w:val="005F133E"/>
    <w:rsid w:val="005F31C1"/>
    <w:rsid w:val="00603A5D"/>
    <w:rsid w:val="006051ED"/>
    <w:rsid w:val="00605F21"/>
    <w:rsid w:val="00606CF9"/>
    <w:rsid w:val="00613A50"/>
    <w:rsid w:val="00613F46"/>
    <w:rsid w:val="00614F60"/>
    <w:rsid w:val="0061740D"/>
    <w:rsid w:val="006239FF"/>
    <w:rsid w:val="006603C8"/>
    <w:rsid w:val="00663A51"/>
    <w:rsid w:val="006725D9"/>
    <w:rsid w:val="00672A35"/>
    <w:rsid w:val="00697223"/>
    <w:rsid w:val="006A197C"/>
    <w:rsid w:val="006A7CFC"/>
    <w:rsid w:val="006B10FA"/>
    <w:rsid w:val="006B6DB7"/>
    <w:rsid w:val="006C2C08"/>
    <w:rsid w:val="006C5E56"/>
    <w:rsid w:val="006D1675"/>
    <w:rsid w:val="006D16A5"/>
    <w:rsid w:val="006E1036"/>
    <w:rsid w:val="006F2B35"/>
    <w:rsid w:val="007006F3"/>
    <w:rsid w:val="00701908"/>
    <w:rsid w:val="00706526"/>
    <w:rsid w:val="00711246"/>
    <w:rsid w:val="007120EB"/>
    <w:rsid w:val="00712623"/>
    <w:rsid w:val="00721F09"/>
    <w:rsid w:val="00723A21"/>
    <w:rsid w:val="00724D47"/>
    <w:rsid w:val="0072753A"/>
    <w:rsid w:val="00727AB8"/>
    <w:rsid w:val="00734D34"/>
    <w:rsid w:val="007404A9"/>
    <w:rsid w:val="0074342B"/>
    <w:rsid w:val="007449B3"/>
    <w:rsid w:val="00744D14"/>
    <w:rsid w:val="00753DE0"/>
    <w:rsid w:val="00767126"/>
    <w:rsid w:val="00771901"/>
    <w:rsid w:val="007763CB"/>
    <w:rsid w:val="00781BC3"/>
    <w:rsid w:val="007C137F"/>
    <w:rsid w:val="007D313F"/>
    <w:rsid w:val="007D66A6"/>
    <w:rsid w:val="007E3A87"/>
    <w:rsid w:val="007E6BFB"/>
    <w:rsid w:val="007F02D7"/>
    <w:rsid w:val="00801C5C"/>
    <w:rsid w:val="00817F76"/>
    <w:rsid w:val="00833702"/>
    <w:rsid w:val="00835397"/>
    <w:rsid w:val="00843BAF"/>
    <w:rsid w:val="00852368"/>
    <w:rsid w:val="00860C2B"/>
    <w:rsid w:val="008716FC"/>
    <w:rsid w:val="00871896"/>
    <w:rsid w:val="00874FFA"/>
    <w:rsid w:val="008931D3"/>
    <w:rsid w:val="008A25A1"/>
    <w:rsid w:val="008A3764"/>
    <w:rsid w:val="008B0C2C"/>
    <w:rsid w:val="008B2907"/>
    <w:rsid w:val="008B702E"/>
    <w:rsid w:val="008B7E8D"/>
    <w:rsid w:val="008C28BD"/>
    <w:rsid w:val="008C28C6"/>
    <w:rsid w:val="008C7FC9"/>
    <w:rsid w:val="008E04E3"/>
    <w:rsid w:val="008E576F"/>
    <w:rsid w:val="008F06D5"/>
    <w:rsid w:val="008F09EF"/>
    <w:rsid w:val="008F49D7"/>
    <w:rsid w:val="008F4E80"/>
    <w:rsid w:val="0090028F"/>
    <w:rsid w:val="00906802"/>
    <w:rsid w:val="00906DB0"/>
    <w:rsid w:val="009148BD"/>
    <w:rsid w:val="00923761"/>
    <w:rsid w:val="009264A0"/>
    <w:rsid w:val="00932888"/>
    <w:rsid w:val="00932A50"/>
    <w:rsid w:val="00937FD9"/>
    <w:rsid w:val="00941F30"/>
    <w:rsid w:val="009456CB"/>
    <w:rsid w:val="00947787"/>
    <w:rsid w:val="00953758"/>
    <w:rsid w:val="00956928"/>
    <w:rsid w:val="00966699"/>
    <w:rsid w:val="0098502B"/>
    <w:rsid w:val="00990022"/>
    <w:rsid w:val="009A194A"/>
    <w:rsid w:val="009A2912"/>
    <w:rsid w:val="009B205C"/>
    <w:rsid w:val="009B230E"/>
    <w:rsid w:val="009B275A"/>
    <w:rsid w:val="009B3187"/>
    <w:rsid w:val="009B3FCC"/>
    <w:rsid w:val="009C35EF"/>
    <w:rsid w:val="009C4B26"/>
    <w:rsid w:val="009C750A"/>
    <w:rsid w:val="009E72CB"/>
    <w:rsid w:val="009F20E0"/>
    <w:rsid w:val="009F6399"/>
    <w:rsid w:val="00A02033"/>
    <w:rsid w:val="00A0482A"/>
    <w:rsid w:val="00A05C91"/>
    <w:rsid w:val="00A07F99"/>
    <w:rsid w:val="00A1229B"/>
    <w:rsid w:val="00A154E5"/>
    <w:rsid w:val="00A171F6"/>
    <w:rsid w:val="00A24C39"/>
    <w:rsid w:val="00A33796"/>
    <w:rsid w:val="00A343DD"/>
    <w:rsid w:val="00A4170B"/>
    <w:rsid w:val="00A4310D"/>
    <w:rsid w:val="00A55EAD"/>
    <w:rsid w:val="00A60403"/>
    <w:rsid w:val="00A81203"/>
    <w:rsid w:val="00A812C4"/>
    <w:rsid w:val="00A820A8"/>
    <w:rsid w:val="00A85218"/>
    <w:rsid w:val="00A87AF5"/>
    <w:rsid w:val="00A9214C"/>
    <w:rsid w:val="00A95D68"/>
    <w:rsid w:val="00AA5596"/>
    <w:rsid w:val="00AB022C"/>
    <w:rsid w:val="00AB0813"/>
    <w:rsid w:val="00AB54A8"/>
    <w:rsid w:val="00AC0B09"/>
    <w:rsid w:val="00AC169B"/>
    <w:rsid w:val="00AD1879"/>
    <w:rsid w:val="00AF3BDA"/>
    <w:rsid w:val="00AF67DA"/>
    <w:rsid w:val="00AF6887"/>
    <w:rsid w:val="00AF704C"/>
    <w:rsid w:val="00B20883"/>
    <w:rsid w:val="00B21862"/>
    <w:rsid w:val="00B269C1"/>
    <w:rsid w:val="00B27E6A"/>
    <w:rsid w:val="00B30C76"/>
    <w:rsid w:val="00B3282A"/>
    <w:rsid w:val="00B32A03"/>
    <w:rsid w:val="00B40458"/>
    <w:rsid w:val="00B45ABB"/>
    <w:rsid w:val="00B52A2D"/>
    <w:rsid w:val="00B553A9"/>
    <w:rsid w:val="00B70835"/>
    <w:rsid w:val="00B70B7F"/>
    <w:rsid w:val="00B802F8"/>
    <w:rsid w:val="00B918CC"/>
    <w:rsid w:val="00B9594F"/>
    <w:rsid w:val="00B95F04"/>
    <w:rsid w:val="00BA5864"/>
    <w:rsid w:val="00BB29F7"/>
    <w:rsid w:val="00BB3077"/>
    <w:rsid w:val="00BB3A0F"/>
    <w:rsid w:val="00BB44F1"/>
    <w:rsid w:val="00BB4AAF"/>
    <w:rsid w:val="00BC428F"/>
    <w:rsid w:val="00BC6A9C"/>
    <w:rsid w:val="00BD1847"/>
    <w:rsid w:val="00BD27BE"/>
    <w:rsid w:val="00BD2B05"/>
    <w:rsid w:val="00BE0312"/>
    <w:rsid w:val="00BE3839"/>
    <w:rsid w:val="00BF1F7A"/>
    <w:rsid w:val="00C02A38"/>
    <w:rsid w:val="00C044C8"/>
    <w:rsid w:val="00C060CA"/>
    <w:rsid w:val="00C1775B"/>
    <w:rsid w:val="00C250DF"/>
    <w:rsid w:val="00C26C93"/>
    <w:rsid w:val="00C3444A"/>
    <w:rsid w:val="00C426C8"/>
    <w:rsid w:val="00C520C7"/>
    <w:rsid w:val="00C54205"/>
    <w:rsid w:val="00C55F11"/>
    <w:rsid w:val="00C67D50"/>
    <w:rsid w:val="00C7689D"/>
    <w:rsid w:val="00C81BD5"/>
    <w:rsid w:val="00C90D41"/>
    <w:rsid w:val="00C91E70"/>
    <w:rsid w:val="00CB57B1"/>
    <w:rsid w:val="00CB6313"/>
    <w:rsid w:val="00CC1976"/>
    <w:rsid w:val="00CC1A51"/>
    <w:rsid w:val="00CD754B"/>
    <w:rsid w:val="00CD75B4"/>
    <w:rsid w:val="00CE10D5"/>
    <w:rsid w:val="00CF034B"/>
    <w:rsid w:val="00D0036C"/>
    <w:rsid w:val="00D009AA"/>
    <w:rsid w:val="00D06039"/>
    <w:rsid w:val="00D0641D"/>
    <w:rsid w:val="00D179E2"/>
    <w:rsid w:val="00D309B6"/>
    <w:rsid w:val="00D345A0"/>
    <w:rsid w:val="00D35E19"/>
    <w:rsid w:val="00D41BF9"/>
    <w:rsid w:val="00D42AE8"/>
    <w:rsid w:val="00D467C9"/>
    <w:rsid w:val="00D51F10"/>
    <w:rsid w:val="00D53DEE"/>
    <w:rsid w:val="00D54A27"/>
    <w:rsid w:val="00D644D9"/>
    <w:rsid w:val="00D85B5A"/>
    <w:rsid w:val="00D86931"/>
    <w:rsid w:val="00D9593D"/>
    <w:rsid w:val="00DB0E89"/>
    <w:rsid w:val="00DB37B6"/>
    <w:rsid w:val="00DB47F8"/>
    <w:rsid w:val="00DC1555"/>
    <w:rsid w:val="00DC1F00"/>
    <w:rsid w:val="00DC2825"/>
    <w:rsid w:val="00DC6F53"/>
    <w:rsid w:val="00DD517E"/>
    <w:rsid w:val="00DD7F34"/>
    <w:rsid w:val="00DF70EC"/>
    <w:rsid w:val="00DF75D7"/>
    <w:rsid w:val="00E01423"/>
    <w:rsid w:val="00E02DC0"/>
    <w:rsid w:val="00E177A3"/>
    <w:rsid w:val="00E27D9D"/>
    <w:rsid w:val="00E315C0"/>
    <w:rsid w:val="00E40927"/>
    <w:rsid w:val="00E43168"/>
    <w:rsid w:val="00E51736"/>
    <w:rsid w:val="00E53110"/>
    <w:rsid w:val="00E53E51"/>
    <w:rsid w:val="00E569E7"/>
    <w:rsid w:val="00E665A2"/>
    <w:rsid w:val="00E70ADF"/>
    <w:rsid w:val="00E9489A"/>
    <w:rsid w:val="00E948C3"/>
    <w:rsid w:val="00E95EC4"/>
    <w:rsid w:val="00E97DC9"/>
    <w:rsid w:val="00EA5A8A"/>
    <w:rsid w:val="00EC52F7"/>
    <w:rsid w:val="00ED1F27"/>
    <w:rsid w:val="00EE1FA2"/>
    <w:rsid w:val="00EE5EC7"/>
    <w:rsid w:val="00EE798C"/>
    <w:rsid w:val="00EF5686"/>
    <w:rsid w:val="00EF701F"/>
    <w:rsid w:val="00F03DA7"/>
    <w:rsid w:val="00F05D1D"/>
    <w:rsid w:val="00F1698C"/>
    <w:rsid w:val="00F24BE6"/>
    <w:rsid w:val="00F36976"/>
    <w:rsid w:val="00F459B2"/>
    <w:rsid w:val="00F53448"/>
    <w:rsid w:val="00F57DA3"/>
    <w:rsid w:val="00F6183B"/>
    <w:rsid w:val="00F632F5"/>
    <w:rsid w:val="00F65AB4"/>
    <w:rsid w:val="00F73355"/>
    <w:rsid w:val="00F82683"/>
    <w:rsid w:val="00F85A25"/>
    <w:rsid w:val="00F93412"/>
    <w:rsid w:val="00F93640"/>
    <w:rsid w:val="00F9526F"/>
    <w:rsid w:val="00F96D23"/>
    <w:rsid w:val="00FA3DE7"/>
    <w:rsid w:val="00FA69BB"/>
    <w:rsid w:val="00FB5126"/>
    <w:rsid w:val="00FC2B7C"/>
    <w:rsid w:val="00FC7FE1"/>
    <w:rsid w:val="00FE0191"/>
    <w:rsid w:val="00FE6427"/>
    <w:rsid w:val="00FF499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F034B"/>
    <w:pPr>
      <w:keepNext/>
      <w:jc w:val="both"/>
    </w:pPr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F034B"/>
    <w:pPr>
      <w:keepLines/>
      <w:spacing w:before="360" w:after="120"/>
      <w:jc w:val="center"/>
      <w:outlineLvl w:val="0"/>
    </w:pPr>
    <w:rPr>
      <w:rFonts w:cs="Arial"/>
      <w:b/>
      <w:bCs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qFormat/>
    <w:rsid w:val="00CF034B"/>
    <w:pPr>
      <w:keepLines/>
      <w:spacing w:before="240" w:after="120"/>
      <w:jc w:val="center"/>
      <w:outlineLvl w:val="1"/>
    </w:pPr>
    <w:rPr>
      <w:rFonts w:cs="Arial"/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"/>
    <w:qFormat/>
    <w:rsid w:val="00CF034B"/>
    <w:pPr>
      <w:keepLines/>
      <w:spacing w:before="120" w:after="120"/>
      <w:outlineLvl w:val="2"/>
    </w:pPr>
    <w:rPr>
      <w:rFonts w:cs="Arial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odsazene3">
    <w:name w:val="normalodsazene3"/>
    <w:basedOn w:val="Normal"/>
    <w:rsid w:val="00990022"/>
    <w:pPr>
      <w:spacing w:before="30" w:after="75"/>
      <w:jc w:val="both"/>
    </w:pPr>
    <w:rPr>
      <w:rFonts w:ascii="Verdana" w:hAnsi="Verdana"/>
      <w:color w:val="585858"/>
      <w:sz w:val="26"/>
      <w:szCs w:val="26"/>
      <w:lang w:eastAsia="sk-SK"/>
    </w:rPr>
  </w:style>
  <w:style w:type="character" w:styleId="Hyperlink">
    <w:name w:val="Hyperlink"/>
    <w:semiHidden/>
    <w:unhideWhenUsed/>
    <w:rsid w:val="00990022"/>
    <w:rPr>
      <w:color w:val="0000FF"/>
      <w:u w:val="single"/>
    </w:rPr>
  </w:style>
  <w:style w:type="character" w:styleId="Strong">
    <w:name w:val="Strong"/>
    <w:uiPriority w:val="22"/>
    <w:qFormat/>
    <w:rsid w:val="0099002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990022"/>
    <w:pPr>
      <w:spacing w:before="100" w:beforeAutospacing="1" w:after="100" w:afterAutospacing="1"/>
    </w:pPr>
    <w:rPr>
      <w:lang w:eastAsia="sk-SK"/>
    </w:rPr>
  </w:style>
  <w:style w:type="character" w:customStyle="1" w:styleId="ZarkazkladnhotextuChar">
    <w:name w:val="Zarážka základného textu Char"/>
    <w:aliases w:val="Char Char"/>
    <w:link w:val="BodyTextIndent"/>
    <w:locked/>
    <w:rsid w:val="00990022"/>
    <w:rPr>
      <w:sz w:val="24"/>
      <w:szCs w:val="24"/>
      <w:lang w:val="en-GB"/>
    </w:rPr>
  </w:style>
  <w:style w:type="paragraph" w:styleId="BodyTextIndent">
    <w:name w:val="Body Text Indent"/>
    <w:aliases w:val="Char"/>
    <w:basedOn w:val="Normal"/>
    <w:link w:val="ZarkazkladnhotextuChar"/>
    <w:unhideWhenUsed/>
    <w:rsid w:val="00990022"/>
    <w:pPr>
      <w:ind w:left="60"/>
    </w:pPr>
    <w:rPr>
      <w:rFonts w:ascii="Calibri" w:eastAsia="Calibri" w:hAnsi="Calibri" w:cs="Times New Roman"/>
      <w:lang w:val="en-GB" w:eastAsia="en-US"/>
    </w:rPr>
  </w:style>
  <w:style w:type="character" w:customStyle="1" w:styleId="ZarkazkladnhotextuChar1">
    <w:name w:val="Zarážka základného textu Char1"/>
    <w:link w:val="BodyTextIndent"/>
    <w:uiPriority w:val="99"/>
    <w:semiHidden/>
    <w:rsid w:val="009900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99002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cs-CZ" w:eastAsia="cs-CZ" w:bidi="ar-SA"/>
    </w:rPr>
  </w:style>
  <w:style w:type="paragraph" w:styleId="ListParagraph">
    <w:name w:val="List Paragraph"/>
    <w:basedOn w:val="Normal"/>
    <w:uiPriority w:val="34"/>
    <w:qFormat/>
    <w:rsid w:val="00F6183B"/>
    <w:pPr>
      <w:ind w:left="720"/>
      <w:contextualSpacing/>
    </w:pPr>
  </w:style>
  <w:style w:type="paragraph" w:styleId="FootnoteText">
    <w:name w:val="footnote text"/>
    <w:basedOn w:val="Normal"/>
    <w:link w:val="TextpoznmkypodiarouChar"/>
    <w:unhideWhenUsed/>
    <w:qFormat/>
    <w:rsid w:val="00CF034B"/>
    <w:pPr>
      <w:ind w:left="227" w:hanging="227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FootnoteText"/>
    <w:rsid w:val="00CF034B"/>
    <w:rPr>
      <w:lang w:val="x-none" w:eastAsia="x-none"/>
    </w:rPr>
  </w:style>
  <w:style w:type="character" w:styleId="FootnoteReference">
    <w:name w:val="footnote reference"/>
    <w:uiPriority w:val="99"/>
    <w:semiHidden/>
    <w:rsid w:val="009264A0"/>
    <w:rPr>
      <w:rFonts w:cs="Times New Roman"/>
      <w:vertAlign w:val="superscript"/>
    </w:rPr>
  </w:style>
  <w:style w:type="paragraph" w:customStyle="1" w:styleId="CharCharCharCharCharChar">
    <w:name w:val="Char Char Char Char Char Char"/>
    <w:basedOn w:val="Normal"/>
    <w:uiPriority w:val="99"/>
    <w:rsid w:val="009264A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1Char">
    <w:name w:val="Nadpis 1 Char"/>
    <w:link w:val="Heading1"/>
    <w:uiPriority w:val="9"/>
    <w:rsid w:val="00CF034B"/>
    <w:rPr>
      <w:rFonts w:cs="Arial"/>
      <w:b/>
      <w:bCs/>
      <w:sz w:val="24"/>
      <w:szCs w:val="28"/>
      <w:lang w:val="x-none" w:eastAsia="x-none"/>
    </w:rPr>
  </w:style>
  <w:style w:type="paragraph" w:customStyle="1" w:styleId="odsek">
    <w:name w:val="odsek"/>
    <w:basedOn w:val="Normal"/>
    <w:qFormat/>
    <w:rsid w:val="00CF034B"/>
    <w:pPr>
      <w:ind w:firstLine="709"/>
    </w:pPr>
  </w:style>
  <w:style w:type="paragraph" w:styleId="Footer">
    <w:name w:val="footer"/>
    <w:basedOn w:val="Normal"/>
    <w:link w:val="PtaChar"/>
    <w:uiPriority w:val="99"/>
    <w:rsid w:val="0022243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2224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link w:val="Heading2"/>
    <w:uiPriority w:val="9"/>
    <w:rsid w:val="00CF034B"/>
    <w:rPr>
      <w:rFonts w:cs="Arial"/>
      <w:b/>
      <w:bCs/>
      <w:sz w:val="24"/>
      <w:szCs w:val="26"/>
      <w:lang w:val="x-none" w:eastAsia="x-none"/>
    </w:rPr>
  </w:style>
  <w:style w:type="paragraph" w:customStyle="1" w:styleId="poznamka">
    <w:name w:val="poznamka"/>
    <w:basedOn w:val="Normal"/>
    <w:rsid w:val="001E4E05"/>
    <w:pPr>
      <w:spacing w:before="100" w:beforeAutospacing="1" w:after="100" w:afterAutospacing="1"/>
    </w:pPr>
    <w:rPr>
      <w:rFonts w:ascii="Tahoma" w:hAnsi="Tahoma" w:cs="Tahoma"/>
      <w:color w:val="000060"/>
      <w:sz w:val="20"/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13F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013F2D"/>
    <w:rPr>
      <w:rFonts w:ascii="Tahoma" w:eastAsia="Times New Roman" w:hAnsi="Tahoma" w:cs="Tahoma"/>
      <w:sz w:val="16"/>
      <w:szCs w:val="16"/>
      <w:lang w:eastAsia="cs-CZ"/>
    </w:rPr>
  </w:style>
  <w:style w:type="character" w:styleId="PageNumber">
    <w:name w:val="page number"/>
    <w:basedOn w:val="DefaultParagraphFont"/>
    <w:rsid w:val="00F24BE6"/>
  </w:style>
  <w:style w:type="paragraph" w:customStyle="1" w:styleId="a">
    <w:name w:val="§"/>
    <w:basedOn w:val="Normal"/>
    <w:qFormat/>
    <w:rsid w:val="00CF034B"/>
    <w:pPr>
      <w:numPr>
        <w:ilvl w:val="0"/>
        <w:numId w:val="37"/>
      </w:numPr>
      <w:tabs>
        <w:tab w:val="left" w:pos="425"/>
      </w:tabs>
      <w:spacing w:before="240" w:after="120"/>
      <w:ind w:left="357" w:hanging="357"/>
      <w:jc w:val="center"/>
    </w:pPr>
  </w:style>
  <w:style w:type="paragraph" w:customStyle="1" w:styleId="adda">
    <w:name w:val="adda"/>
    <w:basedOn w:val="Normal"/>
    <w:qFormat/>
    <w:rsid w:val="00F85A25"/>
    <w:pPr>
      <w:numPr>
        <w:ilvl w:val="0"/>
        <w:numId w:val="38"/>
      </w:numPr>
      <w:spacing w:before="60" w:after="60"/>
      <w:ind w:left="357" w:hanging="357"/>
    </w:pPr>
  </w:style>
  <w:style w:type="paragraph" w:customStyle="1" w:styleId="odsek1">
    <w:name w:val="odsek1"/>
    <w:basedOn w:val="odsek"/>
    <w:qFormat/>
    <w:rsid w:val="00CF034B"/>
    <w:pPr>
      <w:numPr>
        <w:ilvl w:val="0"/>
        <w:numId w:val="39"/>
      </w:numPr>
      <w:spacing w:before="120" w:after="120"/>
      <w:ind w:left="0" w:firstLine="709"/>
    </w:pPr>
  </w:style>
  <w:style w:type="paragraph" w:customStyle="1" w:styleId="Poznmkapodiarou">
    <w:name w:val="Poznámka pod čiarou"/>
    <w:basedOn w:val="FootnoteText"/>
    <w:qFormat/>
    <w:rsid w:val="00CF034B"/>
    <w:rPr>
      <w:szCs w:val="24"/>
    </w:rPr>
  </w:style>
  <w:style w:type="character" w:customStyle="1" w:styleId="Nadpis3Char">
    <w:name w:val="Nadpis 3 Char"/>
    <w:link w:val="Heading3"/>
    <w:uiPriority w:val="9"/>
    <w:semiHidden/>
    <w:rsid w:val="00CF034B"/>
    <w:rPr>
      <w:rFonts w:cs="Arial"/>
      <w:b/>
      <w:bCs/>
      <w:lang w:val="x-none" w:eastAsia="x-none"/>
    </w:rPr>
  </w:style>
  <w:style w:type="paragraph" w:styleId="TOCHeading">
    <w:name w:val="TOC Heading"/>
    <w:basedOn w:val="Heading1"/>
    <w:next w:val="Normal"/>
    <w:uiPriority w:val="39"/>
    <w:qFormat/>
    <w:rsid w:val="00CF034B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5A46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5A46EE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44055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44055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rsid w:val="00344055"/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44055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344055"/>
    <w:rPr>
      <w:b/>
      <w:bCs/>
    </w:rPr>
  </w:style>
  <w:style w:type="paragraph" w:styleId="Revision">
    <w:name w:val="Revision"/>
    <w:hidden/>
    <w:uiPriority w:val="99"/>
    <w:semiHidden/>
    <w:rsid w:val="00344055"/>
    <w:rPr>
      <w:sz w:val="24"/>
      <w:szCs w:val="24"/>
      <w:lang w:val="sk-SK" w:eastAsia="sk-SK" w:bidi="ar-SA"/>
    </w:rPr>
  </w:style>
  <w:style w:type="table" w:styleId="TableGrid">
    <w:name w:val="Table Grid"/>
    <w:basedOn w:val="TableNormal"/>
    <w:uiPriority w:val="59"/>
    <w:rsid w:val="00A07F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michaela.pisova</dc:creator>
  <cp:lastModifiedBy>Benová Timea</cp:lastModifiedBy>
  <cp:revision>21</cp:revision>
  <cp:lastPrinted>2013-07-02T12:36:00Z</cp:lastPrinted>
  <dcterms:created xsi:type="dcterms:W3CDTF">2013-06-27T15:43:00Z</dcterms:created>
  <dcterms:modified xsi:type="dcterms:W3CDTF">2013-10-28T13:37:00Z</dcterms:modified>
</cp:coreProperties>
</file>