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27F9" w:rsidRPr="00B22BAB" w:rsidP="00B227F9">
      <w:pPr>
        <w:pStyle w:val="NormalWeb"/>
        <w:bidi w:val="0"/>
        <w:spacing w:before="0" w:after="0"/>
        <w:jc w:val="center"/>
        <w:rPr>
          <w:rFonts w:ascii="Times New Roman" w:hAnsi="Times New Roman"/>
          <w:b/>
          <w:bCs/>
          <w:sz w:val="28"/>
          <w:szCs w:val="28"/>
        </w:rPr>
      </w:pPr>
      <w:r w:rsidRPr="00B22BAB">
        <w:rPr>
          <w:rFonts w:ascii="Times New Roman" w:hAnsi="Times New Roman"/>
          <w:b/>
          <w:bCs/>
          <w:sz w:val="28"/>
          <w:szCs w:val="28"/>
        </w:rPr>
        <w:t>Dôvodová správa</w:t>
      </w:r>
    </w:p>
    <w:p w:rsidR="00A13D55" w:rsidP="00B227F9">
      <w:pPr>
        <w:pStyle w:val="NormalWeb"/>
        <w:bidi w:val="0"/>
        <w:spacing w:before="0" w:after="0"/>
        <w:jc w:val="center"/>
        <w:rPr>
          <w:rFonts w:ascii="Times New Roman" w:hAnsi="Times New Roman"/>
          <w:b/>
          <w:bCs/>
        </w:rPr>
      </w:pPr>
    </w:p>
    <w:p w:rsidR="00A13D55" w:rsidRPr="00242F11" w:rsidP="00B227F9">
      <w:pPr>
        <w:pStyle w:val="NormalWeb"/>
        <w:bidi w:val="0"/>
        <w:spacing w:before="0" w:after="0"/>
        <w:jc w:val="center"/>
        <w:rPr>
          <w:rFonts w:ascii="Times New Roman" w:hAnsi="Times New Roman"/>
          <w:b/>
          <w:bCs/>
        </w:rPr>
      </w:pPr>
    </w:p>
    <w:p w:rsidR="00B227F9" w:rsidRPr="00242F11" w:rsidP="00B227F9">
      <w:pPr>
        <w:pStyle w:val="NormalWeb"/>
        <w:bidi w:val="0"/>
        <w:spacing w:before="0" w:after="0"/>
        <w:jc w:val="both"/>
        <w:rPr>
          <w:rFonts w:ascii="Times New Roman" w:hAnsi="Times New Roman"/>
          <w:b/>
          <w:bCs/>
        </w:rPr>
      </w:pPr>
      <w:r w:rsidR="000C1D72">
        <w:rPr>
          <w:rFonts w:ascii="Times New Roman" w:hAnsi="Times New Roman"/>
          <w:b/>
          <w:bCs/>
        </w:rPr>
        <w:t xml:space="preserve">I. </w:t>
      </w:r>
      <w:r w:rsidRPr="00242F11">
        <w:rPr>
          <w:rFonts w:ascii="Times New Roman" w:hAnsi="Times New Roman"/>
          <w:b/>
          <w:bCs/>
        </w:rPr>
        <w:t>Všeobecná časť</w:t>
      </w:r>
    </w:p>
    <w:p w:rsidR="00B227F9" w:rsidRPr="002A1177" w:rsidP="00B227F9">
      <w:pPr>
        <w:pStyle w:val="NormalWeb"/>
        <w:bidi w:val="0"/>
        <w:spacing w:before="0" w:after="0"/>
        <w:ind w:firstLine="708"/>
        <w:jc w:val="both"/>
        <w:rPr>
          <w:rFonts w:ascii="Times New Roman" w:hAnsi="Times New Roman"/>
        </w:rPr>
      </w:pPr>
    </w:p>
    <w:p w:rsidR="001B000D" w:rsidRPr="002C2B3C" w:rsidP="001B000D">
      <w:pPr>
        <w:pStyle w:val="NoSpacing"/>
        <w:bidi w:val="0"/>
        <w:jc w:val="both"/>
        <w:rPr>
          <w:rFonts w:ascii="Times New Roman" w:hAnsi="Times New Roman"/>
          <w:sz w:val="22"/>
          <w:szCs w:val="22"/>
        </w:rPr>
      </w:pPr>
      <w:r w:rsidRPr="002C2B3C" w:rsidR="00B227F9">
        <w:rPr>
          <w:rFonts w:ascii="Times New Roman" w:hAnsi="Times New Roman"/>
          <w:sz w:val="22"/>
          <w:szCs w:val="22"/>
        </w:rPr>
        <w:t xml:space="preserve">Predkladaný návrh zákona, ktorým sa mení a dopĺňa zákon č. 25/2006 Z. z. o verejnom obstarávaní a o zmene a doplnení niektorých zákonov v znení neskorších predpisov (ďalej len „zákon“) má za cieľ odstrániť administratívnu náročnosť </w:t>
      </w:r>
      <w:r w:rsidR="00E15CD4">
        <w:rPr>
          <w:rFonts w:ascii="Times New Roman" w:hAnsi="Times New Roman"/>
          <w:sz w:val="22"/>
          <w:szCs w:val="22"/>
        </w:rPr>
        <w:t xml:space="preserve">pravidiel a postupov </w:t>
      </w:r>
      <w:r w:rsidRPr="002C2B3C" w:rsidR="00B227F9">
        <w:rPr>
          <w:rFonts w:ascii="Times New Roman" w:hAnsi="Times New Roman"/>
          <w:sz w:val="22"/>
          <w:szCs w:val="22"/>
        </w:rPr>
        <w:t>verejného obstarávania</w:t>
      </w:r>
      <w:r w:rsidR="00E15CD4">
        <w:rPr>
          <w:rFonts w:ascii="Times New Roman" w:hAnsi="Times New Roman"/>
          <w:sz w:val="22"/>
          <w:szCs w:val="22"/>
        </w:rPr>
        <w:t xml:space="preserve">, ktorými sa zadávajú zákazky na dodanie tovaru, poskytnutie služieb a uskutočnenie stavebných prác, </w:t>
      </w:r>
      <w:r w:rsidR="003B3457">
        <w:rPr>
          <w:rFonts w:ascii="Times New Roman" w:hAnsi="Times New Roman"/>
          <w:sz w:val="22"/>
          <w:szCs w:val="22"/>
        </w:rPr>
        <w:t>pre</w:t>
      </w:r>
      <w:r w:rsidRPr="002C2B3C" w:rsidR="00F83E72">
        <w:rPr>
          <w:rFonts w:ascii="Times New Roman" w:hAnsi="Times New Roman"/>
          <w:sz w:val="22"/>
          <w:szCs w:val="22"/>
        </w:rPr>
        <w:t xml:space="preserve"> </w:t>
      </w:r>
      <w:r w:rsidRPr="002C2B3C" w:rsidR="002E543F">
        <w:rPr>
          <w:rFonts w:ascii="Times New Roman" w:hAnsi="Times New Roman"/>
          <w:sz w:val="22"/>
          <w:szCs w:val="22"/>
        </w:rPr>
        <w:t>špecificky vymedzen</w:t>
      </w:r>
      <w:r w:rsidR="003B3457">
        <w:rPr>
          <w:rFonts w:ascii="Times New Roman" w:hAnsi="Times New Roman"/>
          <w:sz w:val="22"/>
          <w:szCs w:val="22"/>
        </w:rPr>
        <w:t>é</w:t>
      </w:r>
      <w:r w:rsidR="005266EE">
        <w:rPr>
          <w:rFonts w:ascii="Times New Roman" w:hAnsi="Times New Roman"/>
          <w:sz w:val="22"/>
          <w:szCs w:val="22"/>
        </w:rPr>
        <w:t xml:space="preserve"> </w:t>
      </w:r>
      <w:r w:rsidRPr="002C2B3C" w:rsidR="005266EE">
        <w:rPr>
          <w:rFonts w:ascii="Times New Roman" w:hAnsi="Times New Roman"/>
          <w:sz w:val="22"/>
          <w:szCs w:val="22"/>
        </w:rPr>
        <w:t>predmet</w:t>
      </w:r>
      <w:r w:rsidR="003B3457">
        <w:rPr>
          <w:rFonts w:ascii="Times New Roman" w:hAnsi="Times New Roman"/>
          <w:sz w:val="22"/>
          <w:szCs w:val="22"/>
        </w:rPr>
        <w:t>y</w:t>
      </w:r>
      <w:r w:rsidRPr="002C2B3C" w:rsidR="002E543F">
        <w:rPr>
          <w:rFonts w:ascii="Times New Roman" w:hAnsi="Times New Roman"/>
          <w:sz w:val="22"/>
          <w:szCs w:val="22"/>
        </w:rPr>
        <w:t>, ktor</w:t>
      </w:r>
      <w:r w:rsidRPr="002C2B3C" w:rsidR="00F21869">
        <w:rPr>
          <w:rFonts w:ascii="Times New Roman" w:hAnsi="Times New Roman"/>
          <w:sz w:val="22"/>
          <w:szCs w:val="22"/>
        </w:rPr>
        <w:t xml:space="preserve">ých obstarávanie </w:t>
      </w:r>
      <w:r w:rsidRPr="002C2B3C" w:rsidR="002E543F">
        <w:rPr>
          <w:rFonts w:ascii="Times New Roman" w:hAnsi="Times New Roman"/>
          <w:sz w:val="22"/>
          <w:szCs w:val="22"/>
        </w:rPr>
        <w:t>spôsobuj</w:t>
      </w:r>
      <w:r w:rsidRPr="002C2B3C" w:rsidR="00F21869">
        <w:rPr>
          <w:rFonts w:ascii="Times New Roman" w:hAnsi="Times New Roman"/>
          <w:sz w:val="22"/>
          <w:szCs w:val="22"/>
        </w:rPr>
        <w:t>e</w:t>
      </w:r>
      <w:r w:rsidRPr="002C2B3C" w:rsidR="002E543F">
        <w:rPr>
          <w:rFonts w:ascii="Times New Roman" w:hAnsi="Times New Roman"/>
          <w:sz w:val="22"/>
          <w:szCs w:val="22"/>
        </w:rPr>
        <w:t xml:space="preserve"> </w:t>
      </w:r>
      <w:r w:rsidRPr="002C2B3C" w:rsidR="00B227F9">
        <w:rPr>
          <w:rFonts w:ascii="Times New Roman" w:hAnsi="Times New Roman"/>
          <w:sz w:val="22"/>
          <w:szCs w:val="22"/>
        </w:rPr>
        <w:t>organizáciám v pôsobnosti Ministerstva kultúry Slovenskej republiky</w:t>
      </w:r>
      <w:r w:rsidRPr="002C2B3C" w:rsidR="008B5D62">
        <w:rPr>
          <w:rFonts w:ascii="Times New Roman" w:hAnsi="Times New Roman"/>
          <w:sz w:val="22"/>
          <w:szCs w:val="22"/>
        </w:rPr>
        <w:t>,</w:t>
      </w:r>
      <w:r w:rsidRPr="002C2B3C" w:rsidR="00353A33">
        <w:rPr>
          <w:rFonts w:ascii="Times New Roman" w:hAnsi="Times New Roman"/>
          <w:sz w:val="22"/>
          <w:szCs w:val="22"/>
        </w:rPr>
        <w:t xml:space="preserve"> organizáci</w:t>
      </w:r>
      <w:r w:rsidRPr="002C2B3C" w:rsidR="008E425B">
        <w:rPr>
          <w:rFonts w:ascii="Times New Roman" w:hAnsi="Times New Roman"/>
          <w:sz w:val="22"/>
          <w:szCs w:val="22"/>
        </w:rPr>
        <w:t>ám</w:t>
      </w:r>
      <w:r w:rsidRPr="002C2B3C" w:rsidR="00353A33">
        <w:rPr>
          <w:rFonts w:ascii="Times New Roman" w:hAnsi="Times New Roman"/>
          <w:sz w:val="22"/>
          <w:szCs w:val="22"/>
        </w:rPr>
        <w:t xml:space="preserve"> zriaden</w:t>
      </w:r>
      <w:r w:rsidRPr="002C2B3C" w:rsidR="008E425B">
        <w:rPr>
          <w:rFonts w:ascii="Times New Roman" w:hAnsi="Times New Roman"/>
          <w:sz w:val="22"/>
          <w:szCs w:val="22"/>
        </w:rPr>
        <w:t>ý</w:t>
      </w:r>
      <w:r w:rsidR="007957DE">
        <w:rPr>
          <w:rFonts w:ascii="Times New Roman" w:hAnsi="Times New Roman"/>
          <w:sz w:val="22"/>
          <w:szCs w:val="22"/>
        </w:rPr>
        <w:t>ch</w:t>
      </w:r>
      <w:r w:rsidRPr="002C2B3C" w:rsidR="00353A33">
        <w:rPr>
          <w:rFonts w:ascii="Times New Roman" w:hAnsi="Times New Roman"/>
          <w:sz w:val="22"/>
          <w:szCs w:val="22"/>
        </w:rPr>
        <w:t xml:space="preserve"> na základe zákona</w:t>
      </w:r>
      <w:r w:rsidRPr="002C2B3C" w:rsidR="008B5D62">
        <w:rPr>
          <w:rFonts w:ascii="Times New Roman" w:hAnsi="Times New Roman"/>
          <w:sz w:val="22"/>
          <w:szCs w:val="22"/>
        </w:rPr>
        <w:t xml:space="preserve"> a</w:t>
      </w:r>
      <w:r w:rsidR="003B3457">
        <w:rPr>
          <w:rFonts w:ascii="Times New Roman" w:hAnsi="Times New Roman"/>
          <w:sz w:val="22"/>
          <w:szCs w:val="22"/>
        </w:rPr>
        <w:t xml:space="preserve"> tiež </w:t>
      </w:r>
      <w:r w:rsidRPr="002C2B3C" w:rsidR="008E425B">
        <w:rPr>
          <w:rFonts w:ascii="Times New Roman" w:hAnsi="Times New Roman"/>
          <w:sz w:val="22"/>
          <w:szCs w:val="22"/>
        </w:rPr>
        <w:t xml:space="preserve">organizáciám v pôsobnosti </w:t>
      </w:r>
      <w:r w:rsidRPr="002C2B3C" w:rsidR="008B5D62">
        <w:rPr>
          <w:rFonts w:ascii="Times New Roman" w:hAnsi="Times New Roman"/>
          <w:sz w:val="22"/>
          <w:szCs w:val="22"/>
        </w:rPr>
        <w:t>samosprávny</w:t>
      </w:r>
      <w:r w:rsidRPr="002C2B3C" w:rsidR="008E425B">
        <w:rPr>
          <w:rFonts w:ascii="Times New Roman" w:hAnsi="Times New Roman"/>
          <w:sz w:val="22"/>
          <w:szCs w:val="22"/>
        </w:rPr>
        <w:t>ch</w:t>
      </w:r>
      <w:r w:rsidRPr="002C2B3C" w:rsidR="008B5D62">
        <w:rPr>
          <w:rFonts w:ascii="Times New Roman" w:hAnsi="Times New Roman"/>
          <w:sz w:val="22"/>
          <w:szCs w:val="22"/>
        </w:rPr>
        <w:t xml:space="preserve"> kraj</w:t>
      </w:r>
      <w:r w:rsidRPr="002C2B3C" w:rsidR="008E425B">
        <w:rPr>
          <w:rFonts w:ascii="Times New Roman" w:hAnsi="Times New Roman"/>
          <w:sz w:val="22"/>
          <w:szCs w:val="22"/>
        </w:rPr>
        <w:t>ov</w:t>
      </w:r>
      <w:r w:rsidR="00482A80">
        <w:rPr>
          <w:rFonts w:ascii="Times New Roman" w:hAnsi="Times New Roman"/>
          <w:sz w:val="22"/>
          <w:szCs w:val="22"/>
        </w:rPr>
        <w:t xml:space="preserve"> aj obcí </w:t>
      </w:r>
      <w:r w:rsidRPr="002C2B3C" w:rsidR="00F21869">
        <w:rPr>
          <w:rFonts w:ascii="Times New Roman" w:hAnsi="Times New Roman"/>
          <w:sz w:val="22"/>
          <w:szCs w:val="22"/>
        </w:rPr>
        <w:t xml:space="preserve"> značné problémy</w:t>
      </w:r>
      <w:r w:rsidR="007957DE">
        <w:rPr>
          <w:rFonts w:ascii="Times New Roman" w:hAnsi="Times New Roman"/>
          <w:sz w:val="22"/>
          <w:szCs w:val="22"/>
        </w:rPr>
        <w:t xml:space="preserve">. </w:t>
      </w:r>
      <w:r w:rsidRPr="002C2B3C">
        <w:rPr>
          <w:rFonts w:ascii="Times New Roman" w:hAnsi="Times New Roman"/>
          <w:sz w:val="22"/>
          <w:szCs w:val="22"/>
        </w:rPr>
        <w:t xml:space="preserve">Ide </w:t>
      </w:r>
      <w:r>
        <w:rPr>
          <w:rFonts w:ascii="Times New Roman" w:hAnsi="Times New Roman"/>
          <w:sz w:val="22"/>
          <w:szCs w:val="22"/>
        </w:rPr>
        <w:t xml:space="preserve">najmä </w:t>
      </w:r>
      <w:r w:rsidRPr="002C2B3C">
        <w:rPr>
          <w:rFonts w:ascii="Times New Roman" w:hAnsi="Times New Roman"/>
          <w:sz w:val="22"/>
          <w:szCs w:val="22"/>
        </w:rPr>
        <w:t>o tieto organizáci</w:t>
      </w:r>
      <w:r>
        <w:rPr>
          <w:rFonts w:ascii="Times New Roman" w:hAnsi="Times New Roman"/>
          <w:sz w:val="22"/>
          <w:szCs w:val="22"/>
        </w:rPr>
        <w:t xml:space="preserve">e </w:t>
      </w:r>
      <w:r w:rsidR="009F2B07">
        <w:rPr>
          <w:rFonts w:ascii="Times New Roman" w:hAnsi="Times New Roman"/>
          <w:sz w:val="22"/>
          <w:szCs w:val="22"/>
        </w:rPr>
        <w:t xml:space="preserve">- </w:t>
      </w:r>
      <w:r w:rsidRPr="002C2B3C">
        <w:rPr>
          <w:rFonts w:ascii="Times New Roman" w:hAnsi="Times New Roman"/>
          <w:sz w:val="22"/>
          <w:szCs w:val="22"/>
        </w:rPr>
        <w:t>Slovenské národné divadlo, Slovenská filharmónia, Slovenský ľudový umelecký kolektív „SĽUK“, umelecký súbor Lúčnica, Múzeum Slovenského národného povstania v Banskej Bystrici, Ústredie ľudovej umeleckej výroby „ÚĽUV“ a</w:t>
      </w:r>
      <w:r>
        <w:rPr>
          <w:rFonts w:ascii="Times New Roman" w:hAnsi="Times New Roman"/>
          <w:sz w:val="22"/>
          <w:szCs w:val="22"/>
        </w:rPr>
        <w:t>ko aj </w:t>
      </w:r>
      <w:r w:rsidRPr="002C2B3C">
        <w:rPr>
          <w:rFonts w:ascii="Times New Roman" w:hAnsi="Times New Roman"/>
          <w:sz w:val="22"/>
          <w:szCs w:val="22"/>
        </w:rPr>
        <w:t>ďalšie</w:t>
      </w:r>
      <w:r>
        <w:rPr>
          <w:rFonts w:ascii="Times New Roman" w:hAnsi="Times New Roman"/>
          <w:sz w:val="22"/>
          <w:szCs w:val="22"/>
        </w:rPr>
        <w:t xml:space="preserve"> významné kultúrne inštitúcie</w:t>
      </w:r>
      <w:r w:rsidRPr="002C2B3C">
        <w:rPr>
          <w:rFonts w:ascii="Times New Roman" w:hAnsi="Times New Roman"/>
          <w:sz w:val="22"/>
          <w:szCs w:val="22"/>
        </w:rPr>
        <w:t>.</w:t>
      </w:r>
    </w:p>
    <w:p w:rsidR="003B3457" w:rsidP="00B13EE8">
      <w:pPr>
        <w:pStyle w:val="NoSpacing"/>
        <w:bidi w:val="0"/>
        <w:jc w:val="both"/>
        <w:rPr>
          <w:rFonts w:ascii="Times New Roman" w:hAnsi="Times New Roman"/>
          <w:sz w:val="22"/>
          <w:szCs w:val="22"/>
        </w:rPr>
      </w:pPr>
    </w:p>
    <w:p w:rsidR="00F83E72" w:rsidRPr="002C2B3C" w:rsidP="001B000D">
      <w:pPr>
        <w:pStyle w:val="NoSpacing"/>
        <w:bidi w:val="0"/>
        <w:jc w:val="both"/>
        <w:rPr>
          <w:rFonts w:ascii="Times New Roman" w:hAnsi="Times New Roman"/>
          <w:sz w:val="22"/>
          <w:szCs w:val="22"/>
        </w:rPr>
      </w:pPr>
      <w:r w:rsidR="007957DE">
        <w:rPr>
          <w:rFonts w:ascii="Times New Roman" w:hAnsi="Times New Roman"/>
          <w:sz w:val="22"/>
          <w:szCs w:val="22"/>
        </w:rPr>
        <w:t>O</w:t>
      </w:r>
      <w:r w:rsidRPr="002C2B3C" w:rsidR="00F21869">
        <w:rPr>
          <w:rFonts w:ascii="Times New Roman" w:hAnsi="Times New Roman"/>
          <w:sz w:val="22"/>
          <w:szCs w:val="22"/>
        </w:rPr>
        <w:t xml:space="preserve">bstarávanie </w:t>
      </w:r>
      <w:r w:rsidR="007957DE">
        <w:rPr>
          <w:rFonts w:ascii="Times New Roman" w:hAnsi="Times New Roman"/>
          <w:sz w:val="22"/>
          <w:szCs w:val="22"/>
        </w:rPr>
        <w:t xml:space="preserve">niektorých špecifických predmetov </w:t>
      </w:r>
      <w:r w:rsidR="006735BB">
        <w:rPr>
          <w:rFonts w:ascii="Times New Roman" w:hAnsi="Times New Roman"/>
          <w:sz w:val="22"/>
          <w:szCs w:val="22"/>
        </w:rPr>
        <w:t xml:space="preserve">nie je pre tieto organizácie </w:t>
      </w:r>
      <w:r w:rsidRPr="002C2B3C" w:rsidR="00F21869">
        <w:rPr>
          <w:rFonts w:ascii="Times New Roman" w:hAnsi="Times New Roman"/>
          <w:sz w:val="22"/>
          <w:szCs w:val="22"/>
        </w:rPr>
        <w:t xml:space="preserve">zlučiteľné </w:t>
      </w:r>
      <w:r w:rsidRPr="002C2B3C">
        <w:rPr>
          <w:rFonts w:ascii="Times New Roman" w:hAnsi="Times New Roman"/>
          <w:sz w:val="22"/>
          <w:szCs w:val="22"/>
        </w:rPr>
        <w:t>s plnením úloh</w:t>
      </w:r>
      <w:r w:rsidR="006735BB">
        <w:rPr>
          <w:rFonts w:ascii="Times New Roman" w:hAnsi="Times New Roman"/>
          <w:sz w:val="22"/>
          <w:szCs w:val="22"/>
        </w:rPr>
        <w:t xml:space="preserve"> vo vymedzenej oblasti.</w:t>
      </w:r>
      <w:r w:rsidR="00A12D41">
        <w:rPr>
          <w:rFonts w:ascii="Times New Roman" w:hAnsi="Times New Roman"/>
          <w:sz w:val="22"/>
          <w:szCs w:val="22"/>
        </w:rPr>
        <w:t xml:space="preserve"> Uvádzame niekoľko príkladov a skúseností z aplikačnej praxe.</w:t>
      </w:r>
    </w:p>
    <w:p w:rsidR="00F83E72" w:rsidRPr="002C2B3C" w:rsidP="00B227F9">
      <w:pPr>
        <w:pStyle w:val="NoSpacing"/>
        <w:bidi w:val="0"/>
        <w:ind w:firstLine="708"/>
        <w:jc w:val="both"/>
        <w:rPr>
          <w:rFonts w:ascii="Times New Roman" w:hAnsi="Times New Roman"/>
          <w:sz w:val="22"/>
          <w:szCs w:val="22"/>
        </w:rPr>
      </w:pPr>
    </w:p>
    <w:p w:rsidR="00545E9F" w:rsidP="00217478">
      <w:pPr>
        <w:pStyle w:val="NoSpacing"/>
        <w:bidi w:val="0"/>
        <w:jc w:val="both"/>
        <w:rPr>
          <w:rFonts w:ascii="Times New Roman" w:hAnsi="Times New Roman"/>
          <w:sz w:val="22"/>
          <w:szCs w:val="22"/>
        </w:rPr>
      </w:pPr>
      <w:r w:rsidRPr="002C2B3C" w:rsidR="00B13EE8">
        <w:rPr>
          <w:rFonts w:ascii="Times New Roman" w:hAnsi="Times New Roman"/>
          <w:sz w:val="22"/>
          <w:szCs w:val="22"/>
        </w:rPr>
        <w:t xml:space="preserve">Skúsenosť </w:t>
      </w:r>
      <w:r w:rsidRPr="00545E9F" w:rsidR="00CF23DD">
        <w:rPr>
          <w:rFonts w:ascii="Times New Roman" w:hAnsi="Times New Roman"/>
          <w:sz w:val="22"/>
          <w:szCs w:val="22"/>
        </w:rPr>
        <w:t>Slovenského národného divadla</w:t>
      </w:r>
      <w:r w:rsidRPr="002C2B3C" w:rsidR="00CF23DD">
        <w:rPr>
          <w:rFonts w:ascii="Times New Roman" w:hAnsi="Times New Roman"/>
          <w:sz w:val="22"/>
          <w:szCs w:val="22"/>
        </w:rPr>
        <w:t xml:space="preserve"> </w:t>
      </w:r>
      <w:r w:rsidRPr="002C2B3C" w:rsidR="00B13EE8">
        <w:rPr>
          <w:rFonts w:ascii="Times New Roman" w:hAnsi="Times New Roman"/>
          <w:sz w:val="22"/>
          <w:szCs w:val="22"/>
        </w:rPr>
        <w:t>z praxe potvrdila, že nie je možné vyhovieť požiadavkám umeleckej tvorby a zároveň dodržiavať časové a vecné parametre stanovené zákonom</w:t>
      </w:r>
      <w:r w:rsidR="008B3946">
        <w:rPr>
          <w:rFonts w:ascii="Times New Roman" w:hAnsi="Times New Roman"/>
          <w:sz w:val="22"/>
          <w:szCs w:val="22"/>
        </w:rPr>
        <w:t>, pretože p</w:t>
      </w:r>
      <w:r w:rsidRPr="002C2B3C" w:rsidR="00B13EE8">
        <w:rPr>
          <w:rFonts w:ascii="Times New Roman" w:hAnsi="Times New Roman"/>
          <w:sz w:val="22"/>
          <w:szCs w:val="22"/>
        </w:rPr>
        <w:t xml:space="preserve">roces verejného obstarávania má svoje </w:t>
      </w:r>
      <w:r w:rsidR="008B3946">
        <w:rPr>
          <w:rFonts w:ascii="Times New Roman" w:hAnsi="Times New Roman"/>
          <w:sz w:val="22"/>
          <w:szCs w:val="22"/>
        </w:rPr>
        <w:t xml:space="preserve">pravidlá, </w:t>
      </w:r>
      <w:r w:rsidRPr="002C2B3C" w:rsidR="00DB04CB">
        <w:rPr>
          <w:rFonts w:ascii="Times New Roman" w:hAnsi="Times New Roman"/>
          <w:sz w:val="22"/>
          <w:szCs w:val="22"/>
        </w:rPr>
        <w:t>postupy</w:t>
      </w:r>
      <w:r w:rsidR="003403F3">
        <w:rPr>
          <w:rFonts w:ascii="Times New Roman" w:hAnsi="Times New Roman"/>
          <w:sz w:val="22"/>
          <w:szCs w:val="22"/>
        </w:rPr>
        <w:t xml:space="preserve">, prísne stanovené </w:t>
      </w:r>
      <w:r w:rsidRPr="002C2B3C" w:rsidR="00DB04CB">
        <w:rPr>
          <w:rFonts w:ascii="Times New Roman" w:hAnsi="Times New Roman"/>
          <w:sz w:val="22"/>
          <w:szCs w:val="22"/>
        </w:rPr>
        <w:t>lehoty</w:t>
      </w:r>
      <w:r w:rsidRPr="002C2B3C" w:rsidR="00B13EE8">
        <w:rPr>
          <w:rFonts w:ascii="Times New Roman" w:hAnsi="Times New Roman"/>
          <w:sz w:val="22"/>
          <w:szCs w:val="22"/>
        </w:rPr>
        <w:t>, právo</w:t>
      </w:r>
      <w:r w:rsidR="003403F3">
        <w:rPr>
          <w:rFonts w:ascii="Times New Roman" w:hAnsi="Times New Roman"/>
          <w:sz w:val="22"/>
          <w:szCs w:val="22"/>
        </w:rPr>
        <w:t xml:space="preserve"> podania</w:t>
      </w:r>
      <w:r w:rsidRPr="002C2B3C" w:rsidR="00B13EE8">
        <w:rPr>
          <w:rFonts w:ascii="Times New Roman" w:hAnsi="Times New Roman"/>
          <w:sz w:val="22"/>
          <w:szCs w:val="22"/>
        </w:rPr>
        <w:t xml:space="preserve"> námietok</w:t>
      </w:r>
      <w:r w:rsidR="003403F3">
        <w:rPr>
          <w:rFonts w:ascii="Times New Roman" w:hAnsi="Times New Roman"/>
          <w:sz w:val="22"/>
          <w:szCs w:val="22"/>
        </w:rPr>
        <w:t>....</w:t>
      </w:r>
      <w:r w:rsidRPr="002C2B3C" w:rsidR="00B13EE8">
        <w:rPr>
          <w:rFonts w:ascii="Times New Roman" w:hAnsi="Times New Roman"/>
          <w:sz w:val="22"/>
          <w:szCs w:val="22"/>
        </w:rPr>
        <w:t>, ktoré proces</w:t>
      </w:r>
      <w:r w:rsidRPr="002C2B3C" w:rsidR="00DB04CB">
        <w:rPr>
          <w:rFonts w:ascii="Times New Roman" w:hAnsi="Times New Roman"/>
          <w:sz w:val="22"/>
          <w:szCs w:val="22"/>
        </w:rPr>
        <w:t xml:space="preserve"> verejného obstarávania</w:t>
      </w:r>
      <w:r w:rsidRPr="002C2B3C" w:rsidR="00B13EE8">
        <w:rPr>
          <w:rFonts w:ascii="Times New Roman" w:hAnsi="Times New Roman"/>
          <w:sz w:val="22"/>
          <w:szCs w:val="22"/>
        </w:rPr>
        <w:t xml:space="preserve"> predlžujú. Čas na realizovanie umeleckého diela, je porovnateľný s časovými limitmi procesu verejného obstarávania. </w:t>
      </w:r>
      <w:r w:rsidR="00291678">
        <w:rPr>
          <w:rFonts w:ascii="Times New Roman" w:hAnsi="Times New Roman"/>
          <w:sz w:val="22"/>
          <w:szCs w:val="22"/>
        </w:rPr>
        <w:t>Veľakrát</w:t>
      </w:r>
      <w:r w:rsidRPr="002C2B3C" w:rsidR="00B13EE8">
        <w:rPr>
          <w:rFonts w:ascii="Times New Roman" w:hAnsi="Times New Roman"/>
          <w:sz w:val="22"/>
          <w:szCs w:val="22"/>
        </w:rPr>
        <w:t xml:space="preserve"> sa čas verejného </w:t>
      </w:r>
      <w:r w:rsidRPr="002C2B3C" w:rsidR="00B13EE8">
        <w:rPr>
          <w:rFonts w:ascii="Times New Roman" w:hAnsi="Times New Roman"/>
          <w:spacing w:val="-1"/>
          <w:sz w:val="22"/>
          <w:szCs w:val="22"/>
        </w:rPr>
        <w:t>obstarávania pred</w:t>
      </w:r>
      <w:r w:rsidR="00217478">
        <w:rPr>
          <w:rFonts w:ascii="Times New Roman" w:hAnsi="Times New Roman"/>
          <w:spacing w:val="-1"/>
          <w:sz w:val="22"/>
          <w:szCs w:val="22"/>
        </w:rPr>
        <w:t>ĺ</w:t>
      </w:r>
      <w:r w:rsidRPr="002C2B3C" w:rsidR="00B13EE8">
        <w:rPr>
          <w:rFonts w:ascii="Times New Roman" w:hAnsi="Times New Roman"/>
          <w:spacing w:val="-1"/>
          <w:sz w:val="22"/>
          <w:szCs w:val="22"/>
        </w:rPr>
        <w:t>ž</w:t>
      </w:r>
      <w:r w:rsidR="00217478">
        <w:rPr>
          <w:rFonts w:ascii="Times New Roman" w:hAnsi="Times New Roman"/>
          <w:spacing w:val="-1"/>
          <w:sz w:val="22"/>
          <w:szCs w:val="22"/>
        </w:rPr>
        <w:t>i</w:t>
      </w:r>
      <w:r w:rsidRPr="002C2B3C" w:rsidR="00B13EE8">
        <w:rPr>
          <w:rFonts w:ascii="Times New Roman" w:hAnsi="Times New Roman"/>
          <w:spacing w:val="-1"/>
          <w:sz w:val="22"/>
          <w:szCs w:val="22"/>
        </w:rPr>
        <w:t xml:space="preserve"> </w:t>
      </w:r>
      <w:r w:rsidRPr="002C2B3C" w:rsidR="00B13EE8">
        <w:rPr>
          <w:rFonts w:ascii="Times New Roman" w:hAnsi="Times New Roman"/>
          <w:sz w:val="22"/>
          <w:szCs w:val="22"/>
        </w:rPr>
        <w:t>tak,</w:t>
      </w:r>
      <w:r w:rsidRPr="002C2B3C" w:rsidR="00B13EE8">
        <w:rPr>
          <w:rFonts w:ascii="Times New Roman" w:hAnsi="Times New Roman"/>
          <w:spacing w:val="-1"/>
          <w:sz w:val="22"/>
          <w:szCs w:val="22"/>
        </w:rPr>
        <w:t xml:space="preserve"> že sú inscenátori nútení prerábať svoje riešenia z</w:t>
      </w:r>
      <w:r w:rsidRPr="002C2B3C" w:rsidR="002F6777">
        <w:rPr>
          <w:rFonts w:ascii="Times New Roman" w:hAnsi="Times New Roman"/>
          <w:spacing w:val="-1"/>
          <w:sz w:val="22"/>
          <w:szCs w:val="22"/>
        </w:rPr>
        <w:t> </w:t>
      </w:r>
      <w:r w:rsidRPr="002C2B3C" w:rsidR="00B13EE8">
        <w:rPr>
          <w:rFonts w:ascii="Times New Roman" w:hAnsi="Times New Roman"/>
          <w:spacing w:val="-1"/>
          <w:sz w:val="22"/>
          <w:szCs w:val="22"/>
        </w:rPr>
        <w:t xml:space="preserve">dôvodu, že verejné </w:t>
      </w:r>
      <w:r w:rsidRPr="002C2B3C" w:rsidR="00B13EE8">
        <w:rPr>
          <w:rFonts w:ascii="Times New Roman" w:hAnsi="Times New Roman"/>
          <w:sz w:val="22"/>
          <w:szCs w:val="22"/>
        </w:rPr>
        <w:t xml:space="preserve">obstarávanie nie je ukončené. </w:t>
      </w:r>
      <w:r w:rsidRPr="002C2B3C" w:rsidR="002F6777">
        <w:rPr>
          <w:rFonts w:ascii="Times New Roman" w:hAnsi="Times New Roman"/>
          <w:sz w:val="22"/>
          <w:szCs w:val="22"/>
        </w:rPr>
        <w:t>Ako p</w:t>
      </w:r>
      <w:r w:rsidRPr="002C2B3C" w:rsidR="00B13EE8">
        <w:rPr>
          <w:rFonts w:ascii="Times New Roman" w:hAnsi="Times New Roman"/>
          <w:sz w:val="22"/>
          <w:szCs w:val="22"/>
        </w:rPr>
        <w:t xml:space="preserve">ríklad </w:t>
      </w:r>
      <w:r w:rsidR="00291678">
        <w:rPr>
          <w:rFonts w:ascii="Times New Roman" w:hAnsi="Times New Roman"/>
          <w:sz w:val="22"/>
          <w:szCs w:val="22"/>
        </w:rPr>
        <w:t>môže poslúžiť</w:t>
      </w:r>
      <w:r w:rsidRPr="002C2B3C" w:rsidR="002F6777">
        <w:rPr>
          <w:rFonts w:ascii="Times New Roman" w:hAnsi="Times New Roman"/>
          <w:sz w:val="22"/>
          <w:szCs w:val="22"/>
        </w:rPr>
        <w:t xml:space="preserve"> </w:t>
      </w:r>
      <w:r w:rsidRPr="002C2B3C" w:rsidR="00B13EE8">
        <w:rPr>
          <w:rFonts w:ascii="Times New Roman" w:hAnsi="Times New Roman"/>
          <w:sz w:val="22"/>
          <w:szCs w:val="22"/>
        </w:rPr>
        <w:t>skúsenosť s</w:t>
      </w:r>
      <w:r w:rsidRPr="002C2B3C" w:rsidR="002F6777">
        <w:rPr>
          <w:rFonts w:ascii="Times New Roman" w:hAnsi="Times New Roman"/>
          <w:sz w:val="22"/>
          <w:szCs w:val="22"/>
        </w:rPr>
        <w:t xml:space="preserve"> </w:t>
      </w:r>
      <w:r w:rsidRPr="002C2B3C" w:rsidR="00B13EE8">
        <w:rPr>
          <w:rFonts w:ascii="Times New Roman" w:hAnsi="Times New Roman"/>
          <w:sz w:val="22"/>
          <w:szCs w:val="22"/>
        </w:rPr>
        <w:t>nedávneho obdobia, ke</w:t>
      </w:r>
      <w:r w:rsidRPr="002C2B3C" w:rsidR="002F6777">
        <w:rPr>
          <w:rFonts w:ascii="Times New Roman" w:hAnsi="Times New Roman"/>
          <w:sz w:val="22"/>
          <w:szCs w:val="22"/>
        </w:rPr>
        <w:t xml:space="preserve">ď </w:t>
      </w:r>
      <w:r w:rsidRPr="002C2B3C" w:rsidR="00B13EE8">
        <w:rPr>
          <w:rFonts w:ascii="Times New Roman" w:hAnsi="Times New Roman"/>
          <w:sz w:val="22"/>
          <w:szCs w:val="22"/>
        </w:rPr>
        <w:t>proces verejného obstarávania na zabezpečenie „bale</w:t>
      </w:r>
      <w:r w:rsidR="00B22BAB">
        <w:rPr>
          <w:rFonts w:ascii="Times New Roman" w:hAnsi="Times New Roman"/>
          <w:sz w:val="22"/>
          <w:szCs w:val="22"/>
        </w:rPr>
        <w:t>t</w:t>
      </w:r>
      <w:r w:rsidRPr="002C2B3C" w:rsidR="00B13EE8">
        <w:rPr>
          <w:rFonts w:ascii="Times New Roman" w:hAnsi="Times New Roman"/>
          <w:sz w:val="22"/>
          <w:szCs w:val="22"/>
        </w:rPr>
        <w:t xml:space="preserve">izolu", teda základného povrchu pre tanečné ale aj iné inscenácie, </w:t>
      </w:r>
      <w:r w:rsidR="008A634C">
        <w:rPr>
          <w:rFonts w:ascii="Times New Roman" w:hAnsi="Times New Roman"/>
          <w:sz w:val="22"/>
          <w:szCs w:val="22"/>
        </w:rPr>
        <w:t xml:space="preserve">ktoré </w:t>
      </w:r>
      <w:r w:rsidRPr="002C2B3C" w:rsidR="00B13EE8">
        <w:rPr>
          <w:rFonts w:ascii="Times New Roman" w:hAnsi="Times New Roman"/>
          <w:sz w:val="22"/>
          <w:szCs w:val="22"/>
        </w:rPr>
        <w:t>trvá v Slovenskom národnom divadle už niekoľko mesiacov. Aj po vyhlá</w:t>
      </w:r>
      <w:r w:rsidR="002F7097">
        <w:rPr>
          <w:rFonts w:ascii="Times New Roman" w:hAnsi="Times New Roman"/>
          <w:sz w:val="22"/>
          <w:szCs w:val="22"/>
        </w:rPr>
        <w:t xml:space="preserve">sení výsledkov verejnej súťaže, úspešný uchádzač </w:t>
      </w:r>
      <w:r w:rsidRPr="002C2B3C" w:rsidR="00B13EE8">
        <w:rPr>
          <w:rFonts w:ascii="Times New Roman" w:hAnsi="Times New Roman"/>
          <w:sz w:val="22"/>
          <w:szCs w:val="22"/>
        </w:rPr>
        <w:t>sa na základe zmeny trhových cien rozhodol nepodpísať zmluvu</w:t>
      </w:r>
      <w:r w:rsidR="00421B23">
        <w:rPr>
          <w:rFonts w:ascii="Times New Roman" w:hAnsi="Times New Roman"/>
          <w:sz w:val="22"/>
          <w:szCs w:val="22"/>
        </w:rPr>
        <w:t xml:space="preserve"> s podmienkami, ktoré </w:t>
      </w:r>
      <w:r w:rsidR="00C04783">
        <w:rPr>
          <w:rFonts w:ascii="Times New Roman" w:hAnsi="Times New Roman"/>
          <w:sz w:val="22"/>
          <w:szCs w:val="22"/>
        </w:rPr>
        <w:t xml:space="preserve">sú a aj </w:t>
      </w:r>
      <w:r w:rsidR="00421B23">
        <w:rPr>
          <w:rFonts w:ascii="Times New Roman" w:hAnsi="Times New Roman"/>
          <w:sz w:val="22"/>
          <w:szCs w:val="22"/>
        </w:rPr>
        <w:t xml:space="preserve">musia byť </w:t>
      </w:r>
      <w:r w:rsidRPr="002C2B3C" w:rsidR="00BA4088">
        <w:rPr>
          <w:rFonts w:ascii="Times New Roman" w:hAnsi="Times New Roman"/>
          <w:sz w:val="22"/>
          <w:szCs w:val="22"/>
        </w:rPr>
        <w:t xml:space="preserve">v súlade so </w:t>
      </w:r>
      <w:r w:rsidRPr="002C2B3C" w:rsidR="00B13EE8">
        <w:rPr>
          <w:rFonts w:ascii="Times New Roman" w:hAnsi="Times New Roman"/>
          <w:sz w:val="22"/>
          <w:szCs w:val="22"/>
        </w:rPr>
        <w:t>súťaž</w:t>
      </w:r>
      <w:r w:rsidRPr="002C2B3C" w:rsidR="00BA4088">
        <w:rPr>
          <w:rFonts w:ascii="Times New Roman" w:hAnsi="Times New Roman"/>
          <w:sz w:val="22"/>
          <w:szCs w:val="22"/>
        </w:rPr>
        <w:t xml:space="preserve">nými podkladmi </w:t>
      </w:r>
      <w:r w:rsidRPr="002C2B3C" w:rsidR="00B13EE8">
        <w:rPr>
          <w:rFonts w:ascii="Times New Roman" w:hAnsi="Times New Roman"/>
          <w:sz w:val="22"/>
          <w:szCs w:val="22"/>
        </w:rPr>
        <w:t xml:space="preserve">a celý proces sa </w:t>
      </w:r>
      <w:r w:rsidRPr="002C2B3C" w:rsidR="00BA4088">
        <w:rPr>
          <w:rFonts w:ascii="Times New Roman" w:hAnsi="Times New Roman"/>
          <w:sz w:val="22"/>
          <w:szCs w:val="22"/>
        </w:rPr>
        <w:t xml:space="preserve">takto </w:t>
      </w:r>
      <w:r w:rsidRPr="002C2B3C" w:rsidR="00B13EE8">
        <w:rPr>
          <w:rFonts w:ascii="Times New Roman" w:hAnsi="Times New Roman"/>
          <w:sz w:val="22"/>
          <w:szCs w:val="22"/>
        </w:rPr>
        <w:t>predlž</w:t>
      </w:r>
      <w:r w:rsidR="00C04783">
        <w:rPr>
          <w:rFonts w:ascii="Times New Roman" w:hAnsi="Times New Roman"/>
          <w:sz w:val="22"/>
          <w:szCs w:val="22"/>
        </w:rPr>
        <w:t>uje</w:t>
      </w:r>
      <w:r w:rsidRPr="002C2B3C" w:rsidR="00B13EE8">
        <w:rPr>
          <w:rFonts w:ascii="Times New Roman" w:hAnsi="Times New Roman"/>
          <w:sz w:val="22"/>
          <w:szCs w:val="22"/>
        </w:rPr>
        <w:t>. Ide o</w:t>
      </w:r>
      <w:r w:rsidRPr="002C2B3C" w:rsidR="00BA4088">
        <w:rPr>
          <w:rFonts w:ascii="Times New Roman" w:hAnsi="Times New Roman"/>
          <w:sz w:val="22"/>
          <w:szCs w:val="22"/>
        </w:rPr>
        <w:t> </w:t>
      </w:r>
      <w:r w:rsidRPr="002C2B3C" w:rsidR="00B13EE8">
        <w:rPr>
          <w:rFonts w:ascii="Times New Roman" w:hAnsi="Times New Roman"/>
          <w:sz w:val="22"/>
          <w:szCs w:val="22"/>
        </w:rPr>
        <w:t>vážny zásah do charakteru umeleckej činnosti, a ak by sa malo uvažovať o</w:t>
      </w:r>
      <w:r w:rsidR="00C04783">
        <w:rPr>
          <w:rFonts w:ascii="Times New Roman" w:hAnsi="Times New Roman"/>
          <w:sz w:val="22"/>
          <w:szCs w:val="22"/>
        </w:rPr>
        <w:t> </w:t>
      </w:r>
      <w:r w:rsidRPr="002C2B3C" w:rsidR="00B13EE8">
        <w:rPr>
          <w:rFonts w:ascii="Times New Roman" w:hAnsi="Times New Roman"/>
          <w:sz w:val="22"/>
          <w:szCs w:val="22"/>
        </w:rPr>
        <w:t xml:space="preserve">krajných časových možnostiach verejného obstarávania, umelecké a realizačné zámery umelcov, by sa museli definovať s predstihom </w:t>
      </w:r>
      <w:r w:rsidR="00FA7754">
        <w:rPr>
          <w:rFonts w:ascii="Times New Roman" w:hAnsi="Times New Roman"/>
          <w:sz w:val="22"/>
          <w:szCs w:val="22"/>
        </w:rPr>
        <w:t xml:space="preserve">najmenej </w:t>
      </w:r>
      <w:r w:rsidRPr="002C2B3C" w:rsidR="00B13EE8">
        <w:rPr>
          <w:rFonts w:ascii="Times New Roman" w:hAnsi="Times New Roman"/>
          <w:sz w:val="22"/>
          <w:szCs w:val="22"/>
        </w:rPr>
        <w:t xml:space="preserve">jedného roka. To je </w:t>
      </w:r>
      <w:r w:rsidR="00E218FB">
        <w:rPr>
          <w:rFonts w:ascii="Times New Roman" w:hAnsi="Times New Roman"/>
          <w:sz w:val="22"/>
          <w:szCs w:val="22"/>
        </w:rPr>
        <w:t xml:space="preserve">však </w:t>
      </w:r>
      <w:r w:rsidRPr="002C2B3C" w:rsidR="00B13EE8">
        <w:rPr>
          <w:rFonts w:ascii="Times New Roman" w:hAnsi="Times New Roman"/>
          <w:sz w:val="22"/>
          <w:szCs w:val="22"/>
        </w:rPr>
        <w:t xml:space="preserve">z hľadiska charakteru umeleckej činnosti nerealizovateľné a umelecké inštitúcie </w:t>
      </w:r>
      <w:r w:rsidRPr="00E218FB" w:rsidR="00B13EE8">
        <w:rPr>
          <w:rFonts w:ascii="Times New Roman" w:hAnsi="Times New Roman"/>
          <w:sz w:val="22"/>
          <w:szCs w:val="22"/>
        </w:rPr>
        <w:t xml:space="preserve">sa </w:t>
      </w:r>
      <w:r w:rsidRPr="002C2B3C" w:rsidR="00B13EE8">
        <w:rPr>
          <w:rFonts w:ascii="Times New Roman" w:hAnsi="Times New Roman"/>
          <w:sz w:val="22"/>
          <w:szCs w:val="22"/>
        </w:rPr>
        <w:t>dostávajú do patovej situácie. Nastavený systém verejného obstarávania a</w:t>
      </w:r>
      <w:r w:rsidR="00037343">
        <w:rPr>
          <w:rFonts w:ascii="Times New Roman" w:hAnsi="Times New Roman"/>
          <w:sz w:val="22"/>
          <w:szCs w:val="22"/>
        </w:rPr>
        <w:t> </w:t>
      </w:r>
      <w:r w:rsidRPr="002C2B3C" w:rsidR="00B13EE8">
        <w:rPr>
          <w:rFonts w:ascii="Times New Roman" w:hAnsi="Times New Roman"/>
          <w:sz w:val="22"/>
          <w:szCs w:val="22"/>
        </w:rPr>
        <w:t>charakter umeleckej výroby pre potreby divad</w:t>
      </w:r>
      <w:r w:rsidR="00FA7754">
        <w:rPr>
          <w:rFonts w:ascii="Times New Roman" w:hAnsi="Times New Roman"/>
          <w:sz w:val="22"/>
          <w:szCs w:val="22"/>
        </w:rPr>
        <w:t>e</w:t>
      </w:r>
      <w:r w:rsidRPr="002C2B3C" w:rsidR="00B13EE8">
        <w:rPr>
          <w:rFonts w:ascii="Times New Roman" w:hAnsi="Times New Roman"/>
          <w:sz w:val="22"/>
          <w:szCs w:val="22"/>
        </w:rPr>
        <w:t>l</w:t>
      </w:r>
      <w:r w:rsidR="00FA7754">
        <w:rPr>
          <w:rFonts w:ascii="Times New Roman" w:hAnsi="Times New Roman"/>
          <w:sz w:val="22"/>
          <w:szCs w:val="22"/>
        </w:rPr>
        <w:t xml:space="preserve">ných inštitúcii </w:t>
      </w:r>
      <w:r w:rsidRPr="002C2B3C" w:rsidR="00B13EE8">
        <w:rPr>
          <w:rFonts w:ascii="Times New Roman" w:hAnsi="Times New Roman"/>
          <w:sz w:val="22"/>
          <w:szCs w:val="22"/>
        </w:rPr>
        <w:t xml:space="preserve">alebo iných umeleckých produkcii idú proti sebe. </w:t>
      </w:r>
      <w:r w:rsidRPr="002C2B3C" w:rsidR="000E2AC2">
        <w:rPr>
          <w:rFonts w:ascii="Times New Roman" w:hAnsi="Times New Roman"/>
          <w:sz w:val="22"/>
          <w:szCs w:val="22"/>
        </w:rPr>
        <w:t xml:space="preserve">Výroba scénických a kostýmových výprav je špecifická umelecká činnosť. Pri realizácii </w:t>
      </w:r>
      <w:r w:rsidRPr="002C2B3C" w:rsidR="000E2AC2">
        <w:rPr>
          <w:rFonts w:ascii="Times New Roman" w:hAnsi="Times New Roman"/>
          <w:spacing w:val="-2"/>
          <w:sz w:val="22"/>
          <w:szCs w:val="22"/>
        </w:rPr>
        <w:t>akéhokoľvek titulu ide o prototyp, ktorý je z</w:t>
      </w:r>
      <w:r w:rsidR="002551C0">
        <w:rPr>
          <w:rFonts w:ascii="Times New Roman" w:hAnsi="Times New Roman"/>
          <w:spacing w:val="-2"/>
          <w:sz w:val="22"/>
          <w:szCs w:val="22"/>
        </w:rPr>
        <w:t xml:space="preserve"> </w:t>
      </w:r>
      <w:r w:rsidRPr="002C2B3C" w:rsidR="000E2AC2">
        <w:rPr>
          <w:rFonts w:ascii="Times New Roman" w:hAnsi="Times New Roman"/>
          <w:spacing w:val="-2"/>
          <w:sz w:val="22"/>
          <w:szCs w:val="22"/>
        </w:rPr>
        <w:t>hľadiska svojej úplnosti a</w:t>
      </w:r>
      <w:r w:rsidR="00FA7754">
        <w:rPr>
          <w:rFonts w:ascii="Times New Roman" w:hAnsi="Times New Roman"/>
          <w:spacing w:val="-2"/>
          <w:sz w:val="22"/>
          <w:szCs w:val="22"/>
        </w:rPr>
        <w:t> </w:t>
      </w:r>
      <w:r w:rsidRPr="002C2B3C" w:rsidR="000E2AC2">
        <w:rPr>
          <w:rFonts w:ascii="Times New Roman" w:hAnsi="Times New Roman"/>
          <w:spacing w:val="-2"/>
          <w:sz w:val="22"/>
          <w:szCs w:val="22"/>
        </w:rPr>
        <w:t xml:space="preserve">riešenia len ťažko dopredu </w:t>
      </w:r>
      <w:r w:rsidRPr="002C2B3C" w:rsidR="000E2AC2">
        <w:rPr>
          <w:rFonts w:ascii="Times New Roman" w:hAnsi="Times New Roman"/>
          <w:sz w:val="22"/>
          <w:szCs w:val="22"/>
        </w:rPr>
        <w:t>definovateľný, aby sa naň dalo pozerať ako na ostatnú priemyselnú výrobu alebo činnosti, v ktorých sa nakladá s</w:t>
      </w:r>
      <w:r w:rsidR="00037343">
        <w:rPr>
          <w:rFonts w:ascii="Times New Roman" w:hAnsi="Times New Roman"/>
          <w:sz w:val="22"/>
          <w:szCs w:val="22"/>
        </w:rPr>
        <w:t> </w:t>
      </w:r>
      <w:r w:rsidRPr="002C2B3C" w:rsidR="000E2AC2">
        <w:rPr>
          <w:rFonts w:ascii="Times New Roman" w:hAnsi="Times New Roman"/>
          <w:sz w:val="22"/>
          <w:szCs w:val="22"/>
        </w:rPr>
        <w:t>obmedzeným druhom tovarov a to najmä preto, že tvorcovia si vyhradzujú právo na tvorivú činnosť, ktorá často používa rôznorodé, pred procesom umeleckej realizácie ťažko definovateľné materiály</w:t>
      </w:r>
      <w:r w:rsidRPr="002C2B3C" w:rsidR="0018004D">
        <w:rPr>
          <w:rFonts w:ascii="Times New Roman" w:hAnsi="Times New Roman"/>
          <w:sz w:val="22"/>
          <w:szCs w:val="22"/>
        </w:rPr>
        <w:t>,</w:t>
      </w:r>
      <w:r w:rsidRPr="002C2B3C" w:rsidR="000E2AC2">
        <w:rPr>
          <w:rFonts w:ascii="Times New Roman" w:hAnsi="Times New Roman"/>
          <w:sz w:val="22"/>
          <w:szCs w:val="22"/>
        </w:rPr>
        <w:t xml:space="preserve"> alebo používajú kombináciu rôznych materiálov a</w:t>
      </w:r>
      <w:r w:rsidR="00BC5F38">
        <w:rPr>
          <w:rFonts w:ascii="Times New Roman" w:hAnsi="Times New Roman"/>
          <w:sz w:val="22"/>
          <w:szCs w:val="22"/>
        </w:rPr>
        <w:t> </w:t>
      </w:r>
      <w:r w:rsidRPr="002C2B3C" w:rsidR="000E2AC2">
        <w:rPr>
          <w:rFonts w:ascii="Times New Roman" w:hAnsi="Times New Roman"/>
          <w:sz w:val="22"/>
          <w:szCs w:val="22"/>
        </w:rPr>
        <w:t>ich umelecká úprava sa z hľadiska historického a výrazového dotvára</w:t>
      </w:r>
      <w:r w:rsidRPr="002C2B3C" w:rsidR="0018004D">
        <w:rPr>
          <w:rFonts w:ascii="Times New Roman" w:hAnsi="Times New Roman"/>
          <w:sz w:val="22"/>
          <w:szCs w:val="22"/>
        </w:rPr>
        <w:t xml:space="preserve"> </w:t>
      </w:r>
      <w:r w:rsidR="00BC5F38">
        <w:rPr>
          <w:rFonts w:ascii="Times New Roman" w:hAnsi="Times New Roman"/>
          <w:sz w:val="22"/>
          <w:szCs w:val="22"/>
        </w:rPr>
        <w:t xml:space="preserve">až </w:t>
      </w:r>
      <w:r w:rsidRPr="002C2B3C" w:rsidR="000E2AC2">
        <w:rPr>
          <w:rFonts w:ascii="Times New Roman" w:hAnsi="Times New Roman"/>
          <w:sz w:val="22"/>
          <w:szCs w:val="22"/>
        </w:rPr>
        <w:t>v interných umeleckých dielňach</w:t>
      </w:r>
      <w:r w:rsidR="00BC5F38">
        <w:rPr>
          <w:rFonts w:ascii="Times New Roman" w:hAnsi="Times New Roman"/>
          <w:sz w:val="22"/>
          <w:szCs w:val="22"/>
        </w:rPr>
        <w:t>.</w:t>
      </w:r>
      <w:r w:rsidRPr="002C2B3C" w:rsidR="000E2AC2">
        <w:rPr>
          <w:rFonts w:ascii="Times New Roman" w:hAnsi="Times New Roman"/>
          <w:sz w:val="22"/>
          <w:szCs w:val="22"/>
        </w:rPr>
        <w:t xml:space="preserve"> Tvorcovia si aj počas procesu prípravy inscenácie vyhradzujú právo na doriešenie niektorých komponentov výpravy, čo je z hľadiska umeleckej tvorivej činností pochopiteľné a </w:t>
      </w:r>
      <w:r w:rsidRPr="002C2B3C" w:rsidR="000E2AC2">
        <w:rPr>
          <w:rFonts w:ascii="Times New Roman" w:hAnsi="Times New Roman"/>
          <w:spacing w:val="18"/>
          <w:sz w:val="22"/>
          <w:szCs w:val="22"/>
        </w:rPr>
        <w:t>ich</w:t>
      </w:r>
      <w:r w:rsidRPr="002C2B3C" w:rsidR="000E2AC2">
        <w:rPr>
          <w:rFonts w:ascii="Times New Roman" w:hAnsi="Times New Roman"/>
          <w:sz w:val="22"/>
          <w:szCs w:val="22"/>
        </w:rPr>
        <w:t xml:space="preserve"> zámery sa musia v umeleckých dielňach realizovať v úzkej súčinnosti a časovej súslednosti s touto tvorivou činnosťou.</w:t>
      </w:r>
    </w:p>
    <w:p w:rsidR="00545E9F" w:rsidP="00217478">
      <w:pPr>
        <w:pStyle w:val="NoSpacing"/>
        <w:bidi w:val="0"/>
        <w:jc w:val="both"/>
        <w:rPr>
          <w:rFonts w:ascii="Times New Roman" w:hAnsi="Times New Roman"/>
          <w:sz w:val="22"/>
          <w:szCs w:val="22"/>
        </w:rPr>
      </w:pPr>
    </w:p>
    <w:p w:rsidR="00701807" w:rsidP="00217478">
      <w:pPr>
        <w:pStyle w:val="NoSpacing"/>
        <w:bidi w:val="0"/>
        <w:jc w:val="both"/>
        <w:rPr>
          <w:rFonts w:ascii="Times New Roman" w:hAnsi="Times New Roman"/>
          <w:sz w:val="22"/>
          <w:szCs w:val="22"/>
        </w:rPr>
      </w:pPr>
      <w:r w:rsidR="00AA407C">
        <w:rPr>
          <w:rFonts w:ascii="Times New Roman" w:hAnsi="Times New Roman"/>
          <w:sz w:val="22"/>
          <w:szCs w:val="22"/>
        </w:rPr>
        <w:t xml:space="preserve">Ďalší príklad </w:t>
      </w:r>
      <w:r w:rsidR="009146C3">
        <w:rPr>
          <w:rFonts w:ascii="Times New Roman" w:hAnsi="Times New Roman"/>
          <w:sz w:val="22"/>
          <w:szCs w:val="22"/>
        </w:rPr>
        <w:t xml:space="preserve">je </w:t>
      </w:r>
      <w:r w:rsidR="00F14F09">
        <w:rPr>
          <w:rFonts w:ascii="Times New Roman" w:hAnsi="Times New Roman"/>
          <w:sz w:val="22"/>
          <w:szCs w:val="22"/>
        </w:rPr>
        <w:t xml:space="preserve">zo skúseností </w:t>
      </w:r>
      <w:r w:rsidR="002C2B3C">
        <w:rPr>
          <w:rFonts w:ascii="Times New Roman" w:hAnsi="Times New Roman"/>
          <w:sz w:val="22"/>
          <w:szCs w:val="22"/>
        </w:rPr>
        <w:t>Slovensk</w:t>
      </w:r>
      <w:r w:rsidR="00F14F09">
        <w:rPr>
          <w:rFonts w:ascii="Times New Roman" w:hAnsi="Times New Roman"/>
          <w:sz w:val="22"/>
          <w:szCs w:val="22"/>
        </w:rPr>
        <w:t>ej</w:t>
      </w:r>
      <w:r w:rsidR="002C2B3C">
        <w:rPr>
          <w:rFonts w:ascii="Times New Roman" w:hAnsi="Times New Roman"/>
          <w:sz w:val="22"/>
          <w:szCs w:val="22"/>
        </w:rPr>
        <w:t xml:space="preserve"> filharmóni</w:t>
      </w:r>
      <w:r w:rsidR="00F14F09">
        <w:rPr>
          <w:rFonts w:ascii="Times New Roman" w:hAnsi="Times New Roman"/>
          <w:sz w:val="22"/>
          <w:szCs w:val="22"/>
        </w:rPr>
        <w:t>e</w:t>
      </w:r>
      <w:r w:rsidR="002C2B3C">
        <w:rPr>
          <w:rFonts w:ascii="Times New Roman" w:hAnsi="Times New Roman"/>
          <w:sz w:val="22"/>
          <w:szCs w:val="22"/>
        </w:rPr>
        <w:t xml:space="preserve"> a ostatn</w:t>
      </w:r>
      <w:r w:rsidR="00F14F09">
        <w:rPr>
          <w:rFonts w:ascii="Times New Roman" w:hAnsi="Times New Roman"/>
          <w:sz w:val="22"/>
          <w:szCs w:val="22"/>
        </w:rPr>
        <w:t>ých</w:t>
      </w:r>
      <w:r w:rsidR="002C2B3C">
        <w:rPr>
          <w:rFonts w:ascii="Times New Roman" w:hAnsi="Times New Roman"/>
          <w:sz w:val="22"/>
          <w:szCs w:val="22"/>
        </w:rPr>
        <w:t xml:space="preserve"> hudobn</w:t>
      </w:r>
      <w:r w:rsidR="00F14F09">
        <w:rPr>
          <w:rFonts w:ascii="Times New Roman" w:hAnsi="Times New Roman"/>
          <w:sz w:val="22"/>
          <w:szCs w:val="22"/>
        </w:rPr>
        <w:t xml:space="preserve">ých </w:t>
      </w:r>
      <w:r w:rsidR="00AF48C3">
        <w:rPr>
          <w:rFonts w:ascii="Times New Roman" w:hAnsi="Times New Roman"/>
          <w:sz w:val="22"/>
          <w:szCs w:val="22"/>
        </w:rPr>
        <w:t>a</w:t>
      </w:r>
      <w:r w:rsidR="002C2B3C">
        <w:rPr>
          <w:rFonts w:ascii="Times New Roman" w:hAnsi="Times New Roman"/>
          <w:sz w:val="22"/>
          <w:szCs w:val="22"/>
        </w:rPr>
        <w:t xml:space="preserve"> divadeln</w:t>
      </w:r>
      <w:r w:rsidR="00F14F09">
        <w:rPr>
          <w:rFonts w:ascii="Times New Roman" w:hAnsi="Times New Roman"/>
          <w:sz w:val="22"/>
          <w:szCs w:val="22"/>
        </w:rPr>
        <w:t>ých</w:t>
      </w:r>
      <w:r w:rsidR="002C2B3C">
        <w:rPr>
          <w:rFonts w:ascii="Times New Roman" w:hAnsi="Times New Roman"/>
          <w:sz w:val="22"/>
          <w:szCs w:val="22"/>
        </w:rPr>
        <w:t xml:space="preserve"> </w:t>
      </w:r>
      <w:r w:rsidR="00AF48C3">
        <w:rPr>
          <w:rFonts w:ascii="Times New Roman" w:hAnsi="Times New Roman"/>
          <w:sz w:val="22"/>
          <w:szCs w:val="22"/>
        </w:rPr>
        <w:t>inštitúci</w:t>
      </w:r>
      <w:r w:rsidR="00F14F09">
        <w:rPr>
          <w:rFonts w:ascii="Times New Roman" w:hAnsi="Times New Roman"/>
          <w:sz w:val="22"/>
          <w:szCs w:val="22"/>
        </w:rPr>
        <w:t>í</w:t>
      </w:r>
      <w:r w:rsidR="00037343">
        <w:rPr>
          <w:rFonts w:ascii="Times New Roman" w:hAnsi="Times New Roman"/>
          <w:sz w:val="22"/>
          <w:szCs w:val="22"/>
        </w:rPr>
        <w:t>, ktoré</w:t>
      </w:r>
      <w:r w:rsidR="007019C8">
        <w:rPr>
          <w:rFonts w:ascii="Times New Roman" w:hAnsi="Times New Roman"/>
          <w:sz w:val="22"/>
          <w:szCs w:val="22"/>
        </w:rPr>
        <w:t xml:space="preserve"> v</w:t>
      </w:r>
      <w:r w:rsidR="00AF48C3">
        <w:rPr>
          <w:rFonts w:ascii="Times New Roman" w:hAnsi="Times New Roman"/>
          <w:sz w:val="22"/>
          <w:szCs w:val="22"/>
        </w:rPr>
        <w:t xml:space="preserve"> svojom nástrojovom parku </w:t>
      </w:r>
      <w:r w:rsidR="00E9320E">
        <w:rPr>
          <w:rFonts w:ascii="Times New Roman" w:hAnsi="Times New Roman"/>
          <w:sz w:val="22"/>
          <w:szCs w:val="22"/>
        </w:rPr>
        <w:t xml:space="preserve">majú </w:t>
      </w:r>
      <w:r w:rsidR="00AF48C3">
        <w:rPr>
          <w:rFonts w:ascii="Times New Roman" w:hAnsi="Times New Roman"/>
          <w:sz w:val="22"/>
          <w:szCs w:val="22"/>
        </w:rPr>
        <w:t xml:space="preserve">hudobné nástroje, ktoré sú prvotriedne a majú špičkovú kvalitu. Na zabezpečenie ich opravy potrebujú </w:t>
      </w:r>
      <w:r w:rsidR="00FE212B">
        <w:rPr>
          <w:rFonts w:ascii="Times New Roman" w:hAnsi="Times New Roman"/>
          <w:sz w:val="22"/>
          <w:szCs w:val="22"/>
        </w:rPr>
        <w:t xml:space="preserve">napríklad </w:t>
      </w:r>
      <w:r w:rsidR="00AF48C3">
        <w:rPr>
          <w:rFonts w:ascii="Times New Roman" w:hAnsi="Times New Roman"/>
          <w:sz w:val="22"/>
          <w:szCs w:val="22"/>
        </w:rPr>
        <w:t>opravárov</w:t>
      </w:r>
      <w:r w:rsidR="007502F5">
        <w:rPr>
          <w:rFonts w:ascii="Times New Roman" w:hAnsi="Times New Roman"/>
          <w:sz w:val="22"/>
          <w:szCs w:val="22"/>
        </w:rPr>
        <w:t xml:space="preserve"> – </w:t>
      </w:r>
      <w:r w:rsidR="00AF48C3">
        <w:rPr>
          <w:rFonts w:ascii="Times New Roman" w:hAnsi="Times New Roman"/>
          <w:sz w:val="22"/>
          <w:szCs w:val="22"/>
        </w:rPr>
        <w:t>špecialistov</w:t>
      </w:r>
      <w:r w:rsidR="007502F5">
        <w:rPr>
          <w:rFonts w:ascii="Times New Roman" w:hAnsi="Times New Roman"/>
          <w:sz w:val="22"/>
          <w:szCs w:val="22"/>
        </w:rPr>
        <w:t xml:space="preserve"> </w:t>
      </w:r>
      <w:r w:rsidR="00FE212B">
        <w:rPr>
          <w:rFonts w:ascii="Times New Roman" w:hAnsi="Times New Roman"/>
          <w:sz w:val="22"/>
          <w:szCs w:val="22"/>
        </w:rPr>
        <w:t>-</w:t>
      </w:r>
      <w:r w:rsidR="007502F5">
        <w:rPr>
          <w:rFonts w:ascii="Times New Roman" w:hAnsi="Times New Roman"/>
          <w:sz w:val="22"/>
          <w:szCs w:val="22"/>
        </w:rPr>
        <w:t xml:space="preserve"> </w:t>
      </w:r>
      <w:r w:rsidR="00FE212B">
        <w:rPr>
          <w:rFonts w:ascii="Times New Roman" w:hAnsi="Times New Roman"/>
          <w:sz w:val="22"/>
          <w:szCs w:val="22"/>
        </w:rPr>
        <w:t>husliarov, ktorí buď nástroj vyrobili</w:t>
      </w:r>
      <w:r w:rsidR="007019C8">
        <w:rPr>
          <w:rFonts w:ascii="Times New Roman" w:hAnsi="Times New Roman"/>
          <w:sz w:val="22"/>
          <w:szCs w:val="22"/>
        </w:rPr>
        <w:t xml:space="preserve"> alebo </w:t>
      </w:r>
      <w:r w:rsidR="00FE212B">
        <w:rPr>
          <w:rFonts w:ascii="Times New Roman" w:hAnsi="Times New Roman"/>
          <w:sz w:val="22"/>
          <w:szCs w:val="22"/>
        </w:rPr>
        <w:t xml:space="preserve">sa špecializujú na opravy </w:t>
      </w:r>
      <w:r w:rsidR="00020AB1">
        <w:rPr>
          <w:rFonts w:ascii="Times New Roman" w:hAnsi="Times New Roman"/>
          <w:sz w:val="22"/>
          <w:szCs w:val="22"/>
        </w:rPr>
        <w:t xml:space="preserve">nástrojov toho ktorého obdobia alebo </w:t>
      </w:r>
      <w:r w:rsidR="00FE212B">
        <w:rPr>
          <w:rFonts w:ascii="Times New Roman" w:hAnsi="Times New Roman"/>
          <w:sz w:val="22"/>
          <w:szCs w:val="22"/>
        </w:rPr>
        <w:t xml:space="preserve">podľa použitého materiálu </w:t>
      </w:r>
      <w:r w:rsidR="00AA407C">
        <w:rPr>
          <w:rFonts w:ascii="Times New Roman" w:hAnsi="Times New Roman"/>
          <w:sz w:val="22"/>
          <w:szCs w:val="22"/>
        </w:rPr>
        <w:t>(sláčikové nástroje), teda sú úzko špecializovaní</w:t>
      </w:r>
      <w:r w:rsidR="007502F5">
        <w:rPr>
          <w:rFonts w:ascii="Times New Roman" w:hAnsi="Times New Roman"/>
          <w:sz w:val="22"/>
          <w:szCs w:val="22"/>
        </w:rPr>
        <w:t xml:space="preserve">. Verejný obstarávateľ pri použití </w:t>
      </w:r>
      <w:r w:rsidR="007019C8">
        <w:rPr>
          <w:rFonts w:ascii="Times New Roman" w:hAnsi="Times New Roman"/>
          <w:sz w:val="22"/>
          <w:szCs w:val="22"/>
        </w:rPr>
        <w:t xml:space="preserve">postupov a </w:t>
      </w:r>
      <w:r w:rsidR="007502F5">
        <w:rPr>
          <w:rFonts w:ascii="Times New Roman" w:hAnsi="Times New Roman"/>
          <w:sz w:val="22"/>
          <w:szCs w:val="22"/>
        </w:rPr>
        <w:t>metód verejného obstarávania nemôže zveriť svoje nástroje dodávateľovi s najnižšou cenou</w:t>
      </w:r>
      <w:r w:rsidR="00370100">
        <w:rPr>
          <w:rFonts w:ascii="Times New Roman" w:hAnsi="Times New Roman"/>
          <w:sz w:val="22"/>
          <w:szCs w:val="22"/>
        </w:rPr>
        <w:t>. Keby tomu tak bolo, k</w:t>
      </w:r>
      <w:r w:rsidR="007502F5">
        <w:rPr>
          <w:rFonts w:ascii="Times New Roman" w:hAnsi="Times New Roman"/>
          <w:sz w:val="22"/>
          <w:szCs w:val="22"/>
        </w:rPr>
        <w:t>valita</w:t>
      </w:r>
      <w:r w:rsidR="008440A4">
        <w:rPr>
          <w:rFonts w:ascii="Times New Roman" w:hAnsi="Times New Roman"/>
          <w:sz w:val="22"/>
          <w:szCs w:val="22"/>
        </w:rPr>
        <w:t xml:space="preserve"> služby </w:t>
      </w:r>
      <w:r w:rsidR="00370100">
        <w:rPr>
          <w:rFonts w:ascii="Times New Roman" w:hAnsi="Times New Roman"/>
          <w:sz w:val="22"/>
          <w:szCs w:val="22"/>
        </w:rPr>
        <w:t xml:space="preserve">sa </w:t>
      </w:r>
      <w:r w:rsidR="007502F5">
        <w:rPr>
          <w:rFonts w:ascii="Times New Roman" w:hAnsi="Times New Roman"/>
          <w:sz w:val="22"/>
          <w:szCs w:val="22"/>
        </w:rPr>
        <w:t>preuká</w:t>
      </w:r>
      <w:r w:rsidR="00370100">
        <w:rPr>
          <w:rFonts w:ascii="Times New Roman" w:hAnsi="Times New Roman"/>
          <w:sz w:val="22"/>
          <w:szCs w:val="22"/>
        </w:rPr>
        <w:t>že</w:t>
      </w:r>
      <w:r w:rsidR="007502F5">
        <w:rPr>
          <w:rFonts w:ascii="Times New Roman" w:hAnsi="Times New Roman"/>
          <w:sz w:val="22"/>
          <w:szCs w:val="22"/>
        </w:rPr>
        <w:t xml:space="preserve"> až </w:t>
      </w:r>
      <w:r w:rsidR="008440A4">
        <w:rPr>
          <w:rFonts w:ascii="Times New Roman" w:hAnsi="Times New Roman"/>
          <w:sz w:val="22"/>
          <w:szCs w:val="22"/>
        </w:rPr>
        <w:t xml:space="preserve">jej </w:t>
      </w:r>
      <w:r w:rsidR="007502F5">
        <w:rPr>
          <w:rFonts w:ascii="Times New Roman" w:hAnsi="Times New Roman"/>
          <w:sz w:val="22"/>
          <w:szCs w:val="22"/>
        </w:rPr>
        <w:t xml:space="preserve">realizovaním, čo môže viesť v niektorých prípadoch k znehodnoteniu hudobného nástroja. </w:t>
      </w:r>
      <w:r w:rsidR="003B6F05">
        <w:rPr>
          <w:rFonts w:ascii="Times New Roman" w:hAnsi="Times New Roman"/>
          <w:sz w:val="22"/>
          <w:szCs w:val="22"/>
        </w:rPr>
        <w:t>Z tohto dôvodu je potrebné zadávať túto službu – opravy hudobných nástrojov špecialistom na konkrétny hudobný nástroj.</w:t>
      </w:r>
      <w:r w:rsidR="00037343">
        <w:rPr>
          <w:rFonts w:ascii="Times New Roman" w:hAnsi="Times New Roman"/>
          <w:sz w:val="22"/>
          <w:szCs w:val="22"/>
        </w:rPr>
        <w:t xml:space="preserve"> </w:t>
      </w:r>
    </w:p>
    <w:p w:rsidR="00701807" w:rsidP="00217478">
      <w:pPr>
        <w:pStyle w:val="NoSpacing"/>
        <w:bidi w:val="0"/>
        <w:jc w:val="both"/>
        <w:rPr>
          <w:rFonts w:ascii="Times New Roman" w:hAnsi="Times New Roman"/>
          <w:sz w:val="22"/>
          <w:szCs w:val="22"/>
        </w:rPr>
      </w:pPr>
    </w:p>
    <w:p w:rsidR="003B6F05" w:rsidP="00217478">
      <w:pPr>
        <w:pStyle w:val="NoSpacing"/>
        <w:bidi w:val="0"/>
        <w:jc w:val="both"/>
        <w:rPr>
          <w:rFonts w:ascii="Times New Roman" w:hAnsi="Times New Roman"/>
          <w:sz w:val="22"/>
          <w:szCs w:val="22"/>
        </w:rPr>
      </w:pPr>
      <w:r w:rsidR="008440A4">
        <w:rPr>
          <w:rFonts w:ascii="Times New Roman" w:hAnsi="Times New Roman"/>
          <w:sz w:val="22"/>
          <w:szCs w:val="22"/>
        </w:rPr>
        <w:t xml:space="preserve">Ďalší príklad uvádzame z obstarávania notového materiálu. </w:t>
      </w:r>
      <w:r>
        <w:rPr>
          <w:rFonts w:ascii="Times New Roman" w:hAnsi="Times New Roman"/>
          <w:sz w:val="22"/>
          <w:szCs w:val="22"/>
        </w:rPr>
        <w:t xml:space="preserve">K individuálnym hudobným dielam individuálnych autorov </w:t>
      </w:r>
      <w:r w:rsidR="002C4628">
        <w:rPr>
          <w:rFonts w:ascii="Times New Roman" w:hAnsi="Times New Roman"/>
          <w:sz w:val="22"/>
          <w:szCs w:val="22"/>
        </w:rPr>
        <w:t>v tlačenej forme – notovým materiálom majú výhradné zastúpenia nakladateľstvá</w:t>
      </w:r>
      <w:r w:rsidR="00701807">
        <w:rPr>
          <w:rFonts w:ascii="Times New Roman" w:hAnsi="Times New Roman"/>
          <w:sz w:val="22"/>
          <w:szCs w:val="22"/>
        </w:rPr>
        <w:t xml:space="preserve"> a</w:t>
      </w:r>
      <w:r w:rsidR="002C4628">
        <w:rPr>
          <w:rFonts w:ascii="Times New Roman" w:hAnsi="Times New Roman"/>
          <w:sz w:val="22"/>
          <w:szCs w:val="22"/>
        </w:rPr>
        <w:t xml:space="preserve"> v Slovenskej republike pre slovenských autorov je to najmä Hudobný fond</w:t>
      </w:r>
      <w:r w:rsidR="00E53FE4">
        <w:rPr>
          <w:rFonts w:ascii="Times New Roman" w:hAnsi="Times New Roman"/>
          <w:sz w:val="22"/>
          <w:szCs w:val="22"/>
        </w:rPr>
        <w:t>. K</w:t>
      </w:r>
      <w:r w:rsidR="002C4628">
        <w:rPr>
          <w:rFonts w:ascii="Times New Roman" w:hAnsi="Times New Roman"/>
          <w:sz w:val="22"/>
          <w:szCs w:val="22"/>
        </w:rPr>
        <w:t xml:space="preserve">aždá </w:t>
      </w:r>
      <w:r w:rsidR="00E53FE4">
        <w:rPr>
          <w:rFonts w:ascii="Times New Roman" w:hAnsi="Times New Roman"/>
          <w:sz w:val="22"/>
          <w:szCs w:val="22"/>
        </w:rPr>
        <w:t xml:space="preserve">hudobná </w:t>
      </w:r>
      <w:r w:rsidR="002C4628">
        <w:rPr>
          <w:rFonts w:ascii="Times New Roman" w:hAnsi="Times New Roman"/>
          <w:sz w:val="22"/>
          <w:szCs w:val="22"/>
        </w:rPr>
        <w:t xml:space="preserve">inštitúcia </w:t>
      </w:r>
      <w:r w:rsidR="00E53FE4">
        <w:rPr>
          <w:rFonts w:ascii="Times New Roman" w:hAnsi="Times New Roman"/>
          <w:sz w:val="22"/>
          <w:szCs w:val="22"/>
        </w:rPr>
        <w:t xml:space="preserve">však </w:t>
      </w:r>
      <w:r w:rsidR="002C4628">
        <w:rPr>
          <w:rFonts w:ascii="Times New Roman" w:hAnsi="Times New Roman"/>
          <w:sz w:val="22"/>
          <w:szCs w:val="22"/>
        </w:rPr>
        <w:t>musí objednávať</w:t>
      </w:r>
      <w:r w:rsidR="00E53FE4">
        <w:rPr>
          <w:rFonts w:ascii="Times New Roman" w:hAnsi="Times New Roman"/>
          <w:sz w:val="22"/>
          <w:szCs w:val="22"/>
        </w:rPr>
        <w:t>,</w:t>
      </w:r>
      <w:r w:rsidR="002C4628">
        <w:rPr>
          <w:rFonts w:ascii="Times New Roman" w:hAnsi="Times New Roman"/>
          <w:sz w:val="22"/>
          <w:szCs w:val="22"/>
        </w:rPr>
        <w:t xml:space="preserve"> kupovať alebo požičiavať notový materiál od toho, kto </w:t>
      </w:r>
      <w:r w:rsidR="00E53FE4">
        <w:rPr>
          <w:rFonts w:ascii="Times New Roman" w:hAnsi="Times New Roman"/>
          <w:sz w:val="22"/>
          <w:szCs w:val="22"/>
        </w:rPr>
        <w:t>ho</w:t>
      </w:r>
      <w:r w:rsidR="002C4628">
        <w:rPr>
          <w:rFonts w:ascii="Times New Roman" w:hAnsi="Times New Roman"/>
          <w:sz w:val="22"/>
          <w:szCs w:val="22"/>
        </w:rPr>
        <w:t xml:space="preserve"> má, to znamená</w:t>
      </w:r>
      <w:r w:rsidR="00FA27BD">
        <w:rPr>
          <w:rFonts w:ascii="Times New Roman" w:hAnsi="Times New Roman"/>
          <w:sz w:val="22"/>
          <w:szCs w:val="22"/>
        </w:rPr>
        <w:t xml:space="preserve">, že ho Slovenská filharmónia objednáva, kupuje alebo požičiava </w:t>
      </w:r>
      <w:r w:rsidR="002C4628">
        <w:rPr>
          <w:rFonts w:ascii="Times New Roman" w:hAnsi="Times New Roman"/>
          <w:sz w:val="22"/>
          <w:szCs w:val="22"/>
        </w:rPr>
        <w:t xml:space="preserve">od anglických, </w:t>
      </w:r>
      <w:r w:rsidR="00BD00B0">
        <w:rPr>
          <w:rFonts w:ascii="Times New Roman" w:hAnsi="Times New Roman"/>
          <w:sz w:val="22"/>
          <w:szCs w:val="22"/>
        </w:rPr>
        <w:t>nemeckých, amerických vydavateľstiev a plat</w:t>
      </w:r>
      <w:r w:rsidR="006756A7">
        <w:rPr>
          <w:rFonts w:ascii="Times New Roman" w:hAnsi="Times New Roman"/>
          <w:sz w:val="22"/>
          <w:szCs w:val="22"/>
        </w:rPr>
        <w:t>í</w:t>
      </w:r>
      <w:r w:rsidR="00BD00B0">
        <w:rPr>
          <w:rFonts w:ascii="Times New Roman" w:hAnsi="Times New Roman"/>
          <w:sz w:val="22"/>
          <w:szCs w:val="22"/>
        </w:rPr>
        <w:t xml:space="preserve"> za každé verejné použitie, </w:t>
      </w:r>
      <w:r w:rsidR="006756A7">
        <w:rPr>
          <w:rFonts w:ascii="Times New Roman" w:hAnsi="Times New Roman"/>
          <w:sz w:val="22"/>
          <w:szCs w:val="22"/>
        </w:rPr>
        <w:t xml:space="preserve">či </w:t>
      </w:r>
      <w:r w:rsidR="00BD00B0">
        <w:rPr>
          <w:rFonts w:ascii="Times New Roman" w:hAnsi="Times New Roman"/>
          <w:sz w:val="22"/>
          <w:szCs w:val="22"/>
        </w:rPr>
        <w:t>realizáciu hudobného alebo divadelného výkonu.</w:t>
      </w:r>
    </w:p>
    <w:p w:rsidR="00F232D2" w:rsidP="00217478">
      <w:pPr>
        <w:pStyle w:val="NoSpacing"/>
        <w:bidi w:val="0"/>
        <w:jc w:val="both"/>
        <w:rPr>
          <w:rFonts w:ascii="Times New Roman" w:hAnsi="Times New Roman"/>
          <w:sz w:val="22"/>
          <w:szCs w:val="22"/>
        </w:rPr>
      </w:pPr>
    </w:p>
    <w:p w:rsidR="005266EE" w:rsidP="00A111F2">
      <w:pPr>
        <w:pStyle w:val="NoSpacing"/>
        <w:bidi w:val="0"/>
        <w:jc w:val="both"/>
        <w:rPr>
          <w:rFonts w:ascii="Times New Roman" w:hAnsi="Times New Roman"/>
          <w:sz w:val="22"/>
          <w:szCs w:val="22"/>
        </w:rPr>
      </w:pPr>
      <w:r w:rsidRPr="005B6498" w:rsidR="00E53FE4">
        <w:rPr>
          <w:rFonts w:ascii="Times New Roman" w:hAnsi="Times New Roman"/>
          <w:sz w:val="22"/>
          <w:szCs w:val="22"/>
        </w:rPr>
        <w:t xml:space="preserve">Ďalší príklad uvádzame zo skúsenosti </w:t>
      </w:r>
      <w:r w:rsidRPr="005B6498">
        <w:rPr>
          <w:rFonts w:ascii="Times New Roman" w:hAnsi="Times New Roman"/>
          <w:sz w:val="22"/>
          <w:szCs w:val="22"/>
        </w:rPr>
        <w:t>Ústredi</w:t>
      </w:r>
      <w:r w:rsidRPr="005B6498" w:rsidR="00E53FE4">
        <w:rPr>
          <w:rFonts w:ascii="Times New Roman" w:hAnsi="Times New Roman"/>
          <w:sz w:val="22"/>
          <w:szCs w:val="22"/>
        </w:rPr>
        <w:t>a</w:t>
      </w:r>
      <w:r w:rsidRPr="005B6498">
        <w:rPr>
          <w:rFonts w:ascii="Times New Roman" w:hAnsi="Times New Roman"/>
          <w:sz w:val="22"/>
          <w:szCs w:val="22"/>
        </w:rPr>
        <w:t xml:space="preserve"> ľudovej umeleckej výroby </w:t>
      </w:r>
      <w:r w:rsidRPr="005B6498" w:rsidR="00E53FE4">
        <w:rPr>
          <w:rFonts w:ascii="Times New Roman" w:hAnsi="Times New Roman"/>
          <w:sz w:val="22"/>
          <w:szCs w:val="22"/>
        </w:rPr>
        <w:t xml:space="preserve">„ÚĽUV“, ktoré </w:t>
      </w:r>
      <w:r w:rsidRPr="005B6498" w:rsidR="00EA00C8">
        <w:rPr>
          <w:rFonts w:ascii="Times New Roman" w:hAnsi="Times New Roman"/>
          <w:sz w:val="22"/>
          <w:szCs w:val="22"/>
        </w:rPr>
        <w:t>má zákon</w:t>
      </w:r>
      <w:r w:rsidR="000F1589">
        <w:rPr>
          <w:rFonts w:ascii="Times New Roman" w:hAnsi="Times New Roman"/>
          <w:sz w:val="22"/>
          <w:szCs w:val="22"/>
        </w:rPr>
        <w:t>om</w:t>
      </w:r>
      <w:r w:rsidRPr="005B6498" w:rsidR="00EA00C8">
        <w:rPr>
          <w:rFonts w:ascii="Times New Roman" w:hAnsi="Times New Roman"/>
          <w:sz w:val="22"/>
          <w:szCs w:val="22"/>
        </w:rPr>
        <w:t xml:space="preserve"> ustanovené </w:t>
      </w:r>
      <w:r w:rsidRPr="005B6498">
        <w:rPr>
          <w:rFonts w:ascii="Times New Roman" w:hAnsi="Times New Roman"/>
          <w:sz w:val="22"/>
          <w:szCs w:val="22"/>
        </w:rPr>
        <w:t>plnen</w:t>
      </w:r>
      <w:r w:rsidRPr="005B6498" w:rsidR="00EA00C8">
        <w:rPr>
          <w:rFonts w:ascii="Times New Roman" w:hAnsi="Times New Roman"/>
          <w:sz w:val="22"/>
          <w:szCs w:val="22"/>
        </w:rPr>
        <w:t>ie</w:t>
      </w:r>
      <w:r w:rsidRPr="005B6498">
        <w:rPr>
          <w:rFonts w:ascii="Times New Roman" w:hAnsi="Times New Roman"/>
          <w:sz w:val="22"/>
          <w:szCs w:val="22"/>
        </w:rPr>
        <w:t xml:space="preserve"> </w:t>
      </w:r>
      <w:r w:rsidR="006756A7">
        <w:rPr>
          <w:rFonts w:ascii="Times New Roman" w:hAnsi="Times New Roman"/>
          <w:sz w:val="22"/>
          <w:szCs w:val="22"/>
        </w:rPr>
        <w:t xml:space="preserve">úloh a </w:t>
      </w:r>
      <w:r w:rsidRPr="005B6498">
        <w:rPr>
          <w:rFonts w:ascii="Times New Roman" w:hAnsi="Times New Roman"/>
          <w:sz w:val="22"/>
          <w:szCs w:val="22"/>
        </w:rPr>
        <w:t>činnost</w:t>
      </w:r>
      <w:r w:rsidRPr="005B6498" w:rsidR="00884416">
        <w:rPr>
          <w:rFonts w:ascii="Times New Roman" w:hAnsi="Times New Roman"/>
          <w:sz w:val="22"/>
          <w:szCs w:val="22"/>
        </w:rPr>
        <w:t>i</w:t>
      </w:r>
      <w:r w:rsidR="000F1589">
        <w:rPr>
          <w:rFonts w:ascii="Times New Roman" w:hAnsi="Times New Roman"/>
          <w:sz w:val="22"/>
          <w:szCs w:val="22"/>
        </w:rPr>
        <w:t>, ktoré sú</w:t>
      </w:r>
      <w:r w:rsidRPr="005B6498" w:rsidR="00EA00C8">
        <w:rPr>
          <w:rFonts w:ascii="Times New Roman" w:hAnsi="Times New Roman"/>
          <w:sz w:val="22"/>
          <w:szCs w:val="22"/>
        </w:rPr>
        <w:t xml:space="preserve"> </w:t>
      </w:r>
      <w:r w:rsidRPr="005B6498">
        <w:rPr>
          <w:rFonts w:ascii="Times New Roman" w:hAnsi="Times New Roman"/>
          <w:sz w:val="22"/>
          <w:szCs w:val="22"/>
        </w:rPr>
        <w:t xml:space="preserve">úzko naviazané na špecifické technické a umelecké parametre rešpektujúce regionálne, lokálne až individuálne odlišnosti a osobitosti ľudovej umeleckej výroby. Ide najmä o zabezpečenie odborných činností </w:t>
      </w:r>
      <w:r w:rsidRPr="005B6498" w:rsidR="00A46C75">
        <w:rPr>
          <w:rFonts w:ascii="Times New Roman" w:hAnsi="Times New Roman"/>
          <w:sz w:val="22"/>
          <w:szCs w:val="22"/>
        </w:rPr>
        <w:t xml:space="preserve">a </w:t>
      </w:r>
      <w:r w:rsidRPr="005B6498">
        <w:rPr>
          <w:rFonts w:ascii="Times New Roman" w:hAnsi="Times New Roman"/>
          <w:sz w:val="22"/>
          <w:szCs w:val="22"/>
        </w:rPr>
        <w:t>starostlivos</w:t>
      </w:r>
      <w:r w:rsidRPr="005B6498" w:rsidR="00A46C75">
        <w:rPr>
          <w:rFonts w:ascii="Times New Roman" w:hAnsi="Times New Roman"/>
          <w:sz w:val="22"/>
          <w:szCs w:val="22"/>
        </w:rPr>
        <w:t>ť</w:t>
      </w:r>
      <w:r w:rsidRPr="005B6498">
        <w:rPr>
          <w:rFonts w:ascii="Times New Roman" w:hAnsi="Times New Roman"/>
          <w:sz w:val="22"/>
          <w:szCs w:val="22"/>
        </w:rPr>
        <w:t xml:space="preserve"> o ľudovú um</w:t>
      </w:r>
      <w:r w:rsidRPr="005B6498" w:rsidR="00A46C75">
        <w:rPr>
          <w:rFonts w:ascii="Times New Roman" w:hAnsi="Times New Roman"/>
          <w:sz w:val="22"/>
          <w:szCs w:val="22"/>
        </w:rPr>
        <w:t xml:space="preserve">eleckú výrobu a podporu odbytu </w:t>
      </w:r>
      <w:r w:rsidRPr="005B6498">
        <w:rPr>
          <w:rFonts w:ascii="Times New Roman" w:hAnsi="Times New Roman"/>
          <w:sz w:val="22"/>
          <w:szCs w:val="22"/>
        </w:rPr>
        <w:t>ľudovo umeleckých výrobkov</w:t>
      </w:r>
      <w:r w:rsidRPr="005B6498" w:rsidR="006D5534">
        <w:rPr>
          <w:rFonts w:ascii="Times New Roman" w:hAnsi="Times New Roman"/>
          <w:sz w:val="22"/>
          <w:szCs w:val="22"/>
        </w:rPr>
        <w:t>.</w:t>
      </w:r>
      <w:r w:rsidRPr="005B6498" w:rsidR="00A46C75">
        <w:rPr>
          <w:rFonts w:ascii="Times New Roman" w:hAnsi="Times New Roman"/>
          <w:sz w:val="22"/>
          <w:szCs w:val="22"/>
        </w:rPr>
        <w:t xml:space="preserve"> Na</w:t>
      </w:r>
      <w:r w:rsidRPr="005B6498">
        <w:rPr>
          <w:rFonts w:ascii="Times New Roman" w:hAnsi="Times New Roman"/>
          <w:sz w:val="22"/>
          <w:szCs w:val="22"/>
        </w:rPr>
        <w:t xml:space="preserve"> zabezpečenie plnenia úloh vzdelávania v oblasti tradičných remesiel identifikuje určité problematické okruhy predovšetkým pri obstarávaní pracovných nástrojov a materiálu. Ide zväčša o pracovné nástroje a materiál, ktoré nie sú bežne dos</w:t>
      </w:r>
      <w:r w:rsidRPr="005B6498" w:rsidR="002D4B52">
        <w:rPr>
          <w:rFonts w:ascii="Times New Roman" w:hAnsi="Times New Roman"/>
          <w:sz w:val="22"/>
          <w:szCs w:val="22"/>
        </w:rPr>
        <w:t xml:space="preserve">tupné na trhu, </w:t>
      </w:r>
      <w:r w:rsidRPr="005B6498">
        <w:rPr>
          <w:rFonts w:ascii="Times New Roman" w:hAnsi="Times New Roman"/>
          <w:sz w:val="22"/>
          <w:szCs w:val="22"/>
        </w:rPr>
        <w:t>ako napr</w:t>
      </w:r>
      <w:r w:rsidRPr="005B6498" w:rsidR="002D4B52">
        <w:rPr>
          <w:rFonts w:ascii="Times New Roman" w:hAnsi="Times New Roman"/>
          <w:sz w:val="22"/>
          <w:szCs w:val="22"/>
        </w:rPr>
        <w:t>íklad</w:t>
      </w:r>
      <w:r w:rsidRPr="005B6498">
        <w:rPr>
          <w:rFonts w:ascii="Times New Roman" w:hAnsi="Times New Roman"/>
          <w:sz w:val="22"/>
          <w:szCs w:val="22"/>
        </w:rPr>
        <w:t xml:space="preserve"> krosná, príslušenstvo ku krosnám (cievky, člnky, drevené ihly, snovadlá, kolovrátok, rozpinky) hrnčiarske kruhy a pece, drevené formy a háčiky na výrobu tašiek a papúč zo stáčaného šúpolia, ihly a rámy na sieťovanie, krivé ihly a rámy na výšivku, čipkárske paličky a vankúše na paličkovanie čipiek, krosienka a kartičky, navíjačky na drôt, pracovné pomôcky pre výrobu a zdobenie kraslíc  ďalej špecifické nástroje používané pre výrobu z kože (čiarkovače, vysekávače a raznice, kosť ) a mnohé ďalšie boli v minulosti a rovnako sú aj dnes vyrábané ojedinelými výrobcami so znalosťou technologického postupu tradičnej výroby. Táto znalosť je potrebná k tomu, aby pracovný nástroj bol funkčný. Výrobcami sú zväčša starší ľudia, ktorí výrobu pracovného nástroja vykonajú len jednorazovo a príležitostne, táto výroba nie je pre nich žiadnou ani doplnkovou zárobkovou činnosťou a nie sú podnikatelia. Obdobne je to aj pri obstarávaní najmä prírodných materiálov</w:t>
      </w:r>
      <w:r w:rsidRPr="005B6498">
        <w:rPr>
          <w:rFonts w:ascii="Times New Roman" w:hAnsi="Times New Roman"/>
          <w:b/>
          <w:sz w:val="22"/>
          <w:szCs w:val="22"/>
        </w:rPr>
        <w:t xml:space="preserve"> </w:t>
      </w:r>
      <w:r w:rsidRPr="001C02D0">
        <w:rPr>
          <w:rFonts w:ascii="Times New Roman" w:hAnsi="Times New Roman"/>
          <w:sz w:val="22"/>
          <w:szCs w:val="22"/>
        </w:rPr>
        <w:t>(</w:t>
      </w:r>
      <w:r w:rsidRPr="005B6498">
        <w:rPr>
          <w:rFonts w:ascii="Times New Roman" w:hAnsi="Times New Roman"/>
          <w:sz w:val="22"/>
          <w:szCs w:val="22"/>
        </w:rPr>
        <w:t>šúpolie, slama, svor, drevo, luby, vŕbové prútie)</w:t>
      </w:r>
      <w:r w:rsidRPr="005B6498">
        <w:rPr>
          <w:rFonts w:ascii="Times New Roman" w:hAnsi="Times New Roman"/>
          <w:b/>
          <w:sz w:val="22"/>
          <w:szCs w:val="22"/>
        </w:rPr>
        <w:t xml:space="preserve"> </w:t>
      </w:r>
      <w:r w:rsidRPr="005B6498">
        <w:rPr>
          <w:rFonts w:ascii="Times New Roman" w:hAnsi="Times New Roman"/>
          <w:sz w:val="22"/>
          <w:szCs w:val="22"/>
        </w:rPr>
        <w:t>a ďalší špecifický materiál ako napr</w:t>
      </w:r>
      <w:r w:rsidRPr="005B6498" w:rsidR="00A6299A">
        <w:rPr>
          <w:rFonts w:ascii="Times New Roman" w:hAnsi="Times New Roman"/>
          <w:sz w:val="22"/>
          <w:szCs w:val="22"/>
        </w:rPr>
        <w:t>íklad</w:t>
      </w:r>
      <w:r w:rsidRPr="005B6498">
        <w:rPr>
          <w:rFonts w:ascii="Times New Roman" w:hAnsi="Times New Roman"/>
          <w:sz w:val="22"/>
          <w:szCs w:val="22"/>
        </w:rPr>
        <w:t xml:space="preserve"> koža, cín, mosadzný plech a drôt, ovčie rúno  a ďalšie. Keďže sa jedná prevažne o prírodné materiály, častokrát zaobstaráva materiál samotný lektor v súvislosti s prípravou kurzu. Prírodný materiál si vyžaduje sezónny zber a pri jeho zbere, uskladnení a ďalšom spracovaní pred výrobou sú podstatné znalosti technologického postupu výroby a preto je ich potrebné zaobstarať od osvedčených dodávateľov. Keďže ide o sezónnu a zväčša príležitostnú prácu, dodávatelia prírodných materiálov sú fyzické osoby a nemajú status podnikateľa. Nakoľko ide o nerentabilnosť a nevýhodnosť, o takúto podnikateľskú činnosť nie je záujem. Materiál požadovanej kvality a</w:t>
      </w:r>
      <w:r w:rsidR="001C02D0">
        <w:rPr>
          <w:rFonts w:ascii="Times New Roman" w:hAnsi="Times New Roman"/>
          <w:sz w:val="22"/>
          <w:szCs w:val="22"/>
        </w:rPr>
        <w:t> </w:t>
      </w:r>
      <w:r w:rsidRPr="005B6498">
        <w:rPr>
          <w:rFonts w:ascii="Times New Roman" w:hAnsi="Times New Roman"/>
          <w:sz w:val="22"/>
          <w:szCs w:val="22"/>
        </w:rPr>
        <w:t>technických vlastností, ktoré sú vhodné pre ďalšie spracovanie v rámci vzdelávacieho procesu na kurze, je často</w:t>
      </w:r>
      <w:r w:rsidR="00701C2E">
        <w:rPr>
          <w:rFonts w:ascii="Times New Roman" w:hAnsi="Times New Roman"/>
          <w:sz w:val="22"/>
          <w:szCs w:val="22"/>
        </w:rPr>
        <w:t xml:space="preserve"> </w:t>
      </w:r>
      <w:r w:rsidRPr="005B6498">
        <w:rPr>
          <w:rFonts w:ascii="Times New Roman" w:hAnsi="Times New Roman"/>
          <w:sz w:val="22"/>
          <w:szCs w:val="22"/>
        </w:rPr>
        <w:t>krát možné získať výhradne od fyzických osôb. Vzhľadom k tomu, že prírodný materiál je zbieraný v prírode (les, polia, svahy pri potokoch) overenými a</w:t>
      </w:r>
      <w:r w:rsidRPr="005B6498" w:rsidR="00475E14">
        <w:rPr>
          <w:rFonts w:ascii="Times New Roman" w:hAnsi="Times New Roman"/>
          <w:sz w:val="22"/>
          <w:szCs w:val="22"/>
        </w:rPr>
        <w:t> </w:t>
      </w:r>
      <w:r w:rsidRPr="005B6498">
        <w:rPr>
          <w:rFonts w:ascii="Times New Roman" w:hAnsi="Times New Roman"/>
          <w:sz w:val="22"/>
          <w:szCs w:val="22"/>
        </w:rPr>
        <w:t>osvedčenými dodávateľmi pre takýto zber sú obyvatelia dedín, ktorí majú v mieste bydliska možnosť a súhlas</w:t>
      </w:r>
      <w:r w:rsidRPr="00E53FE4">
        <w:rPr>
          <w:rFonts w:ascii="Times New Roman" w:hAnsi="Times New Roman"/>
        </w:rPr>
        <w:t xml:space="preserve"> </w:t>
      </w:r>
      <w:r w:rsidRPr="001C02D0">
        <w:rPr>
          <w:rFonts w:ascii="Times New Roman" w:hAnsi="Times New Roman"/>
          <w:sz w:val="22"/>
          <w:szCs w:val="22"/>
        </w:rPr>
        <w:t xml:space="preserve">vstúpiť pri zbere materiálu na svoje či iné pozemky. Rovnako ako pri pracovných nástrojoch tak aj prírodný a ďalší špecifický materiál sme v doterajšej praxi zaobstarávali kúpnou zmluvou od osvedčených a overených dodávateľov. Určitý okruh problémov </w:t>
      </w:r>
      <w:r w:rsidRPr="001C02D0" w:rsidR="00475E14">
        <w:rPr>
          <w:rFonts w:ascii="Times New Roman" w:hAnsi="Times New Roman"/>
          <w:sz w:val="22"/>
          <w:szCs w:val="22"/>
        </w:rPr>
        <w:t xml:space="preserve">je </w:t>
      </w:r>
      <w:r w:rsidRPr="001C02D0">
        <w:rPr>
          <w:rFonts w:ascii="Times New Roman" w:hAnsi="Times New Roman"/>
          <w:sz w:val="22"/>
          <w:szCs w:val="22"/>
        </w:rPr>
        <w:t>evid</w:t>
      </w:r>
      <w:r w:rsidRPr="001C02D0" w:rsidR="00475E14">
        <w:rPr>
          <w:rFonts w:ascii="Times New Roman" w:hAnsi="Times New Roman"/>
          <w:sz w:val="22"/>
          <w:szCs w:val="22"/>
        </w:rPr>
        <w:t>ovaný</w:t>
      </w:r>
      <w:r w:rsidRPr="001C02D0">
        <w:rPr>
          <w:rFonts w:ascii="Times New Roman" w:hAnsi="Times New Roman"/>
          <w:sz w:val="22"/>
          <w:szCs w:val="22"/>
        </w:rPr>
        <w:t xml:space="preserve"> aj pri zaobstaraní „bežnejších“ materiálov ako sú napr. hrnčiarska hlina, engoby a glazúry. Pri výzve verejného obstarávania a prieskume trhu sa môžu prihlásiť aj neoverení dodávatelia lacnejších tovarov, ktorých kvalitu dodávanej hrnčiarskej hmoty </w:t>
      </w:r>
      <w:r w:rsidRPr="001C02D0" w:rsidR="001C74CA">
        <w:rPr>
          <w:rFonts w:ascii="Times New Roman" w:hAnsi="Times New Roman"/>
          <w:sz w:val="22"/>
          <w:szCs w:val="22"/>
        </w:rPr>
        <w:t xml:space="preserve">ÚĽUV </w:t>
      </w:r>
      <w:r w:rsidRPr="001C02D0">
        <w:rPr>
          <w:rFonts w:ascii="Times New Roman" w:hAnsi="Times New Roman"/>
          <w:sz w:val="22"/>
          <w:szCs w:val="22"/>
        </w:rPr>
        <w:t>nepozná</w:t>
      </w:r>
      <w:r w:rsidRPr="001C02D0" w:rsidR="001C74CA">
        <w:rPr>
          <w:rFonts w:ascii="Times New Roman" w:hAnsi="Times New Roman"/>
          <w:sz w:val="22"/>
          <w:szCs w:val="22"/>
        </w:rPr>
        <w:t>,</w:t>
      </w:r>
      <w:r w:rsidRPr="001C02D0">
        <w:rPr>
          <w:rFonts w:ascii="Times New Roman" w:hAnsi="Times New Roman"/>
          <w:sz w:val="22"/>
          <w:szCs w:val="22"/>
        </w:rPr>
        <w:t> nem</w:t>
      </w:r>
      <w:r w:rsidRPr="001C02D0" w:rsidR="001C74CA">
        <w:rPr>
          <w:rFonts w:ascii="Times New Roman" w:hAnsi="Times New Roman"/>
          <w:sz w:val="22"/>
          <w:szCs w:val="22"/>
        </w:rPr>
        <w:t>á</w:t>
      </w:r>
      <w:r w:rsidRPr="001C02D0">
        <w:rPr>
          <w:rFonts w:ascii="Times New Roman" w:hAnsi="Times New Roman"/>
          <w:sz w:val="22"/>
          <w:szCs w:val="22"/>
        </w:rPr>
        <w:t xml:space="preserve"> ju overenú. Hrnčiarska hlina musí byť kompatibilná s použitou glazúrou</w:t>
      </w:r>
      <w:r w:rsidR="00701C2E">
        <w:rPr>
          <w:rFonts w:ascii="Times New Roman" w:hAnsi="Times New Roman"/>
          <w:sz w:val="22"/>
          <w:szCs w:val="22"/>
        </w:rPr>
        <w:t>,</w:t>
      </w:r>
      <w:r w:rsidRPr="001C02D0">
        <w:rPr>
          <w:rFonts w:ascii="Times New Roman" w:hAnsi="Times New Roman"/>
          <w:sz w:val="22"/>
          <w:szCs w:val="22"/>
        </w:rPr>
        <w:t xml:space="preserve"> či engobou, aby sa nestalo, že pri výpaloch v hrnčiarskej peci vybuchne a zničí všetky výrobky. Takýto stav sa v praxi stáva výrobcom, ktorí experimentujú s dodávateľmi, hľadajú aj lacnejšie avšak kvalitou neznáme materiály.</w:t>
      </w:r>
      <w:r w:rsidR="00A111F2">
        <w:rPr>
          <w:rFonts w:ascii="Times New Roman" w:hAnsi="Times New Roman"/>
          <w:sz w:val="22"/>
          <w:szCs w:val="22"/>
        </w:rPr>
        <w:t xml:space="preserve"> </w:t>
      </w:r>
      <w:r w:rsidRPr="00A111F2">
        <w:rPr>
          <w:rFonts w:ascii="Times New Roman" w:hAnsi="Times New Roman"/>
          <w:sz w:val="22"/>
          <w:szCs w:val="22"/>
        </w:rPr>
        <w:t>Na úseku starostlivosti o ľudovú umeleckú výrobu ide o</w:t>
      </w:r>
      <w:r w:rsidRPr="00A111F2">
        <w:rPr>
          <w:rFonts w:ascii="Times New Roman" w:hAnsi="Times New Roman"/>
          <w:b/>
          <w:sz w:val="22"/>
          <w:szCs w:val="22"/>
        </w:rPr>
        <w:t xml:space="preserve"> </w:t>
      </w:r>
      <w:r w:rsidRPr="00A111F2">
        <w:rPr>
          <w:rFonts w:ascii="Times New Roman" w:hAnsi="Times New Roman"/>
          <w:sz w:val="22"/>
          <w:szCs w:val="22"/>
        </w:rPr>
        <w:t>špecifické obstarávanie materiálov a výrobkov pri zadávaní výroby ako súčasti hlavnej činnosti starostlivosti o ľudovoumeleckú výrobu. Zadávané výroby musia v rámci svojich výstupov spĺňať špecifické technické, technologické a výtvarné parametre a z tohto dôvodu aj pri obstarávaní vstupov sa zohľadňujú tieto kritériá. Napr</w:t>
      </w:r>
      <w:r w:rsidR="00A111F2">
        <w:rPr>
          <w:rFonts w:ascii="Times New Roman" w:hAnsi="Times New Roman"/>
          <w:sz w:val="22"/>
          <w:szCs w:val="22"/>
        </w:rPr>
        <w:t>íklad</w:t>
      </w:r>
      <w:r w:rsidRPr="00A111F2">
        <w:rPr>
          <w:rFonts w:ascii="Times New Roman" w:hAnsi="Times New Roman"/>
          <w:sz w:val="22"/>
          <w:szCs w:val="22"/>
        </w:rPr>
        <w:t xml:space="preserve"> pri výrobe ľudového odevu musí byť materiál v maximálnej možnej miere identický pôvodnému materiálu farbou, štruktúrou, vzormi. Často</w:t>
      </w:r>
      <w:r w:rsidR="00701C2E">
        <w:rPr>
          <w:rFonts w:ascii="Times New Roman" w:hAnsi="Times New Roman"/>
          <w:sz w:val="22"/>
          <w:szCs w:val="22"/>
        </w:rPr>
        <w:t xml:space="preserve"> </w:t>
      </w:r>
      <w:r w:rsidRPr="00A111F2">
        <w:rPr>
          <w:rFonts w:ascii="Times New Roman" w:hAnsi="Times New Roman"/>
          <w:sz w:val="22"/>
          <w:szCs w:val="22"/>
        </w:rPr>
        <w:t>krát jediným zdrojom sú výrobcovia, aj fyzické osoby, ktorí sa zameriavajú na špeciálnu, dobovú remeselnú výrobu, ktorá nie je predmetom sériovej výroby.</w:t>
      </w:r>
      <w:r w:rsidR="00701C2E">
        <w:rPr>
          <w:rFonts w:ascii="Times New Roman" w:hAnsi="Times New Roman"/>
          <w:sz w:val="22"/>
          <w:szCs w:val="22"/>
        </w:rPr>
        <w:t xml:space="preserve"> </w:t>
      </w:r>
      <w:r w:rsidRPr="00A111F2">
        <w:rPr>
          <w:rFonts w:ascii="Times New Roman" w:hAnsi="Times New Roman"/>
          <w:sz w:val="22"/>
          <w:szCs w:val="22"/>
        </w:rPr>
        <w:t>Problematickým sa javí aj vykupovanie materiálov pôvodných ľudovoumeleckých výrobkov, ktoré slúžia ako vzory pre dokumentovanie ako aj na prezentovanie širokej palety regionálnych techník, výrob, vzorkovníkov pre ďalšiu ľudovoumeleckú výrobu. Vlastníkmi pôvodných ľudovoumeleckých výrobkov, ako aj ich súčasnými ľudovoumeleckými výrobcami sú často fyzické osoby, ktoré nevstupujú do procesov verejného obstarávania, nakoľko nedodávajú tieto výrobky na trh, ale vytvárajú ich ad hoc, pričom spĺňajú požadované technické, technologické a umelecko-výtvarné parametre.</w:t>
      </w:r>
    </w:p>
    <w:p w:rsidR="000B2972" w:rsidP="00A111F2">
      <w:pPr>
        <w:pStyle w:val="NoSpacing"/>
        <w:bidi w:val="0"/>
        <w:jc w:val="both"/>
        <w:rPr>
          <w:rFonts w:ascii="Times New Roman" w:hAnsi="Times New Roman"/>
          <w:sz w:val="22"/>
          <w:szCs w:val="22"/>
        </w:rPr>
      </w:pPr>
    </w:p>
    <w:p w:rsidR="00B13EE8" w:rsidRPr="00E53FE4" w:rsidP="00A111F2">
      <w:pPr>
        <w:pStyle w:val="NoSpacing"/>
        <w:bidi w:val="0"/>
        <w:jc w:val="both"/>
        <w:rPr>
          <w:rFonts w:ascii="Times New Roman" w:hAnsi="Times New Roman"/>
        </w:rPr>
      </w:pPr>
      <w:r w:rsidRPr="00A111F2">
        <w:rPr>
          <w:rFonts w:ascii="Times New Roman" w:hAnsi="Times New Roman"/>
          <w:sz w:val="22"/>
          <w:szCs w:val="22"/>
        </w:rPr>
        <w:t>Predkladaný návrh zákona je v súlade s Ústavou Slovenskej republiky, zákonmi Slovenskej republiky, medzinárodnými zmluvami a inými medzinárodnými dokumentmi, ktorými je Slovenská  republika</w:t>
      </w:r>
      <w:r w:rsidRPr="00E53FE4">
        <w:rPr>
          <w:rFonts w:ascii="Times New Roman" w:hAnsi="Times New Roman"/>
        </w:rPr>
        <w:t xml:space="preserve"> </w:t>
      </w:r>
      <w:r w:rsidRPr="00F232D2">
        <w:rPr>
          <w:rFonts w:ascii="Times New Roman" w:hAnsi="Times New Roman"/>
          <w:sz w:val="22"/>
          <w:szCs w:val="22"/>
        </w:rPr>
        <w:t>viazaná.</w:t>
      </w:r>
      <w:r w:rsidRPr="00E53FE4">
        <w:rPr>
          <w:rFonts w:ascii="Times New Roman" w:hAnsi="Times New Roman"/>
        </w:rPr>
        <w:t xml:space="preserve"> </w:t>
      </w:r>
    </w:p>
    <w:p w:rsidR="00B13EE8" w:rsidRPr="00E53FE4" w:rsidP="00B13EE8">
      <w:pPr>
        <w:pStyle w:val="NormalWeb"/>
        <w:bidi w:val="0"/>
        <w:spacing w:before="0" w:after="0"/>
        <w:rPr>
          <w:rFonts w:ascii="Times New Roman" w:hAnsi="Times New Roman"/>
          <w:i/>
          <w:iCs/>
          <w:sz w:val="22"/>
          <w:szCs w:val="22"/>
        </w:rPr>
      </w:pPr>
      <w:r w:rsidRPr="00E53FE4">
        <w:rPr>
          <w:rFonts w:ascii="Times New Roman" w:hAnsi="Times New Roman"/>
          <w:i/>
          <w:iCs/>
          <w:sz w:val="22"/>
          <w:szCs w:val="22"/>
        </w:rPr>
        <w:t> </w:t>
      </w:r>
    </w:p>
    <w:p w:rsidR="00726119" w:rsidRPr="00176A44" w:rsidP="004614BC">
      <w:pPr>
        <w:pStyle w:val="NormalWeb"/>
        <w:bidi w:val="0"/>
        <w:spacing w:before="0" w:after="0"/>
        <w:jc w:val="both"/>
        <w:rPr>
          <w:rStyle w:val="PlaceholderText"/>
          <w:color w:val="000000"/>
          <w:sz w:val="22"/>
          <w:szCs w:val="22"/>
        </w:rPr>
      </w:pPr>
      <w:r w:rsidRPr="00176A44" w:rsidR="00B13EE8">
        <w:rPr>
          <w:rFonts w:ascii="Times New Roman" w:hAnsi="Times New Roman"/>
          <w:sz w:val="22"/>
          <w:szCs w:val="22"/>
        </w:rPr>
        <w:t xml:space="preserve">Prijatie tohto návrhu </w:t>
      </w:r>
      <w:r w:rsidRPr="00176A44" w:rsidR="00A12D41">
        <w:rPr>
          <w:rFonts w:ascii="Times New Roman" w:hAnsi="Times New Roman"/>
          <w:sz w:val="22"/>
          <w:szCs w:val="22"/>
        </w:rPr>
        <w:t xml:space="preserve">zákona a jeho aplikácia v praxi </w:t>
      </w:r>
      <w:r w:rsidRPr="00E53FE4" w:rsidR="004614BC">
        <w:rPr>
          <w:rFonts w:ascii="Times New Roman" w:hAnsi="Times New Roman"/>
          <w:sz w:val="22"/>
          <w:szCs w:val="22"/>
        </w:rPr>
        <w:t>nevyžaduje výdavky zo štátneho rozpočtu, rozpočtov</w:t>
      </w:r>
      <w:r w:rsidRPr="002C2B3C" w:rsidR="004614BC">
        <w:rPr>
          <w:rFonts w:ascii="Times New Roman" w:hAnsi="Times New Roman"/>
          <w:sz w:val="22"/>
          <w:szCs w:val="22"/>
        </w:rPr>
        <w:t xml:space="preserve"> obcí a vyšších územných celkov</w:t>
      </w:r>
      <w:r w:rsidR="004614BC">
        <w:rPr>
          <w:rFonts w:ascii="Times New Roman" w:hAnsi="Times New Roman"/>
          <w:sz w:val="22"/>
          <w:szCs w:val="22"/>
        </w:rPr>
        <w:t xml:space="preserve">, </w:t>
      </w:r>
      <w:r w:rsidRPr="00176A44">
        <w:rPr>
          <w:rStyle w:val="PlaceholderText"/>
          <w:color w:val="000000"/>
          <w:sz w:val="22"/>
          <w:szCs w:val="22"/>
        </w:rPr>
        <w:t>nebude mať negatívny vplyv na podnikateľské prostredie, životné prostredie, informatizáciu spoločnosti ani negatívny sociálny vplyv.</w:t>
      </w:r>
    </w:p>
    <w:p w:rsidR="00726119" w:rsidRPr="00176A44" w:rsidP="00F232D2">
      <w:pPr>
        <w:pStyle w:val="NormalWeb"/>
        <w:bidi w:val="0"/>
        <w:spacing w:before="0" w:after="0"/>
        <w:jc w:val="both"/>
        <w:rPr>
          <w:rFonts w:ascii="Times New Roman" w:hAnsi="Times New Roman"/>
          <w:sz w:val="22"/>
          <w:szCs w:val="22"/>
        </w:rPr>
      </w:pPr>
    </w:p>
    <w:p w:rsidR="001C6B35" w:rsidRPr="002C2B3C" w:rsidP="00B227F9">
      <w:pPr>
        <w:pStyle w:val="NoSpacing"/>
        <w:bidi w:val="0"/>
        <w:ind w:firstLine="708"/>
        <w:jc w:val="both"/>
        <w:rPr>
          <w:rFonts w:ascii="Times New Roman" w:hAnsi="Times New Roman"/>
          <w:sz w:val="22"/>
          <w:szCs w:val="22"/>
        </w:rPr>
      </w:pPr>
    </w:p>
    <w:p w:rsidR="00B227F9" w:rsidRPr="002C2B3C" w:rsidP="00B227F9">
      <w:pPr>
        <w:pStyle w:val="NoSpacing"/>
        <w:bidi w:val="0"/>
        <w:ind w:firstLine="708"/>
        <w:jc w:val="both"/>
        <w:rPr>
          <w:rFonts w:ascii="Times New Roman" w:hAnsi="Times New Roman"/>
          <w:sz w:val="22"/>
          <w:szCs w:val="22"/>
        </w:rPr>
      </w:pPr>
    </w:p>
    <w:p w:rsidR="00B227F9" w:rsidRPr="002C2B3C" w:rsidP="00B227F9">
      <w:pPr>
        <w:pStyle w:val="NoSpacing"/>
        <w:bidi w:val="0"/>
        <w:jc w:val="both"/>
        <w:rPr>
          <w:rFonts w:ascii="Times New Roman" w:hAnsi="Times New Roman"/>
          <w:sz w:val="22"/>
          <w:szCs w:val="22"/>
        </w:rPr>
      </w:pPr>
    </w:p>
    <w:sectPr w:rsidSect="007B2FE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oNotTrackMoves/>
  <w:defaultTabStop w:val="708"/>
  <w:hyphenationZone w:val="425"/>
  <w:characterSpacingControl w:val="doNotCompress"/>
  <w:compat/>
  <w:rsids>
    <w:rsidRoot w:val="00B227F9"/>
    <w:rsid w:val="00013831"/>
    <w:rsid w:val="00020AB1"/>
    <w:rsid w:val="00021177"/>
    <w:rsid w:val="00030BA2"/>
    <w:rsid w:val="00031D1C"/>
    <w:rsid w:val="00035CB1"/>
    <w:rsid w:val="00037343"/>
    <w:rsid w:val="0004109D"/>
    <w:rsid w:val="000752E5"/>
    <w:rsid w:val="00077DBE"/>
    <w:rsid w:val="000837CA"/>
    <w:rsid w:val="00086BCF"/>
    <w:rsid w:val="0008718F"/>
    <w:rsid w:val="0009203E"/>
    <w:rsid w:val="000B2972"/>
    <w:rsid w:val="000B5F9B"/>
    <w:rsid w:val="000B7E42"/>
    <w:rsid w:val="000C1D72"/>
    <w:rsid w:val="000E2AC2"/>
    <w:rsid w:val="000E672E"/>
    <w:rsid w:val="000F1589"/>
    <w:rsid w:val="000F2950"/>
    <w:rsid w:val="000F528C"/>
    <w:rsid w:val="0010169C"/>
    <w:rsid w:val="0011395A"/>
    <w:rsid w:val="00131B8F"/>
    <w:rsid w:val="00156646"/>
    <w:rsid w:val="00176A44"/>
    <w:rsid w:val="0018004D"/>
    <w:rsid w:val="001A4832"/>
    <w:rsid w:val="001B000D"/>
    <w:rsid w:val="001B3770"/>
    <w:rsid w:val="001C02D0"/>
    <w:rsid w:val="001C6B35"/>
    <w:rsid w:val="001C74CA"/>
    <w:rsid w:val="001D1066"/>
    <w:rsid w:val="001E05C7"/>
    <w:rsid w:val="001E12B2"/>
    <w:rsid w:val="001E1BDB"/>
    <w:rsid w:val="001E1D7B"/>
    <w:rsid w:val="001E532F"/>
    <w:rsid w:val="00201B23"/>
    <w:rsid w:val="00217478"/>
    <w:rsid w:val="00223F34"/>
    <w:rsid w:val="00230C4C"/>
    <w:rsid w:val="00242F11"/>
    <w:rsid w:val="00253335"/>
    <w:rsid w:val="002533F5"/>
    <w:rsid w:val="002551C0"/>
    <w:rsid w:val="00264A41"/>
    <w:rsid w:val="00266688"/>
    <w:rsid w:val="002751F5"/>
    <w:rsid w:val="00277CB1"/>
    <w:rsid w:val="00290A9E"/>
    <w:rsid w:val="00291678"/>
    <w:rsid w:val="002A1177"/>
    <w:rsid w:val="002C2669"/>
    <w:rsid w:val="002C2B3C"/>
    <w:rsid w:val="002C4628"/>
    <w:rsid w:val="002D4B52"/>
    <w:rsid w:val="002E543F"/>
    <w:rsid w:val="002F6777"/>
    <w:rsid w:val="002F7097"/>
    <w:rsid w:val="003107A8"/>
    <w:rsid w:val="003126A5"/>
    <w:rsid w:val="003174F0"/>
    <w:rsid w:val="003211B0"/>
    <w:rsid w:val="003403F3"/>
    <w:rsid w:val="0034293E"/>
    <w:rsid w:val="00344DB6"/>
    <w:rsid w:val="00346BDC"/>
    <w:rsid w:val="00352395"/>
    <w:rsid w:val="00353A33"/>
    <w:rsid w:val="00370100"/>
    <w:rsid w:val="0038663B"/>
    <w:rsid w:val="003A60F4"/>
    <w:rsid w:val="003B3457"/>
    <w:rsid w:val="003B57EB"/>
    <w:rsid w:val="003B6F05"/>
    <w:rsid w:val="003E43CC"/>
    <w:rsid w:val="00405B49"/>
    <w:rsid w:val="00410B97"/>
    <w:rsid w:val="00416456"/>
    <w:rsid w:val="00421B23"/>
    <w:rsid w:val="0042377A"/>
    <w:rsid w:val="004245B0"/>
    <w:rsid w:val="004500B1"/>
    <w:rsid w:val="00450FBC"/>
    <w:rsid w:val="004614BC"/>
    <w:rsid w:val="004674DD"/>
    <w:rsid w:val="00470056"/>
    <w:rsid w:val="00473A57"/>
    <w:rsid w:val="00475E14"/>
    <w:rsid w:val="00482A80"/>
    <w:rsid w:val="00487D1C"/>
    <w:rsid w:val="004A325B"/>
    <w:rsid w:val="004A5048"/>
    <w:rsid w:val="004A536F"/>
    <w:rsid w:val="004A59AB"/>
    <w:rsid w:val="004B1FFF"/>
    <w:rsid w:val="004D0492"/>
    <w:rsid w:val="004D1223"/>
    <w:rsid w:val="004D78C8"/>
    <w:rsid w:val="004D7C15"/>
    <w:rsid w:val="004E2FD6"/>
    <w:rsid w:val="004F72F1"/>
    <w:rsid w:val="004F7F1D"/>
    <w:rsid w:val="005035F2"/>
    <w:rsid w:val="0050682B"/>
    <w:rsid w:val="00506AB0"/>
    <w:rsid w:val="00520AF4"/>
    <w:rsid w:val="005266EE"/>
    <w:rsid w:val="00535976"/>
    <w:rsid w:val="00535F3D"/>
    <w:rsid w:val="00536E1C"/>
    <w:rsid w:val="00540F80"/>
    <w:rsid w:val="00545E9F"/>
    <w:rsid w:val="00560BEF"/>
    <w:rsid w:val="00562ED7"/>
    <w:rsid w:val="00581F06"/>
    <w:rsid w:val="005918C0"/>
    <w:rsid w:val="00592087"/>
    <w:rsid w:val="00592E13"/>
    <w:rsid w:val="005B54CB"/>
    <w:rsid w:val="005B5C5A"/>
    <w:rsid w:val="005B6498"/>
    <w:rsid w:val="005D46C6"/>
    <w:rsid w:val="00617BE1"/>
    <w:rsid w:val="0065758B"/>
    <w:rsid w:val="006722E0"/>
    <w:rsid w:val="006735BB"/>
    <w:rsid w:val="006756A7"/>
    <w:rsid w:val="00687131"/>
    <w:rsid w:val="00694EEC"/>
    <w:rsid w:val="006A16A1"/>
    <w:rsid w:val="006C0927"/>
    <w:rsid w:val="006C6684"/>
    <w:rsid w:val="006D0F67"/>
    <w:rsid w:val="006D531C"/>
    <w:rsid w:val="006D5534"/>
    <w:rsid w:val="006F6BC8"/>
    <w:rsid w:val="006F76C6"/>
    <w:rsid w:val="00701807"/>
    <w:rsid w:val="007019C8"/>
    <w:rsid w:val="00701C2E"/>
    <w:rsid w:val="00705EEF"/>
    <w:rsid w:val="00726119"/>
    <w:rsid w:val="007350CC"/>
    <w:rsid w:val="0073721F"/>
    <w:rsid w:val="007502F5"/>
    <w:rsid w:val="00770287"/>
    <w:rsid w:val="00771CD7"/>
    <w:rsid w:val="0077312D"/>
    <w:rsid w:val="0077510B"/>
    <w:rsid w:val="00781021"/>
    <w:rsid w:val="007926D3"/>
    <w:rsid w:val="007957DE"/>
    <w:rsid w:val="007A5024"/>
    <w:rsid w:val="007B0238"/>
    <w:rsid w:val="007B0B26"/>
    <w:rsid w:val="007B2FEC"/>
    <w:rsid w:val="007C2B9B"/>
    <w:rsid w:val="007D0AC8"/>
    <w:rsid w:val="007E1F68"/>
    <w:rsid w:val="007E55E9"/>
    <w:rsid w:val="00802027"/>
    <w:rsid w:val="00806FC0"/>
    <w:rsid w:val="008075C2"/>
    <w:rsid w:val="00810612"/>
    <w:rsid w:val="00813BFE"/>
    <w:rsid w:val="00815515"/>
    <w:rsid w:val="008440A4"/>
    <w:rsid w:val="00861431"/>
    <w:rsid w:val="008701D2"/>
    <w:rsid w:val="00871FBE"/>
    <w:rsid w:val="00884416"/>
    <w:rsid w:val="008A61ED"/>
    <w:rsid w:val="008A634C"/>
    <w:rsid w:val="008B3946"/>
    <w:rsid w:val="008B5D62"/>
    <w:rsid w:val="008E425B"/>
    <w:rsid w:val="009146C3"/>
    <w:rsid w:val="00921B9F"/>
    <w:rsid w:val="0093114B"/>
    <w:rsid w:val="0093283B"/>
    <w:rsid w:val="009439B3"/>
    <w:rsid w:val="00960B10"/>
    <w:rsid w:val="00962970"/>
    <w:rsid w:val="0096526B"/>
    <w:rsid w:val="00985D4D"/>
    <w:rsid w:val="009A59BC"/>
    <w:rsid w:val="009D223B"/>
    <w:rsid w:val="009F2B07"/>
    <w:rsid w:val="00A111F2"/>
    <w:rsid w:val="00A12D41"/>
    <w:rsid w:val="00A13D55"/>
    <w:rsid w:val="00A13FB5"/>
    <w:rsid w:val="00A1622C"/>
    <w:rsid w:val="00A17FAE"/>
    <w:rsid w:val="00A46C75"/>
    <w:rsid w:val="00A504D5"/>
    <w:rsid w:val="00A6299A"/>
    <w:rsid w:val="00A65968"/>
    <w:rsid w:val="00A73450"/>
    <w:rsid w:val="00A77414"/>
    <w:rsid w:val="00A774B1"/>
    <w:rsid w:val="00A7795E"/>
    <w:rsid w:val="00A80A33"/>
    <w:rsid w:val="00A82E3D"/>
    <w:rsid w:val="00A86B56"/>
    <w:rsid w:val="00A9065B"/>
    <w:rsid w:val="00A93AF6"/>
    <w:rsid w:val="00AA1EE5"/>
    <w:rsid w:val="00AA33AD"/>
    <w:rsid w:val="00AA407C"/>
    <w:rsid w:val="00AB5FFB"/>
    <w:rsid w:val="00AE7A8C"/>
    <w:rsid w:val="00AF316F"/>
    <w:rsid w:val="00AF412D"/>
    <w:rsid w:val="00AF48C3"/>
    <w:rsid w:val="00AF5754"/>
    <w:rsid w:val="00B046B2"/>
    <w:rsid w:val="00B13EE8"/>
    <w:rsid w:val="00B16F6C"/>
    <w:rsid w:val="00B227F9"/>
    <w:rsid w:val="00B22BAB"/>
    <w:rsid w:val="00B44A43"/>
    <w:rsid w:val="00B64840"/>
    <w:rsid w:val="00B847BF"/>
    <w:rsid w:val="00B855C1"/>
    <w:rsid w:val="00BA0291"/>
    <w:rsid w:val="00BA4088"/>
    <w:rsid w:val="00BB0337"/>
    <w:rsid w:val="00BB05AF"/>
    <w:rsid w:val="00BC03B8"/>
    <w:rsid w:val="00BC215A"/>
    <w:rsid w:val="00BC5F38"/>
    <w:rsid w:val="00BD00B0"/>
    <w:rsid w:val="00BD6FA1"/>
    <w:rsid w:val="00BE1685"/>
    <w:rsid w:val="00BE3544"/>
    <w:rsid w:val="00BF60AA"/>
    <w:rsid w:val="00C01926"/>
    <w:rsid w:val="00C04783"/>
    <w:rsid w:val="00C1565F"/>
    <w:rsid w:val="00C214DF"/>
    <w:rsid w:val="00C35421"/>
    <w:rsid w:val="00C40109"/>
    <w:rsid w:val="00C41AF2"/>
    <w:rsid w:val="00C441A6"/>
    <w:rsid w:val="00C50706"/>
    <w:rsid w:val="00C922A3"/>
    <w:rsid w:val="00C97DC0"/>
    <w:rsid w:val="00CB52DE"/>
    <w:rsid w:val="00CC50F5"/>
    <w:rsid w:val="00CC54DB"/>
    <w:rsid w:val="00CE46A0"/>
    <w:rsid w:val="00CF0545"/>
    <w:rsid w:val="00CF23DD"/>
    <w:rsid w:val="00CF66C3"/>
    <w:rsid w:val="00CF738E"/>
    <w:rsid w:val="00CF77C7"/>
    <w:rsid w:val="00D13562"/>
    <w:rsid w:val="00D24D6D"/>
    <w:rsid w:val="00D526EF"/>
    <w:rsid w:val="00D72459"/>
    <w:rsid w:val="00D77F83"/>
    <w:rsid w:val="00D81ABB"/>
    <w:rsid w:val="00D82FC2"/>
    <w:rsid w:val="00D927E0"/>
    <w:rsid w:val="00D96F51"/>
    <w:rsid w:val="00DA6DB5"/>
    <w:rsid w:val="00DB003C"/>
    <w:rsid w:val="00DB04CB"/>
    <w:rsid w:val="00DB64C6"/>
    <w:rsid w:val="00DD3C97"/>
    <w:rsid w:val="00DD5759"/>
    <w:rsid w:val="00DD6CD5"/>
    <w:rsid w:val="00DF02D2"/>
    <w:rsid w:val="00DF3629"/>
    <w:rsid w:val="00E04E01"/>
    <w:rsid w:val="00E10B2B"/>
    <w:rsid w:val="00E15CD4"/>
    <w:rsid w:val="00E218FB"/>
    <w:rsid w:val="00E256F4"/>
    <w:rsid w:val="00E32F68"/>
    <w:rsid w:val="00E47985"/>
    <w:rsid w:val="00E52CD4"/>
    <w:rsid w:val="00E53FE4"/>
    <w:rsid w:val="00E56DE3"/>
    <w:rsid w:val="00E75CD1"/>
    <w:rsid w:val="00E8792B"/>
    <w:rsid w:val="00E9320E"/>
    <w:rsid w:val="00E97AAD"/>
    <w:rsid w:val="00EA00C8"/>
    <w:rsid w:val="00EA78C5"/>
    <w:rsid w:val="00ED566C"/>
    <w:rsid w:val="00ED5C85"/>
    <w:rsid w:val="00ED65E3"/>
    <w:rsid w:val="00EF22C6"/>
    <w:rsid w:val="00EF230B"/>
    <w:rsid w:val="00EF2377"/>
    <w:rsid w:val="00F14F09"/>
    <w:rsid w:val="00F21869"/>
    <w:rsid w:val="00F232D2"/>
    <w:rsid w:val="00F3771A"/>
    <w:rsid w:val="00F4439A"/>
    <w:rsid w:val="00F5084A"/>
    <w:rsid w:val="00F50AFD"/>
    <w:rsid w:val="00F81113"/>
    <w:rsid w:val="00F83E72"/>
    <w:rsid w:val="00FA27BD"/>
    <w:rsid w:val="00FA411A"/>
    <w:rsid w:val="00FA4454"/>
    <w:rsid w:val="00FA4E8D"/>
    <w:rsid w:val="00FA7754"/>
    <w:rsid w:val="00FB15C0"/>
    <w:rsid w:val="00FC4114"/>
    <w:rsid w:val="00FD69CB"/>
    <w:rsid w:val="00FE212B"/>
    <w:rsid w:val="00FF64C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EC"/>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B227F9"/>
    <w:pPr>
      <w:suppressAutoHyphens/>
      <w:spacing w:before="280" w:after="280" w:line="240" w:lineRule="auto"/>
      <w:jc w:val="left"/>
    </w:pPr>
    <w:rPr>
      <w:rFonts w:ascii="Times New Roman" w:hAnsi="Times New Roman"/>
      <w:sz w:val="24"/>
      <w:szCs w:val="24"/>
      <w:lang w:eastAsia="ar-SA"/>
    </w:rPr>
  </w:style>
  <w:style w:type="paragraph" w:styleId="ListParagraph">
    <w:name w:val="List Paragraph"/>
    <w:basedOn w:val="Normal"/>
    <w:uiPriority w:val="34"/>
    <w:qFormat/>
    <w:rsid w:val="00B227F9"/>
    <w:pPr>
      <w:suppressAutoHyphens/>
      <w:ind w:left="708"/>
      <w:jc w:val="left"/>
    </w:pPr>
    <w:rPr>
      <w:rFonts w:ascii="Calibri" w:hAnsi="Calibri" w:cs="Calibri"/>
      <w:lang w:eastAsia="ar-SA"/>
    </w:rPr>
  </w:style>
  <w:style w:type="paragraph" w:styleId="NoSpacing">
    <w:name w:val="No Spacing"/>
    <w:uiPriority w:val="1"/>
    <w:qFormat/>
    <w:rsid w:val="00B227F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PlaceholderText">
    <w:name w:val="Placeholder Text"/>
    <w:basedOn w:val="DefaultParagraphFont"/>
    <w:uiPriority w:val="99"/>
    <w:semiHidden/>
    <w:rsid w:val="00726119"/>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E63E-6A5B-4908-B1D4-F5B39C1D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1555</Words>
  <Characters>8870</Characters>
  <Application>Microsoft Office Word</Application>
  <DocSecurity>0</DocSecurity>
  <Lines>0</Lines>
  <Paragraphs>0</Paragraphs>
  <ScaleCrop>false</ScaleCrop>
  <Company>Kancelaria NR SR</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2013-10-23T11:49:00Z</cp:lastPrinted>
  <dcterms:created xsi:type="dcterms:W3CDTF">2013-11-04T16:27:00Z</dcterms:created>
  <dcterms:modified xsi:type="dcterms:W3CDTF">2013-11-04T16:27:00Z</dcterms:modified>
</cp:coreProperties>
</file>