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b/>
          <w:bCs/>
          <w:caps/>
          <w:spacing w:val="30"/>
          <w:sz w:val="22"/>
          <w:szCs w:val="22"/>
        </w:rPr>
        <w:t>Dôvodová správa</w:t>
      </w:r>
    </w:p>
    <w:p w:rsidR="00DB333B" w:rsidRPr="00622621" w:rsidP="00622621">
      <w:pPr>
        <w:pStyle w:val="Heading1"/>
        <w:bidi w:val="0"/>
        <w:spacing w:before="120" w:line="276" w:lineRule="auto"/>
        <w:rPr>
          <w:rFonts w:ascii="Book Antiqua" w:hAnsi="Book Antiqua"/>
          <w:sz w:val="22"/>
          <w:szCs w:val="22"/>
        </w:rPr>
      </w:pPr>
      <w:r w:rsidRPr="00622621">
        <w:rPr>
          <w:rFonts w:ascii="Book Antiqua" w:hAnsi="Book Antiqua"/>
          <w:b w:val="0"/>
          <w:bCs/>
          <w:sz w:val="22"/>
          <w:szCs w:val="22"/>
        </w:rPr>
        <w:t> </w:t>
      </w:r>
    </w:p>
    <w:p w:rsidR="00BE37CE" w:rsidRPr="00622621" w:rsidP="00622621">
      <w:pPr>
        <w:pStyle w:val="Heading1"/>
        <w:bidi w:val="0"/>
        <w:spacing w:before="120" w:line="276" w:lineRule="auto"/>
        <w:jc w:val="left"/>
        <w:rPr>
          <w:rFonts w:ascii="Book Antiqua" w:hAnsi="Book Antiqua"/>
          <w:sz w:val="22"/>
          <w:szCs w:val="22"/>
          <w:lang w:val="sk-SK" w:eastAsia="x-none"/>
        </w:rPr>
      </w:pPr>
      <w:r w:rsidRPr="00622621" w:rsidR="00DB333B">
        <w:rPr>
          <w:rFonts w:ascii="Book Antiqua" w:hAnsi="Book Antiqua"/>
          <w:sz w:val="22"/>
          <w:szCs w:val="22"/>
        </w:rPr>
        <w:t>A. Všeobecná časť</w:t>
      </w:r>
    </w:p>
    <w:p w:rsidR="00734C20" w:rsidRPr="00622621" w:rsidP="00622621">
      <w:pPr>
        <w:pStyle w:val="NormalWeb"/>
        <w:bidi w:val="0"/>
        <w:spacing w:before="120" w:beforeAutospacing="0" w:after="0" w:afterAutospacing="0" w:line="276" w:lineRule="auto"/>
        <w:ind w:firstLine="708"/>
        <w:jc w:val="both"/>
        <w:rPr>
          <w:rFonts w:ascii="Book Antiqua" w:hAnsi="Book Antiqua"/>
          <w:sz w:val="22"/>
          <w:szCs w:val="22"/>
        </w:rPr>
      </w:pPr>
      <w:r w:rsidRPr="00622621">
        <w:rPr>
          <w:rFonts w:ascii="Book Antiqua" w:hAnsi="Book Antiqua"/>
          <w:sz w:val="22"/>
          <w:szCs w:val="22"/>
        </w:rPr>
        <w:t xml:space="preserve">Návrh zákona, </w:t>
      </w:r>
      <w:r w:rsidRPr="00622621" w:rsidR="0037235D">
        <w:rPr>
          <w:rFonts w:ascii="Book Antiqua" w:hAnsi="Book Antiqua"/>
          <w:sz w:val="22"/>
          <w:szCs w:val="22"/>
        </w:rPr>
        <w:t xml:space="preserve">ktorým sa mení </w:t>
      </w:r>
      <w:r w:rsidRPr="00622621" w:rsidR="00E453EA">
        <w:rPr>
          <w:rFonts w:ascii="Book Antiqua" w:hAnsi="Book Antiqua"/>
          <w:sz w:val="22"/>
          <w:szCs w:val="22"/>
        </w:rPr>
        <w:t xml:space="preserve">a dopĺňa zákon č. 40/1964 Zb. Občiansky zákonník v znení neskorších predpisov a ktorým sa dopĺňa zákon Národnej rady Slovenskej republiky </w:t>
      </w:r>
      <w:r w:rsidR="00622621">
        <w:rPr>
          <w:rFonts w:ascii="Book Antiqua" w:hAnsi="Book Antiqua"/>
          <w:sz w:val="22"/>
          <w:szCs w:val="22"/>
        </w:rPr>
        <w:t xml:space="preserve"> </w:t>
      </w:r>
      <w:r w:rsidRPr="00622621" w:rsidR="00E453EA">
        <w:rPr>
          <w:rFonts w:ascii="Book Antiqua" w:hAnsi="Book Antiqua"/>
          <w:sz w:val="22"/>
          <w:szCs w:val="22"/>
        </w:rPr>
        <w:t>č. 182/1993 Z. z. o vlastníctve bytov a nebytových priestorov v znení neskorších predpisov</w:t>
      </w:r>
      <w:r w:rsidRPr="00622621" w:rsidR="00E958FA">
        <w:rPr>
          <w:rFonts w:ascii="Book Antiqua" w:hAnsi="Book Antiqua"/>
          <w:sz w:val="22"/>
          <w:szCs w:val="22"/>
        </w:rPr>
        <w:t xml:space="preserve"> </w:t>
      </w:r>
      <w:r w:rsidRPr="00622621">
        <w:rPr>
          <w:rFonts w:ascii="Book Antiqua" w:hAnsi="Book Antiqua"/>
          <w:sz w:val="22"/>
          <w:szCs w:val="22"/>
        </w:rPr>
        <w:t>(ďalej len „návrh zákona“)</w:t>
      </w:r>
      <w:r w:rsidRPr="00622621" w:rsidR="0080285C">
        <w:rPr>
          <w:rFonts w:ascii="Book Antiqua" w:hAnsi="Book Antiqua"/>
          <w:sz w:val="22"/>
          <w:szCs w:val="22"/>
        </w:rPr>
        <w:t xml:space="preserve"> predkl</w:t>
      </w:r>
      <w:r w:rsidRPr="00622621" w:rsidR="00E453EA">
        <w:rPr>
          <w:rFonts w:ascii="Book Antiqua" w:hAnsi="Book Antiqua"/>
          <w:sz w:val="22"/>
          <w:szCs w:val="22"/>
        </w:rPr>
        <w:t>adá</w:t>
      </w:r>
      <w:r w:rsidRPr="00622621">
        <w:rPr>
          <w:rFonts w:ascii="Book Antiqua" w:hAnsi="Book Antiqua"/>
          <w:sz w:val="22"/>
          <w:szCs w:val="22"/>
        </w:rPr>
        <w:t xml:space="preserve"> poslan</w:t>
      </w:r>
      <w:r w:rsidRPr="00622621" w:rsidR="00E453EA">
        <w:rPr>
          <w:rFonts w:ascii="Book Antiqua" w:hAnsi="Book Antiqua"/>
          <w:sz w:val="22"/>
          <w:szCs w:val="22"/>
        </w:rPr>
        <w:t>ec</w:t>
      </w:r>
      <w:r w:rsidRPr="00622621">
        <w:rPr>
          <w:rFonts w:ascii="Book Antiqua" w:hAnsi="Book Antiqua"/>
          <w:sz w:val="22"/>
          <w:szCs w:val="22"/>
        </w:rPr>
        <w:t xml:space="preserve"> Nár</w:t>
      </w:r>
      <w:r w:rsidRPr="00622621" w:rsidR="0037235D">
        <w:rPr>
          <w:rFonts w:ascii="Book Antiqua" w:hAnsi="Book Antiqua"/>
          <w:sz w:val="22"/>
          <w:szCs w:val="22"/>
        </w:rPr>
        <w:t xml:space="preserve">odnej rady Slovenskej republiky </w:t>
      </w:r>
      <w:r w:rsidRPr="00622621" w:rsidR="00E453EA">
        <w:rPr>
          <w:rFonts w:ascii="Book Antiqua" w:hAnsi="Book Antiqua"/>
          <w:sz w:val="22"/>
          <w:szCs w:val="22"/>
        </w:rPr>
        <w:t>Igor H</w:t>
      </w:r>
      <w:r w:rsidRPr="00622621" w:rsidR="0012568C">
        <w:rPr>
          <w:rFonts w:ascii="Book Antiqua" w:hAnsi="Book Antiqua"/>
          <w:sz w:val="22"/>
          <w:szCs w:val="22"/>
        </w:rPr>
        <w:t>r</w:t>
      </w:r>
      <w:r w:rsidRPr="00622621" w:rsidR="00E453EA">
        <w:rPr>
          <w:rFonts w:ascii="Book Antiqua" w:hAnsi="Book Antiqua"/>
          <w:sz w:val="22"/>
          <w:szCs w:val="22"/>
        </w:rPr>
        <w:t>aško</w:t>
      </w:r>
      <w:r w:rsidRPr="00622621" w:rsidR="0080285C">
        <w:rPr>
          <w:rFonts w:ascii="Book Antiqua" w:hAnsi="Book Antiqua"/>
          <w:sz w:val="22"/>
          <w:szCs w:val="22"/>
        </w:rPr>
        <w:t>.</w:t>
      </w:r>
    </w:p>
    <w:p w:rsidR="00A57D13" w:rsidRPr="00622621" w:rsidP="00622621">
      <w:pPr>
        <w:pStyle w:val="NormalWeb"/>
        <w:bidi w:val="0"/>
        <w:spacing w:before="120" w:beforeAutospacing="0" w:after="0" w:afterAutospacing="0" w:line="276" w:lineRule="auto"/>
        <w:ind w:firstLine="708"/>
        <w:jc w:val="both"/>
        <w:rPr>
          <w:rFonts w:ascii="Book Antiqua" w:hAnsi="Book Antiqua"/>
          <w:b/>
          <w:sz w:val="22"/>
          <w:szCs w:val="22"/>
        </w:rPr>
      </w:pPr>
      <w:r w:rsidRPr="00622621" w:rsidR="00321133">
        <w:rPr>
          <w:rFonts w:ascii="Book Antiqua" w:hAnsi="Book Antiqua"/>
          <w:b/>
          <w:sz w:val="22"/>
          <w:szCs w:val="22"/>
        </w:rPr>
        <w:t>Cieľom návrhu zákona je priniesť</w:t>
      </w:r>
      <w:r w:rsidRPr="00622621">
        <w:rPr>
          <w:rFonts w:ascii="Book Antiqua" w:hAnsi="Book Antiqua"/>
          <w:b/>
          <w:sz w:val="22"/>
          <w:szCs w:val="22"/>
        </w:rPr>
        <w:t xml:space="preserve"> opatrenia pre vyššiu ochranu vlastníkov bytov a</w:t>
      </w:r>
      <w:r w:rsidRPr="00622621" w:rsidR="00321133">
        <w:rPr>
          <w:rFonts w:ascii="Book Antiqua" w:hAnsi="Book Antiqua"/>
          <w:b/>
          <w:sz w:val="22"/>
          <w:szCs w:val="22"/>
        </w:rPr>
        <w:t xml:space="preserve"> pre </w:t>
      </w:r>
      <w:r w:rsidRPr="00622621" w:rsidR="00622621">
        <w:rPr>
          <w:rFonts w:ascii="Book Antiqua" w:hAnsi="Book Antiqua"/>
          <w:b/>
          <w:sz w:val="22"/>
          <w:szCs w:val="22"/>
        </w:rPr>
        <w:t xml:space="preserve">zlepšenie </w:t>
      </w:r>
      <w:r w:rsidRPr="00622621">
        <w:rPr>
          <w:rFonts w:ascii="Book Antiqua" w:hAnsi="Book Antiqua"/>
          <w:b/>
          <w:sz w:val="22"/>
          <w:szCs w:val="22"/>
        </w:rPr>
        <w:t xml:space="preserve">susedských vzťahov. </w:t>
      </w:r>
    </w:p>
    <w:p w:rsidR="00A57D13" w:rsidRPr="004B5EAF"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sidR="003378CD">
        <w:rPr>
          <w:rFonts w:ascii="Book Antiqua" w:hAnsi="Book Antiqua"/>
          <w:sz w:val="22"/>
          <w:szCs w:val="22"/>
        </w:rPr>
        <w:t xml:space="preserve">V návrhu zákona sa </w:t>
      </w:r>
      <w:r w:rsidRPr="00622621" w:rsidR="00B83210">
        <w:rPr>
          <w:rFonts w:ascii="Book Antiqua" w:hAnsi="Book Antiqua"/>
          <w:sz w:val="22"/>
          <w:szCs w:val="22"/>
        </w:rPr>
        <w:t>precizujú</w:t>
      </w:r>
      <w:r w:rsidRPr="00622621" w:rsidR="003378CD">
        <w:rPr>
          <w:rFonts w:ascii="Book Antiqua" w:hAnsi="Book Antiqua"/>
          <w:sz w:val="22"/>
          <w:szCs w:val="22"/>
        </w:rPr>
        <w:t xml:space="preserve"> tzv. </w:t>
      </w:r>
      <w:r w:rsidRPr="00622621" w:rsidR="00B83210">
        <w:rPr>
          <w:rFonts w:ascii="Book Antiqua" w:hAnsi="Book Antiqua"/>
          <w:sz w:val="22"/>
          <w:szCs w:val="22"/>
        </w:rPr>
        <w:t>„</w:t>
      </w:r>
      <w:r w:rsidRPr="00622621" w:rsidR="003378CD">
        <w:rPr>
          <w:rFonts w:ascii="Book Antiqua" w:hAnsi="Book Antiqua"/>
          <w:sz w:val="22"/>
          <w:szCs w:val="22"/>
        </w:rPr>
        <w:t>susedské práva</w:t>
      </w:r>
      <w:r w:rsidRPr="00622621" w:rsidR="00B83210">
        <w:rPr>
          <w:rFonts w:ascii="Book Antiqua" w:hAnsi="Book Antiqua"/>
          <w:sz w:val="22"/>
          <w:szCs w:val="22"/>
        </w:rPr>
        <w:t>“</w:t>
      </w:r>
      <w:r w:rsidRPr="00622621" w:rsidR="003378CD">
        <w:rPr>
          <w:rFonts w:ascii="Book Antiqua" w:hAnsi="Book Antiqua"/>
          <w:sz w:val="22"/>
          <w:szCs w:val="22"/>
        </w:rPr>
        <w:t xml:space="preserve"> uvedené v § 127 ods. 1 Občianskeho zákonníka z dôvodu, že platná právna úprava sa nejaví ako dostačujúca. </w:t>
      </w:r>
      <w:r w:rsidRPr="004B5EAF" w:rsidR="00F63D6D">
        <w:rPr>
          <w:rFonts w:ascii="Book Antiqua" w:hAnsi="Book Antiqua"/>
          <w:sz w:val="22"/>
          <w:szCs w:val="22"/>
        </w:rPr>
        <w:t>Účelom</w:t>
      </w:r>
      <w:r w:rsidRPr="004B5EAF" w:rsidR="003378CD">
        <w:rPr>
          <w:rFonts w:ascii="Book Antiqua" w:hAnsi="Book Antiqua"/>
          <w:sz w:val="22"/>
          <w:szCs w:val="22"/>
        </w:rPr>
        <w:t xml:space="preserve"> tohto </w:t>
      </w:r>
      <w:r w:rsidRPr="004B5EAF" w:rsidR="00955257">
        <w:rPr>
          <w:rFonts w:ascii="Book Antiqua" w:hAnsi="Book Antiqua"/>
          <w:sz w:val="22"/>
          <w:szCs w:val="22"/>
        </w:rPr>
        <w:t xml:space="preserve">navrhovaného </w:t>
      </w:r>
      <w:r w:rsidRPr="004B5EAF" w:rsidR="003378CD">
        <w:rPr>
          <w:rFonts w:ascii="Book Antiqua" w:hAnsi="Book Antiqua"/>
          <w:sz w:val="22"/>
          <w:szCs w:val="22"/>
        </w:rPr>
        <w:t xml:space="preserve">doplnenia </w:t>
      </w:r>
      <w:r w:rsidRPr="004B5EAF" w:rsidR="003378CD">
        <w:rPr>
          <w:rFonts w:ascii="Book Antiqua" w:hAnsi="Book Antiqua"/>
          <w:color w:val="000000"/>
          <w:sz w:val="22"/>
          <w:szCs w:val="22"/>
        </w:rPr>
        <w:t>je zabrániť zneužívaniu vlastníckeho práva v neprospech iných osôb.</w:t>
      </w:r>
      <w:r w:rsidRPr="004B5EAF" w:rsidR="006170D3">
        <w:rPr>
          <w:rFonts w:ascii="Book Antiqua" w:hAnsi="Book Antiqua"/>
          <w:color w:val="000000"/>
          <w:sz w:val="22"/>
          <w:szCs w:val="22"/>
        </w:rPr>
        <w:t xml:space="preserve"> </w:t>
      </w:r>
      <w:r w:rsidRPr="004B5EAF" w:rsidR="00955257">
        <w:rPr>
          <w:rFonts w:ascii="Book Antiqua" w:hAnsi="Book Antiqua"/>
          <w:color w:val="000000"/>
          <w:sz w:val="22"/>
          <w:szCs w:val="22"/>
        </w:rPr>
        <w:t xml:space="preserve">Doplnenie </w:t>
      </w:r>
      <w:r w:rsidRPr="004B5EAF" w:rsidR="00F63D6D">
        <w:rPr>
          <w:rFonts w:ascii="Book Antiqua" w:hAnsi="Book Antiqua"/>
          <w:sz w:val="22"/>
          <w:szCs w:val="22"/>
        </w:rPr>
        <w:t>j</w:t>
      </w:r>
      <w:r w:rsidRPr="004B5EAF" w:rsidR="00622621">
        <w:rPr>
          <w:rFonts w:ascii="Book Antiqua" w:hAnsi="Book Antiqua"/>
          <w:sz w:val="22"/>
          <w:szCs w:val="22"/>
        </w:rPr>
        <w:t>e snahou riešiť prípady mnohých občanov</w:t>
      </w:r>
      <w:r w:rsidRPr="004B5EAF" w:rsidR="00955257">
        <w:rPr>
          <w:rFonts w:ascii="Book Antiqua" w:hAnsi="Book Antiqua"/>
          <w:sz w:val="22"/>
          <w:szCs w:val="22"/>
        </w:rPr>
        <w:t xml:space="preserve">, ktorí sú </w:t>
      </w:r>
      <w:r w:rsidRPr="004B5EAF" w:rsidR="00622621">
        <w:rPr>
          <w:rFonts w:ascii="Book Antiqua" w:hAnsi="Book Antiqua"/>
          <w:sz w:val="22"/>
          <w:szCs w:val="22"/>
        </w:rPr>
        <w:t>sústavne a</w:t>
      </w:r>
      <w:r w:rsidR="00422EBA">
        <w:rPr>
          <w:rFonts w:ascii="Book Antiqua" w:hAnsi="Book Antiqua"/>
          <w:sz w:val="22"/>
          <w:szCs w:val="22"/>
        </w:rPr>
        <w:t xml:space="preserve"> dlhodobo </w:t>
      </w:r>
      <w:r w:rsidRPr="004B5EAF" w:rsidR="00955257">
        <w:rPr>
          <w:rFonts w:ascii="Book Antiqua" w:hAnsi="Book Antiqua"/>
          <w:sz w:val="22"/>
          <w:szCs w:val="22"/>
        </w:rPr>
        <w:t>vystavení hluku</w:t>
      </w:r>
      <w:r w:rsidRPr="004B5EAF" w:rsidR="004B5EAF">
        <w:rPr>
          <w:rFonts w:ascii="Book Antiqua" w:hAnsi="Book Antiqua"/>
          <w:sz w:val="22"/>
          <w:szCs w:val="22"/>
        </w:rPr>
        <w:t>,</w:t>
      </w:r>
      <w:r w:rsidR="004B5EAF">
        <w:rPr>
          <w:rFonts w:ascii="Book Antiqua" w:hAnsi="Book Antiqua"/>
          <w:sz w:val="22"/>
          <w:szCs w:val="22"/>
        </w:rPr>
        <w:t xml:space="preserve"> pachu, prachu a iným negatívnym faktorom ovplyvňujúcim ich život</w:t>
      </w:r>
      <w:r w:rsidRPr="00622621" w:rsidR="00955257">
        <w:rPr>
          <w:rFonts w:ascii="Book Antiqua" w:hAnsi="Book Antiqua"/>
          <w:sz w:val="22"/>
          <w:szCs w:val="22"/>
        </w:rPr>
        <w:t>. Napriek využitiu viacerých právnych prostriedkov</w:t>
      </w:r>
      <w:r w:rsidR="004B5EAF">
        <w:rPr>
          <w:rFonts w:ascii="Book Antiqua" w:hAnsi="Book Antiqua"/>
          <w:sz w:val="22"/>
          <w:szCs w:val="22"/>
        </w:rPr>
        <w:t xml:space="preserve"> na obranu svojich práv </w:t>
      </w:r>
      <w:r w:rsidRPr="00622621" w:rsidR="00955257">
        <w:rPr>
          <w:rFonts w:ascii="Book Antiqua" w:hAnsi="Book Antiqua"/>
          <w:sz w:val="22"/>
          <w:szCs w:val="22"/>
        </w:rPr>
        <w:t>(napr. žalôb a petícií)</w:t>
      </w:r>
      <w:r w:rsidR="004B5EAF">
        <w:rPr>
          <w:rFonts w:ascii="Book Antiqua" w:hAnsi="Book Antiqua"/>
          <w:sz w:val="22"/>
          <w:szCs w:val="22"/>
        </w:rPr>
        <w:t xml:space="preserve"> sa takýmto občanom nepodarilo uspieť, a to z dôvodu nedostatočnej úpravy Občianskeho zákonníka.</w:t>
      </w:r>
      <w:r w:rsidRPr="00622621" w:rsidR="00F63D6D">
        <w:rPr>
          <w:rFonts w:ascii="Book Antiqua" w:hAnsi="Book Antiqua"/>
          <w:b/>
          <w:sz w:val="22"/>
          <w:szCs w:val="22"/>
        </w:rPr>
        <w:t xml:space="preserve"> </w:t>
      </w:r>
      <w:r w:rsidRPr="00B75A3A" w:rsidR="004B5EAF">
        <w:rPr>
          <w:rFonts w:ascii="Book Antiqua" w:hAnsi="Book Antiqua"/>
          <w:b/>
          <w:sz w:val="22"/>
          <w:szCs w:val="22"/>
        </w:rPr>
        <w:t xml:space="preserve">Navrhuje sa preto zakotviť do Občianskeho zákonníka </w:t>
      </w:r>
      <w:r w:rsidRPr="00B75A3A" w:rsidR="00F63D6D">
        <w:rPr>
          <w:rFonts w:ascii="Book Antiqua" w:hAnsi="Book Antiqua"/>
          <w:b/>
          <w:color w:val="000000"/>
          <w:sz w:val="22"/>
          <w:szCs w:val="22"/>
        </w:rPr>
        <w:t xml:space="preserve">povinnosť vlastníka veci zdržať sa </w:t>
      </w:r>
      <w:r w:rsidRPr="00B75A3A" w:rsidR="00B75A3A">
        <w:rPr>
          <w:rFonts w:ascii="Book Antiqua" w:hAnsi="Book Antiqua"/>
          <w:b/>
          <w:sz w:val="22"/>
          <w:szCs w:val="22"/>
        </w:rPr>
        <w:t xml:space="preserve">sústavného </w:t>
      </w:r>
      <w:r w:rsidRPr="00B75A3A" w:rsidR="00F63D6D">
        <w:rPr>
          <w:rFonts w:ascii="Book Antiqua" w:hAnsi="Book Antiqua"/>
          <w:b/>
          <w:sz w:val="22"/>
          <w:szCs w:val="22"/>
        </w:rPr>
        <w:t xml:space="preserve">obťažovania iného, </w:t>
      </w:r>
      <w:r w:rsidRPr="00B75A3A" w:rsidR="004B5EAF">
        <w:rPr>
          <w:rFonts w:ascii="Book Antiqua" w:hAnsi="Book Antiqua"/>
          <w:b/>
          <w:sz w:val="22"/>
          <w:szCs w:val="22"/>
        </w:rPr>
        <w:t xml:space="preserve">ako aj </w:t>
      </w:r>
      <w:r w:rsidRPr="00B75A3A" w:rsidR="00B75A3A">
        <w:rPr>
          <w:rFonts w:ascii="Book Antiqua" w:hAnsi="Book Antiqua"/>
          <w:b/>
          <w:sz w:val="22"/>
          <w:szCs w:val="22"/>
        </w:rPr>
        <w:t xml:space="preserve">sústavného </w:t>
      </w:r>
      <w:r w:rsidRPr="00B75A3A" w:rsidR="00F63D6D">
        <w:rPr>
          <w:rFonts w:ascii="Book Antiqua" w:hAnsi="Book Antiqua"/>
          <w:b/>
          <w:sz w:val="22"/>
          <w:szCs w:val="22"/>
        </w:rPr>
        <w:t>narušovania pokojného bývania iného</w:t>
      </w:r>
      <w:r w:rsidRPr="00B75A3A" w:rsidR="004B5EAF">
        <w:rPr>
          <w:rFonts w:ascii="Book Antiqua" w:hAnsi="Book Antiqua"/>
          <w:b/>
          <w:sz w:val="22"/>
          <w:szCs w:val="22"/>
        </w:rPr>
        <w:t xml:space="preserve"> vrátane </w:t>
      </w:r>
      <w:r w:rsidRPr="00B75A3A" w:rsidR="00F63D6D">
        <w:rPr>
          <w:rFonts w:ascii="Book Antiqua" w:hAnsi="Book Antiqua"/>
          <w:b/>
          <w:sz w:val="22"/>
          <w:szCs w:val="22"/>
        </w:rPr>
        <w:t xml:space="preserve">narušovania </w:t>
      </w:r>
      <w:r w:rsidRPr="00B75A3A" w:rsidR="004B5EAF">
        <w:rPr>
          <w:rFonts w:ascii="Book Antiqua" w:hAnsi="Book Antiqua"/>
          <w:b/>
          <w:sz w:val="22"/>
          <w:szCs w:val="22"/>
        </w:rPr>
        <w:t xml:space="preserve">takéhoto </w:t>
      </w:r>
      <w:r w:rsidRPr="00B75A3A" w:rsidR="00F63D6D">
        <w:rPr>
          <w:rFonts w:ascii="Book Antiqua" w:hAnsi="Book Antiqua"/>
          <w:b/>
          <w:sz w:val="22"/>
          <w:szCs w:val="22"/>
        </w:rPr>
        <w:t>pokojného bývania iného nad mieru primeranú pomerom</w:t>
      </w:r>
      <w:r w:rsidRPr="00B75A3A" w:rsidR="00F63D6D">
        <w:rPr>
          <w:rFonts w:ascii="Book Antiqua" w:hAnsi="Book Antiqua"/>
          <w:b/>
          <w:color w:val="000000"/>
          <w:sz w:val="22"/>
          <w:szCs w:val="22"/>
        </w:rPr>
        <w:t>.</w:t>
      </w:r>
    </w:p>
    <w:p w:rsidR="00A57D13" w:rsidRPr="00551FD1" w:rsidP="00622621">
      <w:pPr>
        <w:pStyle w:val="NormalWeb"/>
        <w:bidi w:val="0"/>
        <w:spacing w:before="120" w:beforeAutospacing="0" w:after="0" w:afterAutospacing="0" w:line="276" w:lineRule="auto"/>
        <w:ind w:firstLine="708"/>
        <w:jc w:val="both"/>
        <w:rPr>
          <w:rFonts w:ascii="Book Antiqua" w:hAnsi="Book Antiqua"/>
          <w:b/>
          <w:color w:val="000000"/>
          <w:sz w:val="22"/>
          <w:szCs w:val="22"/>
        </w:rPr>
      </w:pPr>
      <w:r w:rsidRPr="00551FD1" w:rsidR="004B5EAF">
        <w:rPr>
          <w:rFonts w:ascii="Book Antiqua" w:hAnsi="Book Antiqua"/>
          <w:b/>
          <w:color w:val="000000"/>
          <w:sz w:val="22"/>
          <w:szCs w:val="22"/>
        </w:rPr>
        <w:t>Zároveň</w:t>
      </w:r>
      <w:r w:rsidRPr="00551FD1">
        <w:rPr>
          <w:rFonts w:ascii="Book Antiqua" w:hAnsi="Book Antiqua"/>
          <w:b/>
          <w:color w:val="000000"/>
          <w:sz w:val="22"/>
          <w:szCs w:val="22"/>
        </w:rPr>
        <w:t xml:space="preserve"> sa navrhuje právo prenajímateľa bytu požadovať, aby v byte žil len taký počet osôb, ktorý je primeraný veľkosti bytu a nebráni tomu, aby všetky osoby mohli riadne užívať byt a žiť v hygienicky vyhovujúcich podmienkach.</w:t>
      </w:r>
    </w:p>
    <w:p w:rsidR="003378CD"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sidR="00F63D6D">
        <w:rPr>
          <w:rFonts w:ascii="Book Antiqua" w:hAnsi="Book Antiqua"/>
          <w:b/>
          <w:color w:val="000000"/>
          <w:sz w:val="22"/>
          <w:szCs w:val="22"/>
        </w:rPr>
        <w:t xml:space="preserve"> </w:t>
      </w:r>
      <w:r w:rsidRPr="00551FD1" w:rsidR="00244B9A">
        <w:rPr>
          <w:rFonts w:ascii="Book Antiqua" w:hAnsi="Book Antiqua"/>
          <w:b/>
          <w:color w:val="000000"/>
          <w:sz w:val="22"/>
          <w:szCs w:val="22"/>
        </w:rPr>
        <w:t>N</w:t>
      </w:r>
      <w:r w:rsidRPr="00551FD1" w:rsidR="000F3DB8">
        <w:rPr>
          <w:rFonts w:ascii="Book Antiqua" w:hAnsi="Book Antiqua"/>
          <w:b/>
          <w:color w:val="000000"/>
          <w:sz w:val="22"/>
          <w:szCs w:val="22"/>
        </w:rPr>
        <w:t>ávrh zákona</w:t>
      </w:r>
      <w:r w:rsidRPr="00551FD1" w:rsidR="00244B9A">
        <w:rPr>
          <w:rFonts w:ascii="Book Antiqua" w:hAnsi="Book Antiqua"/>
          <w:b/>
          <w:color w:val="000000"/>
          <w:sz w:val="22"/>
          <w:szCs w:val="22"/>
        </w:rPr>
        <w:t xml:space="preserve"> na základe podnetu verejnosti</w:t>
      </w:r>
      <w:r w:rsidRPr="00551FD1" w:rsidR="000F3DB8">
        <w:rPr>
          <w:rFonts w:ascii="Book Antiqua" w:hAnsi="Book Antiqua"/>
          <w:b/>
          <w:color w:val="000000"/>
          <w:sz w:val="22"/>
          <w:szCs w:val="22"/>
        </w:rPr>
        <w:t xml:space="preserve"> </w:t>
      </w:r>
      <w:r w:rsidRPr="00551FD1" w:rsidR="00244B9A">
        <w:rPr>
          <w:rFonts w:ascii="Book Antiqua" w:hAnsi="Book Antiqua"/>
          <w:b/>
          <w:color w:val="000000"/>
          <w:sz w:val="22"/>
          <w:szCs w:val="22"/>
        </w:rPr>
        <w:t>rieši aj problematiku neplatičov do fondu prevádzky, údržby a opráv.</w:t>
      </w:r>
      <w:r w:rsidRPr="00622621" w:rsidR="00244B9A">
        <w:rPr>
          <w:rFonts w:ascii="Book Antiqua" w:hAnsi="Book Antiqua"/>
          <w:color w:val="000000"/>
          <w:sz w:val="22"/>
          <w:szCs w:val="22"/>
        </w:rPr>
        <w:t xml:space="preserve"> </w:t>
      </w:r>
      <w:r w:rsidRPr="00551FD1" w:rsidR="00244B9A">
        <w:rPr>
          <w:rFonts w:ascii="Book Antiqua" w:hAnsi="Book Antiqua"/>
          <w:color w:val="000000"/>
          <w:sz w:val="22"/>
          <w:szCs w:val="22"/>
        </w:rPr>
        <w:t>Účelom navrhovaného zverejnenia zoznamu neplatičov je zvýšenie odvádzania preddavkov do fondu prevádzky, údržby a opráv vlastníkmi</w:t>
      </w:r>
      <w:r w:rsidRPr="00551FD1" w:rsidR="00B83210">
        <w:rPr>
          <w:rFonts w:ascii="Book Antiqua" w:hAnsi="Book Antiqua"/>
          <w:color w:val="000000"/>
          <w:sz w:val="22"/>
          <w:szCs w:val="22"/>
        </w:rPr>
        <w:t xml:space="preserve"> bytov a </w:t>
      </w:r>
      <w:r w:rsidRPr="00551FD1" w:rsidR="00244B9A">
        <w:rPr>
          <w:rFonts w:ascii="Book Antiqua" w:hAnsi="Book Antiqua"/>
          <w:color w:val="000000"/>
          <w:sz w:val="22"/>
          <w:szCs w:val="22"/>
        </w:rPr>
        <w:t>nebytových priestorov v dome, urýchlenie úhrady nedoplatkov</w:t>
      </w:r>
      <w:r w:rsidRPr="00551FD1" w:rsidR="00D7786F">
        <w:rPr>
          <w:rFonts w:ascii="Book Antiqua" w:hAnsi="Book Antiqua"/>
          <w:color w:val="000000"/>
          <w:sz w:val="22"/>
          <w:szCs w:val="22"/>
        </w:rPr>
        <w:t xml:space="preserve"> </w:t>
      </w:r>
      <w:r w:rsidRPr="00551FD1" w:rsidR="00244B9A">
        <w:rPr>
          <w:rFonts w:ascii="Book Antiqua" w:hAnsi="Book Antiqua"/>
          <w:color w:val="000000"/>
          <w:sz w:val="22"/>
          <w:szCs w:val="22"/>
        </w:rPr>
        <w:t>a tiež preventívna funkcia. V dôsledku prijatia tejto právnej úpravy by sa zefektívnila</w:t>
      </w:r>
      <w:r w:rsidRPr="00622621" w:rsidR="00244B9A">
        <w:rPr>
          <w:rFonts w:ascii="Book Antiqua" w:hAnsi="Book Antiqua"/>
          <w:color w:val="000000"/>
          <w:sz w:val="22"/>
          <w:szCs w:val="22"/>
        </w:rPr>
        <w:t xml:space="preserve"> prevádzka, údržba a opravy spoločných častí domu, spoločných zariadení domu, spoločných nebytových priestorov, príslušenstva, ako aj obnova, modernizácia, rekonštrukcia domu a pod.</w:t>
      </w:r>
    </w:p>
    <w:p w:rsidR="002B0A5B" w:rsidRPr="00622621" w:rsidP="00622621">
      <w:pPr>
        <w:pStyle w:val="NormalWeb"/>
        <w:bidi w:val="0"/>
        <w:spacing w:before="120" w:beforeAutospacing="0" w:after="0" w:afterAutospacing="0" w:line="276" w:lineRule="auto"/>
        <w:ind w:firstLine="708"/>
        <w:jc w:val="both"/>
        <w:rPr>
          <w:rFonts w:ascii="Book Antiqua" w:hAnsi="Book Antiqua"/>
          <w:sz w:val="22"/>
          <w:szCs w:val="22"/>
        </w:rPr>
      </w:pPr>
      <w:r w:rsidRPr="00622621">
        <w:rPr>
          <w:rFonts w:ascii="Book Antiqua" w:hAnsi="Book Antiqua"/>
          <w:sz w:val="22"/>
          <w:szCs w:val="22"/>
        </w:rPr>
        <w:t>Predkladaný návrh zákona nezakladá ži</w:t>
      </w:r>
      <w:r w:rsidRPr="00622621" w:rsidR="00AA2EE0">
        <w:rPr>
          <w:rFonts w:ascii="Book Antiqua" w:hAnsi="Book Antiqua"/>
          <w:sz w:val="22"/>
          <w:szCs w:val="22"/>
        </w:rPr>
        <w:t xml:space="preserve">adne vplyvy na </w:t>
      </w:r>
      <w:r w:rsidRPr="00622621">
        <w:rPr>
          <w:rFonts w:ascii="Book Antiqua" w:hAnsi="Book Antiqua"/>
          <w:sz w:val="22"/>
          <w:szCs w:val="22"/>
        </w:rPr>
        <w:t xml:space="preserve">rozpočet verejnej správy a na podnikateľské prostredie, </w:t>
      </w:r>
      <w:r w:rsidRPr="00622621" w:rsidR="009F4592">
        <w:rPr>
          <w:rFonts w:ascii="Book Antiqua" w:hAnsi="Book Antiqua"/>
          <w:sz w:val="22"/>
          <w:szCs w:val="22"/>
        </w:rPr>
        <w:t xml:space="preserve">nevyvoláva </w:t>
      </w:r>
      <w:r w:rsidRPr="00622621" w:rsidR="0022424D">
        <w:rPr>
          <w:rFonts w:ascii="Book Antiqua" w:hAnsi="Book Antiqua"/>
          <w:sz w:val="22"/>
          <w:szCs w:val="22"/>
        </w:rPr>
        <w:t xml:space="preserve">sociálne vplyvy, </w:t>
      </w:r>
      <w:r w:rsidRPr="00622621">
        <w:rPr>
          <w:rFonts w:ascii="Book Antiqua" w:hAnsi="Book Antiqua"/>
          <w:sz w:val="22"/>
          <w:szCs w:val="22"/>
        </w:rPr>
        <w:t>vplyvy na životné prostredie a ani na informatizáciu spoločnosti.</w:t>
      </w:r>
    </w:p>
    <w:p w:rsidR="0088734E" w:rsidRPr="00622621" w:rsidP="00622621">
      <w:pPr>
        <w:pStyle w:val="NormalWeb"/>
        <w:bidi w:val="0"/>
        <w:spacing w:before="120" w:beforeAutospacing="0" w:after="0" w:afterAutospacing="0" w:line="276" w:lineRule="auto"/>
        <w:ind w:firstLine="708"/>
        <w:jc w:val="both"/>
        <w:rPr>
          <w:rFonts w:ascii="Book Antiqua" w:hAnsi="Book Antiqua"/>
          <w:sz w:val="22"/>
          <w:szCs w:val="22"/>
        </w:rPr>
      </w:pPr>
      <w:r w:rsidRPr="00622621" w:rsidR="00C6362E">
        <w:rPr>
          <w:rFonts w:ascii="Book Antiqua" w:hAnsi="Book Antiqua"/>
          <w:sz w:val="22"/>
          <w:szCs w:val="22"/>
        </w:rPr>
        <w:t xml:space="preserve">Návrh </w:t>
      </w:r>
      <w:r w:rsidRPr="00622621"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622621" w:rsidR="00C6362E">
        <w:rPr>
          <w:rFonts w:ascii="Book Antiqua" w:hAnsi="Book Antiqua"/>
          <w:sz w:val="22"/>
          <w:szCs w:val="22"/>
        </w:rPr>
        <w:t xml:space="preserve"> je Slovenská republika viazaná, ako aj</w:t>
      </w:r>
      <w:r w:rsidRPr="00622621" w:rsidR="006A5485">
        <w:rPr>
          <w:rFonts w:ascii="Book Antiqua" w:hAnsi="Book Antiqua"/>
          <w:sz w:val="22"/>
          <w:szCs w:val="22"/>
        </w:rPr>
        <w:t xml:space="preserve"> s právom Európskej únie.</w:t>
      </w:r>
    </w:p>
    <w:p w:rsidR="00551FD1" w:rsidP="00622621">
      <w:pPr>
        <w:pStyle w:val="NormalWeb"/>
        <w:bidi w:val="0"/>
        <w:spacing w:before="120" w:beforeAutospacing="0" w:after="0" w:afterAutospacing="0" w:line="276" w:lineRule="auto"/>
        <w:jc w:val="center"/>
        <w:rPr>
          <w:rFonts w:ascii="Book Antiqua" w:hAnsi="Book Antiqua"/>
          <w:b/>
          <w:bCs/>
          <w:caps/>
          <w:spacing w:val="30"/>
          <w:sz w:val="22"/>
          <w:szCs w:val="22"/>
        </w:rPr>
      </w:pPr>
    </w:p>
    <w:p w:rsidR="00551FD1" w:rsidP="00622621">
      <w:pPr>
        <w:pStyle w:val="NormalWeb"/>
        <w:bidi w:val="0"/>
        <w:spacing w:before="120" w:beforeAutospacing="0" w:after="0" w:afterAutospacing="0" w:line="276" w:lineRule="auto"/>
        <w:jc w:val="center"/>
        <w:rPr>
          <w:rFonts w:ascii="Book Antiqua" w:hAnsi="Book Antiqua"/>
          <w:b/>
          <w:bCs/>
          <w:caps/>
          <w:spacing w:val="30"/>
          <w:sz w:val="22"/>
          <w:szCs w:val="22"/>
        </w:rPr>
      </w:pPr>
    </w:p>
    <w:p w:rsidR="00422EBA" w:rsidP="00622621">
      <w:pPr>
        <w:pStyle w:val="NormalWeb"/>
        <w:bidi w:val="0"/>
        <w:spacing w:before="120" w:beforeAutospacing="0" w:after="0" w:afterAutospacing="0" w:line="276" w:lineRule="auto"/>
        <w:jc w:val="center"/>
        <w:rPr>
          <w:rFonts w:ascii="Book Antiqua" w:hAnsi="Book Antiqua"/>
          <w:b/>
          <w:bCs/>
          <w:caps/>
          <w:spacing w:val="30"/>
          <w:sz w:val="22"/>
          <w:szCs w:val="22"/>
        </w:rPr>
      </w:pPr>
    </w:p>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b/>
          <w:bCs/>
          <w:caps/>
          <w:spacing w:val="30"/>
          <w:sz w:val="22"/>
          <w:szCs w:val="22"/>
        </w:rPr>
        <w:t>DOLOŽKA ZLUČITEĽNOSTI</w:t>
      </w:r>
    </w:p>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b/>
          <w:bCs/>
          <w:sz w:val="22"/>
          <w:szCs w:val="22"/>
        </w:rPr>
        <w:t xml:space="preserve">návrhu </w:t>
      </w:r>
      <w:r w:rsidRPr="00622621" w:rsidR="00E57699">
        <w:rPr>
          <w:rFonts w:ascii="Book Antiqua" w:hAnsi="Book Antiqua"/>
          <w:b/>
          <w:bCs/>
          <w:sz w:val="22"/>
          <w:szCs w:val="22"/>
        </w:rPr>
        <w:t>zákona</w:t>
      </w:r>
      <w:r w:rsidRPr="00622621">
        <w:rPr>
          <w:rFonts w:ascii="Book Antiqua" w:hAnsi="Book Antiqua"/>
          <w:sz w:val="22"/>
          <w:szCs w:val="22"/>
        </w:rPr>
        <w:t xml:space="preserve"> </w:t>
      </w:r>
      <w:r w:rsidRPr="00622621">
        <w:rPr>
          <w:rFonts w:ascii="Book Antiqua" w:hAnsi="Book Antiqua"/>
          <w:b/>
          <w:bCs/>
          <w:sz w:val="22"/>
          <w:szCs w:val="22"/>
        </w:rPr>
        <w:t>s právom Európskej únie</w:t>
      </w:r>
    </w:p>
    <w:p w:rsidR="00DB333B" w:rsidRPr="00622621" w:rsidP="00622621">
      <w:pPr>
        <w:pStyle w:val="NormalWeb"/>
        <w:bidi w:val="0"/>
        <w:spacing w:before="120" w:beforeAutospacing="0" w:after="0" w:afterAutospacing="0" w:line="276" w:lineRule="auto"/>
        <w:jc w:val="both"/>
        <w:rPr>
          <w:rFonts w:ascii="Book Antiqua" w:hAnsi="Book Antiqua"/>
          <w:sz w:val="22"/>
          <w:szCs w:val="22"/>
        </w:rPr>
      </w:pPr>
    </w:p>
    <w:p w:rsidR="00DB333B" w:rsidP="00622621">
      <w:pPr>
        <w:pStyle w:val="NormalWeb"/>
        <w:bidi w:val="0"/>
        <w:spacing w:before="120" w:beforeAutospacing="0" w:after="0" w:afterAutospacing="0" w:line="276" w:lineRule="auto"/>
        <w:jc w:val="both"/>
        <w:rPr>
          <w:rFonts w:ascii="Book Antiqua" w:hAnsi="Book Antiqua"/>
          <w:sz w:val="22"/>
          <w:szCs w:val="22"/>
        </w:rPr>
      </w:pPr>
      <w:r w:rsidRPr="00622621">
        <w:rPr>
          <w:rFonts w:ascii="Book Antiqua" w:hAnsi="Book Antiqua"/>
          <w:b/>
          <w:bCs/>
          <w:sz w:val="22"/>
          <w:szCs w:val="22"/>
        </w:rPr>
        <w:t>1</w:t>
      </w:r>
      <w:r w:rsidRPr="00622621" w:rsidR="00E57699">
        <w:rPr>
          <w:rFonts w:ascii="Book Antiqua" w:hAnsi="Book Antiqua"/>
          <w:b/>
          <w:bCs/>
          <w:sz w:val="22"/>
          <w:szCs w:val="22"/>
        </w:rPr>
        <w:t>. Navrhovateľ zákona</w:t>
      </w:r>
      <w:r w:rsidRPr="00622621">
        <w:rPr>
          <w:rFonts w:ascii="Book Antiqua" w:hAnsi="Book Antiqua"/>
          <w:b/>
          <w:bCs/>
          <w:sz w:val="22"/>
          <w:szCs w:val="22"/>
        </w:rPr>
        <w:t>:</w:t>
      </w:r>
      <w:r w:rsidRPr="00622621">
        <w:rPr>
          <w:rFonts w:ascii="Book Antiqua" w:hAnsi="Book Antiqua"/>
          <w:sz w:val="22"/>
          <w:szCs w:val="22"/>
        </w:rPr>
        <w:t xml:space="preserve"> </w:t>
      </w:r>
      <w:r w:rsidRPr="00622621" w:rsidR="00E534C6">
        <w:rPr>
          <w:rFonts w:ascii="Book Antiqua" w:hAnsi="Book Antiqua"/>
          <w:sz w:val="22"/>
          <w:szCs w:val="22"/>
        </w:rPr>
        <w:t>poslan</w:t>
      </w:r>
      <w:r w:rsidRPr="00622621" w:rsidR="00E453EA">
        <w:rPr>
          <w:rFonts w:ascii="Book Antiqua" w:hAnsi="Book Antiqua"/>
          <w:sz w:val="22"/>
          <w:szCs w:val="22"/>
        </w:rPr>
        <w:t xml:space="preserve">ec </w:t>
      </w:r>
      <w:r w:rsidRPr="00622621" w:rsidR="00E534C6">
        <w:rPr>
          <w:rFonts w:ascii="Book Antiqua" w:hAnsi="Book Antiqua"/>
          <w:sz w:val="22"/>
          <w:szCs w:val="22"/>
        </w:rPr>
        <w:t>Nár</w:t>
      </w:r>
      <w:r w:rsidRPr="00622621" w:rsidR="004D7EBE">
        <w:rPr>
          <w:rFonts w:ascii="Book Antiqua" w:hAnsi="Book Antiqua"/>
          <w:sz w:val="22"/>
          <w:szCs w:val="22"/>
        </w:rPr>
        <w:t xml:space="preserve">odnej rady Slovenskej republiky </w:t>
      </w:r>
      <w:r w:rsidRPr="00622621" w:rsidR="00E453EA">
        <w:rPr>
          <w:rFonts w:ascii="Book Antiqua" w:hAnsi="Book Antiqua"/>
          <w:sz w:val="22"/>
          <w:szCs w:val="22"/>
        </w:rPr>
        <w:t>Igor Hraško</w:t>
      </w:r>
    </w:p>
    <w:p w:rsidR="00551FD1" w:rsidRPr="00622621" w:rsidP="00622621">
      <w:pPr>
        <w:pStyle w:val="NormalWeb"/>
        <w:bidi w:val="0"/>
        <w:spacing w:before="120" w:beforeAutospacing="0" w:after="0" w:afterAutospacing="0" w:line="276" w:lineRule="auto"/>
        <w:jc w:val="both"/>
        <w:rPr>
          <w:rFonts w:ascii="Book Antiqua" w:hAnsi="Book Antiqua"/>
          <w:sz w:val="22"/>
          <w:szCs w:val="22"/>
        </w:rPr>
      </w:pPr>
    </w:p>
    <w:p w:rsidR="00AF09AD" w:rsidP="00622621">
      <w:pPr>
        <w:pStyle w:val="NormalWeb"/>
        <w:bidi w:val="0"/>
        <w:spacing w:before="120" w:beforeAutospacing="0" w:after="0" w:afterAutospacing="0" w:line="276" w:lineRule="auto"/>
        <w:jc w:val="both"/>
        <w:rPr>
          <w:rFonts w:ascii="Book Antiqua" w:hAnsi="Book Antiqua"/>
          <w:sz w:val="22"/>
          <w:szCs w:val="22"/>
        </w:rPr>
      </w:pPr>
      <w:r w:rsidRPr="00622621" w:rsidR="00DB333B">
        <w:rPr>
          <w:rFonts w:ascii="Book Antiqua" w:hAnsi="Book Antiqua"/>
          <w:b/>
          <w:bCs/>
          <w:sz w:val="22"/>
          <w:szCs w:val="22"/>
        </w:rPr>
        <w:t>2</w:t>
      </w:r>
      <w:r w:rsidRPr="00622621" w:rsidR="00E57699">
        <w:rPr>
          <w:rFonts w:ascii="Book Antiqua" w:hAnsi="Book Antiqua"/>
          <w:b/>
          <w:bCs/>
          <w:sz w:val="22"/>
          <w:szCs w:val="22"/>
        </w:rPr>
        <w:t>. Názov návrhu zákona</w:t>
      </w:r>
      <w:r w:rsidRPr="00622621" w:rsidR="00DB333B">
        <w:rPr>
          <w:rFonts w:ascii="Book Antiqua" w:hAnsi="Book Antiqua"/>
          <w:b/>
          <w:bCs/>
          <w:sz w:val="22"/>
          <w:szCs w:val="22"/>
        </w:rPr>
        <w:t>:</w:t>
      </w:r>
      <w:r w:rsidRPr="00622621" w:rsidR="00DB333B">
        <w:rPr>
          <w:rFonts w:ascii="Book Antiqua" w:hAnsi="Book Antiqua"/>
          <w:sz w:val="22"/>
          <w:szCs w:val="22"/>
        </w:rPr>
        <w:t xml:space="preserve"> </w:t>
      </w:r>
      <w:r w:rsidRPr="00622621" w:rsidR="00F327AB">
        <w:rPr>
          <w:rFonts w:ascii="Book Antiqua" w:hAnsi="Book Antiqua"/>
          <w:sz w:val="22"/>
          <w:szCs w:val="22"/>
        </w:rPr>
        <w:t xml:space="preserve">návrh </w:t>
      </w:r>
      <w:r w:rsidRPr="00622621" w:rsidR="00E453EA">
        <w:rPr>
          <w:rFonts w:ascii="Book Antiqua" w:hAnsi="Book Antiqua"/>
          <w:sz w:val="22"/>
          <w:szCs w:val="22"/>
        </w:rPr>
        <w:t>zákona, ktorým sa mení a dopĺňa zákon č. 40/1964 Zb. Občiansky zákonník v znení neskorších predpisov a ktorým sa dopĺňa zákon Národnej rady Slovenskej republiky č. 182/1993 Z. z. o vlastníctve bytov a nebytových priestorov v znení neskorších predpisov</w:t>
      </w:r>
    </w:p>
    <w:p w:rsidR="00551FD1" w:rsidRPr="00622621" w:rsidP="00622621">
      <w:pPr>
        <w:pStyle w:val="NormalWeb"/>
        <w:bidi w:val="0"/>
        <w:spacing w:before="120" w:beforeAutospacing="0" w:after="0" w:afterAutospacing="0" w:line="276" w:lineRule="auto"/>
        <w:jc w:val="both"/>
        <w:rPr>
          <w:rFonts w:ascii="Book Antiqua" w:hAnsi="Book Antiqua"/>
          <w:sz w:val="22"/>
          <w:szCs w:val="22"/>
        </w:rPr>
      </w:pPr>
    </w:p>
    <w:p w:rsidR="00AF09AD" w:rsidRPr="00622621" w:rsidP="00622621">
      <w:pPr>
        <w:pStyle w:val="NormalWeb"/>
        <w:bidi w:val="0"/>
        <w:spacing w:before="120" w:beforeAutospacing="0" w:after="0" w:afterAutospacing="0" w:line="276" w:lineRule="auto"/>
        <w:jc w:val="both"/>
        <w:rPr>
          <w:rFonts w:ascii="Book Antiqua" w:hAnsi="Book Antiqua"/>
          <w:b/>
          <w:bCs/>
          <w:sz w:val="22"/>
          <w:szCs w:val="22"/>
        </w:rPr>
      </w:pPr>
      <w:r w:rsidRPr="00622621">
        <w:rPr>
          <w:rFonts w:ascii="Book Antiqua" w:hAnsi="Book Antiqua"/>
          <w:b/>
          <w:bCs/>
          <w:sz w:val="22"/>
          <w:szCs w:val="22"/>
        </w:rPr>
        <w:t>3. Predmet návrhu zákona:</w:t>
      </w:r>
    </w:p>
    <w:p w:rsidR="00FC661E" w:rsidRPr="00622621" w:rsidP="00622621">
      <w:pPr>
        <w:pStyle w:val="NormalWeb"/>
        <w:numPr>
          <w:numId w:val="12"/>
        </w:numPr>
        <w:bidi w:val="0"/>
        <w:spacing w:before="120" w:beforeAutospacing="0" w:after="0" w:afterAutospacing="0" w:line="276" w:lineRule="auto"/>
        <w:rPr>
          <w:rFonts w:ascii="Book Antiqua" w:hAnsi="Book Antiqua"/>
          <w:bCs/>
          <w:sz w:val="22"/>
          <w:szCs w:val="22"/>
        </w:rPr>
      </w:pPr>
      <w:r w:rsidRPr="00622621">
        <w:rPr>
          <w:rFonts w:ascii="Book Antiqua" w:hAnsi="Book Antiqua"/>
          <w:bCs/>
          <w:sz w:val="22"/>
          <w:szCs w:val="22"/>
        </w:rPr>
        <w:t xml:space="preserve">nie je upravený v primárnom práve Európskej únie, </w:t>
      </w:r>
    </w:p>
    <w:p w:rsidR="00FC661E" w:rsidRPr="00622621" w:rsidP="00622621">
      <w:pPr>
        <w:pStyle w:val="NormalWeb"/>
        <w:numPr>
          <w:numId w:val="12"/>
        </w:numPr>
        <w:bidi w:val="0"/>
        <w:spacing w:before="120" w:beforeAutospacing="0" w:after="0" w:afterAutospacing="0" w:line="276" w:lineRule="auto"/>
        <w:rPr>
          <w:rFonts w:ascii="Book Antiqua" w:hAnsi="Book Antiqua"/>
          <w:bCs/>
          <w:sz w:val="22"/>
          <w:szCs w:val="22"/>
        </w:rPr>
      </w:pPr>
      <w:r w:rsidRPr="00622621">
        <w:rPr>
          <w:rFonts w:ascii="Book Antiqua" w:hAnsi="Book Antiqua"/>
          <w:bCs/>
          <w:sz w:val="22"/>
          <w:szCs w:val="22"/>
        </w:rPr>
        <w:t>nie je upravený v sekundárnom práve Európskej únie,</w:t>
      </w:r>
    </w:p>
    <w:p w:rsidR="00551FD1" w:rsidP="00622621">
      <w:pPr>
        <w:pStyle w:val="NormalWeb"/>
        <w:numPr>
          <w:numId w:val="12"/>
        </w:numPr>
        <w:bidi w:val="0"/>
        <w:spacing w:before="120" w:beforeAutospacing="0" w:after="0" w:afterAutospacing="0" w:line="276" w:lineRule="auto"/>
        <w:rPr>
          <w:rFonts w:ascii="Book Antiqua" w:hAnsi="Book Antiqua"/>
          <w:bCs/>
          <w:sz w:val="22"/>
          <w:szCs w:val="22"/>
        </w:rPr>
      </w:pPr>
      <w:r>
        <w:rPr>
          <w:rFonts w:ascii="Book Antiqua" w:hAnsi="Book Antiqua"/>
          <w:bCs/>
          <w:sz w:val="22"/>
          <w:szCs w:val="22"/>
        </w:rPr>
        <w:t>nie je obsiahnutý</w:t>
      </w:r>
      <w:r w:rsidRPr="00622621" w:rsidR="00FC661E">
        <w:rPr>
          <w:rFonts w:ascii="Book Antiqua" w:hAnsi="Book Antiqua"/>
          <w:bCs/>
          <w:sz w:val="22"/>
          <w:szCs w:val="22"/>
        </w:rPr>
        <w:t xml:space="preserve"> v judikatúre Súdneho dvora Európskej únie.</w:t>
      </w:r>
    </w:p>
    <w:p w:rsidR="00FC661E" w:rsidRPr="00622621" w:rsidP="00551FD1">
      <w:pPr>
        <w:pStyle w:val="NormalWeb"/>
        <w:bidi w:val="0"/>
        <w:spacing w:before="120" w:beforeAutospacing="0" w:after="0" w:afterAutospacing="0" w:line="276" w:lineRule="auto"/>
        <w:ind w:left="720"/>
        <w:rPr>
          <w:rFonts w:ascii="Book Antiqua" w:hAnsi="Book Antiqua"/>
          <w:bCs/>
          <w:sz w:val="22"/>
          <w:szCs w:val="22"/>
        </w:rPr>
      </w:pPr>
      <w:r w:rsidRPr="00622621">
        <w:rPr>
          <w:rFonts w:ascii="Book Antiqua" w:hAnsi="Book Antiqua"/>
          <w:bCs/>
          <w:sz w:val="22"/>
          <w:szCs w:val="22"/>
        </w:rPr>
        <w:t> </w:t>
      </w:r>
    </w:p>
    <w:p w:rsidR="00AA2EE0" w:rsidRPr="00622621" w:rsidP="00622621">
      <w:pPr>
        <w:tabs>
          <w:tab w:val="left" w:pos="284"/>
        </w:tabs>
        <w:autoSpaceDE w:val="0"/>
        <w:autoSpaceDN w:val="0"/>
        <w:bidi w:val="0"/>
        <w:adjustRightInd w:val="0"/>
        <w:spacing w:before="120" w:line="276" w:lineRule="auto"/>
        <w:jc w:val="both"/>
        <w:rPr>
          <w:rFonts w:ascii="Book Antiqua" w:hAnsi="Book Antiqua"/>
          <w:sz w:val="22"/>
          <w:szCs w:val="22"/>
        </w:rPr>
      </w:pPr>
      <w:r w:rsidRPr="00C17407" w:rsidR="00551FD1">
        <w:rPr>
          <w:rFonts w:ascii="Book Antiqua" w:hAnsi="Book Antiqua"/>
          <w:b/>
          <w:bCs/>
          <w:sz w:val="22"/>
          <w:szCs w:val="22"/>
        </w:rPr>
        <w:t>Vzhľadom na to, že predmet návrhu zákona nie je upravený v práve Európskej únie, je bezpredmetné vyjadrovať sa k bodom 4. a 5.</w:t>
      </w:r>
    </w:p>
    <w:p w:rsidR="00AA2EE0" w:rsidRPr="00622621" w:rsidP="00622621">
      <w:pPr>
        <w:pStyle w:val="NormalWeb"/>
        <w:bidi w:val="0"/>
        <w:spacing w:before="120" w:beforeAutospacing="0" w:after="0" w:afterAutospacing="0" w:line="276" w:lineRule="auto"/>
        <w:rPr>
          <w:rFonts w:ascii="Book Antiqua" w:hAnsi="Book Antiqua"/>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622621">
      <w:pPr>
        <w:pStyle w:val="NormalWeb"/>
        <w:bidi w:val="0"/>
        <w:spacing w:before="120" w:beforeAutospacing="0" w:after="0" w:afterAutospacing="0" w:line="276" w:lineRule="auto"/>
        <w:jc w:val="center"/>
        <w:rPr>
          <w:rFonts w:ascii="Book Antiqua" w:hAnsi="Book Antiqua"/>
          <w:b/>
          <w:bCs/>
          <w:caps/>
          <w:color w:val="000000"/>
          <w:spacing w:val="30"/>
          <w:sz w:val="22"/>
          <w:szCs w:val="22"/>
        </w:rPr>
      </w:pPr>
    </w:p>
    <w:p w:rsidR="00977770" w:rsidRPr="00622621" w:rsidP="00551FD1">
      <w:pPr>
        <w:pStyle w:val="NormalWeb"/>
        <w:bidi w:val="0"/>
        <w:spacing w:before="120" w:beforeAutospacing="0" w:after="0" w:afterAutospacing="0" w:line="276" w:lineRule="auto"/>
        <w:rPr>
          <w:rFonts w:ascii="Book Antiqua" w:hAnsi="Book Antiqua"/>
          <w:b/>
          <w:bCs/>
          <w:caps/>
          <w:color w:val="000000"/>
          <w:spacing w:val="30"/>
          <w:sz w:val="22"/>
          <w:szCs w:val="22"/>
        </w:rPr>
      </w:pPr>
    </w:p>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b/>
          <w:bCs/>
          <w:caps/>
          <w:color w:val="000000"/>
          <w:spacing w:val="30"/>
          <w:sz w:val="22"/>
          <w:szCs w:val="22"/>
        </w:rPr>
        <w:t>Doložka</w:t>
      </w:r>
    </w:p>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b/>
          <w:bCs/>
          <w:color w:val="000000"/>
          <w:sz w:val="22"/>
          <w:szCs w:val="22"/>
        </w:rPr>
        <w:t>vybraných vplyvov</w:t>
      </w:r>
    </w:p>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w:t>
      </w:r>
    </w:p>
    <w:p w:rsidR="00A5419E" w:rsidRPr="00622621" w:rsidP="00622621">
      <w:pPr>
        <w:pStyle w:val="NormalWeb"/>
        <w:bidi w:val="0"/>
        <w:spacing w:before="120" w:beforeAutospacing="0" w:after="0" w:afterAutospacing="0" w:line="276" w:lineRule="auto"/>
        <w:jc w:val="both"/>
        <w:rPr>
          <w:rFonts w:ascii="Book Antiqua" w:hAnsi="Book Antiqua"/>
          <w:sz w:val="22"/>
          <w:szCs w:val="22"/>
        </w:rPr>
      </w:pPr>
      <w:r w:rsidRPr="00622621" w:rsidR="00DB333B">
        <w:rPr>
          <w:rFonts w:ascii="Book Antiqua" w:hAnsi="Book Antiqua"/>
          <w:b/>
          <w:bCs/>
          <w:color w:val="000000"/>
          <w:sz w:val="22"/>
          <w:szCs w:val="22"/>
        </w:rPr>
        <w:t xml:space="preserve">A.1. Názov materiálu: </w:t>
      </w:r>
      <w:r w:rsidRPr="00622621">
        <w:rPr>
          <w:rFonts w:ascii="Book Antiqua" w:hAnsi="Book Antiqua"/>
          <w:bCs/>
          <w:color w:val="000000"/>
          <w:sz w:val="22"/>
          <w:szCs w:val="22"/>
        </w:rPr>
        <w:t>návrh zákona,</w:t>
      </w:r>
      <w:r w:rsidRPr="00622621">
        <w:rPr>
          <w:rFonts w:ascii="Book Antiqua" w:hAnsi="Book Antiqua"/>
          <w:b/>
          <w:bCs/>
          <w:color w:val="000000"/>
          <w:sz w:val="22"/>
          <w:szCs w:val="22"/>
        </w:rPr>
        <w:t xml:space="preserve"> </w:t>
      </w:r>
      <w:r w:rsidRPr="00622621">
        <w:rPr>
          <w:rFonts w:ascii="Book Antiqua" w:hAnsi="Book Antiqua"/>
          <w:sz w:val="22"/>
          <w:szCs w:val="22"/>
        </w:rPr>
        <w:t xml:space="preserve">ktorým sa mení a dopĺňa zákon č. 40/1964 Zb. Občiansky zákonník v znení neskorších predpisov a ktorým sa dopĺňa zákon Národnej rady Slovenskej republiky č. 182/1993 Z. z. o vlastníctve bytov a nebytových priestorov v znení neskorších predpisov </w:t>
      </w:r>
    </w:p>
    <w:p w:rsidR="00A5419E" w:rsidRPr="00622621" w:rsidP="00622621">
      <w:pPr>
        <w:pStyle w:val="NormalWeb"/>
        <w:bidi w:val="0"/>
        <w:spacing w:before="120" w:beforeAutospacing="0" w:after="0" w:afterAutospacing="0" w:line="276" w:lineRule="auto"/>
        <w:jc w:val="both"/>
        <w:rPr>
          <w:rFonts w:ascii="Book Antiqua" w:hAnsi="Book Antiqua"/>
          <w:sz w:val="22"/>
          <w:szCs w:val="22"/>
        </w:rPr>
      </w:pPr>
    </w:p>
    <w:p w:rsidR="00DB333B" w:rsidRPr="00622621" w:rsidP="00622621">
      <w:pPr>
        <w:pStyle w:val="NormalWeb"/>
        <w:bidi w:val="0"/>
        <w:spacing w:before="120" w:beforeAutospacing="0" w:after="0" w:afterAutospacing="0" w:line="276" w:lineRule="auto"/>
        <w:jc w:val="both"/>
        <w:rPr>
          <w:rFonts w:ascii="Book Antiqua" w:hAnsi="Book Antiqua"/>
          <w:i/>
          <w:iCs/>
          <w:color w:val="000000"/>
          <w:sz w:val="22"/>
          <w:szCs w:val="22"/>
        </w:rPr>
      </w:pPr>
      <w:r w:rsidRPr="00622621">
        <w:rPr>
          <w:rFonts w:ascii="Book Antiqua" w:hAnsi="Book Antiqua"/>
          <w:b/>
          <w:bCs/>
          <w:color w:val="000000"/>
          <w:sz w:val="22"/>
          <w:szCs w:val="22"/>
        </w:rPr>
        <w:t>Termín začatia a ukončenia PPK:</w:t>
      </w:r>
      <w:r w:rsidRPr="00622621">
        <w:rPr>
          <w:rFonts w:ascii="Book Antiqua" w:hAnsi="Book Antiqua"/>
          <w:color w:val="000000"/>
          <w:sz w:val="22"/>
          <w:szCs w:val="22"/>
        </w:rPr>
        <w:t xml:space="preserve"> </w:t>
      </w:r>
      <w:r w:rsidRPr="00622621">
        <w:rPr>
          <w:rFonts w:ascii="Book Antiqua" w:hAnsi="Book Antiqua"/>
          <w:i/>
          <w:iCs/>
          <w:color w:val="000000"/>
          <w:sz w:val="22"/>
          <w:szCs w:val="22"/>
        </w:rPr>
        <w:t>bezpredmetné</w:t>
      </w:r>
    </w:p>
    <w:p w:rsidR="00AA2EE0" w:rsidRPr="00622621" w:rsidP="00622621">
      <w:pPr>
        <w:pStyle w:val="NormalWeb"/>
        <w:bidi w:val="0"/>
        <w:spacing w:before="120" w:beforeAutospacing="0" w:after="0" w:afterAutospacing="0" w:line="276" w:lineRule="auto"/>
        <w:jc w:val="both"/>
        <w:rPr>
          <w:rFonts w:ascii="Book Antiqua" w:hAnsi="Book Antiqua"/>
          <w:sz w:val="22"/>
          <w:szCs w:val="22"/>
        </w:rPr>
      </w:pPr>
    </w:p>
    <w:p w:rsidR="00DB333B" w:rsidRPr="00622621" w:rsidP="00622621">
      <w:pPr>
        <w:pStyle w:val="NormalWeb"/>
        <w:bidi w:val="0"/>
        <w:spacing w:before="120" w:beforeAutospacing="0" w:after="0" w:afterAutospacing="0" w:line="276" w:lineRule="auto"/>
        <w:jc w:val="both"/>
        <w:rPr>
          <w:rFonts w:ascii="Book Antiqua" w:hAnsi="Book Antiqua"/>
          <w:sz w:val="22"/>
          <w:szCs w:val="22"/>
        </w:rPr>
      </w:pPr>
      <w:r w:rsidRPr="00622621">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sidR="00A5419E">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sidR="00A5419E">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622621" w:rsidP="00622621">
            <w:pPr>
              <w:pStyle w:val="NormalWeb"/>
              <w:bidi w:val="0"/>
              <w:spacing w:before="120" w:beforeAutospacing="0" w:after="0" w:afterAutospacing="0" w:line="276" w:lineRule="auto"/>
              <w:jc w:val="center"/>
              <w:rPr>
                <w:rFonts w:ascii="Book Antiqua" w:hAnsi="Book Antiqua"/>
                <w:sz w:val="22"/>
                <w:szCs w:val="22"/>
              </w:rPr>
            </w:pPr>
            <w:r w:rsidRPr="00622621">
              <w:rPr>
                <w:rFonts w:ascii="Book Antiqua" w:hAnsi="Book Antiqua"/>
                <w:color w:val="000000"/>
                <w:sz w:val="22"/>
                <w:szCs w:val="22"/>
              </w:rPr>
              <w:t> </w:t>
            </w:r>
          </w:p>
        </w:tc>
      </w:tr>
    </w:tbl>
    <w:p w:rsidR="00DB333B" w:rsidRPr="00622621" w:rsidP="00622621">
      <w:pPr>
        <w:pStyle w:val="NormalWeb"/>
        <w:bidi w:val="0"/>
        <w:spacing w:before="120" w:beforeAutospacing="0" w:after="0" w:afterAutospacing="0" w:line="276" w:lineRule="auto"/>
        <w:rPr>
          <w:rFonts w:ascii="Book Antiqua" w:hAnsi="Book Antiqua"/>
          <w:sz w:val="22"/>
          <w:szCs w:val="22"/>
        </w:rPr>
      </w:pPr>
      <w:r w:rsidRPr="00622621">
        <w:rPr>
          <w:rFonts w:ascii="Book Antiqua" w:hAnsi="Book Antiqua"/>
          <w:color w:val="000000"/>
          <w:sz w:val="22"/>
          <w:szCs w:val="22"/>
        </w:rPr>
        <w:t> </w:t>
      </w:r>
    </w:p>
    <w:p w:rsidR="00AA2EE0" w:rsidRPr="00622621" w:rsidP="00622621">
      <w:pPr>
        <w:pStyle w:val="NormalWeb"/>
        <w:bidi w:val="0"/>
        <w:spacing w:before="120" w:beforeAutospacing="0" w:after="0" w:afterAutospacing="0" w:line="276" w:lineRule="auto"/>
        <w:jc w:val="both"/>
        <w:rPr>
          <w:rFonts w:ascii="Book Antiqua" w:hAnsi="Book Antiqua"/>
          <w:b/>
          <w:bCs/>
          <w:color w:val="000000"/>
          <w:sz w:val="22"/>
          <w:szCs w:val="22"/>
        </w:rPr>
      </w:pPr>
      <w:r w:rsidRPr="00622621" w:rsidR="00DB333B">
        <w:rPr>
          <w:rFonts w:ascii="Book Antiqua" w:hAnsi="Book Antiqua"/>
          <w:b/>
          <w:bCs/>
          <w:color w:val="000000"/>
          <w:sz w:val="22"/>
          <w:szCs w:val="22"/>
        </w:rPr>
        <w:t>A.3. Poznámk</w:t>
      </w:r>
      <w:r w:rsidRPr="00622621" w:rsidR="00A5419E">
        <w:rPr>
          <w:rFonts w:ascii="Book Antiqua" w:hAnsi="Book Antiqua"/>
          <w:b/>
          <w:bCs/>
          <w:color w:val="000000"/>
          <w:sz w:val="22"/>
          <w:szCs w:val="22"/>
        </w:rPr>
        <w:t>y</w:t>
      </w:r>
    </w:p>
    <w:p w:rsidR="00D7786F" w:rsidP="00622621">
      <w:pPr>
        <w:pStyle w:val="NormalWeb"/>
        <w:bidi w:val="0"/>
        <w:spacing w:before="120" w:beforeAutospacing="0" w:after="0" w:afterAutospacing="0" w:line="276" w:lineRule="auto"/>
        <w:jc w:val="both"/>
        <w:rPr>
          <w:rFonts w:ascii="Book Antiqua" w:hAnsi="Book Antiqua"/>
          <w:i/>
          <w:iCs/>
          <w:color w:val="000000"/>
          <w:sz w:val="22"/>
          <w:szCs w:val="22"/>
        </w:rPr>
      </w:pPr>
      <w:r w:rsidR="00701884">
        <w:rPr>
          <w:rFonts w:ascii="Book Antiqua" w:hAnsi="Book Antiqua"/>
          <w:i/>
          <w:iCs/>
          <w:color w:val="000000"/>
          <w:sz w:val="22"/>
          <w:szCs w:val="22"/>
        </w:rPr>
        <w:t>b</w:t>
      </w:r>
      <w:r w:rsidRPr="00622621" w:rsidR="00551FD1">
        <w:rPr>
          <w:rFonts w:ascii="Book Antiqua" w:hAnsi="Book Antiqua"/>
          <w:i/>
          <w:iCs/>
          <w:color w:val="000000"/>
          <w:sz w:val="22"/>
          <w:szCs w:val="22"/>
        </w:rPr>
        <w:t>ezpredmetné</w:t>
      </w:r>
    </w:p>
    <w:p w:rsidR="00551FD1" w:rsidRPr="00622621" w:rsidP="00622621">
      <w:pPr>
        <w:pStyle w:val="NormalWeb"/>
        <w:bidi w:val="0"/>
        <w:spacing w:before="120" w:beforeAutospacing="0" w:after="0" w:afterAutospacing="0" w:line="276" w:lineRule="auto"/>
        <w:jc w:val="both"/>
        <w:rPr>
          <w:rFonts w:ascii="Book Antiqua" w:hAnsi="Book Antiqua"/>
          <w:sz w:val="22"/>
          <w:szCs w:val="22"/>
        </w:rPr>
      </w:pPr>
    </w:p>
    <w:p w:rsidR="00DB333B" w:rsidRPr="00622621" w:rsidP="00622621">
      <w:pPr>
        <w:pStyle w:val="NormalWeb"/>
        <w:bidi w:val="0"/>
        <w:spacing w:before="120" w:beforeAutospacing="0" w:after="0" w:afterAutospacing="0" w:line="276" w:lineRule="auto"/>
        <w:jc w:val="both"/>
        <w:rPr>
          <w:rFonts w:ascii="Book Antiqua" w:hAnsi="Book Antiqua"/>
          <w:sz w:val="22"/>
          <w:szCs w:val="22"/>
        </w:rPr>
      </w:pPr>
      <w:r w:rsidRPr="00622621">
        <w:rPr>
          <w:rFonts w:ascii="Book Antiqua" w:hAnsi="Book Antiqua"/>
          <w:b/>
          <w:bCs/>
          <w:color w:val="000000"/>
          <w:sz w:val="22"/>
          <w:szCs w:val="22"/>
        </w:rPr>
        <w:t>A.4. Alternatívne riešenia</w:t>
      </w:r>
    </w:p>
    <w:p w:rsidR="00AA2EE0" w:rsidRPr="00622621" w:rsidP="00622621">
      <w:pPr>
        <w:pStyle w:val="NormalWeb"/>
        <w:bidi w:val="0"/>
        <w:spacing w:before="120" w:beforeAutospacing="0" w:after="0" w:afterAutospacing="0" w:line="276" w:lineRule="auto"/>
        <w:jc w:val="both"/>
        <w:rPr>
          <w:rFonts w:ascii="Book Antiqua" w:hAnsi="Book Antiqua"/>
          <w:i/>
          <w:iCs/>
          <w:color w:val="000000"/>
          <w:sz w:val="22"/>
          <w:szCs w:val="22"/>
        </w:rPr>
      </w:pPr>
      <w:r w:rsidR="00701884">
        <w:rPr>
          <w:rFonts w:ascii="Book Antiqua" w:hAnsi="Book Antiqua"/>
          <w:i/>
          <w:iCs/>
          <w:color w:val="000000"/>
          <w:sz w:val="22"/>
          <w:szCs w:val="22"/>
        </w:rPr>
        <w:t>b</w:t>
      </w:r>
      <w:r w:rsidRPr="00622621" w:rsidR="00DB333B">
        <w:rPr>
          <w:rFonts w:ascii="Book Antiqua" w:hAnsi="Book Antiqua"/>
          <w:i/>
          <w:iCs/>
          <w:color w:val="000000"/>
          <w:sz w:val="22"/>
          <w:szCs w:val="22"/>
        </w:rPr>
        <w:t>ezpredmetné</w:t>
      </w:r>
    </w:p>
    <w:p w:rsidR="00D7786F" w:rsidRPr="00622621" w:rsidP="00622621">
      <w:pPr>
        <w:pStyle w:val="NormalWeb"/>
        <w:bidi w:val="0"/>
        <w:spacing w:before="120" w:beforeAutospacing="0" w:after="0" w:afterAutospacing="0" w:line="276" w:lineRule="auto"/>
        <w:jc w:val="both"/>
        <w:rPr>
          <w:rFonts w:ascii="Book Antiqua" w:hAnsi="Book Antiqua"/>
          <w:sz w:val="22"/>
          <w:szCs w:val="22"/>
        </w:rPr>
      </w:pPr>
    </w:p>
    <w:p w:rsidR="00DB333B" w:rsidRPr="00622621" w:rsidP="00622621">
      <w:pPr>
        <w:pStyle w:val="NormalWeb"/>
        <w:bidi w:val="0"/>
        <w:spacing w:before="120" w:beforeAutospacing="0" w:after="0" w:afterAutospacing="0" w:line="276" w:lineRule="auto"/>
        <w:jc w:val="both"/>
        <w:rPr>
          <w:rFonts w:ascii="Book Antiqua" w:hAnsi="Book Antiqua"/>
          <w:sz w:val="22"/>
          <w:szCs w:val="22"/>
        </w:rPr>
      </w:pPr>
      <w:r w:rsidRPr="00622621">
        <w:rPr>
          <w:rFonts w:ascii="Book Antiqua" w:hAnsi="Book Antiqua"/>
          <w:b/>
          <w:bCs/>
          <w:color w:val="000000"/>
          <w:sz w:val="22"/>
          <w:szCs w:val="22"/>
        </w:rPr>
        <w:t>A.5. Stanovisko gestorov</w:t>
      </w:r>
    </w:p>
    <w:p w:rsidR="00DB333B" w:rsidRPr="00622621" w:rsidP="00622621">
      <w:pPr>
        <w:pStyle w:val="NormalWeb"/>
        <w:bidi w:val="0"/>
        <w:spacing w:before="120" w:beforeAutospacing="0" w:after="0" w:afterAutospacing="0" w:line="276" w:lineRule="auto"/>
        <w:jc w:val="both"/>
        <w:rPr>
          <w:rFonts w:ascii="Book Antiqua" w:hAnsi="Book Antiqua"/>
          <w:i/>
          <w:sz w:val="22"/>
          <w:szCs w:val="22"/>
        </w:rPr>
      </w:pPr>
      <w:r w:rsidRPr="00622621" w:rsidR="0001344B">
        <w:rPr>
          <w:rFonts w:ascii="Book Antiqua" w:hAnsi="Book Antiqua"/>
          <w:i/>
          <w:iCs/>
          <w:color w:val="000000"/>
          <w:sz w:val="22"/>
          <w:szCs w:val="22"/>
        </w:rPr>
        <w:t>Návrh zákona bol zaslaný na vyjadrenie Ministerstvu financií SR a stanovisko tohto ministerstva tvorí súčasť predkladaného materiálu.</w:t>
      </w:r>
    </w:p>
    <w:p w:rsidR="00551FD1" w:rsidP="00622621">
      <w:pPr>
        <w:pStyle w:val="NormalWeb"/>
        <w:bidi w:val="0"/>
        <w:spacing w:before="120" w:beforeAutospacing="0" w:after="0" w:afterAutospacing="0" w:line="276" w:lineRule="auto"/>
        <w:jc w:val="both"/>
        <w:rPr>
          <w:rFonts w:ascii="Book Antiqua" w:hAnsi="Book Antiqua"/>
          <w:sz w:val="22"/>
          <w:szCs w:val="22"/>
        </w:rPr>
      </w:pPr>
      <w:r w:rsidRPr="00622621" w:rsidR="00DB333B">
        <w:rPr>
          <w:rFonts w:ascii="Book Antiqua" w:hAnsi="Book Antiqua"/>
          <w:sz w:val="22"/>
          <w:szCs w:val="22"/>
        </w:rPr>
        <w:br w:type="page"/>
      </w:r>
    </w:p>
    <w:p w:rsidR="00B83210" w:rsidRPr="00622621" w:rsidP="00622621">
      <w:pPr>
        <w:pStyle w:val="NormalWeb"/>
        <w:bidi w:val="0"/>
        <w:spacing w:before="120" w:beforeAutospacing="0" w:after="0" w:afterAutospacing="0" w:line="276" w:lineRule="auto"/>
        <w:jc w:val="both"/>
        <w:rPr>
          <w:rFonts w:ascii="Book Antiqua" w:hAnsi="Book Antiqua"/>
          <w:sz w:val="22"/>
          <w:szCs w:val="22"/>
        </w:rPr>
      </w:pPr>
      <w:r w:rsidRPr="00622621">
        <w:rPr>
          <w:rFonts w:ascii="Book Antiqua" w:hAnsi="Book Antiqua"/>
          <w:b/>
          <w:bCs/>
          <w:sz w:val="22"/>
          <w:szCs w:val="22"/>
        </w:rPr>
        <w:t>B. Osobitná časť</w:t>
      </w:r>
    </w:p>
    <w:p w:rsidR="00B83210" w:rsidRPr="00622621" w:rsidP="00622621">
      <w:pPr>
        <w:pStyle w:val="NormalWeb"/>
        <w:bidi w:val="0"/>
        <w:spacing w:before="120" w:beforeAutospacing="0" w:after="0" w:afterAutospacing="0" w:line="276" w:lineRule="auto"/>
        <w:jc w:val="both"/>
        <w:rPr>
          <w:rFonts w:ascii="Book Antiqua" w:hAnsi="Book Antiqua"/>
          <w:b/>
          <w:bCs/>
          <w:sz w:val="22"/>
          <w:szCs w:val="22"/>
        </w:rPr>
      </w:pPr>
      <w:r w:rsidRPr="00622621">
        <w:rPr>
          <w:rFonts w:ascii="Book Antiqua" w:hAnsi="Book Antiqua"/>
          <w:b/>
          <w:bCs/>
          <w:sz w:val="22"/>
          <w:szCs w:val="22"/>
        </w:rPr>
        <w:t>K Čl. I</w:t>
      </w:r>
    </w:p>
    <w:p w:rsidR="00B83210" w:rsidRPr="00622621" w:rsidP="00622621">
      <w:pPr>
        <w:pStyle w:val="NormalWeb"/>
        <w:bidi w:val="0"/>
        <w:spacing w:before="120" w:beforeAutospacing="0" w:after="0" w:afterAutospacing="0" w:line="276" w:lineRule="auto"/>
        <w:jc w:val="both"/>
        <w:rPr>
          <w:rFonts w:ascii="Book Antiqua" w:hAnsi="Book Antiqua"/>
          <w:sz w:val="22"/>
          <w:szCs w:val="22"/>
          <w:u w:val="single"/>
        </w:rPr>
      </w:pPr>
      <w:r w:rsidRPr="00622621">
        <w:rPr>
          <w:rFonts w:ascii="Book Antiqua" w:hAnsi="Book Antiqua"/>
          <w:sz w:val="22"/>
          <w:szCs w:val="22"/>
          <w:u w:val="single"/>
        </w:rPr>
        <w:t>K bodom 1 a 2</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Pr>
          <w:rFonts w:ascii="Book Antiqua" w:hAnsi="Book Antiqua"/>
          <w:sz w:val="22"/>
          <w:szCs w:val="22"/>
        </w:rPr>
        <w:t xml:space="preserve">Navrhovanými ustanoveniami sa dopĺňajú tzv. susedské práva uvedené v § 127 </w:t>
      </w:r>
      <w:r w:rsidR="00422EBA">
        <w:rPr>
          <w:rFonts w:ascii="Book Antiqua" w:hAnsi="Book Antiqua"/>
          <w:sz w:val="22"/>
          <w:szCs w:val="22"/>
        </w:rPr>
        <w:t xml:space="preserve">    </w:t>
      </w:r>
      <w:r w:rsidRPr="00622621">
        <w:rPr>
          <w:rFonts w:ascii="Book Antiqua" w:hAnsi="Book Antiqua"/>
          <w:sz w:val="22"/>
          <w:szCs w:val="22"/>
        </w:rPr>
        <w:t xml:space="preserve">ods. 1 Občianskeho zákonníka z dôvodu, že platná právna úprava sa nejaví ako dostačujúca. Cieľom predkladaného doplnenia </w:t>
      </w:r>
      <w:r w:rsidRPr="00622621">
        <w:rPr>
          <w:rFonts w:ascii="Book Antiqua" w:hAnsi="Book Antiqua"/>
          <w:color w:val="000000"/>
          <w:sz w:val="22"/>
          <w:szCs w:val="22"/>
        </w:rPr>
        <w:t xml:space="preserve">je zabrániť </w:t>
      </w:r>
      <w:r w:rsidRPr="00622621">
        <w:rPr>
          <w:rFonts w:ascii="Book Antiqua" w:hAnsi="Book Antiqua"/>
          <w:b/>
          <w:color w:val="000000"/>
          <w:sz w:val="22"/>
          <w:szCs w:val="22"/>
        </w:rPr>
        <w:t xml:space="preserve">zneužívaniu práva v neprospech iných osôb, </w:t>
      </w:r>
      <w:r w:rsidRPr="00622621">
        <w:rPr>
          <w:rFonts w:ascii="Book Antiqua" w:hAnsi="Book Antiqua"/>
          <w:color w:val="000000"/>
          <w:sz w:val="22"/>
          <w:szCs w:val="22"/>
        </w:rPr>
        <w:t>t. j.</w:t>
      </w:r>
      <w:r w:rsidR="00422EBA">
        <w:rPr>
          <w:rFonts w:ascii="Book Antiqua" w:hAnsi="Book Antiqua"/>
          <w:b/>
          <w:color w:val="000000"/>
          <w:sz w:val="22"/>
          <w:szCs w:val="22"/>
        </w:rPr>
        <w:t xml:space="preserve"> šikanóznemu výkonu </w:t>
      </w:r>
      <w:r w:rsidRPr="00622621">
        <w:rPr>
          <w:rFonts w:ascii="Book Antiqua" w:hAnsi="Book Antiqua"/>
          <w:b/>
          <w:color w:val="000000"/>
          <w:sz w:val="22"/>
          <w:szCs w:val="22"/>
        </w:rPr>
        <w:t>práva</w:t>
      </w:r>
      <w:r w:rsidRPr="00622621">
        <w:rPr>
          <w:rFonts w:ascii="Book Antiqua" w:hAnsi="Book Antiqua"/>
          <w:color w:val="000000"/>
          <w:sz w:val="22"/>
          <w:szCs w:val="22"/>
        </w:rPr>
        <w:t xml:space="preserve">. </w:t>
      </w:r>
    </w:p>
    <w:p w:rsidR="00B83210" w:rsidRPr="00622621" w:rsidP="00622621">
      <w:pPr>
        <w:pStyle w:val="NormalWeb"/>
        <w:bidi w:val="0"/>
        <w:spacing w:before="120" w:beforeAutospacing="0" w:after="0" w:afterAutospacing="0" w:line="276" w:lineRule="auto"/>
        <w:ind w:firstLine="708"/>
        <w:jc w:val="both"/>
        <w:rPr>
          <w:rFonts w:ascii="Book Antiqua" w:hAnsi="Book Antiqua"/>
          <w:sz w:val="22"/>
          <w:szCs w:val="22"/>
        </w:rPr>
      </w:pPr>
      <w:r w:rsidRPr="00622621">
        <w:rPr>
          <w:rFonts w:ascii="Book Antiqua" w:hAnsi="Book Antiqua"/>
          <w:sz w:val="22"/>
          <w:szCs w:val="22"/>
        </w:rPr>
        <w:t xml:space="preserve">Návrh zákona </w:t>
      </w:r>
      <w:r w:rsidR="00422EBA">
        <w:rPr>
          <w:rFonts w:ascii="Book Antiqua" w:hAnsi="Book Antiqua"/>
          <w:sz w:val="22"/>
          <w:szCs w:val="22"/>
        </w:rPr>
        <w:t xml:space="preserve">vychádza z podnetu mnohých občanov, </w:t>
      </w:r>
      <w:r w:rsidRPr="00B75A3A" w:rsidR="00422EBA">
        <w:rPr>
          <w:rFonts w:ascii="Book Antiqua" w:hAnsi="Book Antiqua"/>
          <w:sz w:val="22"/>
          <w:szCs w:val="22"/>
        </w:rPr>
        <w:t xml:space="preserve">ktorí sú </w:t>
      </w:r>
      <w:r w:rsidRPr="00B75A3A" w:rsidR="00B75A3A">
        <w:rPr>
          <w:rFonts w:ascii="Book Antiqua" w:hAnsi="Book Antiqua"/>
          <w:sz w:val="22"/>
          <w:szCs w:val="22"/>
        </w:rPr>
        <w:t>sústavne</w:t>
      </w:r>
      <w:r w:rsidRPr="00B75A3A">
        <w:rPr>
          <w:rFonts w:ascii="Book Antiqua" w:hAnsi="Book Antiqua"/>
          <w:sz w:val="22"/>
          <w:szCs w:val="22"/>
        </w:rPr>
        <w:t xml:space="preserve"> vystavení</w:t>
      </w:r>
      <w:r w:rsidRPr="00622621">
        <w:rPr>
          <w:rFonts w:ascii="Book Antiqua" w:hAnsi="Book Antiqua"/>
          <w:sz w:val="22"/>
          <w:szCs w:val="22"/>
        </w:rPr>
        <w:t xml:space="preserve"> </w:t>
      </w:r>
      <w:r w:rsidRPr="004B5EAF" w:rsidR="00422EBA">
        <w:rPr>
          <w:rFonts w:ascii="Book Antiqua" w:hAnsi="Book Antiqua"/>
          <w:sz w:val="22"/>
          <w:szCs w:val="22"/>
        </w:rPr>
        <w:t>(podľa dostupných údajov aj viac ako desať rokov) vystavení hluku,</w:t>
      </w:r>
      <w:r w:rsidR="00422EBA">
        <w:rPr>
          <w:rFonts w:ascii="Book Antiqua" w:hAnsi="Book Antiqua"/>
          <w:sz w:val="22"/>
          <w:szCs w:val="22"/>
        </w:rPr>
        <w:t xml:space="preserve"> pachu, prachu a iným negatívnym faktorom ovplyvňujúcim ich život. A to aj v prípadoch, keď napr. hluk spôsobený hlasnou hudbou </w:t>
      </w:r>
      <w:r w:rsidRPr="00622621">
        <w:rPr>
          <w:rFonts w:ascii="Book Antiqua" w:hAnsi="Book Antiqua"/>
          <w:sz w:val="22"/>
          <w:szCs w:val="22"/>
        </w:rPr>
        <w:t xml:space="preserve">neprekračuje prípustné hodnoty hluku ustanovené vyhláškou Ministerstva zdravotníctva Slovenskej republiky č. 549/2007 Z. z., ktorou sa ustanovujú podrobnosti o prípustných hodnotách hluku, infrazvuku a vibrácií a o požiadavkách na objektivizáciu hluku, infrazvuku a vibrácií v životnom prostredí </w:t>
      </w:r>
      <w:r w:rsidR="00422EBA">
        <w:rPr>
          <w:rFonts w:ascii="Book Antiqua" w:hAnsi="Book Antiqua"/>
          <w:sz w:val="22"/>
          <w:szCs w:val="22"/>
        </w:rPr>
        <w:t xml:space="preserve">v znení vyhlášky 237/2009 Z. z. </w:t>
      </w:r>
      <w:r w:rsidRPr="00B75A3A" w:rsidR="00422EBA">
        <w:rPr>
          <w:rFonts w:ascii="Book Antiqua" w:hAnsi="Book Antiqua"/>
          <w:sz w:val="22"/>
          <w:szCs w:val="22"/>
        </w:rPr>
        <w:t xml:space="preserve">Takéto </w:t>
      </w:r>
      <w:r w:rsidRPr="00B75A3A" w:rsidR="00B75A3A">
        <w:rPr>
          <w:rFonts w:ascii="Book Antiqua" w:hAnsi="Book Antiqua"/>
          <w:sz w:val="22"/>
          <w:szCs w:val="22"/>
        </w:rPr>
        <w:t xml:space="preserve">sústavné </w:t>
      </w:r>
      <w:r w:rsidRPr="00B75A3A" w:rsidR="00422EBA">
        <w:rPr>
          <w:rFonts w:ascii="Book Antiqua" w:hAnsi="Book Antiqua"/>
          <w:sz w:val="22"/>
          <w:szCs w:val="22"/>
        </w:rPr>
        <w:t>zásahy do</w:t>
      </w:r>
      <w:r w:rsidR="00422EBA">
        <w:rPr>
          <w:rFonts w:ascii="Book Antiqua" w:hAnsi="Book Antiqua"/>
          <w:sz w:val="22"/>
          <w:szCs w:val="22"/>
        </w:rPr>
        <w:t xml:space="preserve"> výkonu práv vlastníka veci</w:t>
      </w:r>
      <w:r w:rsidR="00917F2A">
        <w:rPr>
          <w:rFonts w:ascii="Book Antiqua" w:hAnsi="Book Antiqua"/>
          <w:sz w:val="22"/>
          <w:szCs w:val="22"/>
        </w:rPr>
        <w:t xml:space="preserve"> </w:t>
      </w:r>
      <w:r w:rsidRPr="00622621">
        <w:rPr>
          <w:rFonts w:ascii="Book Antiqua" w:hAnsi="Book Antiqua"/>
          <w:sz w:val="22"/>
          <w:szCs w:val="22"/>
        </w:rPr>
        <w:t xml:space="preserve">negatívne zasahuje do rodinného života a súkromného života viacerých obyvateľov obce, obťažuje ich a narušuje ich pokojné bývanie. </w:t>
      </w:r>
      <w:r w:rsidRPr="00622621" w:rsidR="00917F2A">
        <w:rPr>
          <w:rFonts w:ascii="Book Antiqua" w:hAnsi="Book Antiqua"/>
          <w:sz w:val="22"/>
          <w:szCs w:val="22"/>
        </w:rPr>
        <w:t>Napriek využitiu viacerých právnych prostriedkov</w:t>
      </w:r>
      <w:r w:rsidR="00917F2A">
        <w:rPr>
          <w:rFonts w:ascii="Book Antiqua" w:hAnsi="Book Antiqua"/>
          <w:sz w:val="22"/>
          <w:szCs w:val="22"/>
        </w:rPr>
        <w:t xml:space="preserve"> na obranu svojich práv </w:t>
      </w:r>
      <w:r w:rsidRPr="00622621" w:rsidR="00917F2A">
        <w:rPr>
          <w:rFonts w:ascii="Book Antiqua" w:hAnsi="Book Antiqua"/>
          <w:sz w:val="22"/>
          <w:szCs w:val="22"/>
        </w:rPr>
        <w:t>(napr. žalôb a petícií)</w:t>
      </w:r>
      <w:r w:rsidR="00917F2A">
        <w:rPr>
          <w:rFonts w:ascii="Book Antiqua" w:hAnsi="Book Antiqua"/>
          <w:sz w:val="22"/>
          <w:szCs w:val="22"/>
        </w:rPr>
        <w:t xml:space="preserve"> sa takýmto občanom nepodarilo uspieť, a to z dôvodu nedostatočnej úpravy Občianskeho zákonníka</w:t>
      </w:r>
      <w:r w:rsidRPr="00622621">
        <w:rPr>
          <w:rFonts w:ascii="Book Antiqua" w:hAnsi="Book Antiqua"/>
          <w:sz w:val="22"/>
          <w:szCs w:val="22"/>
        </w:rPr>
        <w:t xml:space="preserve">. </w:t>
      </w:r>
    </w:p>
    <w:p w:rsidR="00B83210" w:rsidRPr="00622621" w:rsidP="00622621">
      <w:pPr>
        <w:pStyle w:val="NormalWeb"/>
        <w:bidi w:val="0"/>
        <w:spacing w:before="120" w:beforeAutospacing="0" w:after="0" w:afterAutospacing="0" w:line="276" w:lineRule="auto"/>
        <w:ind w:firstLine="708"/>
        <w:jc w:val="both"/>
        <w:rPr>
          <w:rFonts w:ascii="Book Antiqua" w:hAnsi="Book Antiqua"/>
          <w:sz w:val="22"/>
          <w:szCs w:val="22"/>
        </w:rPr>
      </w:pPr>
      <w:r w:rsidRPr="00622621">
        <w:rPr>
          <w:rFonts w:ascii="Book Antiqua" w:hAnsi="Book Antiqua"/>
          <w:sz w:val="22"/>
          <w:szCs w:val="22"/>
        </w:rPr>
        <w:t xml:space="preserve">Podľa platného § 127 ods. 1 Občianskeho zákonníka </w:t>
      </w:r>
      <w:r w:rsidR="00917F2A">
        <w:rPr>
          <w:rFonts w:ascii="Book Antiqua" w:hAnsi="Book Antiqua"/>
          <w:sz w:val="22"/>
          <w:szCs w:val="22"/>
        </w:rPr>
        <w:t>„</w:t>
      </w:r>
      <w:r w:rsidRPr="00917F2A" w:rsidR="00917F2A">
        <w:rPr>
          <w:rFonts w:ascii="Book Antiqua" w:hAnsi="Book Antiqua"/>
          <w:i/>
          <w:sz w:val="22"/>
          <w:szCs w:val="22"/>
        </w:rPr>
        <w:t>V</w:t>
      </w:r>
      <w:r w:rsidRPr="00917F2A">
        <w:rPr>
          <w:rFonts w:ascii="Book Antiqua" w:hAnsi="Book Antiqua"/>
          <w:i/>
          <w:sz w:val="22"/>
          <w:szCs w:val="22"/>
        </w:rPr>
        <w:t xml:space="preserve">lastník veci sa musí zdržať všetkého, čím by </w:t>
      </w:r>
      <w:r w:rsidRPr="00917F2A">
        <w:rPr>
          <w:rFonts w:ascii="Book Antiqua" w:hAnsi="Book Antiqua"/>
          <w:b/>
          <w:i/>
          <w:sz w:val="22"/>
          <w:szCs w:val="22"/>
        </w:rPr>
        <w:t>nad mieru primeranú pomerom</w:t>
      </w:r>
      <w:r w:rsidRPr="00917F2A">
        <w:rPr>
          <w:rFonts w:ascii="Book Antiqua" w:hAnsi="Book Antiqua"/>
          <w:i/>
          <w:sz w:val="22"/>
          <w:szCs w:val="22"/>
        </w:rPr>
        <w:t xml:space="preserve"> </w:t>
      </w:r>
      <w:r w:rsidRPr="00917F2A">
        <w:rPr>
          <w:rFonts w:ascii="Book Antiqua" w:hAnsi="Book Antiqua"/>
          <w:b/>
          <w:i/>
          <w:sz w:val="22"/>
          <w:szCs w:val="22"/>
        </w:rPr>
        <w:t>obťažoval iného</w:t>
      </w:r>
      <w:r w:rsidRPr="00917F2A">
        <w:rPr>
          <w:rFonts w:ascii="Book Antiqua" w:hAnsi="Book Antiqua"/>
          <w:i/>
          <w:sz w:val="22"/>
          <w:szCs w:val="22"/>
        </w:rPr>
        <w:t xml:space="preserve"> alebo </w:t>
      </w:r>
      <w:r w:rsidRPr="00917F2A">
        <w:rPr>
          <w:rFonts w:ascii="Book Antiqua" w:hAnsi="Book Antiqua"/>
          <w:b/>
          <w:i/>
          <w:sz w:val="22"/>
          <w:szCs w:val="22"/>
        </w:rPr>
        <w:t>čím by vážne ohrozoval výkon jeho práv</w:t>
      </w:r>
      <w:r w:rsidRPr="00917F2A">
        <w:rPr>
          <w:rFonts w:ascii="Book Antiqua" w:hAnsi="Book Antiqua"/>
          <w:i/>
          <w:sz w:val="22"/>
          <w:szCs w:val="22"/>
        </w:rPr>
        <w:t xml:space="preserve">. Preto najmä nesmie ohroziť susedovu stavbu alebo pozemok úpravami pozemku alebo úpravami stavby na ňom zriadenej bez toho, že by urobil dostatočné opatrenie na upevnenie stavby alebo pozemku, </w:t>
      </w:r>
      <w:r w:rsidRPr="00917F2A">
        <w:rPr>
          <w:rFonts w:ascii="Book Antiqua" w:hAnsi="Book Antiqua"/>
          <w:b/>
          <w:i/>
          <w:sz w:val="22"/>
          <w:szCs w:val="22"/>
        </w:rPr>
        <w:t xml:space="preserve">nesmie nad mieru primeranú pomerom obťažovať susedov </w:t>
      </w:r>
      <w:r w:rsidRPr="00917F2A">
        <w:rPr>
          <w:rFonts w:ascii="Book Antiqua" w:hAnsi="Book Antiqua"/>
          <w:i/>
          <w:sz w:val="22"/>
          <w:szCs w:val="22"/>
        </w:rPr>
        <w:t>hlukom, prachom, popolčekom, dymom, plynmi, parami, pachmi, pevnými a tekutými odpadmi, sv</w:t>
      </w:r>
      <w:r w:rsidRPr="00917F2A" w:rsidR="00917F2A">
        <w:rPr>
          <w:rFonts w:ascii="Book Antiqua" w:hAnsi="Book Antiqua"/>
          <w:i/>
          <w:sz w:val="22"/>
          <w:szCs w:val="22"/>
        </w:rPr>
        <w:t>etlom, tienením a vibráciami [...]</w:t>
      </w:r>
      <w:r w:rsidR="00917F2A">
        <w:rPr>
          <w:rFonts w:ascii="Book Antiqua" w:hAnsi="Book Antiqua"/>
          <w:sz w:val="22"/>
          <w:szCs w:val="22"/>
        </w:rPr>
        <w:t>“.</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B75A3A">
        <w:rPr>
          <w:rFonts w:ascii="Book Antiqua" w:hAnsi="Book Antiqua"/>
          <w:sz w:val="22"/>
          <w:szCs w:val="22"/>
        </w:rPr>
        <w:t>V návrhu zákona</w:t>
      </w:r>
      <w:r w:rsidRPr="00B75A3A">
        <w:rPr>
          <w:rFonts w:ascii="Book Antiqua" w:hAnsi="Book Antiqua"/>
          <w:b/>
          <w:sz w:val="22"/>
          <w:szCs w:val="22"/>
        </w:rPr>
        <w:t xml:space="preserve"> </w:t>
      </w:r>
      <w:r w:rsidRPr="00B75A3A">
        <w:rPr>
          <w:rFonts w:ascii="Book Antiqua" w:hAnsi="Book Antiqua"/>
          <w:color w:val="000000"/>
          <w:sz w:val="22"/>
          <w:szCs w:val="22"/>
        </w:rPr>
        <w:t xml:space="preserve">sa k povinnostiam vlastníka veci zdržať sa obťažovania iného nad </w:t>
      </w:r>
      <w:r w:rsidRPr="00B75A3A">
        <w:rPr>
          <w:rFonts w:ascii="Book Antiqua" w:hAnsi="Book Antiqua"/>
          <w:sz w:val="22"/>
          <w:szCs w:val="22"/>
        </w:rPr>
        <w:t xml:space="preserve">mieru primeranú pomerom, ako aj vážneho ohrozenia výkonu práv iného </w:t>
      </w:r>
      <w:r w:rsidRPr="00B75A3A">
        <w:rPr>
          <w:rFonts w:ascii="Book Antiqua" w:hAnsi="Book Antiqua"/>
          <w:b/>
          <w:sz w:val="22"/>
          <w:szCs w:val="22"/>
        </w:rPr>
        <w:t>dopĺňajú ďalšie povinnosti</w:t>
      </w:r>
      <w:r w:rsidRPr="00B75A3A">
        <w:rPr>
          <w:rFonts w:ascii="Book Antiqua" w:hAnsi="Book Antiqua"/>
          <w:color w:val="000000"/>
          <w:sz w:val="22"/>
          <w:szCs w:val="22"/>
        </w:rPr>
        <w:t xml:space="preserve">: povinnosť </w:t>
      </w:r>
      <w:r w:rsidRPr="00B75A3A">
        <w:rPr>
          <w:rFonts w:ascii="Book Antiqua" w:hAnsi="Book Antiqua"/>
          <w:b/>
          <w:color w:val="000000"/>
          <w:sz w:val="22"/>
          <w:szCs w:val="22"/>
        </w:rPr>
        <w:t xml:space="preserve">zdržať sa </w:t>
      </w:r>
      <w:r w:rsidRPr="00B75A3A">
        <w:rPr>
          <w:rFonts w:ascii="Book Antiqua" w:hAnsi="Book Antiqua"/>
          <w:b/>
          <w:sz w:val="22"/>
          <w:szCs w:val="22"/>
        </w:rPr>
        <w:t>sústavného obťažovania iného</w:t>
      </w:r>
      <w:r w:rsidRPr="00B75A3A">
        <w:rPr>
          <w:rFonts w:ascii="Book Antiqua" w:hAnsi="Book Antiqua"/>
          <w:sz w:val="22"/>
          <w:szCs w:val="22"/>
        </w:rPr>
        <w:t xml:space="preserve">, </w:t>
      </w:r>
      <w:r w:rsidRPr="00B75A3A">
        <w:rPr>
          <w:rFonts w:ascii="Book Antiqua" w:hAnsi="Book Antiqua"/>
          <w:b/>
          <w:sz w:val="22"/>
          <w:szCs w:val="22"/>
        </w:rPr>
        <w:t xml:space="preserve">narušovania pokojného bývania iného nad mieru primeranú pomerom </w:t>
      </w:r>
      <w:r w:rsidRPr="00B75A3A">
        <w:rPr>
          <w:rFonts w:ascii="Book Antiqua" w:hAnsi="Book Antiqua"/>
          <w:sz w:val="22"/>
          <w:szCs w:val="22"/>
        </w:rPr>
        <w:t>a</w:t>
      </w:r>
      <w:r w:rsidRPr="00B75A3A">
        <w:rPr>
          <w:rFonts w:ascii="Book Antiqua" w:hAnsi="Book Antiqua"/>
          <w:b/>
          <w:sz w:val="22"/>
          <w:szCs w:val="22"/>
        </w:rPr>
        <w:t xml:space="preserve"> sústavného narušovania pokojného bývania iného</w:t>
      </w:r>
      <w:r w:rsidRPr="00B75A3A">
        <w:rPr>
          <w:rFonts w:ascii="Book Antiqua" w:hAnsi="Book Antiqua"/>
          <w:color w:val="000000"/>
          <w:sz w:val="22"/>
          <w:szCs w:val="22"/>
        </w:rPr>
        <w:t xml:space="preserve">. </w:t>
      </w:r>
      <w:r w:rsidRPr="00B75A3A" w:rsidR="00B75A3A">
        <w:rPr>
          <w:rFonts w:ascii="Book Antiqua" w:hAnsi="Book Antiqua"/>
          <w:color w:val="000000"/>
          <w:sz w:val="22"/>
          <w:szCs w:val="22"/>
        </w:rPr>
        <w:t>Súst</w:t>
      </w:r>
      <w:r w:rsidR="00B75A3A">
        <w:rPr>
          <w:rFonts w:ascii="Book Antiqua" w:hAnsi="Book Antiqua"/>
          <w:color w:val="000000"/>
          <w:sz w:val="22"/>
          <w:szCs w:val="22"/>
        </w:rPr>
        <w:t xml:space="preserve">avné </w:t>
      </w:r>
      <w:r w:rsidR="00917F2A">
        <w:rPr>
          <w:rFonts w:ascii="Book Antiqua" w:hAnsi="Book Antiqua"/>
          <w:color w:val="000000"/>
          <w:sz w:val="22"/>
          <w:szCs w:val="22"/>
        </w:rPr>
        <w:t>narušovanie sa tak dostane na rovnakú úroveň ako narušovanie nad mieru primeranú pomerom, ktoré sa v dotknutých prípadoch preukázalo aj z hľadiska súdnej praxe ako nedostatočné kritérium.</w:t>
      </w:r>
    </w:p>
    <w:p w:rsidR="00B60C22"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sidR="00B83210">
        <w:rPr>
          <w:rFonts w:ascii="Book Antiqua" w:hAnsi="Book Antiqua"/>
          <w:color w:val="000000"/>
          <w:sz w:val="22"/>
          <w:szCs w:val="22"/>
        </w:rPr>
        <w:t>Navrhované doplnenie je v </w:t>
      </w:r>
      <w:r w:rsidR="00917F2A">
        <w:rPr>
          <w:rFonts w:ascii="Book Antiqua" w:hAnsi="Book Antiqua"/>
          <w:color w:val="000000"/>
          <w:sz w:val="22"/>
          <w:szCs w:val="22"/>
        </w:rPr>
        <w:t>súlade s čl. 20 ods. 3 Ústavy Slovenskej republiky</w:t>
      </w:r>
      <w:r w:rsidRPr="00622621" w:rsidR="00B83210">
        <w:rPr>
          <w:rFonts w:ascii="Book Antiqua" w:hAnsi="Book Antiqua"/>
          <w:color w:val="000000"/>
          <w:sz w:val="22"/>
          <w:szCs w:val="22"/>
        </w:rPr>
        <w:t xml:space="preserve"> a § 3 ods. 1 </w:t>
      </w:r>
      <w:r w:rsidRPr="00622621" w:rsidR="00B83210">
        <w:rPr>
          <w:rFonts w:ascii="Book Antiqua" w:hAnsi="Book Antiqua"/>
          <w:sz w:val="22"/>
          <w:szCs w:val="22"/>
        </w:rPr>
        <w:t>Občianskeho zákonníka</w:t>
      </w:r>
      <w:r w:rsidRPr="00622621" w:rsidR="00B83210">
        <w:rPr>
          <w:rFonts w:ascii="Book Antiqua" w:hAnsi="Book Antiqua"/>
          <w:color w:val="000000"/>
          <w:sz w:val="22"/>
          <w:szCs w:val="22"/>
        </w:rPr>
        <w:t>. V zmysle čl</w:t>
      </w:r>
      <w:r w:rsidR="00917F2A">
        <w:rPr>
          <w:rFonts w:ascii="Book Antiqua" w:hAnsi="Book Antiqua"/>
          <w:color w:val="000000"/>
          <w:sz w:val="22"/>
          <w:szCs w:val="22"/>
        </w:rPr>
        <w:t>. 20 ods. 3 Ústavy Slovenskej republiky</w:t>
      </w:r>
      <w:r w:rsidR="00897615">
        <w:rPr>
          <w:rFonts w:ascii="Book Antiqua" w:hAnsi="Book Antiqua"/>
          <w:color w:val="000000"/>
          <w:sz w:val="22"/>
          <w:szCs w:val="22"/>
        </w:rPr>
        <w:t>:</w:t>
      </w:r>
      <w:r w:rsidRPr="00622621" w:rsidR="00B83210">
        <w:rPr>
          <w:rFonts w:ascii="Book Antiqua" w:hAnsi="Book Antiqua"/>
          <w:color w:val="000000"/>
          <w:sz w:val="22"/>
          <w:szCs w:val="22"/>
        </w:rPr>
        <w:t xml:space="preserve"> </w:t>
      </w:r>
      <w:r w:rsidRPr="00B60C22">
        <w:rPr>
          <w:rFonts w:ascii="Book Antiqua" w:hAnsi="Book Antiqua"/>
          <w:i/>
          <w:color w:val="000000"/>
          <w:sz w:val="22"/>
          <w:szCs w:val="22"/>
        </w:rPr>
        <w:t>„</w:t>
      </w:r>
      <w:r w:rsidRPr="00B60C22" w:rsidR="00897615">
        <w:rPr>
          <w:rFonts w:ascii="Book Antiqua" w:hAnsi="Book Antiqua"/>
          <w:i/>
          <w:color w:val="000000"/>
          <w:sz w:val="22"/>
          <w:szCs w:val="22"/>
        </w:rPr>
        <w:t>V</w:t>
      </w:r>
      <w:r w:rsidRPr="00B60C22" w:rsidR="00B83210">
        <w:rPr>
          <w:rFonts w:ascii="Book Antiqua" w:hAnsi="Book Antiqua"/>
          <w:i/>
          <w:color w:val="000000"/>
          <w:sz w:val="22"/>
          <w:szCs w:val="22"/>
        </w:rPr>
        <w:t>lastníctvo zaväzuje</w:t>
      </w:r>
      <w:r w:rsidRPr="00B60C22" w:rsidR="00897615">
        <w:rPr>
          <w:rFonts w:ascii="Book Antiqua" w:hAnsi="Book Antiqua"/>
          <w:i/>
          <w:color w:val="000000"/>
          <w:sz w:val="22"/>
          <w:szCs w:val="22"/>
        </w:rPr>
        <w:t>. N</w:t>
      </w:r>
      <w:r w:rsidRPr="00B60C22" w:rsidR="00B83210">
        <w:rPr>
          <w:rFonts w:ascii="Book Antiqua" w:hAnsi="Book Antiqua"/>
          <w:i/>
          <w:color w:val="000000"/>
          <w:sz w:val="22"/>
          <w:szCs w:val="22"/>
        </w:rPr>
        <w:t>emožno ho zneužiť na ujmu práv iných alebo v rozpore so všeobecnými záujmami chránenými zákonom.</w:t>
      </w:r>
      <w:r w:rsidRPr="00B60C22">
        <w:rPr>
          <w:rFonts w:ascii="Book Antiqua" w:hAnsi="Book Antiqua"/>
          <w:i/>
          <w:color w:val="000000"/>
          <w:sz w:val="22"/>
          <w:szCs w:val="22"/>
        </w:rPr>
        <w:t xml:space="preserve"> Výkon vlastníckeho práva nesmie poškodzovať ľudské zdravie [...] nad mieru ustanovenú zákonom.</w:t>
      </w:r>
      <w:r>
        <w:rPr>
          <w:rFonts w:ascii="Book Antiqua" w:hAnsi="Book Antiqua"/>
          <w:color w:val="000000"/>
          <w:sz w:val="22"/>
          <w:szCs w:val="22"/>
        </w:rPr>
        <w:t>“. Miera ustanovená zákonom nie je len primeraná miera,</w:t>
      </w:r>
      <w:r w:rsidR="00B75A3A">
        <w:rPr>
          <w:rFonts w:ascii="Book Antiqua" w:hAnsi="Book Antiqua"/>
          <w:color w:val="000000"/>
          <w:sz w:val="22"/>
          <w:szCs w:val="22"/>
        </w:rPr>
        <w:t xml:space="preserve"> ale môže ňou byť aj </w:t>
      </w:r>
      <w:r>
        <w:rPr>
          <w:rFonts w:ascii="Book Antiqua" w:hAnsi="Book Antiqua"/>
          <w:color w:val="000000"/>
          <w:sz w:val="22"/>
          <w:szCs w:val="22"/>
        </w:rPr>
        <w:t>sústavné narúšanie výkonu práv iných, nakoniec takto je miera a jej prekročenie vymedzené aj v § 711 ods. 1</w:t>
      </w:r>
      <w:r w:rsidR="00B75A3A">
        <w:rPr>
          <w:rFonts w:ascii="Book Antiqua" w:hAnsi="Book Antiqua"/>
          <w:color w:val="000000"/>
          <w:sz w:val="22"/>
          <w:szCs w:val="22"/>
        </w:rPr>
        <w:t xml:space="preserve"> písm. c) Občianskeho zákonníka, avšak – a to je z hľadiska tohto návrhu zákona kľúčové – len vo vzťahu k bytom a nie aj iným formám bývania (napr. rodinným domom), čo je aj dôvodom, prečo sa otázka pokojného bývania </w:t>
      </w:r>
      <w:r w:rsidR="00B34D12">
        <w:rPr>
          <w:rFonts w:ascii="Book Antiqua" w:hAnsi="Book Antiqua"/>
          <w:color w:val="000000"/>
          <w:sz w:val="22"/>
          <w:szCs w:val="22"/>
        </w:rPr>
        <w:t>upravuje v tomto návrhu zákona v § 127 a nie v § 711 Občianskeho zákonníka.</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Pr>
          <w:rFonts w:ascii="Book Antiqua" w:hAnsi="Book Antiqua"/>
          <w:color w:val="000000"/>
          <w:sz w:val="22"/>
          <w:szCs w:val="22"/>
        </w:rPr>
        <w:t xml:space="preserve">Podľa § 3 ods. 1 </w:t>
      </w:r>
      <w:r w:rsidRPr="00622621">
        <w:rPr>
          <w:rFonts w:ascii="Book Antiqua" w:hAnsi="Book Antiqua"/>
          <w:sz w:val="22"/>
          <w:szCs w:val="22"/>
        </w:rPr>
        <w:t>Občianskeho zákonníka</w:t>
      </w:r>
      <w:r w:rsidR="001427F1">
        <w:rPr>
          <w:rFonts w:ascii="Book Antiqua" w:hAnsi="Book Antiqua"/>
          <w:color w:val="000000"/>
          <w:sz w:val="22"/>
          <w:szCs w:val="22"/>
        </w:rPr>
        <w:t>: „</w:t>
      </w:r>
      <w:r w:rsidRPr="001427F1" w:rsidR="001427F1">
        <w:rPr>
          <w:rFonts w:ascii="Book Antiqua" w:hAnsi="Book Antiqua"/>
          <w:i/>
          <w:color w:val="000000"/>
          <w:sz w:val="22"/>
          <w:szCs w:val="22"/>
        </w:rPr>
        <w:t>V</w:t>
      </w:r>
      <w:r w:rsidRPr="001427F1">
        <w:rPr>
          <w:rFonts w:ascii="Book Antiqua" w:hAnsi="Book Antiqua"/>
          <w:i/>
          <w:color w:val="000000"/>
          <w:sz w:val="22"/>
          <w:szCs w:val="22"/>
        </w:rPr>
        <w:t>ýkon práv a povinností vyplývajúcich z občianskoprávnych vzťahov nesmie bez právneho dôvodu zasahovať do práv a oprávnených záujmov iných a nesmie byť v rozpore s dobrými mravmi.</w:t>
      </w:r>
      <w:r w:rsidR="001427F1">
        <w:rPr>
          <w:rFonts w:ascii="Book Antiqua" w:hAnsi="Book Antiqua"/>
          <w:color w:val="000000"/>
          <w:sz w:val="22"/>
          <w:szCs w:val="22"/>
        </w:rPr>
        <w:t>“.</w:t>
      </w:r>
      <w:r w:rsidRPr="00622621">
        <w:rPr>
          <w:rFonts w:ascii="Book Antiqua" w:hAnsi="Book Antiqua"/>
          <w:sz w:val="22"/>
          <w:szCs w:val="22"/>
        </w:rPr>
        <w:t xml:space="preserve"> </w:t>
      </w:r>
      <w:r w:rsidRPr="00622621">
        <w:rPr>
          <w:rFonts w:ascii="Book Antiqua" w:hAnsi="Book Antiqua"/>
          <w:color w:val="000000"/>
          <w:sz w:val="22"/>
          <w:szCs w:val="22"/>
        </w:rPr>
        <w:t xml:space="preserve">Ako sa uvádza </w:t>
      </w:r>
      <w:r w:rsidR="001427F1">
        <w:rPr>
          <w:rFonts w:ascii="Book Antiqua" w:hAnsi="Book Antiqua"/>
          <w:color w:val="000000"/>
          <w:sz w:val="22"/>
          <w:szCs w:val="22"/>
        </w:rPr>
        <w:t xml:space="preserve">aj </w:t>
      </w:r>
      <w:r w:rsidRPr="00622621">
        <w:rPr>
          <w:rFonts w:ascii="Book Antiqua" w:hAnsi="Book Antiqua"/>
          <w:color w:val="000000"/>
          <w:sz w:val="22"/>
          <w:szCs w:val="22"/>
        </w:rPr>
        <w:t xml:space="preserve">v komentári k § 127 </w:t>
      </w:r>
      <w:r w:rsidRPr="00622621">
        <w:rPr>
          <w:rFonts w:ascii="Book Antiqua" w:hAnsi="Book Antiqua"/>
          <w:sz w:val="22"/>
          <w:szCs w:val="22"/>
        </w:rPr>
        <w:t>Občianskeho zákonníka</w:t>
      </w:r>
      <w:r w:rsidRPr="00622621">
        <w:rPr>
          <w:rFonts w:ascii="Book Antiqua" w:hAnsi="Book Antiqua"/>
          <w:color w:val="000000"/>
          <w:sz w:val="22"/>
          <w:szCs w:val="22"/>
        </w:rPr>
        <w:t xml:space="preserve">, právna úprava susedských práv má slúžiť práve cieľu uvedenému v § 3 ods. 1 </w:t>
      </w:r>
      <w:r w:rsidRPr="00622621">
        <w:rPr>
          <w:rFonts w:ascii="Book Antiqua" w:hAnsi="Book Antiqua"/>
          <w:sz w:val="22"/>
          <w:szCs w:val="22"/>
        </w:rPr>
        <w:t>Občianskeho zákonníka</w:t>
      </w:r>
      <w:r w:rsidRPr="00622621">
        <w:rPr>
          <w:rFonts w:ascii="Book Antiqua" w:hAnsi="Book Antiqua"/>
          <w:color w:val="000000"/>
          <w:sz w:val="22"/>
          <w:szCs w:val="22"/>
        </w:rPr>
        <w:t xml:space="preserve">. </w:t>
      </w:r>
      <w:r w:rsidRPr="001427F1">
        <w:rPr>
          <w:rFonts w:ascii="Book Antiqua" w:hAnsi="Book Antiqua"/>
          <w:color w:val="000000"/>
          <w:sz w:val="22"/>
          <w:szCs w:val="22"/>
        </w:rPr>
        <w:t xml:space="preserve">Dobré mravy </w:t>
      </w:r>
      <w:r w:rsidRPr="001427F1">
        <w:rPr>
          <w:rFonts w:ascii="Book Antiqua" w:hAnsi="Book Antiqua"/>
          <w:i/>
          <w:color w:val="000000"/>
          <w:sz w:val="22"/>
          <w:szCs w:val="22"/>
        </w:rPr>
        <w:t xml:space="preserve">(boni mores) </w:t>
      </w:r>
      <w:r w:rsidRPr="001427F1">
        <w:rPr>
          <w:rFonts w:ascii="Book Antiqua" w:hAnsi="Book Antiqua"/>
          <w:color w:val="000000"/>
          <w:sz w:val="22"/>
          <w:szCs w:val="22"/>
        </w:rPr>
        <w:t>sa v súdnej praxi používajú ako kritérium obmedzujúce subjektívne práva v ich obsahu alebo obmedzujúce výkon subjektívnych práv. Dobré mravy nie sú definované zákonom, rozumejú sa nimi všeobecne platné pravidlá morálky, posúdenie konkrétneho obsahu tohto pojmu patrí preto od prípadu k prípadu sudcovi</w:t>
      </w:r>
      <w:r w:rsidRPr="001427F1">
        <w:rPr>
          <w:rFonts w:ascii="Book Antiqua" w:hAnsi="Book Antiqua"/>
          <w:i/>
          <w:color w:val="000000"/>
          <w:sz w:val="22"/>
          <w:szCs w:val="22"/>
        </w:rPr>
        <w:t xml:space="preserve"> </w:t>
      </w:r>
      <w:r w:rsidRPr="001427F1">
        <w:rPr>
          <w:rFonts w:ascii="Book Antiqua" w:hAnsi="Book Antiqua"/>
          <w:color w:val="000000"/>
          <w:sz w:val="22"/>
          <w:szCs w:val="22"/>
        </w:rPr>
        <w:t>(viď</w:t>
      </w:r>
      <w:r w:rsidRPr="001427F1">
        <w:rPr>
          <w:rFonts w:ascii="Book Antiqua" w:hAnsi="Book Antiqua"/>
          <w:i/>
          <w:color w:val="000000"/>
          <w:sz w:val="22"/>
          <w:szCs w:val="22"/>
        </w:rPr>
        <w:t xml:space="preserve"> R 88/1998</w:t>
      </w:r>
      <w:r w:rsidRPr="001427F1">
        <w:rPr>
          <w:rFonts w:ascii="Book Antiqua" w:hAnsi="Book Antiqua"/>
          <w:color w:val="000000"/>
          <w:sz w:val="22"/>
          <w:szCs w:val="22"/>
        </w:rPr>
        <w:t xml:space="preserve">). Podľa komentára k § </w:t>
      </w:r>
      <w:smartTag w:uri="urn:schemas-microsoft-com:office:smarttags" w:element="metricconverter">
        <w:smartTagPr>
          <w:attr w:name="ProductID" w:val="3 OZ"/>
        </w:smartTagPr>
        <w:r w:rsidRPr="001427F1">
          <w:rPr>
            <w:rFonts w:ascii="Book Antiqua" w:hAnsi="Book Antiqua"/>
            <w:color w:val="000000"/>
            <w:sz w:val="22"/>
            <w:szCs w:val="22"/>
          </w:rPr>
          <w:t>3 OZ</w:t>
        </w:r>
      </w:smartTag>
      <w:r w:rsidRPr="001427F1">
        <w:rPr>
          <w:rFonts w:ascii="Book Antiqua" w:hAnsi="Book Antiqua"/>
          <w:color w:val="000000"/>
          <w:sz w:val="22"/>
          <w:szCs w:val="22"/>
        </w:rPr>
        <w:t xml:space="preserve"> „</w:t>
      </w:r>
      <w:r w:rsidRPr="001427F1">
        <w:rPr>
          <w:rFonts w:ascii="Book Antiqua" w:hAnsi="Book Antiqua"/>
          <w:i/>
          <w:color w:val="000000"/>
          <w:sz w:val="22"/>
          <w:szCs w:val="22"/>
        </w:rPr>
        <w:t xml:space="preserve">následkom výkonu práva ... v rozpore s dobrými mravmi je neposkytnutie ochrany“ </w:t>
      </w:r>
      <w:r w:rsidRPr="001427F1">
        <w:rPr>
          <w:rFonts w:ascii="Book Antiqua" w:hAnsi="Book Antiqua"/>
          <w:color w:val="000000"/>
          <w:sz w:val="22"/>
          <w:szCs w:val="22"/>
        </w:rPr>
        <w:t>takémuto právu</w:t>
      </w:r>
      <w:r w:rsidRPr="00622621">
        <w:rPr>
          <w:rFonts w:ascii="Book Antiqua" w:hAnsi="Book Antiqua"/>
          <w:color w:val="000000"/>
          <w:sz w:val="22"/>
          <w:szCs w:val="22"/>
        </w:rPr>
        <w:t xml:space="preserve">. </w:t>
      </w:r>
      <w:r w:rsidR="001427F1">
        <w:rPr>
          <w:rFonts w:ascii="Book Antiqua" w:hAnsi="Book Antiqua"/>
          <w:color w:val="000000"/>
          <w:sz w:val="22"/>
          <w:szCs w:val="22"/>
        </w:rPr>
        <w:t xml:space="preserve">Predkladaným návrhom zákona sa dopĺňa Občiansky zákonník práve preto, že v konkrétnych prípadoch občanov </w:t>
      </w:r>
      <w:r w:rsidRPr="00622621">
        <w:rPr>
          <w:rFonts w:ascii="Book Antiqua" w:hAnsi="Book Antiqua"/>
          <w:color w:val="000000"/>
          <w:sz w:val="22"/>
          <w:szCs w:val="22"/>
        </w:rPr>
        <w:t>nebol súdom výkon vlastníckeho práva posúdený ako v rozpore s dobrými mravmi a nepomohlo ani využitie iných právnych prostriedkov (na</w:t>
      </w:r>
      <w:r w:rsidR="001427F1">
        <w:rPr>
          <w:rFonts w:ascii="Book Antiqua" w:hAnsi="Book Antiqua"/>
          <w:color w:val="000000"/>
          <w:sz w:val="22"/>
          <w:szCs w:val="22"/>
        </w:rPr>
        <w:t xml:space="preserve">pr. petícií) na vyriešenie problému </w:t>
      </w:r>
      <w:r w:rsidRPr="00B34D12" w:rsidR="001427F1">
        <w:rPr>
          <w:rFonts w:ascii="Book Antiqua" w:hAnsi="Book Antiqua"/>
          <w:color w:val="000000"/>
          <w:sz w:val="22"/>
          <w:szCs w:val="22"/>
        </w:rPr>
        <w:t xml:space="preserve">spočívajúcom </w:t>
      </w:r>
      <w:r w:rsidRPr="00B34D12" w:rsidR="00B34D12">
        <w:rPr>
          <w:rFonts w:ascii="Book Antiqua" w:hAnsi="Book Antiqua"/>
          <w:color w:val="000000"/>
          <w:sz w:val="22"/>
          <w:szCs w:val="22"/>
        </w:rPr>
        <w:t xml:space="preserve">v sústavnom </w:t>
      </w:r>
      <w:r w:rsidRPr="00B34D12" w:rsidR="00C300A5">
        <w:rPr>
          <w:rFonts w:ascii="Book Antiqua" w:hAnsi="Book Antiqua"/>
          <w:color w:val="000000"/>
          <w:sz w:val="22"/>
          <w:szCs w:val="22"/>
        </w:rPr>
        <w:t>obťažovaní</w:t>
      </w:r>
      <w:r w:rsidR="00C300A5">
        <w:rPr>
          <w:rFonts w:ascii="Book Antiqua" w:hAnsi="Book Antiqua"/>
          <w:color w:val="000000"/>
          <w:sz w:val="22"/>
          <w:szCs w:val="22"/>
        </w:rPr>
        <w:t xml:space="preserve"> iného</w:t>
      </w:r>
      <w:r w:rsidRPr="00622621">
        <w:rPr>
          <w:rFonts w:ascii="Book Antiqua" w:hAnsi="Book Antiqua"/>
          <w:color w:val="000000"/>
          <w:sz w:val="22"/>
          <w:szCs w:val="22"/>
        </w:rPr>
        <w:t>.</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Pr>
          <w:rFonts w:ascii="Book Antiqua" w:hAnsi="Book Antiqua"/>
          <w:color w:val="000000"/>
          <w:sz w:val="22"/>
          <w:szCs w:val="22"/>
        </w:rPr>
        <w:t xml:space="preserve">Obdobnú úpravu chrániacu susedov pred zneužívaním vlastníckeho práva a pred konaním vlastníka zasahujúcim do výkonu vlastníckeho práva ostatných vlastníkov obsahuje aj platný zákon Národnej rady Slovenskej republiky č. 182/1993 Z. z. o vlastníctve bytov a nebytových priestorov v znení neskorších prepisov (ďalej len „zákon o vlastníctve bytov“). V zmysle § 11 ods. 1 zákona o vlastníctve bytov je vlastník bytu alebo nebytového priestoru v dome </w:t>
      </w:r>
      <w:r w:rsidRPr="00C300A5" w:rsidR="00C300A5">
        <w:rPr>
          <w:rFonts w:ascii="Book Antiqua" w:hAnsi="Book Antiqua"/>
          <w:i/>
          <w:color w:val="000000"/>
          <w:sz w:val="22"/>
          <w:szCs w:val="22"/>
        </w:rPr>
        <w:t xml:space="preserve">„[...] </w:t>
      </w:r>
      <w:r w:rsidRPr="00C300A5">
        <w:rPr>
          <w:rFonts w:ascii="Book Antiqua" w:hAnsi="Book Antiqua"/>
          <w:i/>
          <w:color w:val="000000"/>
          <w:sz w:val="22"/>
          <w:szCs w:val="22"/>
        </w:rPr>
        <w:t>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spoluužívacích práv.</w:t>
      </w:r>
      <w:r w:rsidR="00C300A5">
        <w:rPr>
          <w:rFonts w:ascii="Book Antiqua" w:hAnsi="Book Antiqua"/>
          <w:color w:val="000000"/>
          <w:sz w:val="22"/>
          <w:szCs w:val="22"/>
        </w:rPr>
        <w:t>“.</w:t>
      </w:r>
      <w:r w:rsidRPr="00622621">
        <w:rPr>
          <w:rFonts w:ascii="Book Antiqua" w:hAnsi="Book Antiqua"/>
          <w:color w:val="000000"/>
          <w:sz w:val="22"/>
          <w:szCs w:val="22"/>
        </w:rPr>
        <w:t xml:space="preserve"> Podľa § 11 ods. 5 zákona o vlastníctve bytov</w:t>
      </w:r>
      <w:r w:rsidR="00C300A5">
        <w:rPr>
          <w:rFonts w:ascii="Book Antiqua" w:hAnsi="Book Antiqua"/>
          <w:color w:val="000000"/>
          <w:sz w:val="22"/>
          <w:szCs w:val="22"/>
        </w:rPr>
        <w:t>,</w:t>
      </w:r>
      <w:r w:rsidRPr="00622621">
        <w:rPr>
          <w:rFonts w:ascii="Book Antiqua" w:hAnsi="Book Antiqua"/>
          <w:color w:val="000000"/>
          <w:sz w:val="22"/>
          <w:szCs w:val="22"/>
        </w:rPr>
        <w:t xml:space="preserve"> ak vlastník bytu alebo nebytového priestoru </w:t>
      </w:r>
      <w:r w:rsidRPr="00C300A5" w:rsidR="00C300A5">
        <w:rPr>
          <w:rFonts w:ascii="Book Antiqua" w:hAnsi="Book Antiqua"/>
          <w:i/>
          <w:color w:val="000000"/>
          <w:sz w:val="22"/>
          <w:szCs w:val="22"/>
        </w:rPr>
        <w:t xml:space="preserve">„[...] </w:t>
      </w:r>
      <w:r w:rsidRPr="00C300A5">
        <w:rPr>
          <w:rFonts w:ascii="Book Antiqua" w:hAnsi="Book Antiqua"/>
          <w:i/>
          <w:color w:val="000000"/>
          <w:sz w:val="22"/>
          <w:szCs w:val="22"/>
        </w:rPr>
        <w:t>v dome svojím konaním zasahuje do výkonu vlastníckeho práva ostatných vlastníkov bytov alebo nebytových priestorov v tomto dome takým spôsobom, že obmedzuje alebo znemožňuje výkon</w:t>
      </w:r>
      <w:r w:rsidRPr="00C300A5" w:rsidR="00C300A5">
        <w:rPr>
          <w:rFonts w:ascii="Book Antiqua" w:hAnsi="Book Antiqua"/>
          <w:i/>
          <w:color w:val="000000"/>
          <w:sz w:val="22"/>
          <w:szCs w:val="22"/>
        </w:rPr>
        <w:t xml:space="preserve"> vlastníckeho práva tým, že [...] </w:t>
      </w:r>
      <w:r w:rsidRPr="00C300A5">
        <w:rPr>
          <w:rFonts w:ascii="Book Antiqua" w:hAnsi="Book Antiqua"/>
          <w:i/>
          <w:color w:val="000000"/>
          <w:sz w:val="22"/>
          <w:szCs w:val="22"/>
        </w:rPr>
        <w:t>o. i. sústavne narušuje pokojné bývanie ostatných vlastníkov bytov, ohrozuje bezpečnosť alebo porušuje dobré mravy v dome, alebo neplní povinnosti uložené rozhodnutím súdu, môže súd na návrh spoločenstva vlastníkov bytov a nebytových priestorov v dome (ďalej len „spoločenstvo“) alebo niektorého vlastníka bytu alebo nebytového priestoru v dome nariadiť predaj bytu alebo nebytového priestoru.</w:t>
      </w:r>
      <w:r w:rsidRPr="00C300A5" w:rsidR="00C300A5">
        <w:rPr>
          <w:rFonts w:ascii="Book Antiqua" w:hAnsi="Book Antiqua"/>
          <w:i/>
          <w:color w:val="000000"/>
          <w:sz w:val="22"/>
          <w:szCs w:val="22"/>
        </w:rPr>
        <w:t>“</w:t>
      </w:r>
      <w:r w:rsidR="00C300A5">
        <w:rPr>
          <w:rFonts w:ascii="Book Antiqua" w:hAnsi="Book Antiqua"/>
          <w:color w:val="000000"/>
          <w:sz w:val="22"/>
          <w:szCs w:val="22"/>
        </w:rPr>
        <w:t>.</w:t>
      </w:r>
    </w:p>
    <w:p w:rsidR="008D1E0C" w:rsidRPr="00622621" w:rsidP="00622621">
      <w:pPr>
        <w:pStyle w:val="NormalWeb"/>
        <w:bidi w:val="0"/>
        <w:spacing w:before="120" w:beforeAutospacing="0" w:after="0" w:afterAutospacing="0" w:line="276" w:lineRule="auto"/>
        <w:jc w:val="both"/>
        <w:rPr>
          <w:rFonts w:ascii="Book Antiqua" w:hAnsi="Book Antiqua"/>
          <w:color w:val="000000"/>
          <w:sz w:val="22"/>
          <w:szCs w:val="22"/>
          <w:u w:val="single"/>
        </w:rPr>
      </w:pPr>
      <w:r w:rsidRPr="00622621">
        <w:rPr>
          <w:rFonts w:ascii="Book Antiqua" w:hAnsi="Book Antiqua"/>
          <w:color w:val="000000"/>
          <w:sz w:val="22"/>
          <w:szCs w:val="22"/>
          <w:u w:val="single"/>
        </w:rPr>
        <w:t>K bodu 3</w:t>
      </w:r>
    </w:p>
    <w:p w:rsidR="00F13FB8" w:rsidRPr="00622621" w:rsidP="00622621">
      <w:pPr>
        <w:bidi w:val="0"/>
        <w:spacing w:before="120" w:line="276" w:lineRule="auto"/>
        <w:ind w:firstLine="708"/>
        <w:jc w:val="both"/>
        <w:rPr>
          <w:rFonts w:ascii="Book Antiqua" w:hAnsi="Book Antiqua"/>
          <w:sz w:val="22"/>
          <w:szCs w:val="22"/>
        </w:rPr>
      </w:pPr>
      <w:r w:rsidRPr="00622621" w:rsidR="00846309">
        <w:rPr>
          <w:rFonts w:ascii="Book Antiqua" w:hAnsi="Book Antiqua"/>
          <w:sz w:val="22"/>
          <w:szCs w:val="22"/>
        </w:rPr>
        <w:t>Otázka maximálneho počtu osôb v bytovom priestore</w:t>
      </w:r>
      <w:r w:rsidRPr="00622621">
        <w:rPr>
          <w:rFonts w:ascii="Book Antiqua" w:hAnsi="Book Antiqua"/>
          <w:sz w:val="22"/>
          <w:szCs w:val="22"/>
        </w:rPr>
        <w:t xml:space="preserve"> nie je priamo upravená v zákone ani v podzákonných normách</w:t>
      </w:r>
      <w:r w:rsidRPr="00622621" w:rsidR="00846309">
        <w:rPr>
          <w:rFonts w:ascii="Book Antiqua" w:hAnsi="Book Antiqua"/>
          <w:sz w:val="22"/>
          <w:szCs w:val="22"/>
        </w:rPr>
        <w:t xml:space="preserve"> a preto </w:t>
      </w:r>
      <w:r w:rsidR="00C300A5">
        <w:rPr>
          <w:rFonts w:ascii="Book Antiqua" w:hAnsi="Book Antiqua"/>
          <w:sz w:val="22"/>
          <w:szCs w:val="22"/>
        </w:rPr>
        <w:t xml:space="preserve">je účelom návrhu zákona pretrvávajúci nevyhovujúci stav </w:t>
      </w:r>
      <w:r w:rsidRPr="00622621" w:rsidR="00846309">
        <w:rPr>
          <w:rFonts w:ascii="Book Antiqua" w:hAnsi="Book Antiqua"/>
          <w:sz w:val="22"/>
          <w:szCs w:val="22"/>
        </w:rPr>
        <w:t>riešiť</w:t>
      </w:r>
      <w:r w:rsidRPr="00622621">
        <w:rPr>
          <w:rFonts w:ascii="Book Antiqua" w:hAnsi="Book Antiqua"/>
          <w:sz w:val="22"/>
          <w:szCs w:val="22"/>
        </w:rPr>
        <w:t xml:space="preserve">. </w:t>
      </w:r>
      <w:r w:rsidRPr="000A33FB">
        <w:rPr>
          <w:rFonts w:ascii="Book Antiqua" w:hAnsi="Book Antiqua"/>
          <w:b/>
          <w:sz w:val="22"/>
          <w:szCs w:val="22"/>
        </w:rPr>
        <w:t xml:space="preserve">Pri výstavbe bytov nižšieho štandardu je vyhláškou </w:t>
      </w:r>
      <w:r w:rsidRPr="000A33FB">
        <w:rPr>
          <w:rFonts w:ascii="Book Antiqua" w:hAnsi="Book Antiqua"/>
          <w:sz w:val="22"/>
          <w:szCs w:val="22"/>
        </w:rPr>
        <w:t>Ministerstva zdravotníctva Slovenskej republiky č. 259/2008 Z. z.</w:t>
      </w:r>
      <w:r w:rsidRPr="000A33FB">
        <w:rPr>
          <w:rFonts w:ascii="Book Antiqua" w:hAnsi="Book Antiqua"/>
          <w:b/>
          <w:sz w:val="22"/>
          <w:szCs w:val="22"/>
        </w:rPr>
        <w:t xml:space="preserve"> o podrobnostiach o požiadavkách na vnútorné prostredie budov a o minimálnych požiadavkách na byty nižšieho štandardu a na ubytovacie zariadenia v spojení s technickou normou STN 73 4301 upravená minimálna veľkosť obytných miestností.</w:t>
      </w:r>
      <w:r w:rsidRPr="00622621">
        <w:rPr>
          <w:rFonts w:ascii="Book Antiqua" w:hAnsi="Book Antiqua"/>
          <w:sz w:val="22"/>
          <w:szCs w:val="22"/>
        </w:rPr>
        <w:t xml:space="preserve"> V § 8 tejto vyhlášky sa uvádza, že obytná plocha bytu nižšieho štandardu musí byť najmenej 12m</w:t>
      </w:r>
      <w:r w:rsidRPr="00622621">
        <w:rPr>
          <w:rFonts w:ascii="Book Antiqua" w:hAnsi="Book Antiqua"/>
          <w:sz w:val="22"/>
          <w:szCs w:val="22"/>
          <w:vertAlign w:val="superscript"/>
        </w:rPr>
        <w:t>2</w:t>
      </w:r>
      <w:r w:rsidRPr="00622621">
        <w:rPr>
          <w:rFonts w:ascii="Book Antiqua" w:hAnsi="Book Antiqua"/>
          <w:sz w:val="22"/>
          <w:szCs w:val="22"/>
        </w:rPr>
        <w:t xml:space="preserve"> na užívateľa a 6 m</w:t>
      </w:r>
      <w:r w:rsidRPr="00622621">
        <w:rPr>
          <w:rFonts w:ascii="Book Antiqua" w:hAnsi="Book Antiqua"/>
          <w:sz w:val="22"/>
          <w:szCs w:val="22"/>
          <w:vertAlign w:val="superscript"/>
        </w:rPr>
        <w:t>2</w:t>
      </w:r>
      <w:r w:rsidRPr="00622621">
        <w:rPr>
          <w:rFonts w:ascii="Book Antiqua" w:hAnsi="Book Antiqua"/>
          <w:sz w:val="22"/>
          <w:szCs w:val="22"/>
        </w:rPr>
        <w:t xml:space="preserve"> na každú ďalšiu osobu, ktorá s ním žije v domácnosti. Úžitková plocha bytu nižšieho štandardu musí byť najmenej 15 m</w:t>
      </w:r>
      <w:r w:rsidRPr="00622621">
        <w:rPr>
          <w:rFonts w:ascii="Book Antiqua" w:hAnsi="Book Antiqua"/>
          <w:sz w:val="22"/>
          <w:szCs w:val="22"/>
          <w:vertAlign w:val="superscript"/>
        </w:rPr>
        <w:t>2</w:t>
      </w:r>
      <w:r w:rsidR="00C300A5">
        <w:rPr>
          <w:rFonts w:ascii="Book Antiqua" w:hAnsi="Book Antiqua"/>
          <w:sz w:val="22"/>
          <w:szCs w:val="22"/>
        </w:rPr>
        <w:t>.</w:t>
      </w:r>
    </w:p>
    <w:p w:rsidR="00F13FB8" w:rsidRPr="00622621" w:rsidP="00622621">
      <w:pPr>
        <w:bidi w:val="0"/>
        <w:spacing w:before="120" w:line="276" w:lineRule="auto"/>
        <w:ind w:firstLine="708"/>
        <w:jc w:val="both"/>
        <w:rPr>
          <w:rFonts w:ascii="Book Antiqua" w:hAnsi="Book Antiqua"/>
          <w:sz w:val="22"/>
          <w:szCs w:val="22"/>
        </w:rPr>
      </w:pPr>
      <w:r w:rsidRPr="00622621">
        <w:rPr>
          <w:rFonts w:ascii="Book Antiqua" w:hAnsi="Book Antiqua"/>
          <w:b/>
          <w:sz w:val="22"/>
          <w:szCs w:val="22"/>
        </w:rPr>
        <w:t>Pre byty bežného štandardu je počet osôb upravený opätovne iba pri výstavbe bytu v technickej norme STN 73 4305, ktorá určuje, že obytný priestor pre jednu osobu musí mať minimálne 8 metrov štvorcových obývacej plochy.</w:t>
      </w:r>
      <w:r w:rsidRPr="00622621">
        <w:rPr>
          <w:rFonts w:ascii="Book Antiqua" w:hAnsi="Book Antiqua"/>
          <w:sz w:val="22"/>
          <w:szCs w:val="22"/>
        </w:rPr>
        <w:t xml:space="preserve"> </w:t>
      </w:r>
    </w:p>
    <w:p w:rsidR="000A33FB" w:rsidP="00622621">
      <w:pPr>
        <w:bidi w:val="0"/>
        <w:spacing w:before="120" w:line="276" w:lineRule="auto"/>
        <w:ind w:firstLine="708"/>
        <w:jc w:val="both"/>
        <w:rPr>
          <w:rFonts w:ascii="Book Antiqua" w:hAnsi="Book Antiqua"/>
          <w:sz w:val="22"/>
          <w:szCs w:val="22"/>
        </w:rPr>
      </w:pPr>
      <w:r w:rsidRPr="00622621" w:rsidR="00F13FB8">
        <w:rPr>
          <w:rFonts w:ascii="Book Antiqua" w:hAnsi="Book Antiqua"/>
          <w:b/>
          <w:sz w:val="22"/>
          <w:szCs w:val="22"/>
        </w:rPr>
        <w:t>Normy STN však podľa zákona č. 264/1999 Z.z. o technických požiadavkách na výrobky a o posudzovaní zhody a o zmene a doplnení niektorých zákonov v znení neskorších predpisov nie sú záväzné</w:t>
      </w:r>
      <w:r w:rsidRPr="00622621" w:rsidR="00F13FB8">
        <w:rPr>
          <w:rFonts w:ascii="Book Antiqua" w:hAnsi="Book Antiqua"/>
          <w:sz w:val="22"/>
          <w:szCs w:val="22"/>
        </w:rPr>
        <w:t xml:space="preserve">. Stanovujú minimálny štandard, ktorý potom zákonodarca preberá do právnych predpisov a aj keď zákonodarca odkazuje na STN napríklad </w:t>
      </w:r>
      <w:r>
        <w:rPr>
          <w:rFonts w:ascii="Book Antiqua" w:hAnsi="Book Antiqua"/>
          <w:sz w:val="22"/>
          <w:szCs w:val="22"/>
        </w:rPr>
        <w:t>v poznámke</w:t>
      </w:r>
      <w:r w:rsidRPr="00622621" w:rsidR="00F13FB8">
        <w:rPr>
          <w:rFonts w:ascii="Book Antiqua" w:hAnsi="Book Antiqua"/>
          <w:sz w:val="22"/>
          <w:szCs w:val="22"/>
        </w:rPr>
        <w:t xml:space="preserve"> pod čiarou</w:t>
      </w:r>
      <w:r>
        <w:rPr>
          <w:rFonts w:ascii="Book Antiqua" w:hAnsi="Book Antiqua"/>
          <w:sz w:val="22"/>
          <w:szCs w:val="22"/>
        </w:rPr>
        <w:t xml:space="preserve"> k príslušnému odkazu právneho predpisu</w:t>
      </w:r>
      <w:r w:rsidRPr="00622621" w:rsidR="00F13FB8">
        <w:rPr>
          <w:rFonts w:ascii="Book Antiqua" w:hAnsi="Book Antiqua"/>
          <w:sz w:val="22"/>
          <w:szCs w:val="22"/>
        </w:rPr>
        <w:t>, t</w:t>
      </w:r>
      <w:r>
        <w:rPr>
          <w:rFonts w:ascii="Book Antiqua" w:hAnsi="Book Antiqua"/>
          <w:sz w:val="22"/>
          <w:szCs w:val="22"/>
        </w:rPr>
        <w:t xml:space="preserve">ento odkaz má iba informatívny a </w:t>
      </w:r>
      <w:r w:rsidRPr="00622621" w:rsidR="00F13FB8">
        <w:rPr>
          <w:rFonts w:ascii="Book Antiqua" w:hAnsi="Book Antiqua"/>
          <w:sz w:val="22"/>
          <w:szCs w:val="22"/>
        </w:rPr>
        <w:t xml:space="preserve">nie normatívny charakter. Predmetná minimálna rozloha jednoizbovej obývacej miestnosti, resp. rozlohy obývacieho priestoru pre jednu osobu bola prebraná iba do špecifických podzákonných predpisov ako napríklad vyhláška Ministerstva životného prostredia Slovenskej republiky č. 532/2002 Z.z., ktorou sa ustanovujú podrobnosti o všeobecných technických požiadavkách na výstavbu a o všeobecných technických požiadavkách na stavby užívané osobami s obmedzenou schopnosťou pohybu a orientácie. </w:t>
      </w:r>
    </w:p>
    <w:p w:rsidR="00846309" w:rsidRPr="006C6DE8" w:rsidP="006C6DE8">
      <w:pPr>
        <w:bidi w:val="0"/>
        <w:spacing w:before="120" w:line="276" w:lineRule="auto"/>
        <w:ind w:firstLine="708"/>
        <w:jc w:val="both"/>
        <w:rPr>
          <w:rFonts w:ascii="Book Antiqua" w:hAnsi="Book Antiqua"/>
          <w:sz w:val="22"/>
          <w:szCs w:val="22"/>
        </w:rPr>
      </w:pPr>
      <w:r w:rsidRPr="00622621" w:rsidR="00F13FB8">
        <w:rPr>
          <w:rFonts w:ascii="Book Antiqua" w:hAnsi="Book Antiqua"/>
          <w:b/>
          <w:sz w:val="22"/>
          <w:szCs w:val="22"/>
        </w:rPr>
        <w:t xml:space="preserve">Na Slovensku teda doposiaľ nejestvuje právny predpis, ktorý by uvedený štandard prebral ako vynútiteľné pravidlo platiace všeobecne pre byty bežného štandardu. </w:t>
      </w:r>
      <w:r w:rsidRPr="00622621">
        <w:rPr>
          <w:rFonts w:ascii="Book Antiqua" w:hAnsi="Book Antiqua"/>
          <w:sz w:val="22"/>
          <w:szCs w:val="22"/>
        </w:rPr>
        <w:t>Preto sa javí ako želateľné</w:t>
      </w:r>
      <w:r w:rsidRPr="00622621">
        <w:rPr>
          <w:rFonts w:ascii="Book Antiqua" w:hAnsi="Book Antiqua"/>
          <w:b/>
          <w:sz w:val="22"/>
          <w:szCs w:val="22"/>
        </w:rPr>
        <w:t xml:space="preserve"> </w:t>
      </w:r>
      <w:r w:rsidRPr="00622621">
        <w:rPr>
          <w:rFonts w:ascii="Book Antiqua" w:hAnsi="Book Antiqua"/>
          <w:sz w:val="22"/>
          <w:szCs w:val="22"/>
        </w:rPr>
        <w:t>uzákoniť obmedzenie počtu osôb žijúcich v</w:t>
      </w:r>
      <w:r w:rsidR="006C6DE8">
        <w:rPr>
          <w:rFonts w:ascii="Book Antiqua" w:hAnsi="Book Antiqua"/>
          <w:sz w:val="22"/>
          <w:szCs w:val="22"/>
        </w:rPr>
        <w:t> </w:t>
      </w:r>
      <w:r w:rsidRPr="00622621">
        <w:rPr>
          <w:rFonts w:ascii="Book Antiqua" w:hAnsi="Book Antiqua"/>
          <w:sz w:val="22"/>
          <w:szCs w:val="22"/>
        </w:rPr>
        <w:t>byte</w:t>
      </w:r>
      <w:r w:rsidR="006C6DE8">
        <w:rPr>
          <w:rFonts w:ascii="Book Antiqua" w:hAnsi="Book Antiqua"/>
          <w:sz w:val="22"/>
          <w:szCs w:val="22"/>
        </w:rPr>
        <w:t>, a to aspoň vo všeobecnej rovine. Vzhľadom na charakter</w:t>
      </w:r>
      <w:r w:rsidRPr="00622621">
        <w:rPr>
          <w:rFonts w:ascii="Book Antiqua" w:hAnsi="Book Antiqua"/>
          <w:sz w:val="22"/>
          <w:szCs w:val="22"/>
        </w:rPr>
        <w:t xml:space="preserve"> vlastníckeho práva ako práva absolútneho sa </w:t>
      </w:r>
      <w:r w:rsidR="006C6DE8">
        <w:rPr>
          <w:rFonts w:ascii="Book Antiqua" w:hAnsi="Book Antiqua"/>
          <w:sz w:val="22"/>
          <w:szCs w:val="22"/>
        </w:rPr>
        <w:t>javí ako najvhodnejšie všeobecne ustanoviť</w:t>
      </w:r>
      <w:r w:rsidRPr="00622621" w:rsidR="0085467E">
        <w:rPr>
          <w:rFonts w:ascii="Book Antiqua" w:hAnsi="Book Antiqua"/>
          <w:sz w:val="22"/>
          <w:szCs w:val="22"/>
        </w:rPr>
        <w:t xml:space="preserve">, </w:t>
      </w:r>
      <w:r w:rsidRPr="00622621" w:rsidR="0085467E">
        <w:rPr>
          <w:rFonts w:ascii="Book Antiqua" w:hAnsi="Book Antiqua"/>
          <w:color w:val="000000"/>
          <w:sz w:val="22"/>
          <w:szCs w:val="22"/>
        </w:rPr>
        <w:t>aby v byte žil len taký počet osôb, ktorý je primeraný veľkosti bytu prenajímateľovi, ktorý má k bytu najbližší vzťah. Tým pádom sa vylúčia negatívne vplyvy na vlastnícke právo, ktoré by mohli vzniknúť</w:t>
      </w:r>
      <w:r w:rsidR="006C6DE8">
        <w:rPr>
          <w:rFonts w:ascii="Book Antiqua" w:hAnsi="Book Antiqua"/>
          <w:color w:val="000000"/>
          <w:sz w:val="22"/>
          <w:szCs w:val="22"/>
        </w:rPr>
        <w:t>,</w:t>
      </w:r>
      <w:r w:rsidRPr="00622621" w:rsidR="0085467E">
        <w:rPr>
          <w:rFonts w:ascii="Book Antiqua" w:hAnsi="Book Antiqua"/>
          <w:color w:val="000000"/>
          <w:sz w:val="22"/>
          <w:szCs w:val="22"/>
        </w:rPr>
        <w:t xml:space="preserve"> keby oprávnenie žiadať,</w:t>
      </w:r>
      <w:r w:rsidRPr="00622621" w:rsidR="0085467E">
        <w:rPr>
          <w:rFonts w:ascii="Book Antiqua" w:hAnsi="Book Antiqua"/>
          <w:b/>
          <w:color w:val="000000"/>
          <w:sz w:val="22"/>
          <w:szCs w:val="22"/>
        </w:rPr>
        <w:t xml:space="preserve"> </w:t>
      </w:r>
      <w:r w:rsidRPr="00622621" w:rsidR="0085467E">
        <w:rPr>
          <w:rFonts w:ascii="Book Antiqua" w:hAnsi="Book Antiqua"/>
          <w:color w:val="000000"/>
          <w:sz w:val="22"/>
          <w:szCs w:val="22"/>
        </w:rPr>
        <w:t>aby v byte žil len taký počet osôb, ktorý je primeraný veľkosti bytu bolo udelené odlišnému subjektu (napríklad spoločenstvu vlastníkov bytov</w:t>
      </w:r>
      <w:r w:rsidR="006C6DE8">
        <w:rPr>
          <w:rFonts w:ascii="Book Antiqua" w:hAnsi="Book Antiqua"/>
          <w:color w:val="000000"/>
          <w:sz w:val="22"/>
          <w:szCs w:val="22"/>
        </w:rPr>
        <w:t>)</w:t>
      </w:r>
      <w:r w:rsidRPr="00622621" w:rsidR="0085467E">
        <w:rPr>
          <w:rFonts w:ascii="Book Antiqua" w:hAnsi="Book Antiqua"/>
          <w:color w:val="000000"/>
          <w:sz w:val="22"/>
          <w:szCs w:val="22"/>
        </w:rPr>
        <w:t xml:space="preserve">. </w:t>
      </w:r>
      <w:r w:rsidRPr="00622621" w:rsidR="0085467E">
        <w:rPr>
          <w:rFonts w:ascii="Book Antiqua" w:hAnsi="Book Antiqua"/>
          <w:b/>
          <w:color w:val="000000"/>
          <w:sz w:val="22"/>
          <w:szCs w:val="22"/>
        </w:rPr>
        <w:t>Zakotvuje sa teda právo prenajímateľa bytu požadovať, aby v byte žil len taký počet osôb, ktorý je primeraný veľkosti bytu a nebráni tomu, aby všetky osoby mohli riadne užívať byt a žiť v hygienicky vyhovujúcich podmienkach</w:t>
      </w:r>
      <w:r w:rsidRPr="00622621" w:rsidR="0085467E">
        <w:rPr>
          <w:rFonts w:ascii="Book Antiqua" w:hAnsi="Book Antiqua"/>
          <w:color w:val="000000"/>
          <w:sz w:val="22"/>
          <w:szCs w:val="22"/>
        </w:rPr>
        <w:t xml:space="preserve">. Pre porovnanie, </w:t>
      </w:r>
      <w:r w:rsidRPr="00622621" w:rsidR="0085467E">
        <w:rPr>
          <w:rFonts w:ascii="Book Antiqua" w:hAnsi="Book Antiqua"/>
          <w:sz w:val="22"/>
          <w:szCs w:val="22"/>
        </w:rPr>
        <w:t>český občiansky zákonník v</w:t>
      </w:r>
      <w:r w:rsidRPr="00622621" w:rsidR="00321133">
        <w:rPr>
          <w:rFonts w:ascii="Book Antiqua" w:hAnsi="Book Antiqua"/>
          <w:sz w:val="22"/>
          <w:szCs w:val="22"/>
        </w:rPr>
        <w:t xml:space="preserve"> svojom</w:t>
      </w:r>
      <w:r w:rsidRPr="00622621" w:rsidR="0085467E">
        <w:rPr>
          <w:rFonts w:ascii="Book Antiqua" w:hAnsi="Book Antiqua"/>
          <w:sz w:val="22"/>
          <w:szCs w:val="22"/>
        </w:rPr>
        <w:t xml:space="preserve"> </w:t>
      </w:r>
      <w:r w:rsidR="006C6DE8">
        <w:rPr>
          <w:rFonts w:ascii="Book Antiqua" w:hAnsi="Book Antiqua" w:cs="Arial"/>
          <w:color w:val="000000"/>
          <w:sz w:val="22"/>
          <w:szCs w:val="22"/>
          <w:shd w:val="clear" w:color="auto" w:fill="FFFFFF"/>
        </w:rPr>
        <w:t xml:space="preserve">§ </w:t>
      </w:r>
      <w:r w:rsidRPr="00622621" w:rsidR="0085467E">
        <w:rPr>
          <w:rFonts w:ascii="Book Antiqua" w:hAnsi="Book Antiqua" w:cs="Arial"/>
          <w:color w:val="000000"/>
          <w:sz w:val="22"/>
          <w:szCs w:val="22"/>
          <w:shd w:val="clear" w:color="auto" w:fill="FFFFFF"/>
        </w:rPr>
        <w:t xml:space="preserve">689 </w:t>
      </w:r>
      <w:r w:rsidR="006C6DE8">
        <w:rPr>
          <w:rFonts w:ascii="Book Antiqua" w:hAnsi="Book Antiqua" w:cs="Arial"/>
          <w:color w:val="000000"/>
          <w:sz w:val="22"/>
          <w:szCs w:val="22"/>
          <w:shd w:val="clear" w:color="auto" w:fill="FFFFFF"/>
        </w:rPr>
        <w:t xml:space="preserve">uvádza obsahovo identické </w:t>
      </w:r>
      <w:r w:rsidRPr="00622621" w:rsidR="0085467E">
        <w:rPr>
          <w:rFonts w:ascii="Book Antiqua" w:hAnsi="Book Antiqua" w:cs="Arial"/>
          <w:color w:val="000000"/>
          <w:sz w:val="22"/>
          <w:szCs w:val="22"/>
          <w:shd w:val="clear" w:color="auto" w:fill="FFFFFF"/>
        </w:rPr>
        <w:t>ustanovenie,</w:t>
      </w:r>
      <w:r w:rsidR="006C6DE8">
        <w:rPr>
          <w:rFonts w:ascii="Book Antiqua" w:hAnsi="Book Antiqua" w:cs="Arial"/>
          <w:color w:val="000000"/>
          <w:sz w:val="22"/>
          <w:szCs w:val="22"/>
          <w:shd w:val="clear" w:color="auto" w:fill="FFFFFF"/>
        </w:rPr>
        <w:t xml:space="preserve"> ktoré bolo prebrané aj do novo</w:t>
      </w:r>
      <w:r w:rsidRPr="00622621" w:rsidR="0085467E">
        <w:rPr>
          <w:rFonts w:ascii="Book Antiqua" w:hAnsi="Book Antiqua" w:cs="Arial"/>
          <w:color w:val="000000"/>
          <w:sz w:val="22"/>
          <w:szCs w:val="22"/>
          <w:shd w:val="clear" w:color="auto" w:fill="FFFFFF"/>
        </w:rPr>
        <w:t>kodifikované</w:t>
      </w:r>
      <w:r w:rsidR="006C6DE8">
        <w:rPr>
          <w:rFonts w:ascii="Book Antiqua" w:hAnsi="Book Antiqua" w:cs="Arial"/>
          <w:color w:val="000000"/>
          <w:sz w:val="22"/>
          <w:szCs w:val="22"/>
          <w:shd w:val="clear" w:color="auto" w:fill="FFFFFF"/>
        </w:rPr>
        <w:t>ho</w:t>
      </w:r>
      <w:r w:rsidRPr="00622621" w:rsidR="0085467E">
        <w:rPr>
          <w:rFonts w:ascii="Book Antiqua" w:hAnsi="Book Antiqua" w:cs="Arial"/>
          <w:color w:val="000000"/>
          <w:sz w:val="22"/>
          <w:szCs w:val="22"/>
          <w:shd w:val="clear" w:color="auto" w:fill="FFFFFF"/>
        </w:rPr>
        <w:t xml:space="preserve"> českého občianskeho zákonníka. </w:t>
      </w:r>
    </w:p>
    <w:p w:rsidR="00B83210" w:rsidRPr="00622621" w:rsidP="00622621">
      <w:pPr>
        <w:pStyle w:val="NormalWeb"/>
        <w:bidi w:val="0"/>
        <w:spacing w:before="120" w:beforeAutospacing="0" w:after="0" w:afterAutospacing="0" w:line="276" w:lineRule="auto"/>
        <w:jc w:val="both"/>
        <w:rPr>
          <w:rFonts w:ascii="Book Antiqua" w:hAnsi="Book Antiqua"/>
          <w:sz w:val="22"/>
          <w:szCs w:val="22"/>
          <w:u w:val="single"/>
        </w:rPr>
      </w:pPr>
      <w:r w:rsidRPr="00622621">
        <w:rPr>
          <w:rFonts w:ascii="Book Antiqua" w:hAnsi="Book Antiqua"/>
          <w:sz w:val="22"/>
          <w:szCs w:val="22"/>
          <w:u w:val="single"/>
        </w:rPr>
        <w:t xml:space="preserve">K bodu </w:t>
      </w:r>
      <w:r w:rsidRPr="00622621" w:rsidR="008D1E0C">
        <w:rPr>
          <w:rFonts w:ascii="Book Antiqua" w:hAnsi="Book Antiqua"/>
          <w:sz w:val="22"/>
          <w:szCs w:val="22"/>
          <w:u w:val="single"/>
        </w:rPr>
        <w:t>4</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006C6DE8">
        <w:rPr>
          <w:rFonts w:ascii="Book Antiqua" w:hAnsi="Book Antiqua"/>
          <w:color w:val="000000"/>
          <w:sz w:val="22"/>
          <w:szCs w:val="22"/>
        </w:rPr>
        <w:t xml:space="preserve">Je potrebné upraviť </w:t>
      </w:r>
      <w:r w:rsidRPr="00622621">
        <w:rPr>
          <w:rFonts w:ascii="Book Antiqua" w:hAnsi="Book Antiqua"/>
          <w:color w:val="000000"/>
          <w:sz w:val="22"/>
          <w:szCs w:val="22"/>
        </w:rPr>
        <w:t xml:space="preserve">prechodné ustanovenie, podľa ktorého sa novými </w:t>
      </w:r>
      <w:r w:rsidRPr="00622621">
        <w:rPr>
          <w:rFonts w:ascii="Book Antiqua" w:hAnsi="Book Antiqua"/>
          <w:sz w:val="22"/>
          <w:szCs w:val="22"/>
        </w:rPr>
        <w:t>ustanoveniami majú spravovať aj právne vzťahy vzniknuté pred navrhovanou účinnosťou (pred 1. aprílom 2014); vznik týchto právnych vzťahov, ako aj nároky z nich vzniknuté pred navrhovanou účinnosťou sa však majú posudzovať podľa doterajších predpisov (účinných do 31. marca 2014).</w:t>
      </w:r>
    </w:p>
    <w:p w:rsidR="006C6DE8" w:rsidP="00622621">
      <w:pPr>
        <w:pStyle w:val="NormalWeb"/>
        <w:bidi w:val="0"/>
        <w:spacing w:before="120" w:beforeAutospacing="0" w:after="0" w:afterAutospacing="0" w:line="276" w:lineRule="auto"/>
        <w:jc w:val="both"/>
        <w:rPr>
          <w:rFonts w:ascii="Book Antiqua" w:hAnsi="Book Antiqua"/>
          <w:b/>
          <w:sz w:val="22"/>
          <w:szCs w:val="22"/>
        </w:rPr>
      </w:pPr>
    </w:p>
    <w:p w:rsidR="00B83210" w:rsidP="00622621">
      <w:pPr>
        <w:pStyle w:val="NormalWeb"/>
        <w:bidi w:val="0"/>
        <w:spacing w:before="120" w:beforeAutospacing="0" w:after="0" w:afterAutospacing="0" w:line="276" w:lineRule="auto"/>
        <w:jc w:val="both"/>
        <w:rPr>
          <w:rFonts w:ascii="Book Antiqua" w:hAnsi="Book Antiqua"/>
          <w:b/>
          <w:sz w:val="22"/>
          <w:szCs w:val="22"/>
        </w:rPr>
      </w:pPr>
      <w:r w:rsidRPr="00622621">
        <w:rPr>
          <w:rFonts w:ascii="Book Antiqua" w:hAnsi="Book Antiqua"/>
          <w:b/>
          <w:sz w:val="22"/>
          <w:szCs w:val="22"/>
        </w:rPr>
        <w:t>K Čl. II</w:t>
      </w:r>
    </w:p>
    <w:p w:rsidR="00012002" w:rsidRPr="00701884" w:rsidP="00622621">
      <w:pPr>
        <w:pStyle w:val="NormalWeb"/>
        <w:bidi w:val="0"/>
        <w:spacing w:before="120" w:beforeAutospacing="0" w:after="0" w:afterAutospacing="0" w:line="276" w:lineRule="auto"/>
        <w:jc w:val="both"/>
        <w:rPr>
          <w:rFonts w:ascii="Book Antiqua" w:hAnsi="Book Antiqua"/>
          <w:sz w:val="22"/>
          <w:szCs w:val="22"/>
          <w:u w:val="single"/>
        </w:rPr>
      </w:pPr>
      <w:r w:rsidRPr="00701884">
        <w:rPr>
          <w:rFonts w:ascii="Book Antiqua" w:hAnsi="Book Antiqua"/>
          <w:sz w:val="22"/>
          <w:szCs w:val="22"/>
          <w:u w:val="single"/>
        </w:rPr>
        <w:t>K bodom 1 a 2</w:t>
      </w:r>
    </w:p>
    <w:p w:rsidR="00012002" w:rsidRPr="00012002" w:rsidP="00622621">
      <w:pPr>
        <w:pStyle w:val="NormalWeb"/>
        <w:bidi w:val="0"/>
        <w:spacing w:before="120" w:beforeAutospacing="0" w:after="0" w:afterAutospacing="0" w:line="276" w:lineRule="auto"/>
        <w:jc w:val="both"/>
        <w:rPr>
          <w:rFonts w:ascii="Book Antiqua" w:hAnsi="Book Antiqua"/>
          <w:sz w:val="22"/>
          <w:szCs w:val="22"/>
        </w:rPr>
      </w:pPr>
      <w:r w:rsidRPr="00701884">
        <w:rPr>
          <w:rFonts w:ascii="Book Antiqua" w:hAnsi="Book Antiqua"/>
          <w:sz w:val="22"/>
          <w:szCs w:val="22"/>
        </w:rPr>
        <w:tab/>
        <w:t>Ustanovenia sa dopĺňajú na účel dosiahnutia jednoznačnosti právnej úpravy.</w:t>
      </w:r>
    </w:p>
    <w:p w:rsidR="00701884" w:rsidP="00622621">
      <w:pPr>
        <w:pStyle w:val="NormalWeb"/>
        <w:bidi w:val="0"/>
        <w:spacing w:before="120" w:beforeAutospacing="0" w:after="0" w:afterAutospacing="0" w:line="276" w:lineRule="auto"/>
        <w:jc w:val="both"/>
        <w:rPr>
          <w:rFonts w:ascii="Book Antiqua" w:hAnsi="Book Antiqua"/>
          <w:sz w:val="22"/>
          <w:szCs w:val="22"/>
          <w:u w:val="single"/>
        </w:rPr>
      </w:pPr>
    </w:p>
    <w:p w:rsidR="00B83210" w:rsidRPr="00622621" w:rsidP="00622621">
      <w:pPr>
        <w:pStyle w:val="NormalWeb"/>
        <w:bidi w:val="0"/>
        <w:spacing w:before="120" w:beforeAutospacing="0" w:after="0" w:afterAutospacing="0" w:line="276" w:lineRule="auto"/>
        <w:jc w:val="both"/>
        <w:rPr>
          <w:rFonts w:ascii="Book Antiqua" w:hAnsi="Book Antiqua"/>
          <w:sz w:val="22"/>
          <w:szCs w:val="22"/>
          <w:u w:val="single"/>
        </w:rPr>
      </w:pPr>
      <w:r w:rsidRPr="00622621">
        <w:rPr>
          <w:rFonts w:ascii="Book Antiqua" w:hAnsi="Book Antiqua"/>
          <w:sz w:val="22"/>
          <w:szCs w:val="22"/>
          <w:u w:val="single"/>
        </w:rPr>
        <w:t xml:space="preserve">K bodu </w:t>
      </w:r>
      <w:r w:rsidR="00012002">
        <w:rPr>
          <w:rFonts w:ascii="Book Antiqua" w:hAnsi="Book Antiqua"/>
          <w:sz w:val="22"/>
          <w:szCs w:val="22"/>
          <w:u w:val="single"/>
        </w:rPr>
        <w:t>3</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Pr>
          <w:rFonts w:ascii="Book Antiqua" w:hAnsi="Book Antiqua"/>
          <w:sz w:val="22"/>
          <w:szCs w:val="22"/>
        </w:rPr>
        <w:t xml:space="preserve">V § 10 zákona o </w:t>
      </w:r>
      <w:r w:rsidRPr="00622621">
        <w:rPr>
          <w:rFonts w:ascii="Book Antiqua" w:hAnsi="Book Antiqua"/>
          <w:color w:val="000000"/>
          <w:sz w:val="22"/>
          <w:szCs w:val="22"/>
        </w:rPr>
        <w:t xml:space="preserve">vlastníctve bytov sa pre spoločenstvo a správcu ustanovuje povinnosť vypracovať každoročne v júli nasledujúceho roka po vyhotovení vyúčtovania za predchádzajúci rok </w:t>
      </w:r>
      <w:r w:rsidRPr="00622621">
        <w:rPr>
          <w:rFonts w:ascii="Book Antiqua" w:hAnsi="Book Antiqua"/>
          <w:b/>
          <w:color w:val="000000"/>
          <w:sz w:val="22"/>
          <w:szCs w:val="22"/>
        </w:rPr>
        <w:t xml:space="preserve">zoznam neplatičov </w:t>
      </w:r>
      <w:r w:rsidRPr="00622621">
        <w:rPr>
          <w:rFonts w:ascii="Book Antiqua" w:hAnsi="Book Antiqua"/>
          <w:color w:val="000000"/>
          <w:sz w:val="22"/>
          <w:szCs w:val="22"/>
        </w:rPr>
        <w:t>do fondu prevádzky, údržby a opráv</w:t>
      </w:r>
      <w:r w:rsidRPr="00622621">
        <w:rPr>
          <w:rFonts w:ascii="Book Antiqua" w:hAnsi="Book Antiqua"/>
          <w:b/>
          <w:color w:val="000000"/>
          <w:sz w:val="22"/>
          <w:szCs w:val="22"/>
        </w:rPr>
        <w:t xml:space="preserve"> </w:t>
      </w:r>
      <w:r w:rsidRPr="00622621">
        <w:rPr>
          <w:rFonts w:ascii="Book Antiqua" w:hAnsi="Book Antiqua"/>
          <w:color w:val="000000"/>
          <w:sz w:val="22"/>
          <w:szCs w:val="22"/>
        </w:rPr>
        <w:t xml:space="preserve">za predchádzajúci rok. Zoznam neplatičov obsahuje mená a </w:t>
      </w:r>
      <w:r w:rsidRPr="00B34D12">
        <w:rPr>
          <w:rFonts w:ascii="Book Antiqua" w:hAnsi="Book Antiqua"/>
          <w:color w:val="000000"/>
          <w:sz w:val="22"/>
          <w:szCs w:val="22"/>
        </w:rPr>
        <w:t xml:space="preserve">priezviská vlastníkov bytov alebo nebytových priestorov v dome, ktorí do 30. júna nasledujúceho </w:t>
      </w:r>
      <w:r w:rsidRPr="00B34D12" w:rsidR="006C6DE8">
        <w:rPr>
          <w:rFonts w:ascii="Book Antiqua" w:hAnsi="Book Antiqua"/>
          <w:color w:val="000000"/>
          <w:sz w:val="22"/>
          <w:szCs w:val="22"/>
        </w:rPr>
        <w:t xml:space="preserve">kalendárneho </w:t>
      </w:r>
      <w:r w:rsidRPr="00B34D12">
        <w:rPr>
          <w:rFonts w:ascii="Book Antiqua" w:hAnsi="Book Antiqua"/>
          <w:color w:val="000000"/>
          <w:sz w:val="22"/>
          <w:szCs w:val="22"/>
        </w:rPr>
        <w:t xml:space="preserve">roka majú nedoplatky vo fonde prevádzky, údržby a opráv za predchádzajúci rok. V zozname neplatičov sa uvedie aj suma nedoplatkov vo fonde prevádzky, údržby a opráv k 31. decembru predchádzajúceho </w:t>
      </w:r>
      <w:r w:rsidRPr="00B34D12" w:rsidR="00214233">
        <w:rPr>
          <w:rFonts w:ascii="Book Antiqua" w:hAnsi="Book Antiqua"/>
          <w:color w:val="000000"/>
          <w:sz w:val="22"/>
          <w:szCs w:val="22"/>
        </w:rPr>
        <w:t xml:space="preserve">kalendárneho </w:t>
      </w:r>
      <w:r w:rsidRPr="00B34D12">
        <w:rPr>
          <w:rFonts w:ascii="Book Antiqua" w:hAnsi="Book Antiqua"/>
          <w:color w:val="000000"/>
          <w:sz w:val="22"/>
          <w:szCs w:val="22"/>
        </w:rPr>
        <w:t xml:space="preserve">roka. </w:t>
      </w:r>
      <w:r w:rsidRPr="00B34D12">
        <w:rPr>
          <w:rFonts w:ascii="Book Antiqua" w:hAnsi="Book Antiqua"/>
          <w:b/>
          <w:color w:val="000000"/>
          <w:sz w:val="22"/>
          <w:szCs w:val="22"/>
        </w:rPr>
        <w:t xml:space="preserve">Zoznam neplatičov zverejňuje spoločenstvo </w:t>
      </w:r>
      <w:r w:rsidRPr="00B34D12">
        <w:rPr>
          <w:rFonts w:ascii="Book Antiqua" w:hAnsi="Book Antiqua"/>
          <w:color w:val="000000"/>
          <w:sz w:val="22"/>
          <w:szCs w:val="22"/>
        </w:rPr>
        <w:t>a </w:t>
      </w:r>
      <w:r w:rsidRPr="00B34D12">
        <w:rPr>
          <w:rFonts w:ascii="Book Antiqua" w:hAnsi="Book Antiqua"/>
          <w:b/>
          <w:color w:val="000000"/>
          <w:sz w:val="22"/>
          <w:szCs w:val="22"/>
        </w:rPr>
        <w:t>správca</w:t>
      </w:r>
      <w:r w:rsidRPr="00B34D12">
        <w:rPr>
          <w:rFonts w:ascii="Book Antiqua" w:hAnsi="Book Antiqua"/>
          <w:color w:val="000000"/>
          <w:sz w:val="22"/>
          <w:szCs w:val="22"/>
        </w:rPr>
        <w:t xml:space="preserve"> </w:t>
      </w:r>
      <w:r w:rsidRPr="00B34D12" w:rsidR="00214233">
        <w:rPr>
          <w:rFonts w:ascii="Book Antiqua" w:hAnsi="Book Antiqua"/>
          <w:color w:val="000000"/>
          <w:sz w:val="22"/>
          <w:szCs w:val="22"/>
        </w:rPr>
        <w:t>od 1. augusta</w:t>
      </w:r>
      <w:r w:rsidRPr="00B34D12">
        <w:rPr>
          <w:rFonts w:ascii="Book Antiqua" w:hAnsi="Book Antiqua"/>
          <w:color w:val="000000"/>
          <w:sz w:val="22"/>
          <w:szCs w:val="22"/>
        </w:rPr>
        <w:t xml:space="preserve"> nasledujúceho </w:t>
      </w:r>
      <w:r w:rsidRPr="00B34D12" w:rsidR="00214233">
        <w:rPr>
          <w:rFonts w:ascii="Book Antiqua" w:hAnsi="Book Antiqua"/>
          <w:color w:val="000000"/>
          <w:sz w:val="22"/>
          <w:szCs w:val="22"/>
        </w:rPr>
        <w:t xml:space="preserve">kalendárneho </w:t>
      </w:r>
      <w:r w:rsidRPr="00B34D12">
        <w:rPr>
          <w:rFonts w:ascii="Book Antiqua" w:hAnsi="Book Antiqua"/>
          <w:color w:val="000000"/>
          <w:sz w:val="22"/>
          <w:szCs w:val="22"/>
        </w:rPr>
        <w:t xml:space="preserve">roka do 31. </w:t>
      </w:r>
      <w:r w:rsidRPr="00B34D12" w:rsidR="00214233">
        <w:rPr>
          <w:rFonts w:ascii="Book Antiqua" w:hAnsi="Book Antiqua"/>
          <w:color w:val="000000"/>
          <w:sz w:val="22"/>
          <w:szCs w:val="22"/>
        </w:rPr>
        <w:t>m</w:t>
      </w:r>
      <w:r w:rsidRPr="00B34D12">
        <w:rPr>
          <w:rFonts w:ascii="Book Antiqua" w:hAnsi="Book Antiqua"/>
          <w:color w:val="000000"/>
          <w:sz w:val="22"/>
          <w:szCs w:val="22"/>
        </w:rPr>
        <w:t>ája</w:t>
      </w:r>
      <w:r w:rsidRPr="00B34D12" w:rsidR="00214233">
        <w:rPr>
          <w:rFonts w:ascii="Book Antiqua" w:hAnsi="Book Antiqua"/>
          <w:color w:val="000000"/>
          <w:sz w:val="22"/>
          <w:szCs w:val="22"/>
        </w:rPr>
        <w:t xml:space="preserve"> ďalšieho kalendárneho</w:t>
      </w:r>
      <w:r w:rsidRPr="00B34D12" w:rsidR="00B34D12">
        <w:rPr>
          <w:rFonts w:ascii="Book Antiqua" w:hAnsi="Book Antiqua"/>
          <w:color w:val="000000"/>
          <w:sz w:val="22"/>
          <w:szCs w:val="22"/>
        </w:rPr>
        <w:t xml:space="preserve"> roka </w:t>
      </w:r>
      <w:r w:rsidRPr="00B34D12" w:rsidR="00214233">
        <w:rPr>
          <w:rFonts w:ascii="Book Antiqua" w:hAnsi="Book Antiqua"/>
          <w:color w:val="000000"/>
          <w:sz w:val="22"/>
          <w:szCs w:val="22"/>
        </w:rPr>
        <w:t>spôsobom v dome obvyklým</w:t>
      </w:r>
      <w:r w:rsidRPr="00B34D12">
        <w:rPr>
          <w:rFonts w:ascii="Book Antiqua" w:hAnsi="Book Antiqua"/>
          <w:color w:val="000000"/>
          <w:sz w:val="22"/>
          <w:szCs w:val="22"/>
        </w:rPr>
        <w:t>. Ak vlastník bytu alebo nebytového priestoru v dome oneskorene uhradí nedoplatky vo fonde prevádzky, údržby a opráv, spoločenstvo alebo správca zverejnený zoznam neplatičov aktualizuje. Zo</w:t>
      </w:r>
      <w:r w:rsidRPr="00B34D12" w:rsidR="00B34D12">
        <w:rPr>
          <w:rFonts w:ascii="Book Antiqua" w:hAnsi="Book Antiqua"/>
          <w:color w:val="000000"/>
          <w:sz w:val="22"/>
          <w:szCs w:val="22"/>
        </w:rPr>
        <w:t xml:space="preserve">znam sa aktualizuje </w:t>
      </w:r>
      <w:r w:rsidRPr="00B34D12" w:rsidR="00214233">
        <w:rPr>
          <w:rFonts w:ascii="Book Antiqua" w:hAnsi="Book Antiqua"/>
          <w:color w:val="000000"/>
          <w:sz w:val="22"/>
          <w:szCs w:val="22"/>
        </w:rPr>
        <w:t>najmenej raz za mesiac</w:t>
      </w:r>
      <w:r w:rsidRPr="00B34D12">
        <w:rPr>
          <w:rFonts w:ascii="Book Antiqua" w:hAnsi="Book Antiqua"/>
          <w:color w:val="000000"/>
          <w:sz w:val="22"/>
          <w:szCs w:val="22"/>
        </w:rPr>
        <w:t>.</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Pr>
          <w:rFonts w:ascii="Book Antiqua" w:hAnsi="Book Antiqua"/>
          <w:color w:val="000000"/>
          <w:sz w:val="22"/>
          <w:szCs w:val="22"/>
        </w:rPr>
        <w:t xml:space="preserve">Účelom navrhovaného doplnenia je </w:t>
      </w:r>
      <w:r w:rsidRPr="00622621">
        <w:rPr>
          <w:rFonts w:ascii="Book Antiqua" w:hAnsi="Book Antiqua"/>
          <w:b/>
          <w:color w:val="000000"/>
          <w:sz w:val="22"/>
          <w:szCs w:val="22"/>
        </w:rPr>
        <w:t xml:space="preserve">preventívna funkcia, zvýšenie odvádzania preddavkov do fondu prevádzky, údržby a opráv </w:t>
      </w:r>
      <w:r w:rsidRPr="00622621">
        <w:rPr>
          <w:rFonts w:ascii="Book Antiqua" w:hAnsi="Book Antiqua"/>
          <w:color w:val="000000"/>
          <w:sz w:val="22"/>
          <w:szCs w:val="22"/>
        </w:rPr>
        <w:t xml:space="preserve">vlastníkmi bytov a nebytových priestorov v dome a </w:t>
      </w:r>
      <w:r w:rsidRPr="00622621">
        <w:rPr>
          <w:rFonts w:ascii="Book Antiqua" w:hAnsi="Book Antiqua"/>
          <w:b/>
          <w:color w:val="000000"/>
          <w:sz w:val="22"/>
          <w:szCs w:val="22"/>
        </w:rPr>
        <w:t>urýchlenie úhrady nedoplatkov</w:t>
      </w:r>
      <w:r w:rsidRPr="00622621">
        <w:rPr>
          <w:rFonts w:ascii="Book Antiqua" w:hAnsi="Book Antiqua"/>
          <w:color w:val="000000"/>
          <w:sz w:val="22"/>
          <w:szCs w:val="22"/>
        </w:rPr>
        <w:t xml:space="preserve"> vo fonde prevádzky, údržby a opráv neplatičmi. V dôsledku navrhovaných ustanovení by sa dosiahlo aj účinnejšie hospodárenie s prostriedkami vo fonde prevádzky, údržby a opráv, zefektívnila by sa prevádzka, údržba a opravy spoločných častí domu, spoločných zariadení domu, spoločných nebytových priestorov, príslušenstva, ako aj obnova, modernizácia, rekonštrukcia domu a pod.</w:t>
      </w:r>
    </w:p>
    <w:p w:rsidR="00B83210" w:rsidRPr="00622621" w:rsidP="00622621">
      <w:pPr>
        <w:pStyle w:val="NormalWeb"/>
        <w:bidi w:val="0"/>
        <w:spacing w:before="120" w:beforeAutospacing="0" w:after="0" w:afterAutospacing="0" w:line="276" w:lineRule="auto"/>
        <w:ind w:firstLine="708"/>
        <w:jc w:val="both"/>
        <w:rPr>
          <w:rFonts w:ascii="Book Antiqua" w:hAnsi="Book Antiqua"/>
          <w:color w:val="000000"/>
          <w:sz w:val="22"/>
          <w:szCs w:val="22"/>
        </w:rPr>
      </w:pPr>
      <w:r w:rsidRPr="00622621">
        <w:rPr>
          <w:rFonts w:ascii="Book Antiqua" w:hAnsi="Book Antiqua"/>
          <w:color w:val="000000"/>
          <w:sz w:val="22"/>
          <w:szCs w:val="22"/>
        </w:rPr>
        <w:t xml:space="preserve">Zoznamy „dlžníkov“ už platný právny poriadok SR obsahuje – napr. zákon </w:t>
      </w:r>
      <w:r w:rsidR="00214233">
        <w:rPr>
          <w:rFonts w:ascii="Book Antiqua" w:hAnsi="Book Antiqua"/>
          <w:color w:val="000000"/>
          <w:sz w:val="22"/>
          <w:szCs w:val="22"/>
        </w:rPr>
        <w:t xml:space="preserve">               </w:t>
      </w:r>
      <w:r w:rsidRPr="00622621">
        <w:rPr>
          <w:rFonts w:ascii="Book Antiqua" w:hAnsi="Book Antiqua"/>
          <w:color w:val="000000"/>
          <w:sz w:val="22"/>
          <w:szCs w:val="22"/>
        </w:rPr>
        <w:t>č. 461/2003 Z. z. o sociálnom poistení v znení neskorších predpisov, zákon č. 580/2004 Z. z. o zdravotnom poistení a o zmene a doplnení zákona č. 95/2002 Z. z. o poisťovníctve a o zmene a doplnení niektorých zákonov v znení neskorších predpisov a zákon č. 563/2009 Z. z. o správe daní (daňový poriadok) a o zmene a doplnení niektorých zákonov v znení neskorších predpisov.</w:t>
      </w:r>
    </w:p>
    <w:p w:rsidR="00B83210" w:rsidRPr="00622621" w:rsidP="00622621">
      <w:pPr>
        <w:pStyle w:val="NormalWeb"/>
        <w:bidi w:val="0"/>
        <w:spacing w:before="120" w:beforeAutospacing="0" w:after="0" w:afterAutospacing="0" w:line="276" w:lineRule="auto"/>
        <w:jc w:val="both"/>
        <w:rPr>
          <w:rFonts w:ascii="Book Antiqua" w:hAnsi="Book Antiqua"/>
          <w:sz w:val="22"/>
          <w:szCs w:val="22"/>
          <w:u w:val="single"/>
        </w:rPr>
      </w:pPr>
      <w:r w:rsidRPr="00622621">
        <w:rPr>
          <w:rFonts w:ascii="Book Antiqua" w:hAnsi="Book Antiqua"/>
          <w:sz w:val="22"/>
          <w:szCs w:val="22"/>
          <w:u w:val="single"/>
        </w:rPr>
        <w:t xml:space="preserve">K bodu </w:t>
      </w:r>
      <w:r w:rsidR="00012002">
        <w:rPr>
          <w:rFonts w:ascii="Book Antiqua" w:hAnsi="Book Antiqua"/>
          <w:sz w:val="22"/>
          <w:szCs w:val="22"/>
          <w:u w:val="single"/>
        </w:rPr>
        <w:t>4</w:t>
      </w:r>
    </w:p>
    <w:p w:rsidR="00B83210" w:rsidRPr="00622621" w:rsidP="00622621">
      <w:pPr>
        <w:pStyle w:val="NormalWeb"/>
        <w:bidi w:val="0"/>
        <w:spacing w:before="120" w:beforeAutospacing="0" w:after="0" w:afterAutospacing="0" w:line="276" w:lineRule="auto"/>
        <w:ind w:firstLine="708"/>
        <w:jc w:val="both"/>
        <w:rPr>
          <w:rFonts w:ascii="Book Antiqua" w:hAnsi="Book Antiqua"/>
          <w:sz w:val="22"/>
          <w:szCs w:val="22"/>
        </w:rPr>
      </w:pPr>
      <w:r w:rsidR="00214233">
        <w:rPr>
          <w:rFonts w:ascii="Book Antiqua" w:hAnsi="Book Antiqua"/>
          <w:sz w:val="22"/>
          <w:szCs w:val="22"/>
        </w:rPr>
        <w:t>Je potrebné upraviť prechodné ustanovenie, a to tak</w:t>
      </w:r>
      <w:r w:rsidRPr="00622621">
        <w:rPr>
          <w:rFonts w:ascii="Book Antiqua" w:hAnsi="Book Antiqua"/>
          <w:sz w:val="22"/>
          <w:szCs w:val="22"/>
        </w:rPr>
        <w:t>, že zoznam neplatičov správca a spoločenstvo prvýkrát vypracuje a zverejní až v roku 2015 za rok 2014.</w:t>
      </w:r>
    </w:p>
    <w:p w:rsidR="00214233" w:rsidP="00622621">
      <w:pPr>
        <w:pStyle w:val="NormalWeb"/>
        <w:bidi w:val="0"/>
        <w:spacing w:before="120" w:beforeAutospacing="0" w:after="0" w:afterAutospacing="0" w:line="276" w:lineRule="auto"/>
        <w:jc w:val="both"/>
        <w:rPr>
          <w:rFonts w:ascii="Book Antiqua" w:hAnsi="Book Antiqua"/>
          <w:b/>
          <w:sz w:val="22"/>
          <w:szCs w:val="22"/>
        </w:rPr>
      </w:pPr>
    </w:p>
    <w:p w:rsidR="00B83210" w:rsidRPr="00622621" w:rsidP="00622621">
      <w:pPr>
        <w:pStyle w:val="NormalWeb"/>
        <w:bidi w:val="0"/>
        <w:spacing w:before="120" w:beforeAutospacing="0" w:after="0" w:afterAutospacing="0" w:line="276" w:lineRule="auto"/>
        <w:jc w:val="both"/>
        <w:rPr>
          <w:rFonts w:ascii="Book Antiqua" w:hAnsi="Book Antiqua"/>
          <w:b/>
          <w:bCs/>
          <w:sz w:val="22"/>
          <w:szCs w:val="22"/>
        </w:rPr>
      </w:pPr>
      <w:r w:rsidRPr="00622621">
        <w:rPr>
          <w:rFonts w:ascii="Book Antiqua" w:hAnsi="Book Antiqua"/>
          <w:b/>
          <w:sz w:val="22"/>
          <w:szCs w:val="22"/>
        </w:rPr>
        <w:t>K Čl. III</w:t>
      </w:r>
    </w:p>
    <w:p w:rsidR="00B83210" w:rsidRPr="00622621" w:rsidP="00622621">
      <w:pPr>
        <w:pStyle w:val="NormalWeb"/>
        <w:bidi w:val="0"/>
        <w:spacing w:before="120" w:beforeAutospacing="0" w:after="0" w:afterAutospacing="0" w:line="276" w:lineRule="auto"/>
        <w:ind w:firstLine="708"/>
        <w:jc w:val="both"/>
        <w:rPr>
          <w:rFonts w:ascii="Book Antiqua" w:hAnsi="Book Antiqua"/>
          <w:b/>
          <w:bCs/>
          <w:sz w:val="22"/>
          <w:szCs w:val="22"/>
        </w:rPr>
      </w:pPr>
      <w:r w:rsidRPr="00622621">
        <w:rPr>
          <w:rFonts w:ascii="Book Antiqua" w:hAnsi="Book Antiqua"/>
          <w:sz w:val="22"/>
          <w:szCs w:val="22"/>
        </w:rPr>
        <w:t>Navrhuje sa účinnosť predkladaného zákona so zohľadnením legisvakančnej lehoty, a to od 1. apríla 2014.</w:t>
      </w:r>
    </w:p>
    <w:p w:rsidR="00B83210" w:rsidRPr="00622621" w:rsidP="00622621">
      <w:pPr>
        <w:bidi w:val="0"/>
        <w:spacing w:before="120" w:line="276" w:lineRule="auto"/>
        <w:rPr>
          <w:rFonts w:ascii="Book Antiqua" w:hAnsi="Book Antiqua"/>
          <w:sz w:val="22"/>
          <w:szCs w:val="22"/>
        </w:rPr>
      </w:pPr>
    </w:p>
    <w:p w:rsidR="00A013BF" w:rsidRPr="00622621" w:rsidP="00622621">
      <w:pPr>
        <w:pStyle w:val="NormalWeb"/>
        <w:bidi w:val="0"/>
        <w:spacing w:before="120" w:beforeAutospacing="0" w:after="0" w:afterAutospacing="0" w:line="276" w:lineRule="auto"/>
        <w:jc w:val="both"/>
        <w:rPr>
          <w:rFonts w:ascii="Book Antiqua" w:hAnsi="Book Antiqua"/>
          <w:b/>
          <w:bCs/>
          <w:sz w:val="22"/>
          <w:szCs w:val="22"/>
        </w:rPr>
      </w:pPr>
      <w:r w:rsidRPr="00622621" w:rsidR="004E641B">
        <w:rPr>
          <w:rFonts w:ascii="Book Antiqua" w:hAnsi="Book Antiqua"/>
          <w:sz w:val="22"/>
          <w:szCs w:val="22"/>
        </w:rPr>
        <w:t xml:space="preserve"> </w:t>
      </w:r>
    </w:p>
    <w:sectPr>
      <w:footerReference w:type="even"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AD"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2205C5">
      <w:rPr>
        <w:rStyle w:val="PageNumber"/>
        <w:rFonts w:ascii="Times New Roman" w:hAnsi="Times New Roman"/>
        <w:noProof/>
      </w:rPr>
      <w:t>1</w:t>
    </w:r>
    <w:r>
      <w:rPr>
        <w:rStyle w:val="PageNumber"/>
        <w:rFonts w:ascii="Times New Roman" w:hAnsi="Times New Roman"/>
      </w:rPr>
      <w:fldChar w:fldCharType="end"/>
    </w:r>
  </w:p>
  <w:p w:rsidR="007A08AD"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num w:numId="1">
    <w:abstractNumId w:val="10"/>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3"/>
  </w:num>
  <w:num w:numId="10">
    <w:abstractNumId w:val="6"/>
  </w:num>
  <w:num w:numId="11">
    <w:abstractNumId w:val="0"/>
  </w:num>
  <w:num w:numId="12">
    <w:abstractNumId w:val="8"/>
  </w:num>
  <w:num w:numId="13">
    <w:abstractNumId w:val="9"/>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002"/>
    <w:rsid w:val="00012FDB"/>
    <w:rsid w:val="0001344B"/>
    <w:rsid w:val="00013E0C"/>
    <w:rsid w:val="000156E9"/>
    <w:rsid w:val="00016083"/>
    <w:rsid w:val="00016D42"/>
    <w:rsid w:val="000175B8"/>
    <w:rsid w:val="00021F4A"/>
    <w:rsid w:val="0002213A"/>
    <w:rsid w:val="00024AFB"/>
    <w:rsid w:val="00027AD6"/>
    <w:rsid w:val="00030B47"/>
    <w:rsid w:val="00030F61"/>
    <w:rsid w:val="00032906"/>
    <w:rsid w:val="000336B4"/>
    <w:rsid w:val="0003739D"/>
    <w:rsid w:val="00040D86"/>
    <w:rsid w:val="00042119"/>
    <w:rsid w:val="000424F6"/>
    <w:rsid w:val="00044C49"/>
    <w:rsid w:val="00045AA9"/>
    <w:rsid w:val="00046A4F"/>
    <w:rsid w:val="00047B6C"/>
    <w:rsid w:val="0005063A"/>
    <w:rsid w:val="0005071E"/>
    <w:rsid w:val="00051E09"/>
    <w:rsid w:val="00053359"/>
    <w:rsid w:val="000533A0"/>
    <w:rsid w:val="0005359A"/>
    <w:rsid w:val="000539F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76D1"/>
    <w:rsid w:val="000679A1"/>
    <w:rsid w:val="00067B97"/>
    <w:rsid w:val="0007055D"/>
    <w:rsid w:val="00071B74"/>
    <w:rsid w:val="00072AE8"/>
    <w:rsid w:val="000767D6"/>
    <w:rsid w:val="0007684A"/>
    <w:rsid w:val="000829E5"/>
    <w:rsid w:val="00082FF8"/>
    <w:rsid w:val="00083166"/>
    <w:rsid w:val="00084078"/>
    <w:rsid w:val="000844AA"/>
    <w:rsid w:val="00085F9C"/>
    <w:rsid w:val="0009204C"/>
    <w:rsid w:val="0009371B"/>
    <w:rsid w:val="00093E3D"/>
    <w:rsid w:val="0009481E"/>
    <w:rsid w:val="0009621A"/>
    <w:rsid w:val="00096313"/>
    <w:rsid w:val="00096944"/>
    <w:rsid w:val="000A0B14"/>
    <w:rsid w:val="000A33FB"/>
    <w:rsid w:val="000A6224"/>
    <w:rsid w:val="000A6778"/>
    <w:rsid w:val="000A78A2"/>
    <w:rsid w:val="000B0848"/>
    <w:rsid w:val="000B1F82"/>
    <w:rsid w:val="000B1F8C"/>
    <w:rsid w:val="000B321B"/>
    <w:rsid w:val="000B593D"/>
    <w:rsid w:val="000B6CE4"/>
    <w:rsid w:val="000C0119"/>
    <w:rsid w:val="000C02B9"/>
    <w:rsid w:val="000C13B7"/>
    <w:rsid w:val="000C2091"/>
    <w:rsid w:val="000C322E"/>
    <w:rsid w:val="000C3685"/>
    <w:rsid w:val="000C3C29"/>
    <w:rsid w:val="000C4608"/>
    <w:rsid w:val="000C4AE3"/>
    <w:rsid w:val="000D121E"/>
    <w:rsid w:val="000D3088"/>
    <w:rsid w:val="000D34B3"/>
    <w:rsid w:val="000D3AAF"/>
    <w:rsid w:val="000D44CB"/>
    <w:rsid w:val="000D4782"/>
    <w:rsid w:val="000D48C0"/>
    <w:rsid w:val="000D5713"/>
    <w:rsid w:val="000D76DB"/>
    <w:rsid w:val="000E16DB"/>
    <w:rsid w:val="000E45B0"/>
    <w:rsid w:val="000E59B4"/>
    <w:rsid w:val="000E69F1"/>
    <w:rsid w:val="000E7383"/>
    <w:rsid w:val="000F3991"/>
    <w:rsid w:val="000F3DB8"/>
    <w:rsid w:val="000F65F6"/>
    <w:rsid w:val="000F7968"/>
    <w:rsid w:val="00102CAF"/>
    <w:rsid w:val="00103D4C"/>
    <w:rsid w:val="00106800"/>
    <w:rsid w:val="00106C80"/>
    <w:rsid w:val="001114DA"/>
    <w:rsid w:val="001139FB"/>
    <w:rsid w:val="001149EA"/>
    <w:rsid w:val="00117635"/>
    <w:rsid w:val="0012197D"/>
    <w:rsid w:val="001243A6"/>
    <w:rsid w:val="00125137"/>
    <w:rsid w:val="0012568C"/>
    <w:rsid w:val="00125D8B"/>
    <w:rsid w:val="001311D0"/>
    <w:rsid w:val="00135B00"/>
    <w:rsid w:val="001373C0"/>
    <w:rsid w:val="001409E3"/>
    <w:rsid w:val="00141C50"/>
    <w:rsid w:val="0014240D"/>
    <w:rsid w:val="001427F1"/>
    <w:rsid w:val="00144031"/>
    <w:rsid w:val="001445B0"/>
    <w:rsid w:val="001445C1"/>
    <w:rsid w:val="00145EAE"/>
    <w:rsid w:val="00146A88"/>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0A89"/>
    <w:rsid w:val="001939DC"/>
    <w:rsid w:val="00195450"/>
    <w:rsid w:val="0019554A"/>
    <w:rsid w:val="00195B0C"/>
    <w:rsid w:val="001A0177"/>
    <w:rsid w:val="001A0454"/>
    <w:rsid w:val="001A05DC"/>
    <w:rsid w:val="001A0BE2"/>
    <w:rsid w:val="001A22C4"/>
    <w:rsid w:val="001A5515"/>
    <w:rsid w:val="001A70B0"/>
    <w:rsid w:val="001A7533"/>
    <w:rsid w:val="001B1585"/>
    <w:rsid w:val="001B254C"/>
    <w:rsid w:val="001B264C"/>
    <w:rsid w:val="001B4854"/>
    <w:rsid w:val="001B71F3"/>
    <w:rsid w:val="001B72AE"/>
    <w:rsid w:val="001C0218"/>
    <w:rsid w:val="001C0543"/>
    <w:rsid w:val="001C0E63"/>
    <w:rsid w:val="001C3DC6"/>
    <w:rsid w:val="001C6D8B"/>
    <w:rsid w:val="001C71FC"/>
    <w:rsid w:val="001C738C"/>
    <w:rsid w:val="001D3276"/>
    <w:rsid w:val="001D3F46"/>
    <w:rsid w:val="001D58FE"/>
    <w:rsid w:val="001D6094"/>
    <w:rsid w:val="001D6B9A"/>
    <w:rsid w:val="001D70F9"/>
    <w:rsid w:val="001E0241"/>
    <w:rsid w:val="001E228B"/>
    <w:rsid w:val="001E5F4A"/>
    <w:rsid w:val="001F155C"/>
    <w:rsid w:val="001F4A40"/>
    <w:rsid w:val="001F63A9"/>
    <w:rsid w:val="002008E3"/>
    <w:rsid w:val="002045C2"/>
    <w:rsid w:val="00205456"/>
    <w:rsid w:val="00205BD8"/>
    <w:rsid w:val="00212D14"/>
    <w:rsid w:val="00214233"/>
    <w:rsid w:val="002147AA"/>
    <w:rsid w:val="00214A76"/>
    <w:rsid w:val="00215D24"/>
    <w:rsid w:val="002171D3"/>
    <w:rsid w:val="002205C5"/>
    <w:rsid w:val="00220777"/>
    <w:rsid w:val="00222BF8"/>
    <w:rsid w:val="00223CE0"/>
    <w:rsid w:val="0022424D"/>
    <w:rsid w:val="00224801"/>
    <w:rsid w:val="002255C7"/>
    <w:rsid w:val="002267F3"/>
    <w:rsid w:val="00226E94"/>
    <w:rsid w:val="00231C2F"/>
    <w:rsid w:val="00231E87"/>
    <w:rsid w:val="002327D5"/>
    <w:rsid w:val="00234331"/>
    <w:rsid w:val="00236DB3"/>
    <w:rsid w:val="00240DC2"/>
    <w:rsid w:val="002415D2"/>
    <w:rsid w:val="002441C1"/>
    <w:rsid w:val="00244B9A"/>
    <w:rsid w:val="00245B2D"/>
    <w:rsid w:val="00246E89"/>
    <w:rsid w:val="00250AF0"/>
    <w:rsid w:val="00253581"/>
    <w:rsid w:val="002538F4"/>
    <w:rsid w:val="00254AFE"/>
    <w:rsid w:val="002555BD"/>
    <w:rsid w:val="00255A6A"/>
    <w:rsid w:val="00257D64"/>
    <w:rsid w:val="002625F7"/>
    <w:rsid w:val="00262A97"/>
    <w:rsid w:val="00262B16"/>
    <w:rsid w:val="00265977"/>
    <w:rsid w:val="00265ABF"/>
    <w:rsid w:val="0026684C"/>
    <w:rsid w:val="00270FC9"/>
    <w:rsid w:val="00271074"/>
    <w:rsid w:val="00273351"/>
    <w:rsid w:val="002738F0"/>
    <w:rsid w:val="00274E25"/>
    <w:rsid w:val="002750CD"/>
    <w:rsid w:val="00275177"/>
    <w:rsid w:val="002774B3"/>
    <w:rsid w:val="00282F64"/>
    <w:rsid w:val="0028345D"/>
    <w:rsid w:val="00284095"/>
    <w:rsid w:val="00284DEC"/>
    <w:rsid w:val="00286D66"/>
    <w:rsid w:val="002903A3"/>
    <w:rsid w:val="00292267"/>
    <w:rsid w:val="002924B6"/>
    <w:rsid w:val="00293E0C"/>
    <w:rsid w:val="00296BCC"/>
    <w:rsid w:val="00296F76"/>
    <w:rsid w:val="002975FA"/>
    <w:rsid w:val="002A2F1D"/>
    <w:rsid w:val="002A522B"/>
    <w:rsid w:val="002A59B0"/>
    <w:rsid w:val="002B0A5B"/>
    <w:rsid w:val="002B1F28"/>
    <w:rsid w:val="002B6C2A"/>
    <w:rsid w:val="002C0B64"/>
    <w:rsid w:val="002C1C9C"/>
    <w:rsid w:val="002C428D"/>
    <w:rsid w:val="002C5FA3"/>
    <w:rsid w:val="002C613E"/>
    <w:rsid w:val="002C61B0"/>
    <w:rsid w:val="002D2423"/>
    <w:rsid w:val="002D3EF8"/>
    <w:rsid w:val="002D4336"/>
    <w:rsid w:val="002D44BF"/>
    <w:rsid w:val="002D4709"/>
    <w:rsid w:val="002D5316"/>
    <w:rsid w:val="002D5A28"/>
    <w:rsid w:val="002E23B3"/>
    <w:rsid w:val="002E58CC"/>
    <w:rsid w:val="002E5BC4"/>
    <w:rsid w:val="002F0DCE"/>
    <w:rsid w:val="002F18FE"/>
    <w:rsid w:val="002F22CB"/>
    <w:rsid w:val="002F5AD1"/>
    <w:rsid w:val="002F6B9C"/>
    <w:rsid w:val="002F6D80"/>
    <w:rsid w:val="003017FB"/>
    <w:rsid w:val="00303D37"/>
    <w:rsid w:val="00307ED8"/>
    <w:rsid w:val="003122D2"/>
    <w:rsid w:val="00314D7B"/>
    <w:rsid w:val="00314E97"/>
    <w:rsid w:val="003150C6"/>
    <w:rsid w:val="0031512B"/>
    <w:rsid w:val="00321029"/>
    <w:rsid w:val="00321133"/>
    <w:rsid w:val="00322E35"/>
    <w:rsid w:val="0032340A"/>
    <w:rsid w:val="003275C4"/>
    <w:rsid w:val="00330208"/>
    <w:rsid w:val="00330F0A"/>
    <w:rsid w:val="00330F99"/>
    <w:rsid w:val="003324A2"/>
    <w:rsid w:val="00332F73"/>
    <w:rsid w:val="00333A25"/>
    <w:rsid w:val="00335E6F"/>
    <w:rsid w:val="003378CD"/>
    <w:rsid w:val="00343DF8"/>
    <w:rsid w:val="00343F24"/>
    <w:rsid w:val="003449B3"/>
    <w:rsid w:val="003452A8"/>
    <w:rsid w:val="0034726E"/>
    <w:rsid w:val="003511E9"/>
    <w:rsid w:val="00351BBC"/>
    <w:rsid w:val="00353A05"/>
    <w:rsid w:val="00354D5E"/>
    <w:rsid w:val="00357882"/>
    <w:rsid w:val="003604B7"/>
    <w:rsid w:val="00360846"/>
    <w:rsid w:val="0036171B"/>
    <w:rsid w:val="003619C5"/>
    <w:rsid w:val="00363774"/>
    <w:rsid w:val="00364763"/>
    <w:rsid w:val="003721ED"/>
    <w:rsid w:val="0037235D"/>
    <w:rsid w:val="003725AB"/>
    <w:rsid w:val="00373CE6"/>
    <w:rsid w:val="003772B5"/>
    <w:rsid w:val="00377EEE"/>
    <w:rsid w:val="00380562"/>
    <w:rsid w:val="0038342B"/>
    <w:rsid w:val="0038430E"/>
    <w:rsid w:val="00384F3C"/>
    <w:rsid w:val="003866A3"/>
    <w:rsid w:val="00390172"/>
    <w:rsid w:val="003906C1"/>
    <w:rsid w:val="00391795"/>
    <w:rsid w:val="00393261"/>
    <w:rsid w:val="003940FC"/>
    <w:rsid w:val="00395FEB"/>
    <w:rsid w:val="003A09A3"/>
    <w:rsid w:val="003A0A1B"/>
    <w:rsid w:val="003A265F"/>
    <w:rsid w:val="003A2BF8"/>
    <w:rsid w:val="003A75AD"/>
    <w:rsid w:val="003B1A35"/>
    <w:rsid w:val="003B28C4"/>
    <w:rsid w:val="003B4853"/>
    <w:rsid w:val="003B6A09"/>
    <w:rsid w:val="003C05F0"/>
    <w:rsid w:val="003C1DCB"/>
    <w:rsid w:val="003C2EAF"/>
    <w:rsid w:val="003C4A46"/>
    <w:rsid w:val="003C5F42"/>
    <w:rsid w:val="003D0C29"/>
    <w:rsid w:val="003D43D9"/>
    <w:rsid w:val="003D57A6"/>
    <w:rsid w:val="003D77CE"/>
    <w:rsid w:val="003E0FD0"/>
    <w:rsid w:val="003E3D06"/>
    <w:rsid w:val="003E42E2"/>
    <w:rsid w:val="003E43DA"/>
    <w:rsid w:val="003E59E9"/>
    <w:rsid w:val="003E7598"/>
    <w:rsid w:val="003F0C3D"/>
    <w:rsid w:val="003F2BE1"/>
    <w:rsid w:val="003F4175"/>
    <w:rsid w:val="00400C4C"/>
    <w:rsid w:val="004019AE"/>
    <w:rsid w:val="00401B59"/>
    <w:rsid w:val="004051F9"/>
    <w:rsid w:val="00414F00"/>
    <w:rsid w:val="004154D1"/>
    <w:rsid w:val="00416BF3"/>
    <w:rsid w:val="004175F3"/>
    <w:rsid w:val="004179AD"/>
    <w:rsid w:val="004207D0"/>
    <w:rsid w:val="004212CF"/>
    <w:rsid w:val="00422097"/>
    <w:rsid w:val="00422AB0"/>
    <w:rsid w:val="00422EBA"/>
    <w:rsid w:val="00423520"/>
    <w:rsid w:val="004237E0"/>
    <w:rsid w:val="00426311"/>
    <w:rsid w:val="00427138"/>
    <w:rsid w:val="00427480"/>
    <w:rsid w:val="004315DC"/>
    <w:rsid w:val="00437E14"/>
    <w:rsid w:val="00441552"/>
    <w:rsid w:val="00441968"/>
    <w:rsid w:val="00443FD9"/>
    <w:rsid w:val="004447BE"/>
    <w:rsid w:val="00444D84"/>
    <w:rsid w:val="00445779"/>
    <w:rsid w:val="0044689A"/>
    <w:rsid w:val="00446F01"/>
    <w:rsid w:val="004502C9"/>
    <w:rsid w:val="00450442"/>
    <w:rsid w:val="00451A6A"/>
    <w:rsid w:val="0045279D"/>
    <w:rsid w:val="00453175"/>
    <w:rsid w:val="00454A93"/>
    <w:rsid w:val="00454DA0"/>
    <w:rsid w:val="00460718"/>
    <w:rsid w:val="0046123B"/>
    <w:rsid w:val="00461E07"/>
    <w:rsid w:val="0046475D"/>
    <w:rsid w:val="00465DB5"/>
    <w:rsid w:val="004667D4"/>
    <w:rsid w:val="004672E5"/>
    <w:rsid w:val="00467B73"/>
    <w:rsid w:val="0047195D"/>
    <w:rsid w:val="00473756"/>
    <w:rsid w:val="00473F90"/>
    <w:rsid w:val="00475E32"/>
    <w:rsid w:val="00476B31"/>
    <w:rsid w:val="004771BB"/>
    <w:rsid w:val="00477800"/>
    <w:rsid w:val="004813B1"/>
    <w:rsid w:val="004829D4"/>
    <w:rsid w:val="004834A5"/>
    <w:rsid w:val="00483515"/>
    <w:rsid w:val="00483544"/>
    <w:rsid w:val="00483C52"/>
    <w:rsid w:val="00484F8F"/>
    <w:rsid w:val="0049214B"/>
    <w:rsid w:val="00494987"/>
    <w:rsid w:val="0049570C"/>
    <w:rsid w:val="00495BA0"/>
    <w:rsid w:val="004A1F78"/>
    <w:rsid w:val="004A5E06"/>
    <w:rsid w:val="004A5E43"/>
    <w:rsid w:val="004A7809"/>
    <w:rsid w:val="004B1C1B"/>
    <w:rsid w:val="004B31C7"/>
    <w:rsid w:val="004B4740"/>
    <w:rsid w:val="004B47EF"/>
    <w:rsid w:val="004B50C4"/>
    <w:rsid w:val="004B52C0"/>
    <w:rsid w:val="004B5EAF"/>
    <w:rsid w:val="004B5F5F"/>
    <w:rsid w:val="004B6B70"/>
    <w:rsid w:val="004C0721"/>
    <w:rsid w:val="004C1E67"/>
    <w:rsid w:val="004C455E"/>
    <w:rsid w:val="004C5FFF"/>
    <w:rsid w:val="004D1049"/>
    <w:rsid w:val="004D2A2C"/>
    <w:rsid w:val="004D40FA"/>
    <w:rsid w:val="004D660D"/>
    <w:rsid w:val="004D71C9"/>
    <w:rsid w:val="004D7819"/>
    <w:rsid w:val="004D7EBE"/>
    <w:rsid w:val="004E1CAD"/>
    <w:rsid w:val="004E361C"/>
    <w:rsid w:val="004E3B8B"/>
    <w:rsid w:val="004E5504"/>
    <w:rsid w:val="004E55FB"/>
    <w:rsid w:val="004E5720"/>
    <w:rsid w:val="004E641B"/>
    <w:rsid w:val="004E67D5"/>
    <w:rsid w:val="004E7CC6"/>
    <w:rsid w:val="004F2E15"/>
    <w:rsid w:val="004F3C5A"/>
    <w:rsid w:val="004F40F3"/>
    <w:rsid w:val="004F4A2D"/>
    <w:rsid w:val="00502EAA"/>
    <w:rsid w:val="005031E4"/>
    <w:rsid w:val="005043E9"/>
    <w:rsid w:val="00506310"/>
    <w:rsid w:val="0050713F"/>
    <w:rsid w:val="00507794"/>
    <w:rsid w:val="0050793D"/>
    <w:rsid w:val="00510AB5"/>
    <w:rsid w:val="00512DBE"/>
    <w:rsid w:val="00513E26"/>
    <w:rsid w:val="00515137"/>
    <w:rsid w:val="00515BEF"/>
    <w:rsid w:val="0051753F"/>
    <w:rsid w:val="00520223"/>
    <w:rsid w:val="00521F2F"/>
    <w:rsid w:val="00523734"/>
    <w:rsid w:val="00524A12"/>
    <w:rsid w:val="00525AE3"/>
    <w:rsid w:val="00526FDE"/>
    <w:rsid w:val="00531BD1"/>
    <w:rsid w:val="0053418B"/>
    <w:rsid w:val="005360F6"/>
    <w:rsid w:val="005364C2"/>
    <w:rsid w:val="00536ABC"/>
    <w:rsid w:val="005378B1"/>
    <w:rsid w:val="005412CE"/>
    <w:rsid w:val="00542FBE"/>
    <w:rsid w:val="00543D31"/>
    <w:rsid w:val="00544AEB"/>
    <w:rsid w:val="00544ECE"/>
    <w:rsid w:val="0054574B"/>
    <w:rsid w:val="005459BD"/>
    <w:rsid w:val="0054754A"/>
    <w:rsid w:val="0055153A"/>
    <w:rsid w:val="005515DC"/>
    <w:rsid w:val="00551E49"/>
    <w:rsid w:val="00551FD1"/>
    <w:rsid w:val="00552119"/>
    <w:rsid w:val="005534F2"/>
    <w:rsid w:val="00554528"/>
    <w:rsid w:val="00555DF5"/>
    <w:rsid w:val="005560DA"/>
    <w:rsid w:val="005572DF"/>
    <w:rsid w:val="005574BE"/>
    <w:rsid w:val="005603C6"/>
    <w:rsid w:val="005608C1"/>
    <w:rsid w:val="00561D27"/>
    <w:rsid w:val="0056237D"/>
    <w:rsid w:val="00565AC9"/>
    <w:rsid w:val="005678E8"/>
    <w:rsid w:val="005715EE"/>
    <w:rsid w:val="005716F5"/>
    <w:rsid w:val="00572AC4"/>
    <w:rsid w:val="0057446E"/>
    <w:rsid w:val="00575595"/>
    <w:rsid w:val="005756D2"/>
    <w:rsid w:val="0057750D"/>
    <w:rsid w:val="0058361B"/>
    <w:rsid w:val="00583B5B"/>
    <w:rsid w:val="00583FB4"/>
    <w:rsid w:val="00584B07"/>
    <w:rsid w:val="00584BCD"/>
    <w:rsid w:val="0058581B"/>
    <w:rsid w:val="00585FCF"/>
    <w:rsid w:val="00586D79"/>
    <w:rsid w:val="00587634"/>
    <w:rsid w:val="00590B63"/>
    <w:rsid w:val="005920E7"/>
    <w:rsid w:val="00593ACB"/>
    <w:rsid w:val="00595D1D"/>
    <w:rsid w:val="005970B2"/>
    <w:rsid w:val="005979BC"/>
    <w:rsid w:val="00597AC4"/>
    <w:rsid w:val="005A0DAB"/>
    <w:rsid w:val="005A0DB2"/>
    <w:rsid w:val="005A2B9F"/>
    <w:rsid w:val="005A43B7"/>
    <w:rsid w:val="005A49FF"/>
    <w:rsid w:val="005A4B8D"/>
    <w:rsid w:val="005A4BB7"/>
    <w:rsid w:val="005A6646"/>
    <w:rsid w:val="005A6D91"/>
    <w:rsid w:val="005A78E6"/>
    <w:rsid w:val="005B06D0"/>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4908"/>
    <w:rsid w:val="005D55DC"/>
    <w:rsid w:val="005D6C75"/>
    <w:rsid w:val="005E111D"/>
    <w:rsid w:val="005E2D2A"/>
    <w:rsid w:val="005E2EBE"/>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00"/>
    <w:rsid w:val="00605927"/>
    <w:rsid w:val="00607830"/>
    <w:rsid w:val="006079C2"/>
    <w:rsid w:val="00610414"/>
    <w:rsid w:val="00610BAE"/>
    <w:rsid w:val="00610E13"/>
    <w:rsid w:val="00612415"/>
    <w:rsid w:val="00612CAC"/>
    <w:rsid w:val="006170D3"/>
    <w:rsid w:val="00622621"/>
    <w:rsid w:val="00622A04"/>
    <w:rsid w:val="00623471"/>
    <w:rsid w:val="00624779"/>
    <w:rsid w:val="00624E1E"/>
    <w:rsid w:val="006253DD"/>
    <w:rsid w:val="006309E9"/>
    <w:rsid w:val="00630D9A"/>
    <w:rsid w:val="006317A5"/>
    <w:rsid w:val="00631974"/>
    <w:rsid w:val="00632CF6"/>
    <w:rsid w:val="006343F2"/>
    <w:rsid w:val="0063446A"/>
    <w:rsid w:val="006344CA"/>
    <w:rsid w:val="00635BFB"/>
    <w:rsid w:val="00636686"/>
    <w:rsid w:val="00636EEB"/>
    <w:rsid w:val="00640402"/>
    <w:rsid w:val="00641670"/>
    <w:rsid w:val="0064179F"/>
    <w:rsid w:val="00641CE2"/>
    <w:rsid w:val="00644CAD"/>
    <w:rsid w:val="006462EC"/>
    <w:rsid w:val="00646CBD"/>
    <w:rsid w:val="006478B7"/>
    <w:rsid w:val="00650DD4"/>
    <w:rsid w:val="0065102C"/>
    <w:rsid w:val="006516B4"/>
    <w:rsid w:val="0065392B"/>
    <w:rsid w:val="006541C3"/>
    <w:rsid w:val="00655C22"/>
    <w:rsid w:val="00655F70"/>
    <w:rsid w:val="00656944"/>
    <w:rsid w:val="00660430"/>
    <w:rsid w:val="00661194"/>
    <w:rsid w:val="006611D9"/>
    <w:rsid w:val="00661736"/>
    <w:rsid w:val="00661910"/>
    <w:rsid w:val="00661A73"/>
    <w:rsid w:val="00663010"/>
    <w:rsid w:val="00663515"/>
    <w:rsid w:val="0067021C"/>
    <w:rsid w:val="00671866"/>
    <w:rsid w:val="0067195B"/>
    <w:rsid w:val="0067301B"/>
    <w:rsid w:val="006753EF"/>
    <w:rsid w:val="0067688E"/>
    <w:rsid w:val="00676D48"/>
    <w:rsid w:val="006808BB"/>
    <w:rsid w:val="0068091D"/>
    <w:rsid w:val="00681281"/>
    <w:rsid w:val="00681395"/>
    <w:rsid w:val="00683810"/>
    <w:rsid w:val="0068454E"/>
    <w:rsid w:val="00685520"/>
    <w:rsid w:val="006858A3"/>
    <w:rsid w:val="00685903"/>
    <w:rsid w:val="006910CB"/>
    <w:rsid w:val="00692F13"/>
    <w:rsid w:val="00693BCE"/>
    <w:rsid w:val="00694412"/>
    <w:rsid w:val="00695295"/>
    <w:rsid w:val="00695978"/>
    <w:rsid w:val="006A44CF"/>
    <w:rsid w:val="006A524F"/>
    <w:rsid w:val="006A52CC"/>
    <w:rsid w:val="006A5485"/>
    <w:rsid w:val="006A7D20"/>
    <w:rsid w:val="006B2456"/>
    <w:rsid w:val="006B42EB"/>
    <w:rsid w:val="006B7C31"/>
    <w:rsid w:val="006C095F"/>
    <w:rsid w:val="006C2689"/>
    <w:rsid w:val="006C3E74"/>
    <w:rsid w:val="006C45C0"/>
    <w:rsid w:val="006C5629"/>
    <w:rsid w:val="006C6062"/>
    <w:rsid w:val="006C6671"/>
    <w:rsid w:val="006C6DE8"/>
    <w:rsid w:val="006C727A"/>
    <w:rsid w:val="006C75CF"/>
    <w:rsid w:val="006D0417"/>
    <w:rsid w:val="006D469F"/>
    <w:rsid w:val="006D4907"/>
    <w:rsid w:val="006D52F7"/>
    <w:rsid w:val="006D53E9"/>
    <w:rsid w:val="006E0301"/>
    <w:rsid w:val="006E2D3D"/>
    <w:rsid w:val="006E2F08"/>
    <w:rsid w:val="006F004E"/>
    <w:rsid w:val="006F141E"/>
    <w:rsid w:val="006F3C78"/>
    <w:rsid w:val="006F6C38"/>
    <w:rsid w:val="006F7B2E"/>
    <w:rsid w:val="007007E5"/>
    <w:rsid w:val="00701884"/>
    <w:rsid w:val="0070243C"/>
    <w:rsid w:val="00702A1A"/>
    <w:rsid w:val="0070347D"/>
    <w:rsid w:val="007059E0"/>
    <w:rsid w:val="00706F6F"/>
    <w:rsid w:val="0070712E"/>
    <w:rsid w:val="0070771B"/>
    <w:rsid w:val="00712363"/>
    <w:rsid w:val="0071295A"/>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4C20"/>
    <w:rsid w:val="00737DAE"/>
    <w:rsid w:val="00740C32"/>
    <w:rsid w:val="0074100F"/>
    <w:rsid w:val="00741448"/>
    <w:rsid w:val="00743A58"/>
    <w:rsid w:val="00745C3A"/>
    <w:rsid w:val="00746ED9"/>
    <w:rsid w:val="00747548"/>
    <w:rsid w:val="00747A64"/>
    <w:rsid w:val="00750128"/>
    <w:rsid w:val="007503A4"/>
    <w:rsid w:val="0075552C"/>
    <w:rsid w:val="00755704"/>
    <w:rsid w:val="00763BEA"/>
    <w:rsid w:val="00765FF4"/>
    <w:rsid w:val="00776A54"/>
    <w:rsid w:val="00776F49"/>
    <w:rsid w:val="0077789F"/>
    <w:rsid w:val="007814D5"/>
    <w:rsid w:val="00783830"/>
    <w:rsid w:val="00783A2B"/>
    <w:rsid w:val="00783C72"/>
    <w:rsid w:val="007A08AD"/>
    <w:rsid w:val="007A211F"/>
    <w:rsid w:val="007A22A8"/>
    <w:rsid w:val="007A31E2"/>
    <w:rsid w:val="007A4097"/>
    <w:rsid w:val="007A4561"/>
    <w:rsid w:val="007A4F0B"/>
    <w:rsid w:val="007A5D79"/>
    <w:rsid w:val="007B03DB"/>
    <w:rsid w:val="007B134F"/>
    <w:rsid w:val="007B40DF"/>
    <w:rsid w:val="007B51B7"/>
    <w:rsid w:val="007B7B9B"/>
    <w:rsid w:val="007C0E0F"/>
    <w:rsid w:val="007C10A3"/>
    <w:rsid w:val="007C1D5A"/>
    <w:rsid w:val="007C2764"/>
    <w:rsid w:val="007C3C61"/>
    <w:rsid w:val="007C4A1C"/>
    <w:rsid w:val="007C68E3"/>
    <w:rsid w:val="007C74B5"/>
    <w:rsid w:val="007C755B"/>
    <w:rsid w:val="007D0283"/>
    <w:rsid w:val="007D0DE5"/>
    <w:rsid w:val="007D278B"/>
    <w:rsid w:val="007D2F8E"/>
    <w:rsid w:val="007D4A0A"/>
    <w:rsid w:val="007D4AB4"/>
    <w:rsid w:val="007D55C6"/>
    <w:rsid w:val="007D5EA7"/>
    <w:rsid w:val="007D6ECF"/>
    <w:rsid w:val="007D6FAA"/>
    <w:rsid w:val="007E0F03"/>
    <w:rsid w:val="007E3025"/>
    <w:rsid w:val="007E40E5"/>
    <w:rsid w:val="007E4223"/>
    <w:rsid w:val="007E5961"/>
    <w:rsid w:val="007E5F24"/>
    <w:rsid w:val="007E6EBC"/>
    <w:rsid w:val="007F0325"/>
    <w:rsid w:val="007F31DE"/>
    <w:rsid w:val="007F5FB7"/>
    <w:rsid w:val="007F6EE8"/>
    <w:rsid w:val="007F7C34"/>
    <w:rsid w:val="007F7E13"/>
    <w:rsid w:val="008003FB"/>
    <w:rsid w:val="0080285C"/>
    <w:rsid w:val="008032BA"/>
    <w:rsid w:val="00804E1D"/>
    <w:rsid w:val="008074EE"/>
    <w:rsid w:val="00812357"/>
    <w:rsid w:val="00813E24"/>
    <w:rsid w:val="00814D4B"/>
    <w:rsid w:val="0081581B"/>
    <w:rsid w:val="00816D7A"/>
    <w:rsid w:val="0081704E"/>
    <w:rsid w:val="00817AD5"/>
    <w:rsid w:val="008244CA"/>
    <w:rsid w:val="00831734"/>
    <w:rsid w:val="008330DA"/>
    <w:rsid w:val="00833BD1"/>
    <w:rsid w:val="00835C63"/>
    <w:rsid w:val="00836C3D"/>
    <w:rsid w:val="0084123D"/>
    <w:rsid w:val="008431E0"/>
    <w:rsid w:val="00843556"/>
    <w:rsid w:val="00843831"/>
    <w:rsid w:val="00844445"/>
    <w:rsid w:val="00846309"/>
    <w:rsid w:val="00851EA3"/>
    <w:rsid w:val="00852745"/>
    <w:rsid w:val="0085467E"/>
    <w:rsid w:val="00855F65"/>
    <w:rsid w:val="00856243"/>
    <w:rsid w:val="0085777C"/>
    <w:rsid w:val="008623FA"/>
    <w:rsid w:val="008629CD"/>
    <w:rsid w:val="008636DD"/>
    <w:rsid w:val="00864651"/>
    <w:rsid w:val="008646FD"/>
    <w:rsid w:val="0086475C"/>
    <w:rsid w:val="00864DED"/>
    <w:rsid w:val="008659F3"/>
    <w:rsid w:val="00865FAE"/>
    <w:rsid w:val="00866E6E"/>
    <w:rsid w:val="0087061A"/>
    <w:rsid w:val="00873A66"/>
    <w:rsid w:val="00873C73"/>
    <w:rsid w:val="0087430A"/>
    <w:rsid w:val="00874A67"/>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34E"/>
    <w:rsid w:val="0088755F"/>
    <w:rsid w:val="00891C39"/>
    <w:rsid w:val="00891CDA"/>
    <w:rsid w:val="00891D52"/>
    <w:rsid w:val="00891EE0"/>
    <w:rsid w:val="0089398D"/>
    <w:rsid w:val="00895D56"/>
    <w:rsid w:val="00896DB0"/>
    <w:rsid w:val="00897118"/>
    <w:rsid w:val="008972CB"/>
    <w:rsid w:val="00897615"/>
    <w:rsid w:val="008976A1"/>
    <w:rsid w:val="008A3F53"/>
    <w:rsid w:val="008A4136"/>
    <w:rsid w:val="008A43CC"/>
    <w:rsid w:val="008A4E63"/>
    <w:rsid w:val="008A4F82"/>
    <w:rsid w:val="008A68C0"/>
    <w:rsid w:val="008B0214"/>
    <w:rsid w:val="008B4208"/>
    <w:rsid w:val="008B4BC7"/>
    <w:rsid w:val="008B542F"/>
    <w:rsid w:val="008B6EE7"/>
    <w:rsid w:val="008B6FC6"/>
    <w:rsid w:val="008C0A79"/>
    <w:rsid w:val="008C26AC"/>
    <w:rsid w:val="008C2975"/>
    <w:rsid w:val="008C4328"/>
    <w:rsid w:val="008C5AAB"/>
    <w:rsid w:val="008C66E9"/>
    <w:rsid w:val="008C6850"/>
    <w:rsid w:val="008C7116"/>
    <w:rsid w:val="008D0170"/>
    <w:rsid w:val="008D1164"/>
    <w:rsid w:val="008D1208"/>
    <w:rsid w:val="008D142F"/>
    <w:rsid w:val="008D1D0F"/>
    <w:rsid w:val="008D1E0C"/>
    <w:rsid w:val="008D25F6"/>
    <w:rsid w:val="008D3C3B"/>
    <w:rsid w:val="008D4CA4"/>
    <w:rsid w:val="008D52BD"/>
    <w:rsid w:val="008E3343"/>
    <w:rsid w:val="008E377F"/>
    <w:rsid w:val="008E38CD"/>
    <w:rsid w:val="008E57C4"/>
    <w:rsid w:val="008F0292"/>
    <w:rsid w:val="008F1083"/>
    <w:rsid w:val="008F2C3E"/>
    <w:rsid w:val="008F3A31"/>
    <w:rsid w:val="008F65C0"/>
    <w:rsid w:val="008F7EFA"/>
    <w:rsid w:val="00905314"/>
    <w:rsid w:val="00905BE7"/>
    <w:rsid w:val="009065B3"/>
    <w:rsid w:val="00911293"/>
    <w:rsid w:val="009115A2"/>
    <w:rsid w:val="00911C8A"/>
    <w:rsid w:val="00912096"/>
    <w:rsid w:val="0091353D"/>
    <w:rsid w:val="009144C0"/>
    <w:rsid w:val="009149BF"/>
    <w:rsid w:val="009176CC"/>
    <w:rsid w:val="00917F2A"/>
    <w:rsid w:val="00920F2C"/>
    <w:rsid w:val="0092234C"/>
    <w:rsid w:val="00924270"/>
    <w:rsid w:val="00926916"/>
    <w:rsid w:val="00926BFC"/>
    <w:rsid w:val="00932363"/>
    <w:rsid w:val="009328E4"/>
    <w:rsid w:val="00934407"/>
    <w:rsid w:val="00934ADD"/>
    <w:rsid w:val="00935C75"/>
    <w:rsid w:val="00936381"/>
    <w:rsid w:val="009366FE"/>
    <w:rsid w:val="00936DD0"/>
    <w:rsid w:val="00940AAD"/>
    <w:rsid w:val="0094153F"/>
    <w:rsid w:val="00941E5C"/>
    <w:rsid w:val="00942D4D"/>
    <w:rsid w:val="009448E4"/>
    <w:rsid w:val="00951574"/>
    <w:rsid w:val="009536D1"/>
    <w:rsid w:val="00953DF0"/>
    <w:rsid w:val="00955257"/>
    <w:rsid w:val="00955A9B"/>
    <w:rsid w:val="00956DD3"/>
    <w:rsid w:val="00957498"/>
    <w:rsid w:val="009609DD"/>
    <w:rsid w:val="00961044"/>
    <w:rsid w:val="009623B9"/>
    <w:rsid w:val="00963378"/>
    <w:rsid w:val="0096399A"/>
    <w:rsid w:val="009662F8"/>
    <w:rsid w:val="00966775"/>
    <w:rsid w:val="00967517"/>
    <w:rsid w:val="00967C00"/>
    <w:rsid w:val="0097120B"/>
    <w:rsid w:val="00971811"/>
    <w:rsid w:val="009721C9"/>
    <w:rsid w:val="00972F0F"/>
    <w:rsid w:val="00973D12"/>
    <w:rsid w:val="00977770"/>
    <w:rsid w:val="0098100A"/>
    <w:rsid w:val="00981839"/>
    <w:rsid w:val="009826D7"/>
    <w:rsid w:val="00987732"/>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F2C"/>
    <w:rsid w:val="009B4243"/>
    <w:rsid w:val="009B4C71"/>
    <w:rsid w:val="009B5CA8"/>
    <w:rsid w:val="009C253D"/>
    <w:rsid w:val="009C5F0C"/>
    <w:rsid w:val="009C60ED"/>
    <w:rsid w:val="009C6182"/>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4592"/>
    <w:rsid w:val="009F6C84"/>
    <w:rsid w:val="00A013BF"/>
    <w:rsid w:val="00A025C6"/>
    <w:rsid w:val="00A02746"/>
    <w:rsid w:val="00A10B7E"/>
    <w:rsid w:val="00A10EAB"/>
    <w:rsid w:val="00A11E56"/>
    <w:rsid w:val="00A12B8E"/>
    <w:rsid w:val="00A14597"/>
    <w:rsid w:val="00A147D6"/>
    <w:rsid w:val="00A14A7A"/>
    <w:rsid w:val="00A16725"/>
    <w:rsid w:val="00A1741B"/>
    <w:rsid w:val="00A23817"/>
    <w:rsid w:val="00A25FA0"/>
    <w:rsid w:val="00A26E34"/>
    <w:rsid w:val="00A27D3B"/>
    <w:rsid w:val="00A329AB"/>
    <w:rsid w:val="00A32B2D"/>
    <w:rsid w:val="00A3312B"/>
    <w:rsid w:val="00A33844"/>
    <w:rsid w:val="00A366A4"/>
    <w:rsid w:val="00A377D2"/>
    <w:rsid w:val="00A405E5"/>
    <w:rsid w:val="00A4170F"/>
    <w:rsid w:val="00A41E18"/>
    <w:rsid w:val="00A4331B"/>
    <w:rsid w:val="00A4406A"/>
    <w:rsid w:val="00A45EB1"/>
    <w:rsid w:val="00A46438"/>
    <w:rsid w:val="00A466E7"/>
    <w:rsid w:val="00A505A6"/>
    <w:rsid w:val="00A5086E"/>
    <w:rsid w:val="00A528D4"/>
    <w:rsid w:val="00A5419E"/>
    <w:rsid w:val="00A549C4"/>
    <w:rsid w:val="00A54A52"/>
    <w:rsid w:val="00A573C5"/>
    <w:rsid w:val="00A57D13"/>
    <w:rsid w:val="00A601B8"/>
    <w:rsid w:val="00A652F3"/>
    <w:rsid w:val="00A7048D"/>
    <w:rsid w:val="00A71176"/>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4050"/>
    <w:rsid w:val="00A97535"/>
    <w:rsid w:val="00AA15FF"/>
    <w:rsid w:val="00AA2EE0"/>
    <w:rsid w:val="00AA67A7"/>
    <w:rsid w:val="00AB1638"/>
    <w:rsid w:val="00AB2209"/>
    <w:rsid w:val="00AB2B5D"/>
    <w:rsid w:val="00AB2CE9"/>
    <w:rsid w:val="00AB618C"/>
    <w:rsid w:val="00AB69F8"/>
    <w:rsid w:val="00AB7A5E"/>
    <w:rsid w:val="00AC0097"/>
    <w:rsid w:val="00AC4222"/>
    <w:rsid w:val="00AC5D33"/>
    <w:rsid w:val="00AC7F0F"/>
    <w:rsid w:val="00AD2C6F"/>
    <w:rsid w:val="00AD355A"/>
    <w:rsid w:val="00AD4529"/>
    <w:rsid w:val="00AD6349"/>
    <w:rsid w:val="00AD6527"/>
    <w:rsid w:val="00AD6A69"/>
    <w:rsid w:val="00AD6F5F"/>
    <w:rsid w:val="00AD761B"/>
    <w:rsid w:val="00AE0BB8"/>
    <w:rsid w:val="00AE3441"/>
    <w:rsid w:val="00AF09AD"/>
    <w:rsid w:val="00AF3318"/>
    <w:rsid w:val="00AF4299"/>
    <w:rsid w:val="00AF4ED0"/>
    <w:rsid w:val="00AF5106"/>
    <w:rsid w:val="00AF624E"/>
    <w:rsid w:val="00AF770A"/>
    <w:rsid w:val="00B01CDE"/>
    <w:rsid w:val="00B03FDD"/>
    <w:rsid w:val="00B04EE1"/>
    <w:rsid w:val="00B0731A"/>
    <w:rsid w:val="00B10F64"/>
    <w:rsid w:val="00B11F00"/>
    <w:rsid w:val="00B14B7B"/>
    <w:rsid w:val="00B169E7"/>
    <w:rsid w:val="00B2088B"/>
    <w:rsid w:val="00B233CA"/>
    <w:rsid w:val="00B23C49"/>
    <w:rsid w:val="00B279FD"/>
    <w:rsid w:val="00B30359"/>
    <w:rsid w:val="00B30F8C"/>
    <w:rsid w:val="00B31023"/>
    <w:rsid w:val="00B32F4A"/>
    <w:rsid w:val="00B33230"/>
    <w:rsid w:val="00B342ED"/>
    <w:rsid w:val="00B34D12"/>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6F18"/>
    <w:rsid w:val="00B60C22"/>
    <w:rsid w:val="00B612F4"/>
    <w:rsid w:val="00B63A66"/>
    <w:rsid w:val="00B63BEF"/>
    <w:rsid w:val="00B64106"/>
    <w:rsid w:val="00B64C34"/>
    <w:rsid w:val="00B709FE"/>
    <w:rsid w:val="00B733AD"/>
    <w:rsid w:val="00B73769"/>
    <w:rsid w:val="00B743F4"/>
    <w:rsid w:val="00B75A3A"/>
    <w:rsid w:val="00B77055"/>
    <w:rsid w:val="00B776BE"/>
    <w:rsid w:val="00B80237"/>
    <w:rsid w:val="00B818F4"/>
    <w:rsid w:val="00B83210"/>
    <w:rsid w:val="00B837BD"/>
    <w:rsid w:val="00B863AA"/>
    <w:rsid w:val="00B863AD"/>
    <w:rsid w:val="00B8735C"/>
    <w:rsid w:val="00B916BB"/>
    <w:rsid w:val="00B92F4F"/>
    <w:rsid w:val="00B94328"/>
    <w:rsid w:val="00B96853"/>
    <w:rsid w:val="00B96BDF"/>
    <w:rsid w:val="00BA0C6E"/>
    <w:rsid w:val="00BA1B5E"/>
    <w:rsid w:val="00BA2038"/>
    <w:rsid w:val="00BA647A"/>
    <w:rsid w:val="00BA68CD"/>
    <w:rsid w:val="00BA6D43"/>
    <w:rsid w:val="00BB0433"/>
    <w:rsid w:val="00BB3DE4"/>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34E1"/>
    <w:rsid w:val="00BD7885"/>
    <w:rsid w:val="00BE121F"/>
    <w:rsid w:val="00BE161C"/>
    <w:rsid w:val="00BE37CE"/>
    <w:rsid w:val="00BE3BDF"/>
    <w:rsid w:val="00BE3F07"/>
    <w:rsid w:val="00BE507E"/>
    <w:rsid w:val="00BE5A2B"/>
    <w:rsid w:val="00BE5B76"/>
    <w:rsid w:val="00BE5F23"/>
    <w:rsid w:val="00BF0990"/>
    <w:rsid w:val="00BF14CE"/>
    <w:rsid w:val="00BF416B"/>
    <w:rsid w:val="00BF7BF6"/>
    <w:rsid w:val="00C001E1"/>
    <w:rsid w:val="00C03CD3"/>
    <w:rsid w:val="00C04229"/>
    <w:rsid w:val="00C05F0A"/>
    <w:rsid w:val="00C06457"/>
    <w:rsid w:val="00C067CB"/>
    <w:rsid w:val="00C079BF"/>
    <w:rsid w:val="00C107C3"/>
    <w:rsid w:val="00C159B2"/>
    <w:rsid w:val="00C15DEE"/>
    <w:rsid w:val="00C17407"/>
    <w:rsid w:val="00C20809"/>
    <w:rsid w:val="00C211F1"/>
    <w:rsid w:val="00C213BF"/>
    <w:rsid w:val="00C21C54"/>
    <w:rsid w:val="00C2265F"/>
    <w:rsid w:val="00C25213"/>
    <w:rsid w:val="00C25299"/>
    <w:rsid w:val="00C256D4"/>
    <w:rsid w:val="00C26E3B"/>
    <w:rsid w:val="00C276F3"/>
    <w:rsid w:val="00C27B1A"/>
    <w:rsid w:val="00C300A5"/>
    <w:rsid w:val="00C315B4"/>
    <w:rsid w:val="00C31B4B"/>
    <w:rsid w:val="00C32E71"/>
    <w:rsid w:val="00C33456"/>
    <w:rsid w:val="00C34510"/>
    <w:rsid w:val="00C34CCB"/>
    <w:rsid w:val="00C34F6A"/>
    <w:rsid w:val="00C3502C"/>
    <w:rsid w:val="00C354B0"/>
    <w:rsid w:val="00C35E27"/>
    <w:rsid w:val="00C4095B"/>
    <w:rsid w:val="00C437E2"/>
    <w:rsid w:val="00C43B39"/>
    <w:rsid w:val="00C45EE8"/>
    <w:rsid w:val="00C46F55"/>
    <w:rsid w:val="00C50627"/>
    <w:rsid w:val="00C54372"/>
    <w:rsid w:val="00C555CE"/>
    <w:rsid w:val="00C559B0"/>
    <w:rsid w:val="00C57EF1"/>
    <w:rsid w:val="00C62806"/>
    <w:rsid w:val="00C6362E"/>
    <w:rsid w:val="00C6443C"/>
    <w:rsid w:val="00C65170"/>
    <w:rsid w:val="00C70646"/>
    <w:rsid w:val="00C70E00"/>
    <w:rsid w:val="00C735E6"/>
    <w:rsid w:val="00C74ACA"/>
    <w:rsid w:val="00C75513"/>
    <w:rsid w:val="00C76E82"/>
    <w:rsid w:val="00C77008"/>
    <w:rsid w:val="00C80106"/>
    <w:rsid w:val="00C81D85"/>
    <w:rsid w:val="00C827FE"/>
    <w:rsid w:val="00C83EDD"/>
    <w:rsid w:val="00C8415D"/>
    <w:rsid w:val="00C852AB"/>
    <w:rsid w:val="00C868BE"/>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B077C"/>
    <w:rsid w:val="00CB1744"/>
    <w:rsid w:val="00CB6F5D"/>
    <w:rsid w:val="00CC00B4"/>
    <w:rsid w:val="00CC0D7B"/>
    <w:rsid w:val="00CC0E0E"/>
    <w:rsid w:val="00CC1FCD"/>
    <w:rsid w:val="00CC2159"/>
    <w:rsid w:val="00CC2D5D"/>
    <w:rsid w:val="00CC6863"/>
    <w:rsid w:val="00CC6BDB"/>
    <w:rsid w:val="00CD2FEE"/>
    <w:rsid w:val="00CD399C"/>
    <w:rsid w:val="00CD412A"/>
    <w:rsid w:val="00CD4C5B"/>
    <w:rsid w:val="00CD62AA"/>
    <w:rsid w:val="00CE06DD"/>
    <w:rsid w:val="00CE1B51"/>
    <w:rsid w:val="00CE2127"/>
    <w:rsid w:val="00CE4F0C"/>
    <w:rsid w:val="00CE6029"/>
    <w:rsid w:val="00CE62DD"/>
    <w:rsid w:val="00CE7D86"/>
    <w:rsid w:val="00CF3D65"/>
    <w:rsid w:val="00CF5853"/>
    <w:rsid w:val="00CF60E9"/>
    <w:rsid w:val="00CF6102"/>
    <w:rsid w:val="00CF6B76"/>
    <w:rsid w:val="00D00CE1"/>
    <w:rsid w:val="00D01F45"/>
    <w:rsid w:val="00D04796"/>
    <w:rsid w:val="00D05E61"/>
    <w:rsid w:val="00D12543"/>
    <w:rsid w:val="00D12910"/>
    <w:rsid w:val="00D12C8C"/>
    <w:rsid w:val="00D2196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747C"/>
    <w:rsid w:val="00D7786F"/>
    <w:rsid w:val="00D811E6"/>
    <w:rsid w:val="00D84A3D"/>
    <w:rsid w:val="00D86DEC"/>
    <w:rsid w:val="00D9166F"/>
    <w:rsid w:val="00D9177D"/>
    <w:rsid w:val="00D92FB0"/>
    <w:rsid w:val="00D9399E"/>
    <w:rsid w:val="00D95122"/>
    <w:rsid w:val="00D96E95"/>
    <w:rsid w:val="00D975DB"/>
    <w:rsid w:val="00DA0276"/>
    <w:rsid w:val="00DA09C1"/>
    <w:rsid w:val="00DA2A51"/>
    <w:rsid w:val="00DA3173"/>
    <w:rsid w:val="00DA57D9"/>
    <w:rsid w:val="00DA736C"/>
    <w:rsid w:val="00DA79A5"/>
    <w:rsid w:val="00DB0311"/>
    <w:rsid w:val="00DB127C"/>
    <w:rsid w:val="00DB1BB9"/>
    <w:rsid w:val="00DB333B"/>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837"/>
    <w:rsid w:val="00E043E7"/>
    <w:rsid w:val="00E048B9"/>
    <w:rsid w:val="00E05442"/>
    <w:rsid w:val="00E12365"/>
    <w:rsid w:val="00E130D0"/>
    <w:rsid w:val="00E135DC"/>
    <w:rsid w:val="00E15588"/>
    <w:rsid w:val="00E222A9"/>
    <w:rsid w:val="00E23067"/>
    <w:rsid w:val="00E24A1B"/>
    <w:rsid w:val="00E27C04"/>
    <w:rsid w:val="00E27EDD"/>
    <w:rsid w:val="00E304B6"/>
    <w:rsid w:val="00E31B44"/>
    <w:rsid w:val="00E32A70"/>
    <w:rsid w:val="00E32D61"/>
    <w:rsid w:val="00E3390D"/>
    <w:rsid w:val="00E3622E"/>
    <w:rsid w:val="00E37458"/>
    <w:rsid w:val="00E4215F"/>
    <w:rsid w:val="00E435E6"/>
    <w:rsid w:val="00E445D4"/>
    <w:rsid w:val="00E45287"/>
    <w:rsid w:val="00E453EA"/>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2067"/>
    <w:rsid w:val="00E77F22"/>
    <w:rsid w:val="00E81339"/>
    <w:rsid w:val="00E81B85"/>
    <w:rsid w:val="00E83C0B"/>
    <w:rsid w:val="00E85BCA"/>
    <w:rsid w:val="00E85C76"/>
    <w:rsid w:val="00E93938"/>
    <w:rsid w:val="00E94DB9"/>
    <w:rsid w:val="00E95858"/>
    <w:rsid w:val="00E958FA"/>
    <w:rsid w:val="00E97825"/>
    <w:rsid w:val="00EA0496"/>
    <w:rsid w:val="00EA0CD5"/>
    <w:rsid w:val="00EA25E9"/>
    <w:rsid w:val="00EA313B"/>
    <w:rsid w:val="00EA3348"/>
    <w:rsid w:val="00EA3F26"/>
    <w:rsid w:val="00EA42B7"/>
    <w:rsid w:val="00EA5631"/>
    <w:rsid w:val="00EA6791"/>
    <w:rsid w:val="00EA70B3"/>
    <w:rsid w:val="00EA7165"/>
    <w:rsid w:val="00EB0A1B"/>
    <w:rsid w:val="00EB12EA"/>
    <w:rsid w:val="00EB19CA"/>
    <w:rsid w:val="00EB4BB6"/>
    <w:rsid w:val="00EB70DA"/>
    <w:rsid w:val="00EC3CF4"/>
    <w:rsid w:val="00EC440F"/>
    <w:rsid w:val="00EC4BA1"/>
    <w:rsid w:val="00EC686F"/>
    <w:rsid w:val="00EC74EF"/>
    <w:rsid w:val="00ED043C"/>
    <w:rsid w:val="00ED1B02"/>
    <w:rsid w:val="00ED2C1C"/>
    <w:rsid w:val="00ED3CD5"/>
    <w:rsid w:val="00ED5886"/>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0197"/>
    <w:rsid w:val="00F029A8"/>
    <w:rsid w:val="00F04375"/>
    <w:rsid w:val="00F0472C"/>
    <w:rsid w:val="00F07223"/>
    <w:rsid w:val="00F13052"/>
    <w:rsid w:val="00F13FB8"/>
    <w:rsid w:val="00F20D09"/>
    <w:rsid w:val="00F21CD8"/>
    <w:rsid w:val="00F223F5"/>
    <w:rsid w:val="00F2481E"/>
    <w:rsid w:val="00F2647D"/>
    <w:rsid w:val="00F31275"/>
    <w:rsid w:val="00F31E02"/>
    <w:rsid w:val="00F327AB"/>
    <w:rsid w:val="00F34617"/>
    <w:rsid w:val="00F3599C"/>
    <w:rsid w:val="00F421CE"/>
    <w:rsid w:val="00F42A56"/>
    <w:rsid w:val="00F460BE"/>
    <w:rsid w:val="00F524B1"/>
    <w:rsid w:val="00F539A0"/>
    <w:rsid w:val="00F54317"/>
    <w:rsid w:val="00F562AF"/>
    <w:rsid w:val="00F576A8"/>
    <w:rsid w:val="00F6231A"/>
    <w:rsid w:val="00F62868"/>
    <w:rsid w:val="00F63701"/>
    <w:rsid w:val="00F63D6D"/>
    <w:rsid w:val="00F64520"/>
    <w:rsid w:val="00F64B90"/>
    <w:rsid w:val="00F65FDD"/>
    <w:rsid w:val="00F665B4"/>
    <w:rsid w:val="00F67BFF"/>
    <w:rsid w:val="00F701CF"/>
    <w:rsid w:val="00F72740"/>
    <w:rsid w:val="00F7544D"/>
    <w:rsid w:val="00F75FE0"/>
    <w:rsid w:val="00F75FF8"/>
    <w:rsid w:val="00F763CC"/>
    <w:rsid w:val="00F775E2"/>
    <w:rsid w:val="00F81393"/>
    <w:rsid w:val="00F82B39"/>
    <w:rsid w:val="00F87049"/>
    <w:rsid w:val="00F9160D"/>
    <w:rsid w:val="00F946BB"/>
    <w:rsid w:val="00F96C4F"/>
    <w:rsid w:val="00F96D82"/>
    <w:rsid w:val="00F97000"/>
    <w:rsid w:val="00F9729A"/>
    <w:rsid w:val="00F97544"/>
    <w:rsid w:val="00FA18BD"/>
    <w:rsid w:val="00FA3BBA"/>
    <w:rsid w:val="00FA3E18"/>
    <w:rsid w:val="00FA404C"/>
    <w:rsid w:val="00FA4EA1"/>
    <w:rsid w:val="00FA5D0D"/>
    <w:rsid w:val="00FA5F42"/>
    <w:rsid w:val="00FB2426"/>
    <w:rsid w:val="00FB2D5E"/>
    <w:rsid w:val="00FB4E4C"/>
    <w:rsid w:val="00FB5E8E"/>
    <w:rsid w:val="00FB73A5"/>
    <w:rsid w:val="00FB7662"/>
    <w:rsid w:val="00FB776B"/>
    <w:rsid w:val="00FC12A8"/>
    <w:rsid w:val="00FC1794"/>
    <w:rsid w:val="00FC2777"/>
    <w:rsid w:val="00FC5EE1"/>
    <w:rsid w:val="00FC661E"/>
    <w:rsid w:val="00FC67A7"/>
    <w:rsid w:val="00FC7A66"/>
    <w:rsid w:val="00FD053A"/>
    <w:rsid w:val="00FD0964"/>
    <w:rsid w:val="00FD1A91"/>
    <w:rsid w:val="00FD1F74"/>
    <w:rsid w:val="00FD5AE5"/>
    <w:rsid w:val="00FD7CCB"/>
    <w:rsid w:val="00FE2E7F"/>
    <w:rsid w:val="00FE331F"/>
    <w:rsid w:val="00FE4FEA"/>
    <w:rsid w:val="00FF15C7"/>
    <w:rsid w:val="00FF3335"/>
    <w:rsid w:val="00FF41AD"/>
    <w:rsid w:val="00FF711B"/>
    <w:rsid w:val="00FF7968"/>
    <w:rsid w:val="00FF7C0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Heading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Pr>
      <w:rFonts w:ascii="Cambria" w:hAnsi="Cambria" w:cs="Cambria"/>
      <w:b/>
      <w:sz w:val="26"/>
    </w:rPr>
  </w:style>
  <w:style w:type="paragraph" w:styleId="BalloonText">
    <w:name w:val="Balloon Text"/>
    <w:basedOn w:val="Normal"/>
    <w:link w:val="BalloonTextChar"/>
    <w:uiPriority w:val="99"/>
    <w:semiHidden/>
    <w:rsid w:val="00E95858"/>
    <w:pPr>
      <w:jc w:val="left"/>
    </w:pPr>
    <w:rPr>
      <w:rFonts w:ascii="Tahoma" w:hAnsi="Tahoma"/>
      <w:sz w:val="16"/>
      <w:szCs w:val="20"/>
    </w:rPr>
  </w:style>
  <w:style w:type="character" w:customStyle="1" w:styleId="Heading1Char">
    <w:name w:val="Heading 1 Char"/>
    <w:link w:val="Heading1"/>
    <w:uiPriority w:val="9"/>
    <w:locked/>
    <w:rPr>
      <w:rFonts w:ascii="Cambria" w:hAnsi="Cambria" w:cs="Cambria"/>
      <w:b/>
      <w:kern w:val="32"/>
      <w:sz w:val="32"/>
    </w:rPr>
  </w:style>
  <w:style w:type="paragraph" w:styleId="Footer">
    <w:name w:val="footer"/>
    <w:basedOn w:val="Normal"/>
    <w:link w:val="FooterChar"/>
    <w:uiPriority w:val="99"/>
    <w:rsid w:val="00714570"/>
    <w:pPr>
      <w:tabs>
        <w:tab w:val="center" w:pos="4536"/>
        <w:tab w:val="right" w:pos="9072"/>
      </w:tabs>
      <w:jc w:val="left"/>
    </w:pPr>
    <w:rPr>
      <w:szCs w:val="20"/>
    </w:rPr>
  </w:style>
  <w:style w:type="character" w:customStyle="1" w:styleId="BalloonTextChar">
    <w:name w:val="Balloon Text Char"/>
    <w:link w:val="BalloonText"/>
    <w:uiPriority w:val="99"/>
    <w:semiHidden/>
    <w:locked/>
    <w:rPr>
      <w:rFonts w:ascii="Tahoma" w:hAnsi="Tahoma" w:cs="Tahoma"/>
      <w:sz w:val="16"/>
    </w:rPr>
  </w:style>
  <w:style w:type="character" w:styleId="PageNumber">
    <w:name w:val="page number"/>
    <w:basedOn w:val="DefaultParagraphFont"/>
    <w:uiPriority w:val="99"/>
    <w:rsid w:val="00714570"/>
    <w:rPr>
      <w:rFonts w:cs="Times New Roman"/>
      <w:rtl w:val="0"/>
      <w:cs w:val="0"/>
    </w:rPr>
  </w:style>
  <w:style w:type="character" w:customStyle="1" w:styleId="FooterChar">
    <w:name w:val="Footer Char"/>
    <w:link w:val="Footer"/>
    <w:uiPriority w:val="99"/>
    <w:semiHidden/>
    <w:locked/>
    <w:rPr>
      <w:sz w:val="24"/>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styleId="FootnoteText">
    <w:name w:val="footnote text"/>
    <w:basedOn w:val="Normal"/>
    <w:link w:val="FootnoteTextChar"/>
    <w:rsid w:val="00B04EE1"/>
    <w:pPr>
      <w:jc w:val="left"/>
    </w:pPr>
    <w:rPr>
      <w:sz w:val="20"/>
      <w:szCs w:val="20"/>
    </w:rPr>
  </w:style>
  <w:style w:type="character" w:customStyle="1" w:styleId="FootnoteTextChar">
    <w:name w:val="Footnote Text Char"/>
    <w:basedOn w:val="DefaultParagraphFont"/>
    <w:link w:val="FootnoteText"/>
    <w:locked/>
    <w:rsid w:val="00B04EE1"/>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FEB88-0540-49C3-88AC-B5808447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7</Pages>
  <Words>2413</Words>
  <Characters>13757</Characters>
  <Application>Microsoft Office Word</Application>
  <DocSecurity>0</DocSecurity>
  <Lines>0</Lines>
  <Paragraphs>0</Paragraphs>
  <ScaleCrop>false</ScaleCrop>
  <Company>UVSR</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Gašparíková, Jarmila</cp:lastModifiedBy>
  <cp:revision>2</cp:revision>
  <cp:lastPrinted>2013-07-22T18:27:00Z</cp:lastPrinted>
  <dcterms:created xsi:type="dcterms:W3CDTF">2013-11-04T16:11:00Z</dcterms:created>
  <dcterms:modified xsi:type="dcterms:W3CDTF">2013-11-04T16:11:00Z</dcterms:modified>
</cp:coreProperties>
</file>