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5530AF" w:rsidP="00E5080B">
      <w:pPr>
        <w:pBdr>
          <w:bottom w:val="single" w:sz="12" w:space="1" w:color="auto"/>
        </w:pBdr>
        <w:bidi w:val="0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5530AF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C51179" w:rsidRPr="005530AF" w:rsidP="00E5080B">
      <w:pPr>
        <w:bidi w:val="0"/>
        <w:jc w:val="center"/>
        <w:rPr>
          <w:rFonts w:ascii="Book Antiqua" w:hAnsi="Book Antiqua"/>
          <w:spacing w:val="20"/>
          <w:sz w:val="22"/>
          <w:szCs w:val="22"/>
        </w:rPr>
      </w:pPr>
    </w:p>
    <w:p w:rsidR="00C51179" w:rsidRPr="005530AF" w:rsidP="00E5080B">
      <w:pPr>
        <w:bidi w:val="0"/>
        <w:jc w:val="center"/>
        <w:rPr>
          <w:rFonts w:ascii="Book Antiqua" w:hAnsi="Book Antiqua"/>
          <w:spacing w:val="20"/>
          <w:sz w:val="22"/>
          <w:szCs w:val="22"/>
        </w:rPr>
      </w:pPr>
      <w:r w:rsidRPr="005530A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C51179" w:rsidRPr="005530AF" w:rsidP="00E5080B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5530AF" w:rsidP="00E5080B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5530AF" w:rsidP="00E5080B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5530AF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C51179" w:rsidRPr="005530AF" w:rsidP="00E5080B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5530AF" w:rsidP="00E5080B">
      <w:pPr>
        <w:bidi w:val="0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5530AF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C51179" w:rsidRPr="005530AF" w:rsidP="00E5080B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C51179" w:rsidRPr="005530AF" w:rsidP="00E5080B">
      <w:pPr>
        <w:bidi w:val="0"/>
        <w:jc w:val="center"/>
        <w:rPr>
          <w:rFonts w:ascii="Book Antiqua" w:hAnsi="Book Antiqua"/>
          <w:sz w:val="22"/>
          <w:szCs w:val="22"/>
        </w:rPr>
      </w:pPr>
      <w:r w:rsidRPr="005530AF">
        <w:rPr>
          <w:rFonts w:ascii="Book Antiqua" w:hAnsi="Book Antiqua"/>
          <w:sz w:val="22"/>
          <w:szCs w:val="22"/>
        </w:rPr>
        <w:t>z ...</w:t>
      </w:r>
      <w:r w:rsidR="000F4E67">
        <w:rPr>
          <w:rFonts w:ascii="Book Antiqua" w:hAnsi="Book Antiqua"/>
          <w:sz w:val="22"/>
          <w:szCs w:val="22"/>
        </w:rPr>
        <w:t>........</w:t>
      </w:r>
      <w:r w:rsidRPr="005530AF">
        <w:rPr>
          <w:rFonts w:ascii="Book Antiqua" w:hAnsi="Book Antiqua"/>
          <w:sz w:val="22"/>
          <w:szCs w:val="22"/>
        </w:rPr>
        <w:t xml:space="preserve"> 201</w:t>
      </w:r>
      <w:r w:rsidR="000F4E67">
        <w:rPr>
          <w:rFonts w:ascii="Book Antiqua" w:hAnsi="Book Antiqua"/>
          <w:sz w:val="22"/>
          <w:szCs w:val="22"/>
        </w:rPr>
        <w:t>4</w:t>
      </w:r>
      <w:r w:rsidRPr="005530AF">
        <w:rPr>
          <w:rFonts w:ascii="Book Antiqua" w:hAnsi="Book Antiqua"/>
          <w:sz w:val="22"/>
          <w:szCs w:val="22"/>
        </w:rPr>
        <w:t>,</w:t>
      </w:r>
    </w:p>
    <w:p w:rsidR="00C51179" w:rsidRPr="005530AF" w:rsidP="00E5080B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C51179" w:rsidRPr="005530AF" w:rsidP="00651E88">
      <w:pPr>
        <w:bidi w:val="0"/>
        <w:jc w:val="center"/>
        <w:rPr>
          <w:rFonts w:ascii="Book Antiqua" w:hAnsi="Book Antiqua"/>
          <w:sz w:val="22"/>
          <w:szCs w:val="22"/>
        </w:rPr>
      </w:pPr>
      <w:r w:rsidR="00AF567D">
        <w:rPr>
          <w:rFonts w:ascii="Book Antiqua" w:hAnsi="Book Antiqua"/>
          <w:b/>
          <w:sz w:val="22"/>
          <w:szCs w:val="22"/>
        </w:rPr>
        <w:t xml:space="preserve">ktorým sa </w:t>
      </w:r>
      <w:r w:rsidRPr="005530AF" w:rsidR="00436C9A">
        <w:rPr>
          <w:rFonts w:ascii="Book Antiqua" w:hAnsi="Book Antiqua"/>
          <w:b/>
          <w:sz w:val="22"/>
          <w:szCs w:val="22"/>
        </w:rPr>
        <w:t xml:space="preserve">dopĺňa zákon </w:t>
      </w:r>
      <w:r w:rsidRPr="005530AF" w:rsidR="0073512D">
        <w:rPr>
          <w:rFonts w:ascii="Book Antiqua" w:hAnsi="Book Antiqua"/>
          <w:b/>
          <w:sz w:val="22"/>
          <w:szCs w:val="22"/>
        </w:rPr>
        <w:t>Národnej rady Slovens</w:t>
      </w:r>
      <w:r w:rsidR="00BD1421">
        <w:rPr>
          <w:rFonts w:ascii="Book Antiqua" w:hAnsi="Book Antiqua"/>
          <w:b/>
          <w:sz w:val="22"/>
          <w:szCs w:val="22"/>
        </w:rPr>
        <w:t>kej repub</w:t>
      </w:r>
      <w:r w:rsidR="00AF567D">
        <w:rPr>
          <w:rFonts w:ascii="Book Antiqua" w:hAnsi="Book Antiqua"/>
          <w:b/>
          <w:sz w:val="22"/>
          <w:szCs w:val="22"/>
        </w:rPr>
        <w:t xml:space="preserve">liky č. 145/1995 Z. z. </w:t>
      </w:r>
      <w:r w:rsidRPr="005530AF" w:rsidR="0073512D">
        <w:rPr>
          <w:rFonts w:ascii="Book Antiqua" w:hAnsi="Book Antiqua"/>
          <w:b/>
          <w:sz w:val="22"/>
          <w:szCs w:val="22"/>
        </w:rPr>
        <w:t xml:space="preserve">o správnych poplatkoch v znení neskorších predpisov </w:t>
      </w:r>
    </w:p>
    <w:p w:rsidR="00651E88" w:rsidRPr="005530AF" w:rsidP="00E5080B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C51179" w:rsidRPr="005530AF" w:rsidP="00E5080B">
      <w:pPr>
        <w:bidi w:val="0"/>
        <w:jc w:val="both"/>
        <w:rPr>
          <w:rFonts w:ascii="Book Antiqua" w:hAnsi="Book Antiqua"/>
          <w:sz w:val="22"/>
          <w:szCs w:val="22"/>
        </w:rPr>
      </w:pPr>
      <w:r w:rsidRPr="005530AF">
        <w:rPr>
          <w:rFonts w:ascii="Book Antiqua" w:hAnsi="Book Antiqua"/>
          <w:sz w:val="22"/>
          <w:szCs w:val="22"/>
        </w:rPr>
        <w:t>Národná rada Slovenskej republik</w:t>
      </w:r>
      <w:r w:rsidRPr="005530AF" w:rsidR="00630578">
        <w:rPr>
          <w:rFonts w:ascii="Book Antiqua" w:hAnsi="Book Antiqua"/>
          <w:sz w:val="22"/>
          <w:szCs w:val="22"/>
        </w:rPr>
        <w:t xml:space="preserve">y sa uzniesla na tomto </w:t>
      </w:r>
      <w:r w:rsidRPr="005530AF">
        <w:rPr>
          <w:rFonts w:ascii="Book Antiqua" w:hAnsi="Book Antiqua"/>
          <w:sz w:val="22"/>
          <w:szCs w:val="22"/>
        </w:rPr>
        <w:t xml:space="preserve">zákone: </w:t>
      </w:r>
    </w:p>
    <w:p w:rsidR="00C51179" w:rsidRPr="005530AF" w:rsidP="00E5080B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C51179" w:rsidRPr="005530AF" w:rsidP="00E5080B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5530AF">
        <w:rPr>
          <w:rFonts w:ascii="Book Antiqua" w:hAnsi="Book Antiqua"/>
          <w:b/>
          <w:sz w:val="22"/>
          <w:szCs w:val="22"/>
        </w:rPr>
        <w:t>Čl. I</w:t>
      </w:r>
    </w:p>
    <w:p w:rsidR="00C51179" w:rsidRPr="005530AF" w:rsidP="00E5080B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9D3F61" w:rsidRPr="005530AF" w:rsidP="00E5080B">
      <w:pPr>
        <w:bidi w:val="0"/>
        <w:jc w:val="both"/>
        <w:rPr>
          <w:rFonts w:ascii="Book Antiqua" w:hAnsi="Book Antiqua"/>
          <w:bCs/>
          <w:sz w:val="22"/>
          <w:szCs w:val="22"/>
        </w:rPr>
      </w:pPr>
      <w:r w:rsidRPr="005530AF" w:rsidR="0073512D">
        <w:rPr>
          <w:rFonts w:ascii="Book Antiqua" w:hAnsi="Book Antiqua"/>
          <w:bCs/>
          <w:sz w:val="22"/>
          <w:szCs w:val="22"/>
        </w:rPr>
        <w:t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 zákona č. 142/2000 Z. z., zákona č. 211/2000 Z. z., zákona č. 468/2000 Z. z., zákona č. 553/2001 Z. z., zákona č. 96/2002 Z. z., zákona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118/2002 Z. z., zákona č. 215/2002 Z. z., zákona č. 237/2002 Z. z., zákona č. 418/2002 Z. z., zákona č. 457/2002 Z. z., zákona č. 465/2002 Z. z., zákona č. 477/2002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341/2005 Z. z., zákona č. 342/2005 Z. z., zákona 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473/2005 Z. z., zákona č. 491/2005 Z. z., zákona č. 538/2005 Z. z., zákona č. 558/2005 Z. z., zákona č. 572/2005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573/2005 Z. z., zákona č. 610/2005 Z. z., zákona č. 14/2006 Z. z., zákona č. 15/2006 Z. z., zákona č. 24/2006 Z. z., zákona č. 117/2006 Z. z., zákona č. 124/2006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>č. 126/2006 Z. z., zákona č. 224/2006 Z. z., zákona č. 342/2006 Z. z., zákona č. 672/2006 Z. z., zákona č. 693/2006 Z. z., zákona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21/2007 Z. z., zákona č. 43/2007 Z. z., zákona č. 95/2007 Z. z., zákona č. 193/2007 Z. z., zákona č. 220/2007 Z. z., zákona č. 279/2007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>č. 295/2007 Z. z., zákona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309/2007 Z. z., zákona č. 342/2007 Z. z., zákona č. 343/2007 Z. z., zákona č. 344/2007 Z. z., zákona č. 355/2007 Z. z., zákona č. 358/2007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>č. 359/2007 Z. z., zákona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460/2007 Z. z., zákona č. 517/2007 Z. z., zákona č. 537/2007 Z. z., zákona č. 548/2007 Z. z., zákona č. 571/2007 Z. z., zákona č. 577/2007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647/2007 Z. z., zákona č. 661/2007 Z. z., zákona č. 92/2008 Z. z., zákona č. 112/2008 Z. z., zákona č. 167/2008 Z. z., zákona č. 214/2008 Z. z., zákona č. 264/2008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>č. 405/2008 Z. z., zákona č. 408/2008 Z. z., zákona č. 451/2008 Z. z., zákona č. 465/2008 Z. z., zákona č. 495/2008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Z. z., zákona č. 514/2008 Z. z., zákona č. 8/2009 Z. z., zákona č. 45/2009 Z. z., zákona č. 188/2009 Z. z., zákona č. 191/2009 Z. z., zákona č. 274/2009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>č. 292/2009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>Z. z., zákona č. 304/2009 Z. z., zákona č. 305/2009 Z. z., zákona č. 307/2009 Z. z., zákona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465/2009 Z. z., zákona č. 478/2009 Z. z., zákona č. 513/2009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>č. 568/2009 Z. z., zákona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>č. 570/2009 Z. z., zákona č. 594/2009 Z. z., zákona č. 67/2010 Z. z., zákona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92/2010 Z. z., zákona č. 136/2010 Z. z., zákona č. 144/2010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514/2010 Z. z., zákona č. 556/2010 Z. z., zákona č. 39/2011 Z. z., zákona č. 119/2011 Z. z., zákona č. 200/2011 Z. z., zákona č. 223/2011 Z. z., zákona č. 254/2011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>č. 256/2011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>Z. z., zákona č. 258/2011 Z. z., zákona č. 324/2011 Z. z., zákona č. 342/2011 Z. z., zákona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 xml:space="preserve">č. 363/2011 Z. z., zákona č. 381/2011 Z. z., zákona č. 392/2011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73512D">
        <w:rPr>
          <w:rFonts w:ascii="Book Antiqua" w:hAnsi="Book Antiqua"/>
          <w:bCs/>
          <w:sz w:val="22"/>
          <w:szCs w:val="22"/>
        </w:rPr>
        <w:t>č. 404/2011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>Z. z., zákona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>č. 405/2011 Z. z., zákona č. 409/2011 Z. z., zákona č. 519/2011 Z. z., zákona</w:t>
      </w:r>
      <w:r w:rsidRPr="005530AF" w:rsidR="00B5614D">
        <w:rPr>
          <w:rFonts w:ascii="Book Antiqua" w:hAnsi="Book Antiqua"/>
          <w:bCs/>
          <w:sz w:val="22"/>
          <w:szCs w:val="22"/>
        </w:rPr>
        <w:t xml:space="preserve"> </w:t>
      </w:r>
      <w:r w:rsidRPr="005530AF" w:rsidR="0073512D">
        <w:rPr>
          <w:rFonts w:ascii="Book Antiqua" w:hAnsi="Book Antiqua"/>
          <w:bCs/>
          <w:sz w:val="22"/>
          <w:szCs w:val="22"/>
        </w:rPr>
        <w:t>č. 547/2011 Z. z., zákona č. 381/2011 Z. z., zákona č. 49/2012 Z. z.,  zákona č. 96/2012 Z. z.</w:t>
      </w:r>
      <w:r w:rsidRPr="005530AF" w:rsidR="003F73BE">
        <w:rPr>
          <w:rFonts w:ascii="Book Antiqua" w:hAnsi="Book Antiqua"/>
          <w:bCs/>
          <w:sz w:val="22"/>
          <w:szCs w:val="22"/>
        </w:rPr>
        <w:t xml:space="preserve">, </w:t>
      </w:r>
      <w:r w:rsidRPr="005530AF" w:rsidR="0073512D">
        <w:rPr>
          <w:rFonts w:ascii="Book Antiqua" w:hAnsi="Book Antiqua"/>
          <w:bCs/>
          <w:sz w:val="22"/>
          <w:szCs w:val="22"/>
        </w:rPr>
        <w:t>zákona č. 251/2012 Z. z.</w:t>
      </w:r>
      <w:r w:rsidRPr="005530AF" w:rsidR="004E2E04">
        <w:rPr>
          <w:rFonts w:ascii="Book Antiqua" w:hAnsi="Book Antiqua"/>
          <w:bCs/>
          <w:sz w:val="22"/>
          <w:szCs w:val="22"/>
        </w:rPr>
        <w:t xml:space="preserve">, </w:t>
      </w:r>
      <w:r w:rsidRPr="005530AF" w:rsidR="003F73BE">
        <w:rPr>
          <w:rFonts w:ascii="Book Antiqua" w:hAnsi="Book Antiqua"/>
          <w:bCs/>
          <w:sz w:val="22"/>
          <w:szCs w:val="22"/>
        </w:rPr>
        <w:t>zákona č. 286/2012 Z. z.</w:t>
      </w:r>
      <w:r w:rsidRPr="005530AF" w:rsidR="004E2E04">
        <w:rPr>
          <w:rFonts w:ascii="Book Antiqua" w:hAnsi="Book Antiqua"/>
          <w:bCs/>
          <w:sz w:val="22"/>
          <w:szCs w:val="22"/>
        </w:rPr>
        <w:t xml:space="preserve">, zákona č. 336/2012 Z. z., zákona </w:t>
      </w:r>
      <w:r w:rsidR="005530AF">
        <w:rPr>
          <w:rFonts w:ascii="Book Antiqua" w:hAnsi="Book Antiqua"/>
          <w:bCs/>
          <w:sz w:val="22"/>
          <w:szCs w:val="22"/>
        </w:rPr>
        <w:br/>
      </w:r>
      <w:r w:rsidRPr="005530AF" w:rsidR="004E2E04">
        <w:rPr>
          <w:rFonts w:ascii="Book Antiqua" w:hAnsi="Book Antiqua"/>
          <w:bCs/>
          <w:sz w:val="22"/>
          <w:szCs w:val="22"/>
        </w:rPr>
        <w:t xml:space="preserve">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94/2013, zákona č. 96/2013 Z. z., zákona č. 122/2013 Z. z., zákona č. 144/2013 Z. z. a zákona č. 154/2013 Z. z. </w:t>
      </w:r>
      <w:r w:rsidR="00AF567D">
        <w:rPr>
          <w:rFonts w:ascii="Book Antiqua" w:hAnsi="Book Antiqua"/>
          <w:bCs/>
          <w:sz w:val="22"/>
          <w:szCs w:val="22"/>
        </w:rPr>
        <w:t xml:space="preserve">sa </w:t>
      </w:r>
      <w:r w:rsidRPr="005530AF" w:rsidR="0073512D">
        <w:rPr>
          <w:rFonts w:ascii="Book Antiqua" w:hAnsi="Book Antiqua"/>
          <w:bCs/>
          <w:sz w:val="22"/>
          <w:szCs w:val="22"/>
        </w:rPr>
        <w:t>dopĺňa takto:</w:t>
      </w:r>
    </w:p>
    <w:p w:rsidR="00480B32" w:rsidRPr="005530AF" w:rsidP="00480B32">
      <w:pPr>
        <w:bidi w:val="0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EE65D5" w:rsidRPr="005530AF" w:rsidP="00EE65D5">
      <w:pPr>
        <w:numPr>
          <w:numId w:val="6"/>
        </w:numPr>
        <w:bidi w:val="0"/>
        <w:jc w:val="both"/>
        <w:rPr>
          <w:rFonts w:ascii="Book Antiqua" w:hAnsi="Book Antiqua"/>
          <w:bCs/>
          <w:sz w:val="22"/>
          <w:szCs w:val="22"/>
        </w:rPr>
      </w:pPr>
      <w:r w:rsidRPr="005530AF">
        <w:rPr>
          <w:rFonts w:ascii="Book Antiqua" w:hAnsi="Book Antiqua"/>
          <w:bCs/>
          <w:sz w:val="22"/>
          <w:szCs w:val="22"/>
        </w:rPr>
        <w:t>V sadzobníku správnych poplatkov ča</w:t>
      </w:r>
      <w:r w:rsidR="00C95895">
        <w:rPr>
          <w:rFonts w:ascii="Book Antiqua" w:hAnsi="Book Antiqua"/>
          <w:bCs/>
          <w:sz w:val="22"/>
          <w:szCs w:val="22"/>
        </w:rPr>
        <w:t xml:space="preserve">sti VI. Doprava položke 65 </w:t>
      </w:r>
      <w:r w:rsidRPr="005530AF">
        <w:rPr>
          <w:rFonts w:ascii="Book Antiqua" w:hAnsi="Book Antiqua"/>
          <w:bCs/>
          <w:sz w:val="22"/>
          <w:szCs w:val="22"/>
        </w:rPr>
        <w:t>písm</w:t>
      </w:r>
      <w:r w:rsidR="00C95895">
        <w:rPr>
          <w:rFonts w:ascii="Book Antiqua" w:hAnsi="Book Antiqua"/>
          <w:bCs/>
          <w:sz w:val="22"/>
          <w:szCs w:val="22"/>
        </w:rPr>
        <w:t>.</w:t>
      </w:r>
      <w:r w:rsidRPr="005530AF">
        <w:rPr>
          <w:rFonts w:ascii="Book Antiqua" w:hAnsi="Book Antiqua"/>
          <w:bCs/>
          <w:sz w:val="22"/>
          <w:szCs w:val="22"/>
        </w:rPr>
        <w:t xml:space="preserve"> a) </w:t>
      </w:r>
      <w:r w:rsidR="00C95895">
        <w:rPr>
          <w:rFonts w:ascii="Book Antiqua" w:hAnsi="Book Antiqua"/>
          <w:bCs/>
          <w:sz w:val="22"/>
          <w:szCs w:val="22"/>
        </w:rPr>
        <w:t xml:space="preserve">sa </w:t>
      </w:r>
      <w:r w:rsidRPr="005530AF">
        <w:rPr>
          <w:rFonts w:ascii="Book Antiqua" w:hAnsi="Book Antiqua"/>
          <w:bCs/>
          <w:sz w:val="22"/>
          <w:szCs w:val="22"/>
        </w:rPr>
        <w:t>za slová „výkon motora do 80 kW vrátane“ vkladá čiarka a slová „prvý zápis držiteľa motorového vozidla kategórie M1 s najmenej šiestimi miestami na sedenie, ak je výkon motora do 110 kW vrátane“.</w:t>
      </w:r>
    </w:p>
    <w:p w:rsidR="00B5614D" w:rsidRPr="005530AF" w:rsidP="00B5614D">
      <w:pPr>
        <w:bidi w:val="0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B5614D" w:rsidRPr="005530AF" w:rsidP="00EE65D5">
      <w:pPr>
        <w:numPr>
          <w:numId w:val="6"/>
        </w:numPr>
        <w:bidi w:val="0"/>
        <w:jc w:val="both"/>
        <w:rPr>
          <w:rFonts w:ascii="Book Antiqua" w:hAnsi="Book Antiqua"/>
          <w:bCs/>
          <w:sz w:val="22"/>
          <w:szCs w:val="22"/>
        </w:rPr>
      </w:pPr>
      <w:r w:rsidRPr="005530AF">
        <w:rPr>
          <w:rFonts w:ascii="Book Antiqua" w:hAnsi="Book Antiqua"/>
          <w:bCs/>
          <w:sz w:val="22"/>
          <w:szCs w:val="22"/>
        </w:rPr>
        <w:t>V sadzobníku správnych poplatkov časti VI. Doprav</w:t>
      </w:r>
      <w:r w:rsidR="00C95895">
        <w:rPr>
          <w:rFonts w:ascii="Book Antiqua" w:hAnsi="Book Antiqua"/>
          <w:bCs/>
          <w:sz w:val="22"/>
          <w:szCs w:val="22"/>
        </w:rPr>
        <w:t>a položke 65 písm.</w:t>
      </w:r>
      <w:r w:rsidRPr="005530AF">
        <w:rPr>
          <w:rFonts w:ascii="Book Antiqua" w:hAnsi="Book Antiqua"/>
          <w:bCs/>
          <w:sz w:val="22"/>
          <w:szCs w:val="22"/>
        </w:rPr>
        <w:t xml:space="preserve"> b) </w:t>
      </w:r>
      <w:r w:rsidR="00C95895">
        <w:rPr>
          <w:rFonts w:ascii="Book Antiqua" w:hAnsi="Book Antiqua"/>
          <w:bCs/>
          <w:sz w:val="22"/>
          <w:szCs w:val="22"/>
        </w:rPr>
        <w:t xml:space="preserve">sa </w:t>
      </w:r>
      <w:r w:rsidRPr="005530AF">
        <w:rPr>
          <w:rFonts w:ascii="Book Antiqua" w:hAnsi="Book Antiqua"/>
          <w:bCs/>
          <w:sz w:val="22"/>
          <w:szCs w:val="22"/>
        </w:rPr>
        <w:t>za slová „najviac tromi miestami na sedenie“ vkladajú slová „a kategórie M1 s najmenej šiestimi miestami na sedenie, ak je výkon motora do 110 kW vrátane“.</w:t>
      </w:r>
    </w:p>
    <w:p w:rsidR="00EB4ACF" w:rsidRPr="005530AF" w:rsidP="00EB4ACF">
      <w:pPr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A55C4B" w:rsidRPr="005530AF" w:rsidP="00E8755A">
      <w:pPr>
        <w:bidi w:val="0"/>
        <w:jc w:val="center"/>
        <w:rPr>
          <w:rFonts w:ascii="Book Antiqua" w:hAnsi="Book Antiqua"/>
          <w:b/>
          <w:sz w:val="22"/>
          <w:szCs w:val="22"/>
        </w:rPr>
      </w:pPr>
    </w:p>
    <w:p w:rsidR="00E8755A" w:rsidRPr="005530AF" w:rsidP="00E8755A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5530AF">
        <w:rPr>
          <w:rFonts w:ascii="Book Antiqua" w:hAnsi="Book Antiqua"/>
          <w:b/>
          <w:sz w:val="22"/>
          <w:szCs w:val="22"/>
        </w:rPr>
        <w:t>Čl. II</w:t>
      </w:r>
    </w:p>
    <w:p w:rsidR="00E8755A" w:rsidRPr="005530AF" w:rsidP="00E8755A">
      <w:pPr>
        <w:bidi w:val="0"/>
        <w:jc w:val="center"/>
        <w:rPr>
          <w:rFonts w:ascii="Book Antiqua" w:hAnsi="Book Antiqua"/>
          <w:b/>
          <w:sz w:val="22"/>
          <w:szCs w:val="22"/>
        </w:rPr>
      </w:pPr>
    </w:p>
    <w:p w:rsidR="00E8755A" w:rsidRPr="005530AF" w:rsidP="00A55C4B">
      <w:pPr>
        <w:bidi w:val="0"/>
        <w:ind w:firstLine="708"/>
        <w:jc w:val="both"/>
        <w:rPr>
          <w:rFonts w:ascii="Book Antiqua" w:hAnsi="Book Antiqua"/>
          <w:sz w:val="22"/>
          <w:szCs w:val="22"/>
        </w:rPr>
      </w:pPr>
      <w:r w:rsidRPr="005530AF">
        <w:rPr>
          <w:rFonts w:ascii="Book Antiqua" w:hAnsi="Book Antiqua"/>
          <w:sz w:val="22"/>
          <w:szCs w:val="22"/>
        </w:rPr>
        <w:t>Tento zákon na</w:t>
      </w:r>
      <w:r w:rsidRPr="005530AF" w:rsidR="004E2E04">
        <w:rPr>
          <w:rFonts w:ascii="Book Antiqua" w:hAnsi="Book Antiqua"/>
          <w:sz w:val="22"/>
          <w:szCs w:val="22"/>
        </w:rPr>
        <w:t xml:space="preserve">dobúda účinnosť 1. </w:t>
      </w:r>
      <w:r w:rsidR="00D82CF4">
        <w:rPr>
          <w:rFonts w:ascii="Book Antiqua" w:hAnsi="Book Antiqua"/>
          <w:sz w:val="22"/>
          <w:szCs w:val="22"/>
        </w:rPr>
        <w:t>apríla</w:t>
      </w:r>
      <w:r w:rsidRPr="005530AF" w:rsidR="004E2E04">
        <w:rPr>
          <w:rFonts w:ascii="Book Antiqua" w:hAnsi="Book Antiqua"/>
          <w:sz w:val="22"/>
          <w:szCs w:val="22"/>
        </w:rPr>
        <w:t xml:space="preserve"> 2014</w:t>
      </w:r>
      <w:r w:rsidRPr="005530AF" w:rsidR="00EE65D5">
        <w:rPr>
          <w:rFonts w:ascii="Book Antiqua" w:hAnsi="Book Antiqua"/>
          <w:sz w:val="22"/>
          <w:szCs w:val="22"/>
        </w:rPr>
        <w:t>.</w:t>
      </w:r>
    </w:p>
    <w:p w:rsidR="00E8755A" w:rsidRPr="005530AF" w:rsidP="00E5080B">
      <w:pPr>
        <w:bidi w:val="0"/>
        <w:jc w:val="both"/>
        <w:rPr>
          <w:rFonts w:ascii="Book Antiqua" w:hAnsi="Book Antiqua"/>
          <w:sz w:val="22"/>
          <w:szCs w:val="22"/>
        </w:rPr>
      </w:pPr>
    </w:p>
    <w:sectPr w:rsidSect="007A76C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9D" w:rsidRPr="00C57E9D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C57E9D">
      <w:rPr>
        <w:rFonts w:ascii="Times New Roman" w:hAnsi="Times New Roman"/>
        <w:sz w:val="20"/>
        <w:szCs w:val="20"/>
      </w:rPr>
      <w:fldChar w:fldCharType="begin"/>
    </w:r>
    <w:r w:rsidRPr="00C57E9D">
      <w:rPr>
        <w:rFonts w:ascii="Times New Roman" w:hAnsi="Times New Roman"/>
        <w:sz w:val="20"/>
        <w:szCs w:val="20"/>
      </w:rPr>
      <w:instrText xml:space="preserve"> PAGE   \* MERGEFORMAT </w:instrText>
    </w:r>
    <w:r w:rsidRPr="00C57E9D">
      <w:rPr>
        <w:rFonts w:ascii="Times New Roman" w:hAnsi="Times New Roman"/>
        <w:sz w:val="20"/>
        <w:szCs w:val="20"/>
      </w:rPr>
      <w:fldChar w:fldCharType="separate"/>
    </w:r>
    <w:r w:rsidR="000F4E67">
      <w:rPr>
        <w:rFonts w:ascii="Times New Roman" w:hAnsi="Times New Roman"/>
        <w:noProof/>
        <w:sz w:val="20"/>
        <w:szCs w:val="20"/>
      </w:rPr>
      <w:t>2</w:t>
    </w:r>
    <w:r w:rsidRPr="00C57E9D">
      <w:rPr>
        <w:rFonts w:ascii="Times New Roman" w:hAnsi="Times New Roman"/>
        <w:sz w:val="20"/>
        <w:szCs w:val="20"/>
      </w:rPr>
      <w:fldChar w:fldCharType="end"/>
    </w:r>
  </w:p>
  <w:p w:rsidR="00C57E9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D46"/>
    <w:multiLevelType w:val="hybridMultilevel"/>
    <w:tmpl w:val="873C7F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287683"/>
    <w:multiLevelType w:val="hybridMultilevel"/>
    <w:tmpl w:val="6686781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A740991"/>
    <w:multiLevelType w:val="hybridMultilevel"/>
    <w:tmpl w:val="F740F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3811E7"/>
    <w:multiLevelType w:val="hybridMultilevel"/>
    <w:tmpl w:val="63E47B7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9265785"/>
    <w:multiLevelType w:val="hybridMultilevel"/>
    <w:tmpl w:val="BEDA40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CC2424E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F330516"/>
    <w:multiLevelType w:val="hybridMultilevel"/>
    <w:tmpl w:val="49CCA7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B8E745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F9D1251"/>
    <w:multiLevelType w:val="hybridMultilevel"/>
    <w:tmpl w:val="09A441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D8E6B22"/>
    <w:multiLevelType w:val="hybridMultilevel"/>
    <w:tmpl w:val="888E1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50C3CB4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7507C3C"/>
    <w:multiLevelType w:val="hybridMultilevel"/>
    <w:tmpl w:val="28A6D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6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24210"/>
    <w:rsid w:val="00025593"/>
    <w:rsid w:val="00026051"/>
    <w:rsid w:val="0003193B"/>
    <w:rsid w:val="000351FD"/>
    <w:rsid w:val="000422F5"/>
    <w:rsid w:val="00071927"/>
    <w:rsid w:val="0007359C"/>
    <w:rsid w:val="00073B6D"/>
    <w:rsid w:val="00074632"/>
    <w:rsid w:val="00077343"/>
    <w:rsid w:val="00091B4F"/>
    <w:rsid w:val="00093024"/>
    <w:rsid w:val="000C08A7"/>
    <w:rsid w:val="000C6F96"/>
    <w:rsid w:val="000D598D"/>
    <w:rsid w:val="000F3C72"/>
    <w:rsid w:val="000F4E67"/>
    <w:rsid w:val="001045F0"/>
    <w:rsid w:val="00105D9D"/>
    <w:rsid w:val="00107DA0"/>
    <w:rsid w:val="001138F1"/>
    <w:rsid w:val="00116410"/>
    <w:rsid w:val="001251EC"/>
    <w:rsid w:val="00133702"/>
    <w:rsid w:val="00140F38"/>
    <w:rsid w:val="0014464F"/>
    <w:rsid w:val="00161E00"/>
    <w:rsid w:val="00161FD9"/>
    <w:rsid w:val="00165290"/>
    <w:rsid w:val="00173215"/>
    <w:rsid w:val="00176C5E"/>
    <w:rsid w:val="00180863"/>
    <w:rsid w:val="00196A87"/>
    <w:rsid w:val="001A1D22"/>
    <w:rsid w:val="001B4689"/>
    <w:rsid w:val="001C19FC"/>
    <w:rsid w:val="001C4069"/>
    <w:rsid w:val="001C446E"/>
    <w:rsid w:val="001C6026"/>
    <w:rsid w:val="001C6213"/>
    <w:rsid w:val="001E0DD7"/>
    <w:rsid w:val="001E52E8"/>
    <w:rsid w:val="001F1808"/>
    <w:rsid w:val="001F5B56"/>
    <w:rsid w:val="00205438"/>
    <w:rsid w:val="002060AA"/>
    <w:rsid w:val="002123FC"/>
    <w:rsid w:val="00214D63"/>
    <w:rsid w:val="00215461"/>
    <w:rsid w:val="002223D0"/>
    <w:rsid w:val="00236CA6"/>
    <w:rsid w:val="00241D45"/>
    <w:rsid w:val="00246FD1"/>
    <w:rsid w:val="00252269"/>
    <w:rsid w:val="00252981"/>
    <w:rsid w:val="00260AB1"/>
    <w:rsid w:val="00263237"/>
    <w:rsid w:val="00293135"/>
    <w:rsid w:val="0029699B"/>
    <w:rsid w:val="00297716"/>
    <w:rsid w:val="002A5654"/>
    <w:rsid w:val="002B6C1A"/>
    <w:rsid w:val="002C7183"/>
    <w:rsid w:val="002D1BDE"/>
    <w:rsid w:val="002D22A3"/>
    <w:rsid w:val="002D586E"/>
    <w:rsid w:val="002E130E"/>
    <w:rsid w:val="002E21FC"/>
    <w:rsid w:val="002F0110"/>
    <w:rsid w:val="002F4E14"/>
    <w:rsid w:val="002F648B"/>
    <w:rsid w:val="003059DD"/>
    <w:rsid w:val="00310AD7"/>
    <w:rsid w:val="00325029"/>
    <w:rsid w:val="0033033F"/>
    <w:rsid w:val="0033259D"/>
    <w:rsid w:val="00343249"/>
    <w:rsid w:val="003641CF"/>
    <w:rsid w:val="00367EA6"/>
    <w:rsid w:val="00377227"/>
    <w:rsid w:val="003838DF"/>
    <w:rsid w:val="003A3C2F"/>
    <w:rsid w:val="003B4956"/>
    <w:rsid w:val="003B69EB"/>
    <w:rsid w:val="003C44B7"/>
    <w:rsid w:val="003C62BE"/>
    <w:rsid w:val="003D553B"/>
    <w:rsid w:val="003D65ED"/>
    <w:rsid w:val="003E688C"/>
    <w:rsid w:val="003F6636"/>
    <w:rsid w:val="003F6D54"/>
    <w:rsid w:val="003F73BE"/>
    <w:rsid w:val="00411501"/>
    <w:rsid w:val="004129FF"/>
    <w:rsid w:val="00414A15"/>
    <w:rsid w:val="00416D73"/>
    <w:rsid w:val="00431F54"/>
    <w:rsid w:val="0043527F"/>
    <w:rsid w:val="00436C9A"/>
    <w:rsid w:val="00445CB0"/>
    <w:rsid w:val="00445DD7"/>
    <w:rsid w:val="00480B32"/>
    <w:rsid w:val="004872FA"/>
    <w:rsid w:val="004A4AA8"/>
    <w:rsid w:val="004A6556"/>
    <w:rsid w:val="004A673C"/>
    <w:rsid w:val="004B1D68"/>
    <w:rsid w:val="004B2822"/>
    <w:rsid w:val="004B4C00"/>
    <w:rsid w:val="004B5CB5"/>
    <w:rsid w:val="004C6355"/>
    <w:rsid w:val="004C65B1"/>
    <w:rsid w:val="004D4CC0"/>
    <w:rsid w:val="004E2E04"/>
    <w:rsid w:val="004E584A"/>
    <w:rsid w:val="004F361F"/>
    <w:rsid w:val="0052694D"/>
    <w:rsid w:val="005345BE"/>
    <w:rsid w:val="005460EB"/>
    <w:rsid w:val="005462C7"/>
    <w:rsid w:val="00552D96"/>
    <w:rsid w:val="005530AF"/>
    <w:rsid w:val="00561042"/>
    <w:rsid w:val="005741B1"/>
    <w:rsid w:val="005779B8"/>
    <w:rsid w:val="005803E0"/>
    <w:rsid w:val="00581582"/>
    <w:rsid w:val="00584B1B"/>
    <w:rsid w:val="00586181"/>
    <w:rsid w:val="00586DEA"/>
    <w:rsid w:val="00590049"/>
    <w:rsid w:val="00597768"/>
    <w:rsid w:val="005A1441"/>
    <w:rsid w:val="005B323D"/>
    <w:rsid w:val="005C4F7B"/>
    <w:rsid w:val="005D16B8"/>
    <w:rsid w:val="005E3D58"/>
    <w:rsid w:val="005F4C7B"/>
    <w:rsid w:val="00630578"/>
    <w:rsid w:val="0063454C"/>
    <w:rsid w:val="00636786"/>
    <w:rsid w:val="00642757"/>
    <w:rsid w:val="0064604F"/>
    <w:rsid w:val="00647B57"/>
    <w:rsid w:val="0065020A"/>
    <w:rsid w:val="00651E88"/>
    <w:rsid w:val="00653C14"/>
    <w:rsid w:val="00670E55"/>
    <w:rsid w:val="00672CC3"/>
    <w:rsid w:val="006744D6"/>
    <w:rsid w:val="00685B18"/>
    <w:rsid w:val="006911E3"/>
    <w:rsid w:val="006945CB"/>
    <w:rsid w:val="006B6714"/>
    <w:rsid w:val="006C6B5A"/>
    <w:rsid w:val="006D4545"/>
    <w:rsid w:val="006D7998"/>
    <w:rsid w:val="006E1031"/>
    <w:rsid w:val="006E2FD4"/>
    <w:rsid w:val="006F6872"/>
    <w:rsid w:val="0070522C"/>
    <w:rsid w:val="007220AC"/>
    <w:rsid w:val="00723C45"/>
    <w:rsid w:val="007319CC"/>
    <w:rsid w:val="0073512D"/>
    <w:rsid w:val="00736037"/>
    <w:rsid w:val="00744E57"/>
    <w:rsid w:val="00751214"/>
    <w:rsid w:val="00757AC3"/>
    <w:rsid w:val="00762AE7"/>
    <w:rsid w:val="0076687E"/>
    <w:rsid w:val="007729B5"/>
    <w:rsid w:val="007779F6"/>
    <w:rsid w:val="00782D86"/>
    <w:rsid w:val="00797DF3"/>
    <w:rsid w:val="007A06B0"/>
    <w:rsid w:val="007A174F"/>
    <w:rsid w:val="007A45C8"/>
    <w:rsid w:val="007A489A"/>
    <w:rsid w:val="007A523D"/>
    <w:rsid w:val="007A76C9"/>
    <w:rsid w:val="007B04FE"/>
    <w:rsid w:val="007B22FC"/>
    <w:rsid w:val="007C2A4B"/>
    <w:rsid w:val="007D03BC"/>
    <w:rsid w:val="007D1864"/>
    <w:rsid w:val="007E0868"/>
    <w:rsid w:val="007F6F98"/>
    <w:rsid w:val="0081777C"/>
    <w:rsid w:val="00832BAC"/>
    <w:rsid w:val="00867809"/>
    <w:rsid w:val="00890165"/>
    <w:rsid w:val="00890636"/>
    <w:rsid w:val="00891216"/>
    <w:rsid w:val="008A3CB2"/>
    <w:rsid w:val="008B1618"/>
    <w:rsid w:val="008B2CAD"/>
    <w:rsid w:val="008D7A3A"/>
    <w:rsid w:val="008E4865"/>
    <w:rsid w:val="009026EF"/>
    <w:rsid w:val="00913D29"/>
    <w:rsid w:val="0091678A"/>
    <w:rsid w:val="0091687C"/>
    <w:rsid w:val="009327AC"/>
    <w:rsid w:val="0093786C"/>
    <w:rsid w:val="00956D44"/>
    <w:rsid w:val="00965549"/>
    <w:rsid w:val="00966081"/>
    <w:rsid w:val="00972A43"/>
    <w:rsid w:val="00973790"/>
    <w:rsid w:val="00995C1F"/>
    <w:rsid w:val="009B17A1"/>
    <w:rsid w:val="009C2512"/>
    <w:rsid w:val="009D3F61"/>
    <w:rsid w:val="009E693A"/>
    <w:rsid w:val="009F4BF1"/>
    <w:rsid w:val="009F73A9"/>
    <w:rsid w:val="00A0794F"/>
    <w:rsid w:val="00A2003A"/>
    <w:rsid w:val="00A414C7"/>
    <w:rsid w:val="00A508B9"/>
    <w:rsid w:val="00A5296C"/>
    <w:rsid w:val="00A55569"/>
    <w:rsid w:val="00A55C4B"/>
    <w:rsid w:val="00A63537"/>
    <w:rsid w:val="00A65CB7"/>
    <w:rsid w:val="00AA4C07"/>
    <w:rsid w:val="00AC458C"/>
    <w:rsid w:val="00AD5A99"/>
    <w:rsid w:val="00AD6FA2"/>
    <w:rsid w:val="00AE0243"/>
    <w:rsid w:val="00AF567D"/>
    <w:rsid w:val="00B00FC3"/>
    <w:rsid w:val="00B03348"/>
    <w:rsid w:val="00B048D5"/>
    <w:rsid w:val="00B06A5E"/>
    <w:rsid w:val="00B206E9"/>
    <w:rsid w:val="00B23F07"/>
    <w:rsid w:val="00B25DEB"/>
    <w:rsid w:val="00B3198B"/>
    <w:rsid w:val="00B33081"/>
    <w:rsid w:val="00B34A51"/>
    <w:rsid w:val="00B510D3"/>
    <w:rsid w:val="00B53B19"/>
    <w:rsid w:val="00B559D2"/>
    <w:rsid w:val="00B5614D"/>
    <w:rsid w:val="00B63944"/>
    <w:rsid w:val="00B676E4"/>
    <w:rsid w:val="00B746A2"/>
    <w:rsid w:val="00B74C32"/>
    <w:rsid w:val="00BA2209"/>
    <w:rsid w:val="00BA4783"/>
    <w:rsid w:val="00BB18D3"/>
    <w:rsid w:val="00BD1421"/>
    <w:rsid w:val="00BF4031"/>
    <w:rsid w:val="00BF7645"/>
    <w:rsid w:val="00C054D7"/>
    <w:rsid w:val="00C05FB5"/>
    <w:rsid w:val="00C14AEF"/>
    <w:rsid w:val="00C161BF"/>
    <w:rsid w:val="00C441B4"/>
    <w:rsid w:val="00C47BD8"/>
    <w:rsid w:val="00C51179"/>
    <w:rsid w:val="00C53DA2"/>
    <w:rsid w:val="00C544AB"/>
    <w:rsid w:val="00C57E9D"/>
    <w:rsid w:val="00C70266"/>
    <w:rsid w:val="00C738B6"/>
    <w:rsid w:val="00C80E15"/>
    <w:rsid w:val="00C942DC"/>
    <w:rsid w:val="00C95895"/>
    <w:rsid w:val="00CB0055"/>
    <w:rsid w:val="00CC7237"/>
    <w:rsid w:val="00CD2C4D"/>
    <w:rsid w:val="00CD7959"/>
    <w:rsid w:val="00D166D1"/>
    <w:rsid w:val="00D30C70"/>
    <w:rsid w:val="00D424C6"/>
    <w:rsid w:val="00D47110"/>
    <w:rsid w:val="00D51110"/>
    <w:rsid w:val="00D64623"/>
    <w:rsid w:val="00D82CF4"/>
    <w:rsid w:val="00D85BAA"/>
    <w:rsid w:val="00DA68E4"/>
    <w:rsid w:val="00DC47CF"/>
    <w:rsid w:val="00DD3AF5"/>
    <w:rsid w:val="00DE0948"/>
    <w:rsid w:val="00DE2529"/>
    <w:rsid w:val="00DE5A55"/>
    <w:rsid w:val="00DF1A84"/>
    <w:rsid w:val="00E06970"/>
    <w:rsid w:val="00E41A86"/>
    <w:rsid w:val="00E5080B"/>
    <w:rsid w:val="00E54774"/>
    <w:rsid w:val="00E569B7"/>
    <w:rsid w:val="00E6635A"/>
    <w:rsid w:val="00E70648"/>
    <w:rsid w:val="00E70740"/>
    <w:rsid w:val="00E77E46"/>
    <w:rsid w:val="00E85B99"/>
    <w:rsid w:val="00E8755A"/>
    <w:rsid w:val="00E90B45"/>
    <w:rsid w:val="00E95B55"/>
    <w:rsid w:val="00EA3A2B"/>
    <w:rsid w:val="00EB0DBA"/>
    <w:rsid w:val="00EB43BF"/>
    <w:rsid w:val="00EB4ACF"/>
    <w:rsid w:val="00EC2000"/>
    <w:rsid w:val="00EC26A9"/>
    <w:rsid w:val="00EC5CF4"/>
    <w:rsid w:val="00ED01A3"/>
    <w:rsid w:val="00ED6444"/>
    <w:rsid w:val="00EE2109"/>
    <w:rsid w:val="00EE2447"/>
    <w:rsid w:val="00EE539A"/>
    <w:rsid w:val="00EE65D5"/>
    <w:rsid w:val="00EF3AE3"/>
    <w:rsid w:val="00F064B5"/>
    <w:rsid w:val="00F314B3"/>
    <w:rsid w:val="00F55FDD"/>
    <w:rsid w:val="00F7227C"/>
    <w:rsid w:val="00F7229B"/>
    <w:rsid w:val="00F83324"/>
    <w:rsid w:val="00F87DC0"/>
    <w:rsid w:val="00F91286"/>
    <w:rsid w:val="00F91847"/>
    <w:rsid w:val="00FA121C"/>
    <w:rsid w:val="00FD15D9"/>
    <w:rsid w:val="00FF3C44"/>
    <w:rsid w:val="00FF4D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179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03348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03348"/>
    <w:rPr>
      <w:rFonts w:ascii="Tahoma" w:hAnsi="Tahoma"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C57E9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C57E9D"/>
    <w:rPr>
      <w:rFonts w:ascii="Times New Roman" w:hAnsi="Times New Roman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57E9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57E9D"/>
    <w:rPr>
      <w:rFonts w:ascii="Times New Roman" w:hAnsi="Times New Roman"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763</Words>
  <Characters>4353</Characters>
  <Application>Microsoft Office Word</Application>
  <DocSecurity>0</DocSecurity>
  <Lines>0</Lines>
  <Paragraphs>0</Paragraphs>
  <ScaleCrop>false</ScaleCrop>
  <Company>Kancelaria NR SR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Milan</cp:lastModifiedBy>
  <cp:revision>5</cp:revision>
  <cp:lastPrinted>2012-10-03T15:04:00Z</cp:lastPrinted>
  <dcterms:created xsi:type="dcterms:W3CDTF">2013-10-26T19:54:00Z</dcterms:created>
  <dcterms:modified xsi:type="dcterms:W3CDTF">2013-10-30T08:08:00Z</dcterms:modified>
</cp:coreProperties>
</file>