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EF6753">
        <w:rPr>
          <w:rFonts w:ascii="Times New Roman" w:hAnsi="Times New Roman"/>
          <w:b/>
          <w:sz w:val="44"/>
          <w:szCs w:val="28"/>
        </w:rPr>
        <w:t>Príloha č. 2</w:t>
      </w: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</w:p>
    <w:p w:rsidR="00563E5E" w:rsidRPr="00EF6753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EF6753">
        <w:rPr>
          <w:rFonts w:ascii="Times New Roman" w:hAnsi="Times New Roman"/>
          <w:b/>
          <w:sz w:val="44"/>
          <w:szCs w:val="28"/>
        </w:rPr>
        <w:t>Rozpočtové vzťahy SR a EÚ</w:t>
      </w: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F6753" w:rsidP="00563E5E">
      <w:pPr>
        <w:bidi w:val="0"/>
        <w:rPr>
          <w:rFonts w:ascii="Times New Roman" w:hAnsi="Times New Roman"/>
          <w:b/>
          <w:sz w:val="28"/>
          <w:szCs w:val="28"/>
        </w:rPr>
      </w:pPr>
      <w:r w:rsidRPr="00EF6753">
        <w:rPr>
          <w:rFonts w:ascii="Times New Roman" w:hAnsi="Times New Roman"/>
          <w:b/>
          <w:sz w:val="28"/>
          <w:szCs w:val="28"/>
        </w:rPr>
        <w:t>Rozpočtové vzťahy SR a</w:t>
      </w:r>
      <w:r w:rsidRPr="00EF6753" w:rsidR="008C4C3F">
        <w:rPr>
          <w:rFonts w:ascii="Times New Roman" w:hAnsi="Times New Roman"/>
          <w:b/>
          <w:sz w:val="28"/>
          <w:szCs w:val="28"/>
        </w:rPr>
        <w:t> </w:t>
      </w:r>
      <w:r w:rsidRPr="00EF6753">
        <w:rPr>
          <w:rFonts w:ascii="Times New Roman" w:hAnsi="Times New Roman"/>
          <w:b/>
          <w:sz w:val="28"/>
          <w:szCs w:val="28"/>
        </w:rPr>
        <w:t>EÚ</w:t>
      </w:r>
    </w:p>
    <w:p w:rsidR="008C4C3F" w:rsidRPr="00EF6753" w:rsidP="008C4C3F">
      <w:pPr>
        <w:bidi w:val="0"/>
        <w:jc w:val="both"/>
        <w:rPr>
          <w:rFonts w:ascii="Times New Roman" w:hAnsi="Times New Roman"/>
          <w:b/>
        </w:rPr>
      </w:pPr>
    </w:p>
    <w:p w:rsidR="008C4C3F" w:rsidRPr="00EF6753" w:rsidP="008C4C3F">
      <w:pPr>
        <w:bidi w:val="0"/>
        <w:jc w:val="both"/>
        <w:rPr>
          <w:rFonts w:ascii="Times New Roman" w:hAnsi="Times New Roman"/>
          <w:b/>
        </w:rPr>
      </w:pPr>
      <w:r w:rsidRPr="00EF6753">
        <w:rPr>
          <w:rFonts w:ascii="Times New Roman" w:hAnsi="Times New Roman"/>
          <w:b/>
        </w:rPr>
        <w:t>1. Základné predpoklady tvorby návrhu rozpočtu verejnej správy na roky 201</w:t>
      </w:r>
      <w:r w:rsidRPr="00EF6753" w:rsidR="001123B4">
        <w:rPr>
          <w:rFonts w:ascii="Times New Roman" w:hAnsi="Times New Roman"/>
          <w:b/>
        </w:rPr>
        <w:t>4</w:t>
      </w:r>
      <w:r w:rsidRPr="00EF6753">
        <w:rPr>
          <w:rFonts w:ascii="Times New Roman" w:hAnsi="Times New Roman"/>
          <w:b/>
        </w:rPr>
        <w:t xml:space="preserve"> až 201</w:t>
      </w:r>
      <w:r w:rsidRPr="00EF6753" w:rsidR="001123B4">
        <w:rPr>
          <w:rFonts w:ascii="Times New Roman" w:hAnsi="Times New Roman"/>
          <w:b/>
        </w:rPr>
        <w:t>6</w:t>
      </w:r>
      <w:r w:rsidRPr="00EF6753">
        <w:rPr>
          <w:rFonts w:ascii="Times New Roman" w:hAnsi="Times New Roman"/>
          <w:b/>
        </w:rPr>
        <w:t xml:space="preserve"> pre odvody Slovenskej republiky do všeobecného rozpočtu Európskej únie</w:t>
      </w:r>
    </w:p>
    <w:p w:rsidR="008C4C3F" w:rsidRPr="00EF6753" w:rsidP="008C4C3F">
      <w:pPr>
        <w:bidi w:val="0"/>
        <w:jc w:val="both"/>
        <w:rPr>
          <w:rFonts w:ascii="Arial Narrow" w:hAnsi="Arial Narrow"/>
          <w:sz w:val="22"/>
          <w:szCs w:val="22"/>
          <w:highlight w:val="yellow"/>
        </w:rPr>
      </w:pPr>
    </w:p>
    <w:p w:rsidR="001123B4" w:rsidRPr="00EF6753" w:rsidP="001123B4">
      <w:pPr>
        <w:bidi w:val="0"/>
        <w:spacing w:before="120"/>
        <w:ind w:firstLine="708"/>
        <w:jc w:val="both"/>
        <w:rPr>
          <w:rFonts w:ascii="Times New Roman" w:hAnsi="Times New Roman"/>
        </w:rPr>
      </w:pPr>
      <w:r w:rsidRPr="00EF6753" w:rsidR="0062193C">
        <w:rPr>
          <w:rFonts w:ascii="Times New Roman" w:hAnsi="Times New Roman"/>
        </w:rPr>
        <w:t xml:space="preserve">Odvody SR do všeobecného rozpočtu EÚ sú </w:t>
      </w:r>
      <w:r w:rsidRPr="00EF6753" w:rsidR="00EF5EB3">
        <w:rPr>
          <w:rFonts w:ascii="Times New Roman" w:hAnsi="Times New Roman"/>
        </w:rPr>
        <w:t>na</w:t>
      </w:r>
      <w:r w:rsidRPr="00EF6753" w:rsidR="0062193C">
        <w:rPr>
          <w:rFonts w:ascii="Times New Roman" w:hAnsi="Times New Roman"/>
        </w:rPr>
        <w:t xml:space="preserve"> roky 2014 a 2015 vypočítané na základe v súčasnosti platného rozhodnutia o systéme vlastných zdrojov ES a</w:t>
      </w:r>
      <w:r w:rsidRPr="00EF6753" w:rsidR="00EF5EB3">
        <w:rPr>
          <w:rFonts w:ascii="Times New Roman" w:hAnsi="Times New Roman"/>
        </w:rPr>
        <w:t xml:space="preserve"> na rok </w:t>
      </w:r>
      <w:r w:rsidRPr="00EF6753" w:rsidR="0062193C">
        <w:rPr>
          <w:rFonts w:ascii="Times New Roman" w:hAnsi="Times New Roman"/>
        </w:rPr>
        <w:t>2016 podľa záverov Európskej rady z 8. februára 2013 k VFR 2014 – 2020 (závery predstavujú východisko pre nové rozhodnutie o</w:t>
      </w:r>
      <w:r w:rsidRPr="00EF6753" w:rsidR="0005236A">
        <w:rPr>
          <w:rFonts w:ascii="Times New Roman" w:hAnsi="Times New Roman"/>
        </w:rPr>
        <w:t> systéme vlastných zdrojov EÚ).</w:t>
      </w:r>
    </w:p>
    <w:p w:rsidR="001123B4" w:rsidRPr="00EF6753" w:rsidP="001123B4">
      <w:pPr>
        <w:bidi w:val="0"/>
        <w:spacing w:before="120"/>
        <w:ind w:firstLine="708"/>
        <w:jc w:val="both"/>
        <w:rPr>
          <w:rFonts w:ascii="Times New Roman" w:hAnsi="Times New Roman"/>
        </w:rPr>
      </w:pPr>
    </w:p>
    <w:p w:rsidR="0062193C" w:rsidRPr="00EF6753" w:rsidP="0062193C">
      <w:pPr>
        <w:bidi w:val="0"/>
        <w:ind w:firstLine="708"/>
        <w:jc w:val="both"/>
        <w:rPr>
          <w:rFonts w:ascii="Times New Roman" w:hAnsi="Times New Roman"/>
        </w:rPr>
      </w:pPr>
      <w:r w:rsidRPr="00EF6753">
        <w:rPr>
          <w:rFonts w:ascii="Times New Roman" w:hAnsi="Times New Roman"/>
        </w:rPr>
        <w:t xml:space="preserve">Vzhľadom na postoje mnohých členských štátov, hlavne čistých prispievateľov do rozpočtu EÚ, pri schvaľovaní úprav rozpočtu EÚ v priebehu rozpočtového roka smerujúcich k jeho zvýšeniu, je možné očakávať, že novela rozpočtu EÚ č. 2/2013 nebude v roku 2013 schválená v plnom rozsahu (11,2 mld. eur), ale len v zatiaľ dohodnutej nižšej sume 7,3 mld. eur. Na základe skúseností z roku 2012 je možné predpokladať, že členské štáty budú musieť uhradiť zvyšnú časť novely rozpočtu EÚ č. 2/2013 v sume 3,9 mld. eur vo forme dodatočného odvodu vzťahujúceho sa k roku 2013 až na začiatku roka 2014. </w:t>
      </w:r>
    </w:p>
    <w:p w:rsidR="00563E5E" w:rsidRPr="00EF6753" w:rsidP="00563E5E">
      <w:pPr>
        <w:bidi w:val="0"/>
        <w:jc w:val="both"/>
        <w:rPr>
          <w:rFonts w:ascii="Times New Roman" w:hAnsi="Times New Roman"/>
          <w:highlight w:val="yellow"/>
        </w:rPr>
      </w:pPr>
    </w:p>
    <w:p w:rsidR="00563E5E" w:rsidRPr="00EF6753" w:rsidP="00563E5E">
      <w:pPr>
        <w:pStyle w:val="BodyText"/>
        <w:bidi w:val="0"/>
        <w:rPr>
          <w:rFonts w:ascii="Times New Roman" w:hAnsi="Times New Roman"/>
          <w:b/>
          <w:bCs/>
        </w:rPr>
      </w:pPr>
      <w:r w:rsidRPr="00EF6753">
        <w:rPr>
          <w:rFonts w:ascii="Times New Roman" w:hAnsi="Times New Roman"/>
          <w:b/>
          <w:bCs/>
        </w:rPr>
        <w:t xml:space="preserve">2. Odvody a príspevky </w:t>
      </w:r>
      <w:r w:rsidRPr="00EF6753">
        <w:rPr>
          <w:rFonts w:ascii="Times New Roman" w:hAnsi="Times New Roman"/>
          <w:b/>
        </w:rPr>
        <w:t>Slovenskej republiky do všeobecného rozpočtu Európskej únie</w:t>
      </w:r>
      <w:r w:rsidRPr="00EF6753">
        <w:rPr>
          <w:rFonts w:ascii="Times New Roman" w:hAnsi="Times New Roman"/>
          <w:b/>
          <w:bCs/>
        </w:rPr>
        <w:t xml:space="preserve">  </w:t>
      </w:r>
    </w:p>
    <w:p w:rsidR="00563E5E" w:rsidRPr="00EF6753" w:rsidP="00563E5E">
      <w:pPr>
        <w:bidi w:val="0"/>
        <w:jc w:val="both"/>
        <w:rPr>
          <w:rFonts w:ascii="Times New Roman" w:hAnsi="Times New Roman"/>
        </w:rPr>
      </w:pPr>
    </w:p>
    <w:p w:rsidR="00563E5E" w:rsidRPr="00EF6753" w:rsidP="00563E5E">
      <w:pPr>
        <w:bidi w:val="0"/>
        <w:jc w:val="both"/>
        <w:rPr>
          <w:rFonts w:ascii="Times New Roman" w:hAnsi="Times New Roman"/>
        </w:rPr>
      </w:pPr>
      <w:r w:rsidRPr="00EF6753">
        <w:rPr>
          <w:rFonts w:ascii="Times New Roman" w:hAnsi="Times New Roman"/>
          <w:u w:val="single"/>
        </w:rPr>
        <w:t>Tabuľka č. 1:</w:t>
      </w:r>
      <w:r w:rsidRPr="00EF6753">
        <w:rPr>
          <w:rFonts w:ascii="Times New Roman" w:hAnsi="Times New Roman"/>
        </w:rPr>
        <w:t xml:space="preserve"> Odvody SR do všeobecného rozpočtu EÚ v rokoch 20</w:t>
      </w:r>
      <w:r w:rsidRPr="00EF6753" w:rsidR="008C4C3F">
        <w:rPr>
          <w:rFonts w:ascii="Times New Roman" w:hAnsi="Times New Roman"/>
        </w:rPr>
        <w:t>1</w:t>
      </w:r>
      <w:r w:rsidRPr="00EF6753" w:rsidR="001123B4">
        <w:rPr>
          <w:rFonts w:ascii="Times New Roman" w:hAnsi="Times New Roman"/>
        </w:rPr>
        <w:t>1</w:t>
      </w:r>
      <w:r w:rsidRPr="00EF6753">
        <w:rPr>
          <w:rFonts w:ascii="Times New Roman" w:hAnsi="Times New Roman"/>
        </w:rPr>
        <w:t xml:space="preserve"> až 201</w:t>
      </w:r>
      <w:r w:rsidRPr="00EF6753" w:rsidR="001123B4">
        <w:rPr>
          <w:rFonts w:ascii="Times New Roman" w:hAnsi="Times New Roman"/>
        </w:rPr>
        <w:t>6</w:t>
      </w:r>
      <w:r w:rsidRPr="00EF6753">
        <w:rPr>
          <w:rFonts w:ascii="Times New Roman" w:hAnsi="Times New Roman"/>
        </w:rPr>
        <w:t xml:space="preserve"> </w:t>
      </w:r>
    </w:p>
    <w:p w:rsidR="001123B4" w:rsidRPr="00EF6753" w:rsidP="001123B4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EF6753">
        <w:rPr>
          <w:rFonts w:ascii="Times New Roman" w:hAnsi="Times New Roman"/>
          <w:sz w:val="22"/>
          <w:szCs w:val="22"/>
        </w:rPr>
        <w:t xml:space="preserve">  </w:t>
      </w:r>
      <w:r w:rsidRPr="00EF6753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0"/>
        <w:gridCol w:w="960"/>
        <w:gridCol w:w="960"/>
        <w:gridCol w:w="1001"/>
        <w:gridCol w:w="1001"/>
        <w:gridCol w:w="1001"/>
        <w:gridCol w:w="1001"/>
        <w:gridCol w:w="703"/>
      </w:tblGrid>
      <w:tr>
        <w:tblPrEx>
          <w:tblW w:w="9087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Tradičné vlastné zdroje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117 393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96 610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143 100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84 500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sz w:val="16"/>
                <w:szCs w:val="16"/>
              </w:rPr>
              <w:t>92 120</w:t>
            </w:r>
            <w:r w:rsidRPr="00EF67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sz w:val="16"/>
                <w:szCs w:val="16"/>
              </w:rPr>
              <w:t>93 962</w:t>
            </w:r>
            <w:r w:rsidRPr="00EF67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sz w:val="16"/>
                <w:szCs w:val="16"/>
              </w:rPr>
              <w:t>102 231</w:t>
            </w:r>
            <w:r w:rsidRPr="00EF67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Odvody SR spolu vrátane tradičných vlastných zdrojov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699 532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717 371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824 469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 w:rsidP="00D077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82</w:t>
            </w: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845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819 258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844 355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8D38D1" w:rsidRPr="00EF6753" w:rsidP="008D38D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874 758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Odvody SR spolu bez tradičných vlastných zdrojov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582 139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620 761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681 369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 w:rsidP="00D077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74</w:t>
            </w: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727 138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750 393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940857" w:rsidRPr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772 527</w:t>
            </w:r>
          </w:p>
        </w:tc>
      </w:tr>
    </w:tbl>
    <w:p w:rsidR="003E56E8" w:rsidRPr="00EF6753" w:rsidP="001123B4">
      <w:pPr>
        <w:bidi w:val="0"/>
        <w:jc w:val="both"/>
        <w:rPr>
          <w:rFonts w:ascii="Times New Roman" w:hAnsi="Times New Roman"/>
          <w:szCs w:val="22"/>
          <w:highlight w:val="yellow"/>
          <w:u w:val="single"/>
        </w:rPr>
      </w:pPr>
      <w:r w:rsidRPr="00EF6753" w:rsidR="00563E5E">
        <w:rPr>
          <w:rFonts w:ascii="Times New Roman" w:hAnsi="Times New Roman"/>
          <w:sz w:val="22"/>
          <w:szCs w:val="22"/>
        </w:rPr>
        <w:tab/>
        <w:tab/>
        <w:tab/>
      </w:r>
    </w:p>
    <w:p w:rsidR="00563E5E" w:rsidRPr="00EF6753" w:rsidP="00563E5E">
      <w:pPr>
        <w:bidi w:val="0"/>
        <w:jc w:val="both"/>
        <w:rPr>
          <w:rFonts w:ascii="Times New Roman" w:hAnsi="Times New Roman"/>
          <w:szCs w:val="22"/>
        </w:rPr>
      </w:pPr>
      <w:r w:rsidRPr="00EF6753">
        <w:rPr>
          <w:rFonts w:ascii="Times New Roman" w:hAnsi="Times New Roman"/>
          <w:szCs w:val="22"/>
          <w:u w:val="single"/>
        </w:rPr>
        <w:t>Tabuľka č. 2:</w:t>
      </w:r>
      <w:r w:rsidRPr="00EF6753">
        <w:rPr>
          <w:rFonts w:ascii="Times New Roman" w:hAnsi="Times New Roman"/>
          <w:szCs w:val="22"/>
        </w:rPr>
        <w:t xml:space="preserve"> Príspevky SR do všeobecného rozpočtu EÚ v rokoch 20</w:t>
      </w:r>
      <w:r w:rsidRPr="00EF6753" w:rsidR="003E56E8">
        <w:rPr>
          <w:rFonts w:ascii="Times New Roman" w:hAnsi="Times New Roman"/>
          <w:szCs w:val="22"/>
        </w:rPr>
        <w:t>1</w:t>
      </w:r>
      <w:r w:rsidRPr="00EF6753" w:rsidR="001123B4">
        <w:rPr>
          <w:rFonts w:ascii="Times New Roman" w:hAnsi="Times New Roman"/>
          <w:szCs w:val="22"/>
        </w:rPr>
        <w:t>1</w:t>
      </w:r>
      <w:r w:rsidRPr="00EF6753">
        <w:rPr>
          <w:rFonts w:ascii="Times New Roman" w:hAnsi="Times New Roman"/>
          <w:szCs w:val="22"/>
        </w:rPr>
        <w:t xml:space="preserve"> až 201</w:t>
      </w:r>
      <w:r w:rsidRPr="00EF6753" w:rsidR="001123B4">
        <w:rPr>
          <w:rFonts w:ascii="Times New Roman" w:hAnsi="Times New Roman"/>
          <w:szCs w:val="22"/>
        </w:rPr>
        <w:t>6</w:t>
      </w:r>
    </w:p>
    <w:p w:rsidR="00844A38" w:rsidRPr="00EF6753" w:rsidP="00563E5E">
      <w:pPr>
        <w:bidi w:val="0"/>
        <w:jc w:val="both"/>
        <w:rPr>
          <w:rFonts w:ascii="Times New Roman" w:hAnsi="Times New Roman"/>
          <w:szCs w:val="22"/>
        </w:rPr>
      </w:pPr>
    </w:p>
    <w:p w:rsidR="003E56E8" w:rsidRPr="00EF6753" w:rsidP="003E56E8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EF6753">
        <w:rPr>
          <w:rFonts w:ascii="Times New Roman" w:hAnsi="Times New Roman"/>
          <w:sz w:val="22"/>
          <w:szCs w:val="22"/>
        </w:rPr>
        <w:t xml:space="preserve">  </w:t>
      </w:r>
      <w:r w:rsidRPr="00EF6753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0"/>
        <w:gridCol w:w="960"/>
        <w:gridCol w:w="960"/>
        <w:gridCol w:w="1000"/>
        <w:gridCol w:w="1000"/>
        <w:gridCol w:w="1000"/>
        <w:gridCol w:w="1000"/>
        <w:gridCol w:w="702"/>
      </w:tblGrid>
      <w:tr>
        <w:tblPrEx>
          <w:tblW w:w="9082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Príspevky SR do Európskeho rozvojového fondu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5 124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5 460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6 951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7 500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9 000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Príspevky SR do všeobecného rozpočtu EÚ 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5 124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5 460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6 951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9 000</w:t>
            </w:r>
          </w:p>
        </w:tc>
      </w:tr>
    </w:tbl>
    <w:p w:rsidR="00940857" w:rsidRPr="00EF6753" w:rsidP="003E56E8">
      <w:pPr>
        <w:bidi w:val="0"/>
        <w:jc w:val="right"/>
        <w:rPr>
          <w:rFonts w:ascii="Times New Roman" w:hAnsi="Times New Roman"/>
          <w:sz w:val="16"/>
          <w:szCs w:val="16"/>
        </w:rPr>
      </w:pPr>
    </w:p>
    <w:p w:rsidR="007E68C8" w:rsidRPr="00EF6753" w:rsidP="00940857">
      <w:pPr>
        <w:pStyle w:val="BodyText"/>
        <w:bidi w:val="0"/>
        <w:rPr>
          <w:rFonts w:ascii="Times New Roman" w:hAnsi="Times New Roman"/>
          <w:lang w:eastAsia="cs-CZ"/>
        </w:rPr>
      </w:pPr>
    </w:p>
    <w:p w:rsidR="00563E5E" w:rsidRPr="00EF6753" w:rsidP="00563E5E">
      <w:pPr>
        <w:pStyle w:val="BodyText"/>
        <w:bidi w:val="0"/>
        <w:ind w:firstLine="708"/>
        <w:rPr>
          <w:rFonts w:ascii="Times New Roman" w:hAnsi="Times New Roman"/>
          <w:lang w:val="x-none" w:eastAsia="cs-CZ"/>
        </w:rPr>
      </w:pPr>
      <w:r w:rsidRPr="00EF6753">
        <w:rPr>
          <w:rFonts w:ascii="Times New Roman" w:hAnsi="Times New Roman"/>
          <w:lang w:val="x-none" w:eastAsia="cs-CZ"/>
        </w:rPr>
        <w:t xml:space="preserve">Celkové odvody a príspevky Slovenskej republiky do všeobecného rozpočtu Európskej únie v rokoch </w:t>
      </w:r>
      <w:r w:rsidRPr="00EF6753">
        <w:rPr>
          <w:rFonts w:ascii="Times New Roman" w:hAnsi="Times New Roman"/>
        </w:rPr>
        <w:t>20</w:t>
      </w:r>
      <w:r w:rsidRPr="00EF6753" w:rsidR="009C698E">
        <w:rPr>
          <w:rFonts w:ascii="Times New Roman" w:hAnsi="Times New Roman"/>
        </w:rPr>
        <w:t>1</w:t>
      </w:r>
      <w:r w:rsidRPr="00EF6753" w:rsidR="001123B4">
        <w:rPr>
          <w:rFonts w:ascii="Times New Roman" w:hAnsi="Times New Roman"/>
          <w:lang w:eastAsia="x-none"/>
        </w:rPr>
        <w:t>1</w:t>
      </w:r>
      <w:r w:rsidRPr="00EF6753" w:rsidR="001123B4">
        <w:rPr>
          <w:rFonts w:ascii="Times New Roman" w:hAnsi="Times New Roman"/>
        </w:rPr>
        <w:t xml:space="preserve"> až 201</w:t>
      </w:r>
      <w:r w:rsidRPr="00EF6753" w:rsidR="001123B4">
        <w:rPr>
          <w:rFonts w:ascii="Times New Roman" w:hAnsi="Times New Roman"/>
          <w:lang w:eastAsia="x-none"/>
        </w:rPr>
        <w:t>6</w:t>
      </w:r>
      <w:r w:rsidRPr="00EF6753">
        <w:rPr>
          <w:rFonts w:ascii="Times New Roman" w:hAnsi="Times New Roman"/>
          <w:lang w:val="x-none" w:eastAsia="cs-CZ"/>
        </w:rPr>
        <w:t xml:space="preserve"> </w:t>
      </w:r>
      <w:r w:rsidRPr="00EF6753" w:rsidR="009C698E">
        <w:rPr>
          <w:rFonts w:ascii="Times New Roman" w:hAnsi="Times New Roman"/>
          <w:lang w:val="x-none" w:eastAsia="cs-CZ"/>
        </w:rPr>
        <w:t xml:space="preserve">sú uvedené v nasledovnej tabuľke. </w:t>
      </w:r>
    </w:p>
    <w:p w:rsidR="0006099E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C66A97" w:rsidRPr="00C66A97" w:rsidP="00563E5E">
      <w:pPr>
        <w:pStyle w:val="BodyText"/>
        <w:bidi w:val="0"/>
        <w:rPr>
          <w:rFonts w:ascii="Times New Roman" w:hAnsi="Times New Roman"/>
          <w:bCs/>
          <w:spacing w:val="-4"/>
          <w:u w:val="single"/>
          <w:lang w:eastAsia="cs-CZ"/>
        </w:rPr>
      </w:pPr>
    </w:p>
    <w:p w:rsidR="00563E5E" w:rsidRPr="00EF6753" w:rsidP="00563E5E">
      <w:pPr>
        <w:pStyle w:val="BodyText"/>
        <w:bidi w:val="0"/>
        <w:rPr>
          <w:rFonts w:ascii="Times New Roman" w:hAnsi="Times New Roman"/>
          <w:lang w:eastAsia="x-none"/>
        </w:rPr>
      </w:pPr>
      <w:r w:rsidRPr="00EF6753">
        <w:rPr>
          <w:rFonts w:ascii="Times New Roman" w:hAnsi="Times New Roman"/>
          <w:bCs/>
          <w:spacing w:val="-4"/>
          <w:u w:val="single"/>
          <w:lang w:val="x-none" w:eastAsia="cs-CZ"/>
        </w:rPr>
        <w:t>Tabuľka č. 3:</w:t>
      </w:r>
      <w:r w:rsidRPr="00EF6753">
        <w:rPr>
          <w:rFonts w:ascii="Times New Roman" w:hAnsi="Times New Roman"/>
          <w:spacing w:val="-4"/>
          <w:lang w:val="x-none" w:eastAsia="cs-CZ"/>
        </w:rPr>
        <w:t xml:space="preserve"> Odvody a príspevky SR do všeobecného rozpočtu EÚ v rokoch </w:t>
      </w:r>
      <w:r w:rsidRPr="00EF6753">
        <w:rPr>
          <w:rFonts w:ascii="Times New Roman" w:hAnsi="Times New Roman"/>
        </w:rPr>
        <w:t>20</w:t>
      </w:r>
      <w:r w:rsidRPr="00EF6753" w:rsidR="009C698E">
        <w:rPr>
          <w:rFonts w:ascii="Times New Roman" w:hAnsi="Times New Roman"/>
        </w:rPr>
        <w:t>1</w:t>
      </w:r>
      <w:r w:rsidRPr="00EF6753" w:rsidR="001123B4">
        <w:rPr>
          <w:rFonts w:ascii="Times New Roman" w:hAnsi="Times New Roman"/>
          <w:lang w:eastAsia="x-none"/>
        </w:rPr>
        <w:t>1</w:t>
      </w:r>
      <w:r w:rsidRPr="00EF6753">
        <w:rPr>
          <w:rFonts w:ascii="Times New Roman" w:hAnsi="Times New Roman"/>
        </w:rPr>
        <w:t xml:space="preserve"> až 201</w:t>
      </w:r>
      <w:r w:rsidRPr="00EF6753" w:rsidR="001123B4">
        <w:rPr>
          <w:rFonts w:ascii="Times New Roman" w:hAnsi="Times New Roman"/>
          <w:lang w:eastAsia="x-none"/>
        </w:rPr>
        <w:t>6</w:t>
      </w:r>
    </w:p>
    <w:p w:rsidR="00844A38" w:rsidRPr="00EF6753" w:rsidP="00563E5E">
      <w:pPr>
        <w:pStyle w:val="BodyText"/>
        <w:bidi w:val="0"/>
        <w:rPr>
          <w:rFonts w:ascii="Times New Roman" w:hAnsi="Times New Roman"/>
          <w:spacing w:val="-4"/>
          <w:lang w:val="x-none" w:eastAsia="cs-CZ"/>
        </w:rPr>
      </w:pPr>
    </w:p>
    <w:p w:rsidR="00563E5E" w:rsidRPr="00EF6753" w:rsidP="00563E5E">
      <w:pPr>
        <w:bidi w:val="0"/>
        <w:jc w:val="both"/>
        <w:rPr>
          <w:rFonts w:ascii="Times New Roman" w:hAnsi="Times New Roman"/>
          <w:sz w:val="16"/>
          <w:szCs w:val="16"/>
        </w:rPr>
      </w:pPr>
      <w:r w:rsidRPr="00EF6753"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        </w:t>
      </w:r>
      <w:r w:rsidRPr="00EF6753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0"/>
        <w:gridCol w:w="960"/>
        <w:gridCol w:w="960"/>
        <w:gridCol w:w="1000"/>
        <w:gridCol w:w="1000"/>
        <w:gridCol w:w="1000"/>
        <w:gridCol w:w="1000"/>
        <w:gridCol w:w="702"/>
      </w:tblGrid>
      <w:tr>
        <w:tblPrEx>
          <w:tblW w:w="9082" w:type="dxa"/>
          <w:tblInd w:w="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Odvody SR spolu vrátane tradičných vlastných zdrojov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699 532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717 371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824 469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829 845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C57E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Cs/>
                <w:sz w:val="16"/>
                <w:szCs w:val="16"/>
              </w:rPr>
              <w:t xml:space="preserve">819 258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C57E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Cs/>
                <w:sz w:val="16"/>
                <w:szCs w:val="16"/>
              </w:rPr>
              <w:t xml:space="preserve">844 355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57EA6" w:rsidRPr="00EF6753" w:rsidP="00C57EA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Cs/>
                <w:sz w:val="16"/>
                <w:szCs w:val="16"/>
              </w:rPr>
              <w:t>874 758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Príspevky SR do Európskeho rozvojového fondu spolu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5 124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5 460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8 505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6 951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7 500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>
              <w:rPr>
                <w:rFonts w:ascii="Times New Roman" w:hAnsi="Times New Roman"/>
                <w:sz w:val="16"/>
                <w:szCs w:val="16"/>
              </w:rPr>
              <w:t>9 000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Odvody a príspevky SR spolu vrátane tradičných vlastných zdrojov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704 656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722 831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832 974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838 350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826 209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851 855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C57EA6">
              <w:rPr>
                <w:rFonts w:ascii="Times New Roman" w:hAnsi="Times New Roman"/>
                <w:b/>
                <w:bCs/>
                <w:sz w:val="16"/>
                <w:szCs w:val="16"/>
              </w:rPr>
              <w:t>883 758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>
        <w:tblPrEx>
          <w:tblW w:w="9082" w:type="dxa"/>
          <w:tblInd w:w="60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Odvody a príspevky SR spolu bez tradičných vlastných zdrojov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587 263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626 221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>689 874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753 850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734 089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757 893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43E0E" w:rsidRPr="00EF6753" w:rsidP="00D43E0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781 527 </w:t>
            </w:r>
          </w:p>
        </w:tc>
      </w:tr>
    </w:tbl>
    <w:p w:rsidR="00940857" w:rsidRPr="00EF6753" w:rsidP="00563E5E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1123B4" w:rsidRPr="00EF6753" w:rsidP="00563E5E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563E5E" w:rsidRPr="00EF6753" w:rsidP="00563E5E">
      <w:pPr>
        <w:pStyle w:val="BodyText"/>
        <w:bidi w:val="0"/>
        <w:rPr>
          <w:rFonts w:ascii="Times New Roman" w:hAnsi="Times New Roman"/>
          <w:b/>
          <w:szCs w:val="22"/>
        </w:rPr>
      </w:pPr>
      <w:r w:rsidRPr="00EF6753">
        <w:rPr>
          <w:rFonts w:ascii="Times New Roman" w:hAnsi="Times New Roman"/>
          <w:b/>
          <w:szCs w:val="22"/>
        </w:rPr>
        <w:t>3. Príjmy zo všeobecného rozpočtu EÚ a príjmy SR na základe medzinárodných zmlúv, ktorými je Slovenská republika viazaná v rokoch 20</w:t>
      </w:r>
      <w:r w:rsidRPr="00EF6753" w:rsidR="00B65628">
        <w:rPr>
          <w:rFonts w:ascii="Times New Roman" w:hAnsi="Times New Roman"/>
          <w:b/>
          <w:szCs w:val="22"/>
        </w:rPr>
        <w:t>1</w:t>
      </w:r>
      <w:r w:rsidRPr="00EF6753" w:rsidR="002E608C">
        <w:rPr>
          <w:rFonts w:ascii="Times New Roman" w:hAnsi="Times New Roman"/>
          <w:b/>
          <w:szCs w:val="22"/>
        </w:rPr>
        <w:t>1</w:t>
      </w:r>
      <w:r w:rsidRPr="00EF6753">
        <w:rPr>
          <w:rFonts w:ascii="Times New Roman" w:hAnsi="Times New Roman"/>
          <w:b/>
          <w:szCs w:val="22"/>
        </w:rPr>
        <w:t xml:space="preserve"> až 201</w:t>
      </w:r>
      <w:r w:rsidRPr="00EF6753" w:rsidR="002E608C">
        <w:rPr>
          <w:rFonts w:ascii="Times New Roman" w:hAnsi="Times New Roman"/>
          <w:b/>
          <w:szCs w:val="22"/>
        </w:rPr>
        <w:t>6</w:t>
      </w:r>
      <w:r w:rsidRPr="00EF6753">
        <w:rPr>
          <w:rFonts w:ascii="Times New Roman" w:hAnsi="Times New Roman"/>
          <w:b/>
          <w:szCs w:val="22"/>
        </w:rPr>
        <w:t xml:space="preserve"> </w:t>
      </w:r>
    </w:p>
    <w:p w:rsidR="00563E5E" w:rsidRPr="00EF6753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563E5E" w:rsidRPr="00EF6753" w:rsidP="00563E5E">
      <w:pPr>
        <w:bidi w:val="0"/>
        <w:ind w:firstLine="708"/>
        <w:jc w:val="both"/>
        <w:rPr>
          <w:rFonts w:ascii="Times New Roman" w:hAnsi="Times New Roman"/>
          <w:b/>
          <w:szCs w:val="22"/>
        </w:rPr>
      </w:pPr>
      <w:r w:rsidRPr="00EF6753" w:rsidR="002E608C">
        <w:rPr>
          <w:rFonts w:ascii="Times New Roman" w:hAnsi="Times New Roman"/>
          <w:szCs w:val="22"/>
        </w:rPr>
        <w:t xml:space="preserve">Prostriedky zo všeobecného rozpočtu EÚ, ktoré môže Slovenská republika prijať v rokoch 2014 až 2016 </w:t>
      </w:r>
      <w:r w:rsidRPr="00EF6753" w:rsidR="005A2771">
        <w:rPr>
          <w:rFonts w:ascii="Times New Roman" w:hAnsi="Times New Roman"/>
          <w:szCs w:val="22"/>
        </w:rPr>
        <w:t xml:space="preserve">tvoria v zmysle </w:t>
      </w:r>
      <w:r w:rsidRPr="00EF6753" w:rsidR="00FD56B5">
        <w:rPr>
          <w:rFonts w:ascii="Times New Roman" w:hAnsi="Times New Roman"/>
          <w:szCs w:val="22"/>
        </w:rPr>
        <w:t>§ 7</w:t>
      </w:r>
      <w:r w:rsidRPr="00EF6753" w:rsidR="005A2771">
        <w:rPr>
          <w:rFonts w:ascii="Times New Roman" w:hAnsi="Times New Roman"/>
          <w:szCs w:val="22"/>
        </w:rPr>
        <w:t xml:space="preserve"> a 8</w:t>
      </w:r>
      <w:r w:rsidRPr="00EF6753" w:rsidR="00FD56B5">
        <w:rPr>
          <w:rFonts w:ascii="Times New Roman" w:hAnsi="Times New Roman"/>
          <w:szCs w:val="22"/>
        </w:rPr>
        <w:t xml:space="preserve"> zákona č. 523/2004 Z. z. o rozpočtových pravidlách verejnej správy a o zmene a doplnení niektorých zákonov v znení neskorších predpisov </w:t>
      </w:r>
      <w:r w:rsidRPr="00EF6753" w:rsidR="009C698E">
        <w:rPr>
          <w:rFonts w:ascii="Times New Roman" w:hAnsi="Times New Roman"/>
          <w:szCs w:val="22"/>
        </w:rPr>
        <w:t>p</w:t>
      </w:r>
      <w:r w:rsidRPr="00EF6753">
        <w:rPr>
          <w:rFonts w:ascii="Times New Roman" w:hAnsi="Times New Roman"/>
          <w:szCs w:val="22"/>
        </w:rPr>
        <w:t xml:space="preserve">ríjmy </w:t>
      </w:r>
      <w:r w:rsidRPr="00EF6753" w:rsidR="005A2771">
        <w:rPr>
          <w:rFonts w:ascii="Times New Roman" w:hAnsi="Times New Roman"/>
          <w:szCs w:val="22"/>
        </w:rPr>
        <w:t>štátneho rozpočtu, ku ktorým sa v rovnakom objeme rozpočtujú výdavky.</w:t>
      </w:r>
      <w:r w:rsidRPr="00EF6753">
        <w:rPr>
          <w:rFonts w:ascii="Times New Roman" w:hAnsi="Times New Roman"/>
          <w:szCs w:val="22"/>
        </w:rPr>
        <w:t xml:space="preserve"> </w:t>
      </w:r>
      <w:r w:rsidRPr="00EF6753" w:rsidR="005A2771">
        <w:rPr>
          <w:rFonts w:ascii="Times New Roman" w:hAnsi="Times New Roman"/>
          <w:szCs w:val="22"/>
        </w:rPr>
        <w:t xml:space="preserve">Príjmy Slovenskej republiky na základe medzinárodných zmlúv, ktorými je Slovenská republika viazaná a ostatné príjmy zo všeobecného rozpočtu EÚ </w:t>
      </w:r>
      <w:r w:rsidRPr="00EF6753" w:rsidR="008317B8">
        <w:rPr>
          <w:rFonts w:ascii="Times New Roman" w:hAnsi="Times New Roman"/>
          <w:szCs w:val="22"/>
        </w:rPr>
        <w:t>predstavujú v návrhu štátneho rozpočtu odhadovaný príjem z grantov</w:t>
      </w:r>
      <w:r w:rsidRPr="00EF6753" w:rsidR="005A2771">
        <w:rPr>
          <w:rFonts w:ascii="Times New Roman" w:hAnsi="Times New Roman"/>
          <w:szCs w:val="22"/>
        </w:rPr>
        <w:t>.</w:t>
      </w:r>
      <w:r w:rsidRPr="00EF6753" w:rsidR="00053407">
        <w:rPr>
          <w:rFonts w:ascii="Times New Roman" w:hAnsi="Times New Roman"/>
          <w:szCs w:val="22"/>
        </w:rPr>
        <w:t xml:space="preserve"> Príjmy sú súčasťou tabuľky č. 4.</w:t>
      </w:r>
    </w:p>
    <w:p w:rsidR="00563E5E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C66A97" w:rsidRPr="0005763F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844A38" w:rsidP="00D640C2">
      <w:pPr>
        <w:bidi w:val="0"/>
        <w:rPr>
          <w:rFonts w:ascii="Times New Roman" w:hAnsi="Times New Roman"/>
          <w:sz w:val="22"/>
          <w:szCs w:val="22"/>
        </w:rPr>
      </w:pPr>
      <w:r w:rsidRPr="0005763F" w:rsidR="00563E5E">
        <w:rPr>
          <w:rFonts w:ascii="Times New Roman" w:hAnsi="Times New Roman"/>
          <w:bCs/>
          <w:spacing w:val="-4"/>
          <w:szCs w:val="22"/>
          <w:u w:val="single"/>
          <w:lang w:eastAsia="cs-CZ"/>
        </w:rPr>
        <w:t>Tabuľka č. 4:</w:t>
      </w:r>
      <w:r w:rsidRPr="0005763F" w:rsidR="00563E5E">
        <w:rPr>
          <w:rFonts w:ascii="Times New Roman" w:hAnsi="Times New Roman"/>
          <w:spacing w:val="-4"/>
          <w:szCs w:val="22"/>
          <w:lang w:eastAsia="cs-CZ"/>
        </w:rPr>
        <w:t xml:space="preserve"> Príjmy SR zo všeobecného rozpočtu EÚ a príjmy SR na základe medzinárodných zmlúv, ktorými je Slovenská republika viazaná v rokoch 20</w:t>
      </w:r>
      <w:r w:rsidR="00B65628">
        <w:rPr>
          <w:rFonts w:ascii="Times New Roman" w:hAnsi="Times New Roman"/>
          <w:spacing w:val="-4"/>
          <w:szCs w:val="22"/>
          <w:lang w:eastAsia="cs-CZ"/>
        </w:rPr>
        <w:t>1</w:t>
      </w:r>
      <w:r w:rsidR="002E608C">
        <w:rPr>
          <w:rFonts w:ascii="Times New Roman" w:hAnsi="Times New Roman"/>
          <w:spacing w:val="-4"/>
          <w:szCs w:val="22"/>
          <w:lang w:eastAsia="cs-CZ"/>
        </w:rPr>
        <w:t>1</w:t>
      </w:r>
      <w:r w:rsidRPr="0005763F" w:rsidR="00563E5E">
        <w:rPr>
          <w:rFonts w:ascii="Times New Roman" w:hAnsi="Times New Roman"/>
          <w:spacing w:val="-4"/>
          <w:szCs w:val="22"/>
          <w:lang w:eastAsia="cs-CZ"/>
        </w:rPr>
        <w:t xml:space="preserve"> až 201</w:t>
      </w:r>
      <w:r w:rsidR="002E608C">
        <w:rPr>
          <w:rFonts w:ascii="Times New Roman" w:hAnsi="Times New Roman"/>
          <w:spacing w:val="-4"/>
          <w:szCs w:val="22"/>
          <w:lang w:eastAsia="cs-CZ"/>
        </w:rPr>
        <w:t>6</w:t>
      </w:r>
      <w:r w:rsidRPr="0005763F" w:rsidR="00563E5E">
        <w:rPr>
          <w:rFonts w:ascii="Times New Roman" w:hAnsi="Times New Roman"/>
          <w:spacing w:val="-4"/>
          <w:szCs w:val="22"/>
          <w:lang w:eastAsia="cs-CZ"/>
        </w:rPr>
        <w:t xml:space="preserve"> </w:t>
      </w:r>
      <w:r w:rsidRPr="0005763F" w:rsidR="00FF3002">
        <w:rPr>
          <w:rFonts w:ascii="Times New Roman" w:hAnsi="Times New Roman"/>
          <w:sz w:val="22"/>
          <w:szCs w:val="22"/>
        </w:rPr>
        <w:t xml:space="preserve">        </w:t>
      </w:r>
    </w:p>
    <w:p w:rsidR="00EF20D7" w:rsidP="00FF3002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D640C2" w:rsidR="00FF3002">
        <w:rPr>
          <w:rFonts w:ascii="Times New Roman" w:hAnsi="Times New Roman"/>
          <w:sz w:val="22"/>
          <w:szCs w:val="22"/>
        </w:rPr>
        <w:t xml:space="preserve"> </w:t>
      </w:r>
      <w:r w:rsidRPr="00D640C2" w:rsidR="00FF3002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1984"/>
        <w:gridCol w:w="992"/>
        <w:gridCol w:w="851"/>
        <w:gridCol w:w="850"/>
        <w:gridCol w:w="851"/>
        <w:gridCol w:w="850"/>
        <w:gridCol w:w="851"/>
        <w:gridCol w:w="850"/>
      </w:tblGrid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top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DA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D640C2" w:rsidRPr="00573DA0" w:rsidP="001C7611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lrTb"/>
            <w:vAlign w:val="center"/>
            <w:hideMark/>
          </w:tcPr>
          <w:p w:rsidR="00D640C2" w:rsidRPr="00573DA0" w:rsidP="001C761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  <w:hideMark/>
          </w:tcPr>
          <w:p w:rsidR="00D640C2" w:rsidRPr="00573DA0" w:rsidP="007E68C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A1=A11+A12+A13+A14+A15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 v tom: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611 544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585 657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591 708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b/>
                <w:bCs/>
                <w:sz w:val="16"/>
                <w:szCs w:val="16"/>
              </w:rPr>
              <w:t>571 142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667 974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810 841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764 983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EPUZF-zs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19 848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EPFZ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290 354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317 050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369 020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sz w:val="16"/>
                <w:szCs w:val="16"/>
              </w:rPr>
              <w:t>367 227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EPFRV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300 085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266 169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218 831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sz w:val="16"/>
                <w:szCs w:val="16"/>
              </w:rPr>
              <w:t>200 098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160 605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146 990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EFRH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sz w:val="16"/>
                <w:szCs w:val="16"/>
              </w:rPr>
              <w:t>3 817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III. programové obdobie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505 525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662 233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764 983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A2=A21 + A22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Štrukturálne operácie I. programové obdobie v tom: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21 688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40 610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86 383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Štrukturálne fondy (bez Európskej územnej spolupráce)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2 089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31 741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Kohézny 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19 599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70 716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A3=A31 + A32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Štrukturálne operácie II. programové obdobie v tom: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1 398 112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1 501 078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2 971 948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b/>
                <w:bCs/>
                <w:sz w:val="16"/>
                <w:szCs w:val="16"/>
              </w:rPr>
              <w:t>1 169 566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2 235 224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1 477 191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77 933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Štrukturálne fondy (bez Európskej územnej spolupráce)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1 081 790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1 166 316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1 939 812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sz w:val="16"/>
                <w:szCs w:val="16"/>
              </w:rPr>
              <w:t>795 961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1 359 349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789 578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55 291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Kohézny 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316 322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334 762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1 032 136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300085">
              <w:rPr>
                <w:rFonts w:ascii="Times New Roman" w:hAnsi="Times New Roman"/>
                <w:sz w:val="16"/>
                <w:szCs w:val="16"/>
              </w:rPr>
              <w:t>373 605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875 875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687 613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22 642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Štrukturálne operácie III. programové obdobie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270 000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670 000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1 270 000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A=A1+A2+A3+A4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Príjmy z EÚ zaradené do príjmov a výdavkov štátneho rozpočtu spolu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2 031 344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2 127 345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3 563 656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A731D1">
              <w:rPr>
                <w:rFonts w:ascii="Times New Roman" w:hAnsi="Times New Roman"/>
                <w:b/>
                <w:bCs/>
                <w:sz w:val="16"/>
                <w:szCs w:val="16"/>
              </w:rPr>
              <w:t>1 827 091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3 173 198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2 958 032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2 112 916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B1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Programy Európskej územnej spolupráce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129 750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52 244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51 879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39 241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6 233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B2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Vnútorné politiky/vnútorné opatrenia vr. predvstupových fondov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10 019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98 180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99 162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34 357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38 100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35 548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B=B1+B2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Príjmy z EÚ nezaradené do príjmov a výdavkov štátneho rozpočtu spolu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9 749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10 504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227 930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151 406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86 236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77 341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41 781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C=A+B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Príjmy z EÚ spolu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2 041 093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2 137 849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3 791 586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A731D1">
              <w:rPr>
                <w:rFonts w:ascii="Times New Roman" w:hAnsi="Times New Roman"/>
                <w:b/>
                <w:bCs/>
                <w:sz w:val="16"/>
                <w:szCs w:val="16"/>
              </w:rPr>
              <w:t>1 978 497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3 259 434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3 035 373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2 154 697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D=D1+D2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Iné prostriedky zo zahraničia na základe medzinárodných zmlúv*v tom: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28 223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36 806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31 103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35 770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11 803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D1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12 059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20 857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17 444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19 383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3 987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D2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Švajčiarsky finančný mechanizmus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16 164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15 949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13 659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16 387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695066" w:rsidRPr="00573DA0" w:rsidP="004472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sz w:val="16"/>
                <w:szCs w:val="16"/>
              </w:rPr>
              <w:t>7 816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E=C+D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Príjmy z EÚ a iné prostriedky zo zahraničia na základe medzinárodných zmlúv spolu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2 041 093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2 137 849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3 819 809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7C06A8">
              <w:rPr>
                <w:rFonts w:ascii="Times New Roman" w:hAnsi="Times New Roman"/>
                <w:b/>
                <w:bCs/>
                <w:sz w:val="16"/>
                <w:szCs w:val="16"/>
              </w:rPr>
              <w:t>2 015 303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4472CB">
              <w:rPr>
                <w:rFonts w:ascii="Times New Roman" w:hAnsi="Times New Roman"/>
                <w:b/>
                <w:bCs/>
                <w:sz w:val="16"/>
                <w:szCs w:val="16"/>
              </w:rPr>
              <w:t>3 290 537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 w:rsidP="004472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573DA0" w:rsidR="004472CB">
              <w:rPr>
                <w:rFonts w:ascii="Times New Roman" w:hAnsi="Times New Roman"/>
                <w:b/>
                <w:bCs/>
                <w:sz w:val="16"/>
                <w:szCs w:val="16"/>
              </w:rPr>
              <w:t> 071 143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95066" w:rsidRPr="00573DA0" w:rsidP="004472C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73DA0" w:rsidR="004472CB">
              <w:rPr>
                <w:rFonts w:ascii="Times New Roman" w:hAnsi="Times New Roman"/>
                <w:b/>
                <w:bCs/>
                <w:sz w:val="16"/>
                <w:szCs w:val="16"/>
              </w:rPr>
              <w:t> 166 500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*Realizované mimorozpočtovým tokom.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D640C2" w:rsidRPr="00573DA0" w:rsidP="007E68C8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68C8" w:rsidRPr="00CF766B" w:rsidP="00FF3002">
      <w:pPr>
        <w:bidi w:val="0"/>
        <w:jc w:val="right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8317B8" w:rsidP="004E61A9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spacing w:val="-4"/>
          <w:szCs w:val="22"/>
          <w:lang w:eastAsia="cs-CZ"/>
        </w:rPr>
      </w:pPr>
      <w:r w:rsidR="00B95443">
        <w:rPr>
          <w:rFonts w:ascii="Times New Roman" w:hAnsi="Times New Roman"/>
          <w:spacing w:val="-4"/>
          <w:szCs w:val="22"/>
          <w:lang w:eastAsia="cs-CZ"/>
        </w:rPr>
        <w:t>Rok 2014 je prvým rokom, v ktorom môže Slovenská republika prijať prostriedky zo všeobecného rozpočtu EÚ v rámci programového obdobia 2007 – 2013 a tiež z viacročného finančného rámca na roky 2014 – 2020. Príjmy z 3. programového obdobia vychádzajú z doterajších rokovaní o viacročnom finančnom rámci a navrhovaných legislatívnych aktov, ktoré  po schválení na úrovni Európskej Rady schv</w:t>
      </w:r>
      <w:r w:rsidR="00195FDC">
        <w:rPr>
          <w:rFonts w:ascii="Times New Roman" w:hAnsi="Times New Roman"/>
          <w:spacing w:val="-4"/>
          <w:szCs w:val="22"/>
          <w:lang w:eastAsia="cs-CZ"/>
        </w:rPr>
        <w:t>aľuje Európsky parlament.</w:t>
      </w:r>
      <w:r w:rsidR="00B95443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8317B8" w:rsidP="00195FDC">
      <w:pPr>
        <w:autoSpaceDE w:val="0"/>
        <w:autoSpaceDN w:val="0"/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</w:p>
    <w:p w:rsidR="00563E5E" w:rsidRPr="0005763F" w:rsidP="003F00C4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spacing w:val="-4"/>
          <w:szCs w:val="22"/>
          <w:lang w:eastAsia="cs-CZ"/>
        </w:rPr>
      </w:pPr>
      <w:r w:rsidR="00195FDC">
        <w:rPr>
          <w:rFonts w:ascii="Times New Roman" w:hAnsi="Times New Roman"/>
          <w:spacing w:val="-4"/>
          <w:szCs w:val="22"/>
          <w:lang w:eastAsia="cs-CZ"/>
        </w:rPr>
        <w:t>V oblasti spoločnej poľnohospodárskej politiky príjmy z Európskeho poľnohospodárskeho záručného fondu v období rokov 2014 – 2016 tvoria p</w:t>
      </w:r>
      <w:r w:rsidR="00D44F02">
        <w:rPr>
          <w:rFonts w:ascii="Times New Roman" w:hAnsi="Times New Roman"/>
          <w:spacing w:val="-4"/>
          <w:szCs w:val="22"/>
          <w:lang w:eastAsia="cs-CZ"/>
        </w:rPr>
        <w:t xml:space="preserve">ríjmy </w:t>
        <w:br/>
      </w:r>
      <w:r w:rsidR="00195FDC">
        <w:rPr>
          <w:rFonts w:ascii="Times New Roman" w:hAnsi="Times New Roman"/>
          <w:spacing w:val="-4"/>
          <w:szCs w:val="22"/>
          <w:lang w:eastAsia="cs-CZ"/>
        </w:rPr>
        <w:t>3. programového obdobia. Príjmy z 2. a 3. programového obdobia v kapitole Ministerstva pôdohospodárstva a rozvoja vidieka SR predstavujú rozpočtované príjmy z Európskeho poľnohospodárskeho fondu pre rozvoj vidieka, príjmy z Európskeho fondu pre rybné hospodárstvo a</w:t>
      </w:r>
      <w:r w:rsidR="003F00C4">
        <w:rPr>
          <w:rFonts w:ascii="Times New Roman" w:hAnsi="Times New Roman"/>
          <w:spacing w:val="-4"/>
          <w:szCs w:val="22"/>
          <w:lang w:eastAsia="cs-CZ"/>
        </w:rPr>
        <w:t> z Európskeho fondu pre námorné otázky a rybné hospodárstvo, ktorý je súčasťou viacročného finančného rámca 2014 – 2020. N</w:t>
      </w:r>
      <w:r w:rsidR="00DB7A42">
        <w:rPr>
          <w:rFonts w:ascii="Times New Roman" w:hAnsi="Times New Roman"/>
          <w:spacing w:val="-4"/>
          <w:szCs w:val="22"/>
          <w:lang w:eastAsia="cs-CZ"/>
        </w:rPr>
        <w:t>a obdobie rokov 2014 a</w:t>
      </w:r>
      <w:r w:rsidR="003F00C4">
        <w:rPr>
          <w:rFonts w:ascii="Times New Roman" w:hAnsi="Times New Roman"/>
          <w:spacing w:val="-4"/>
          <w:szCs w:val="22"/>
          <w:lang w:eastAsia="cs-CZ"/>
        </w:rPr>
        <w:t>ž</w:t>
      </w:r>
      <w:r w:rsidR="00DB7A42">
        <w:rPr>
          <w:rFonts w:ascii="Times New Roman" w:hAnsi="Times New Roman"/>
          <w:spacing w:val="-4"/>
          <w:szCs w:val="22"/>
          <w:lang w:eastAsia="cs-CZ"/>
        </w:rPr>
        <w:t> 201</w:t>
      </w:r>
      <w:r w:rsidR="003F00C4">
        <w:rPr>
          <w:rFonts w:ascii="Times New Roman" w:hAnsi="Times New Roman"/>
          <w:spacing w:val="-4"/>
          <w:szCs w:val="22"/>
          <w:lang w:eastAsia="cs-CZ"/>
        </w:rPr>
        <w:t xml:space="preserve">6 príjmy v objeme </w:t>
      </w:r>
      <w:r w:rsidR="007E68C8">
        <w:rPr>
          <w:rFonts w:ascii="Times New Roman" w:hAnsi="Times New Roman"/>
          <w:spacing w:val="-4"/>
          <w:szCs w:val="22"/>
          <w:lang w:eastAsia="cs-CZ"/>
        </w:rPr>
        <w:t>1 927 005</w:t>
      </w:r>
      <w:r w:rsidRPr="00CF766B" w:rsidR="003F00C4">
        <w:rPr>
          <w:rFonts w:ascii="Times New Roman" w:hAnsi="Times New Roman"/>
          <w:color w:val="FF0000"/>
          <w:spacing w:val="-4"/>
          <w:szCs w:val="22"/>
          <w:lang w:eastAsia="cs-CZ"/>
        </w:rPr>
        <w:t xml:space="preserve"> </w:t>
      </w:r>
      <w:r w:rsidR="003F00C4">
        <w:rPr>
          <w:rFonts w:ascii="Times New Roman" w:hAnsi="Times New Roman"/>
          <w:spacing w:val="-4"/>
          <w:szCs w:val="22"/>
          <w:lang w:eastAsia="cs-CZ"/>
        </w:rPr>
        <w:t>tis. eur zohľadňujú presun z oblasti rozvoja vidieka do I. piliera.</w:t>
      </w:r>
    </w:p>
    <w:p w:rsidR="00563E5E" w:rsidRPr="0005763F" w:rsidP="00563E5E">
      <w:pPr>
        <w:bidi w:val="0"/>
        <w:jc w:val="both"/>
        <w:rPr>
          <w:rFonts w:ascii="Times New Roman" w:hAnsi="Times New Roman"/>
          <w:szCs w:val="22"/>
        </w:rPr>
      </w:pPr>
    </w:p>
    <w:p w:rsidR="00DB7A42" w:rsidP="00563E5E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noProof/>
          <w:szCs w:val="22"/>
        </w:rPr>
      </w:pPr>
      <w:r w:rsidRPr="0005763F" w:rsidR="00563E5E">
        <w:rPr>
          <w:rFonts w:ascii="Times New Roman" w:hAnsi="Times New Roman"/>
          <w:noProof/>
          <w:szCs w:val="22"/>
        </w:rPr>
        <w:t>Príjmy</w:t>
      </w:r>
      <w:r w:rsidR="003F00C4">
        <w:rPr>
          <w:rFonts w:ascii="Times New Roman" w:hAnsi="Times New Roman"/>
          <w:noProof/>
          <w:szCs w:val="22"/>
        </w:rPr>
        <w:t xml:space="preserve"> na posilnenie hospodárskej, sociálnej a územnej súdržnosti zo súčasného programového obdobia tvoria príjmy </w:t>
      </w:r>
      <w:r w:rsidRPr="0005763F" w:rsidR="00563E5E">
        <w:rPr>
          <w:rFonts w:ascii="Times New Roman" w:hAnsi="Times New Roman"/>
          <w:noProof/>
          <w:szCs w:val="22"/>
        </w:rPr>
        <w:t xml:space="preserve">zo štrukturálnych fondov a Kohézneho fondu </w:t>
      </w:r>
      <w:r w:rsidR="00C56566">
        <w:rPr>
          <w:rFonts w:ascii="Times New Roman" w:hAnsi="Times New Roman"/>
          <w:noProof/>
          <w:szCs w:val="22"/>
        </w:rPr>
        <w:t xml:space="preserve">v objeme </w:t>
      </w:r>
      <w:r w:rsidR="003F00C4">
        <w:rPr>
          <w:rFonts w:ascii="Times New Roman" w:hAnsi="Times New Roman"/>
          <w:noProof/>
          <w:szCs w:val="22"/>
        </w:rPr>
        <w:t xml:space="preserve">podľa stupňa implementácie </w:t>
      </w:r>
      <w:r w:rsidR="00A51819">
        <w:rPr>
          <w:rFonts w:ascii="Times New Roman" w:hAnsi="Times New Roman"/>
          <w:noProof/>
          <w:szCs w:val="22"/>
        </w:rPr>
        <w:t>operačných programov Národného strategického referenčného rámca 2007 – 2013, ktorý odhadujú príslušné riadiace orgány</w:t>
      </w:r>
      <w:r w:rsidR="00F577B8">
        <w:rPr>
          <w:rFonts w:ascii="Times New Roman" w:hAnsi="Times New Roman"/>
          <w:noProof/>
          <w:szCs w:val="22"/>
        </w:rPr>
        <w:t>.</w:t>
      </w:r>
      <w:r w:rsidR="00A51819">
        <w:rPr>
          <w:rFonts w:ascii="Times New Roman" w:hAnsi="Times New Roman"/>
          <w:noProof/>
          <w:szCs w:val="22"/>
        </w:rPr>
        <w:t xml:space="preserve"> S ohľadom na proces schvaľovania Partnerskej dohody Slovenskej republiky na roky 2014 – 2020  sú  príjmy a výdavky  nového programového obdobia súčasťou kapitoly Všeobecná pokladničná správa. </w:t>
      </w:r>
    </w:p>
    <w:p w:rsidR="00F577B8" w:rsidP="00563E5E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noProof/>
          <w:szCs w:val="22"/>
        </w:rPr>
      </w:pPr>
    </w:p>
    <w:p w:rsidR="00D81969" w:rsidP="00F577B8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szCs w:val="22"/>
        </w:rPr>
      </w:pPr>
      <w:r w:rsidRPr="0005763F" w:rsidR="009C698E">
        <w:rPr>
          <w:rFonts w:ascii="Times New Roman" w:hAnsi="Times New Roman"/>
          <w:szCs w:val="22"/>
        </w:rPr>
        <w:t xml:space="preserve">Príjmy Slovenskej republiky, ktoré nie sú zaradené do príjmov štátneho rozpočtu </w:t>
      </w:r>
      <w:r w:rsidR="002C1224">
        <w:rPr>
          <w:rFonts w:ascii="Times New Roman" w:hAnsi="Times New Roman"/>
          <w:szCs w:val="22"/>
        </w:rPr>
        <w:t>sa premietnu</w:t>
      </w:r>
      <w:r w:rsidR="00FD56B5">
        <w:rPr>
          <w:rFonts w:ascii="Times New Roman" w:hAnsi="Times New Roman"/>
          <w:szCs w:val="22"/>
        </w:rPr>
        <w:t xml:space="preserve"> v</w:t>
      </w:r>
      <w:r w:rsidR="002C1224">
        <w:rPr>
          <w:rFonts w:ascii="Times New Roman" w:hAnsi="Times New Roman"/>
          <w:szCs w:val="22"/>
        </w:rPr>
        <w:t> príjme z</w:t>
      </w:r>
      <w:r w:rsidR="00FD56B5">
        <w:rPr>
          <w:rFonts w:ascii="Times New Roman" w:hAnsi="Times New Roman"/>
          <w:szCs w:val="22"/>
        </w:rPr>
        <w:t xml:space="preserve"> grantov </w:t>
      </w:r>
      <w:r w:rsidR="002C1224">
        <w:rPr>
          <w:rFonts w:ascii="Times New Roman" w:hAnsi="Times New Roman"/>
          <w:szCs w:val="22"/>
        </w:rPr>
        <w:t>v</w:t>
      </w:r>
      <w:r w:rsidR="00FD56B5">
        <w:rPr>
          <w:rFonts w:ascii="Times New Roman" w:hAnsi="Times New Roman"/>
          <w:szCs w:val="22"/>
        </w:rPr>
        <w:t xml:space="preserve"> </w:t>
      </w:r>
      <w:r w:rsidR="002C1224">
        <w:rPr>
          <w:rFonts w:ascii="Times New Roman" w:hAnsi="Times New Roman"/>
          <w:szCs w:val="22"/>
        </w:rPr>
        <w:t>rokoch</w:t>
      </w:r>
      <w:r w:rsidR="00FD56B5">
        <w:rPr>
          <w:rFonts w:ascii="Times New Roman" w:hAnsi="Times New Roman"/>
          <w:szCs w:val="22"/>
        </w:rPr>
        <w:t xml:space="preserve"> 201</w:t>
      </w:r>
      <w:r w:rsidR="00A51819">
        <w:rPr>
          <w:rFonts w:ascii="Times New Roman" w:hAnsi="Times New Roman"/>
          <w:szCs w:val="22"/>
        </w:rPr>
        <w:t>4</w:t>
      </w:r>
      <w:r w:rsidR="00FD56B5">
        <w:rPr>
          <w:rFonts w:ascii="Times New Roman" w:hAnsi="Times New Roman"/>
          <w:szCs w:val="22"/>
        </w:rPr>
        <w:t xml:space="preserve"> až 201</w:t>
      </w:r>
      <w:r w:rsidR="00A51819">
        <w:rPr>
          <w:rFonts w:ascii="Times New Roman" w:hAnsi="Times New Roman"/>
          <w:szCs w:val="22"/>
        </w:rPr>
        <w:t>6</w:t>
      </w:r>
      <w:r w:rsidR="00C56566">
        <w:rPr>
          <w:rFonts w:ascii="Times New Roman" w:hAnsi="Times New Roman"/>
          <w:szCs w:val="22"/>
        </w:rPr>
        <w:t xml:space="preserve">. </w:t>
      </w:r>
    </w:p>
    <w:p w:rsidR="00D81969" w:rsidP="00F577B8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szCs w:val="22"/>
        </w:rPr>
      </w:pPr>
    </w:p>
    <w:p w:rsidR="00D81969" w:rsidP="00F577B8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bCs/>
          <w:szCs w:val="22"/>
        </w:rPr>
      </w:pPr>
      <w:r w:rsidR="00C56566">
        <w:rPr>
          <w:rFonts w:ascii="Times New Roman" w:hAnsi="Times New Roman"/>
          <w:szCs w:val="22"/>
        </w:rPr>
        <w:t xml:space="preserve">V rámci cieľa politiky EÚ Európska územná spolupráca sa očakáva príjem pri implementácii operačných programov </w:t>
      </w:r>
      <w:r w:rsidRPr="00D81969" w:rsidR="00C56566">
        <w:rPr>
          <w:rFonts w:ascii="Times New Roman" w:hAnsi="Times New Roman"/>
          <w:szCs w:val="22"/>
        </w:rPr>
        <w:t>Program cezhraničnej spolupráce Slovenská republika - Česká republika 2007</w:t>
      </w:r>
      <w:r>
        <w:rPr>
          <w:rFonts w:ascii="Times New Roman" w:hAnsi="Times New Roman"/>
          <w:szCs w:val="22"/>
        </w:rPr>
        <w:t xml:space="preserve"> </w:t>
      </w:r>
      <w:r w:rsidRPr="00D81969" w:rsidR="00C56566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</w:t>
      </w:r>
      <w:r w:rsidRPr="00D81969" w:rsidR="00C56566">
        <w:rPr>
          <w:rFonts w:ascii="Times New Roman" w:hAnsi="Times New Roman"/>
          <w:szCs w:val="22"/>
        </w:rPr>
        <w:t xml:space="preserve">2013, </w:t>
      </w:r>
      <w:r w:rsidRPr="00D81969" w:rsidR="00C56566">
        <w:rPr>
          <w:rFonts w:ascii="Times New Roman" w:hAnsi="Times New Roman"/>
          <w:bCs/>
          <w:szCs w:val="22"/>
        </w:rPr>
        <w:t>Program  cezhraničnej  spolupráce Rakúsko – Slovensko, Program  cezhraničnej  spolupráce  Poľsko – Slovensko, Program cezhraničnej spolupráce Maďarsko – Slovensko,   program   nadnárodnej   spolupráce ENPI  spoločný operačný program Maďarsko – Slovensko – Rakúsko a</w:t>
      </w:r>
      <w:r>
        <w:rPr>
          <w:rFonts w:ascii="Times New Roman" w:hAnsi="Times New Roman"/>
          <w:bCs/>
          <w:szCs w:val="22"/>
        </w:rPr>
        <w:t> </w:t>
      </w:r>
      <w:r w:rsidRPr="00D81969" w:rsidR="00C56566">
        <w:rPr>
          <w:rFonts w:ascii="Times New Roman" w:hAnsi="Times New Roman"/>
          <w:bCs/>
          <w:szCs w:val="22"/>
        </w:rPr>
        <w:t>Ukrajina</w:t>
      </w:r>
      <w:r>
        <w:rPr>
          <w:rFonts w:ascii="Times New Roman" w:hAnsi="Times New Roman"/>
          <w:bCs/>
          <w:szCs w:val="22"/>
        </w:rPr>
        <w:t xml:space="preserve">. </w:t>
      </w:r>
    </w:p>
    <w:p w:rsidR="00B73652" w:rsidP="00F577B8">
      <w:pPr>
        <w:autoSpaceDE w:val="0"/>
        <w:autoSpaceDN w:val="0"/>
        <w:bidi w:val="0"/>
        <w:ind w:firstLine="708"/>
        <w:jc w:val="both"/>
        <w:rPr>
          <w:rFonts w:ascii="Times New Roman" w:hAnsi="Times New Roman"/>
          <w:bCs/>
          <w:szCs w:val="22"/>
        </w:rPr>
      </w:pPr>
    </w:p>
    <w:p w:rsidR="00D81969" w:rsidP="00D81969">
      <w:pPr>
        <w:autoSpaceDE w:val="0"/>
        <w:autoSpaceDN w:val="0"/>
        <w:bidi w:val="0"/>
        <w:jc w:val="both"/>
        <w:rPr>
          <w:rFonts w:ascii="Times New Roman" w:hAnsi="Times New Roman"/>
          <w:szCs w:val="22"/>
        </w:rPr>
      </w:pPr>
      <w:r w:rsidR="00B73652">
        <w:rPr>
          <w:rFonts w:ascii="Times New Roman" w:hAnsi="Times New Roman"/>
          <w:bCs/>
          <w:szCs w:val="22"/>
        </w:rPr>
        <w:tab/>
        <w:t>P</w:t>
      </w:r>
      <w:r>
        <w:rPr>
          <w:rFonts w:ascii="Times New Roman" w:hAnsi="Times New Roman"/>
          <w:bCs/>
          <w:szCs w:val="22"/>
        </w:rPr>
        <w:t>r</w:t>
      </w:r>
      <w:r w:rsidR="00B73652">
        <w:rPr>
          <w:rFonts w:ascii="Times New Roman" w:hAnsi="Times New Roman"/>
          <w:bCs/>
          <w:szCs w:val="22"/>
        </w:rPr>
        <w:t>íjmy z rozpočtu EÚ v rokoch 2014</w:t>
      </w:r>
      <w:r>
        <w:rPr>
          <w:rFonts w:ascii="Times New Roman" w:hAnsi="Times New Roman"/>
          <w:bCs/>
          <w:szCs w:val="22"/>
        </w:rPr>
        <w:t xml:space="preserve"> – 2016 v kapitolách Ministerstvo životného prostredia SR a Ministerstvo vnútra SR odzrkadľujú odhadovaný príjem grantov v závere 2. a na začiatku 3. programového obdobia na realizáciu programu pre životné prostredie LIFE+ a</w:t>
      </w:r>
      <w:r w:rsidR="00053407">
        <w:rPr>
          <w:rFonts w:ascii="Times New Roman" w:hAnsi="Times New Roman"/>
          <w:bCs/>
          <w:szCs w:val="22"/>
        </w:rPr>
        <w:t xml:space="preserve"> spoločného programu Solidarita a riadenie migračných tokov. Z alokácií 3. programového obdobia sa predpokladá príjem z Fondu pre </w:t>
      </w:r>
      <w:r w:rsidR="00361289">
        <w:rPr>
          <w:rFonts w:ascii="Times New Roman" w:hAnsi="Times New Roman"/>
          <w:bCs/>
          <w:szCs w:val="22"/>
        </w:rPr>
        <w:t xml:space="preserve">vnútornú </w:t>
      </w:r>
      <w:r w:rsidR="00053407">
        <w:rPr>
          <w:rFonts w:ascii="Times New Roman" w:hAnsi="Times New Roman"/>
          <w:bCs/>
          <w:szCs w:val="22"/>
        </w:rPr>
        <w:t>bezpečnosť a z Fondu pre azyl, migráciu a integráciu.</w:t>
      </w:r>
      <w:r w:rsidR="00916C55">
        <w:rPr>
          <w:rFonts w:ascii="Times New Roman" w:hAnsi="Times New Roman"/>
          <w:bCs/>
          <w:szCs w:val="22"/>
        </w:rPr>
        <w:t xml:space="preserve"> Príjem z grantov je súčasťou tabuľky č. 5.</w:t>
      </w:r>
    </w:p>
    <w:p w:rsidR="00563E5E" w:rsidRPr="00C56566" w:rsidP="00916C55">
      <w:pPr>
        <w:bidi w:val="0"/>
        <w:jc w:val="both"/>
        <w:rPr>
          <w:rFonts w:ascii="Times New Roman" w:hAnsi="Times New Roman"/>
          <w:spacing w:val="-4"/>
          <w:szCs w:val="22"/>
          <w:highlight w:val="yellow"/>
          <w:lang w:eastAsia="cs-CZ"/>
        </w:rPr>
      </w:pPr>
    </w:p>
    <w:p w:rsidR="00563E5E" w:rsidRPr="00C56566" w:rsidP="00563E5E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C56566">
        <w:rPr>
          <w:rFonts w:ascii="Times New Roman" w:hAnsi="Times New Roman"/>
          <w:bCs/>
          <w:spacing w:val="-4"/>
          <w:szCs w:val="22"/>
          <w:u w:val="single"/>
          <w:lang w:eastAsia="cs-CZ"/>
        </w:rPr>
        <w:t>Tabuľka č. 5: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Odhady príjmov z grantov  v rámci vnútorných politík EÚ a z programov Európskej územnej spolupráce v rokoch 20</w:t>
      </w:r>
      <w:r w:rsidRPr="00C56566" w:rsidR="00973351">
        <w:rPr>
          <w:rFonts w:ascii="Times New Roman" w:hAnsi="Times New Roman"/>
          <w:spacing w:val="-4"/>
          <w:szCs w:val="22"/>
          <w:lang w:eastAsia="cs-CZ"/>
        </w:rPr>
        <w:t>1</w:t>
      </w:r>
      <w:r w:rsidR="00C56566">
        <w:rPr>
          <w:rFonts w:ascii="Times New Roman" w:hAnsi="Times New Roman"/>
          <w:spacing w:val="-4"/>
          <w:szCs w:val="22"/>
          <w:lang w:eastAsia="cs-CZ"/>
        </w:rPr>
        <w:t>1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až 201</w:t>
      </w:r>
      <w:r w:rsidR="00C56566">
        <w:rPr>
          <w:rFonts w:ascii="Times New Roman" w:hAnsi="Times New Roman"/>
          <w:spacing w:val="-4"/>
          <w:szCs w:val="22"/>
          <w:lang w:eastAsia="cs-CZ"/>
        </w:rPr>
        <w:t>6</w:t>
      </w:r>
      <w:r w:rsidRPr="00C56566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563E5E" w:rsidP="00563E5E">
      <w:pPr>
        <w:pStyle w:val="BodyText"/>
        <w:bidi w:val="0"/>
        <w:jc w:val="right"/>
        <w:rPr>
          <w:rFonts w:ascii="Times New Roman" w:hAnsi="Times New Roman"/>
          <w:sz w:val="16"/>
          <w:szCs w:val="16"/>
          <w:lang w:eastAsia="x-none"/>
        </w:rPr>
      </w:pPr>
      <w:r w:rsidRPr="00CF766B">
        <w:rPr>
          <w:rFonts w:ascii="Times New Roman" w:hAnsi="Times New Roman"/>
          <w:sz w:val="16"/>
          <w:szCs w:val="16"/>
        </w:rPr>
        <w:t xml:space="preserve">         (v tis. eur)</w:t>
      </w:r>
    </w:p>
    <w:tbl>
      <w:tblPr>
        <w:tblStyle w:val="TableNormal"/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000"/>
        <w:gridCol w:w="785"/>
        <w:gridCol w:w="854"/>
        <w:gridCol w:w="1036"/>
        <w:gridCol w:w="851"/>
        <w:gridCol w:w="850"/>
        <w:gridCol w:w="851"/>
        <w:gridCol w:w="850"/>
      </w:tblGrid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940857" w:rsidRPr="00573DA0" w:rsidP="0094085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129 750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51 879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6 233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color w:val="000000"/>
                <w:sz w:val="16"/>
                <w:szCs w:val="16"/>
              </w:rPr>
              <w:t>Odstavenie bloku V1 Jaslovské Bohunice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8 215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79 400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28 571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color w:val="000000"/>
                <w:sz w:val="16"/>
                <w:szCs w:val="16"/>
              </w:rPr>
              <w:t>Sloboda, bezpečnosť a spravodlivosť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5 398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6 329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3 777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3 200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color w:val="000000"/>
                <w:sz w:val="16"/>
                <w:szCs w:val="16"/>
              </w:rPr>
              <w:t>Ostatné vnútorné politiky</w:t>
            </w: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4 621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12 762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 w:rsidRPr="00940857" w:rsidP="0094085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085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Programy Európskej územnej spolupráce a vnútorné politiky EÚ spolu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9 749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10 504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227 930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151 406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86 236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77 341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5E060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41 781</w:t>
            </w:r>
          </w:p>
        </w:tc>
      </w:tr>
    </w:tbl>
    <w:p w:rsidR="000D20F1" w:rsidP="00940857">
      <w:pPr>
        <w:pStyle w:val="BodyText"/>
        <w:bidi w:val="0"/>
        <w:rPr>
          <w:rFonts w:ascii="Times New Roman" w:hAnsi="Times New Roman"/>
          <w:sz w:val="16"/>
          <w:szCs w:val="16"/>
          <w:lang w:eastAsia="x-none"/>
        </w:rPr>
      </w:pPr>
    </w:p>
    <w:p w:rsidR="00CF766B" w:rsidP="00563E5E">
      <w:pPr>
        <w:pStyle w:val="BodyText"/>
        <w:bidi w:val="0"/>
        <w:jc w:val="right"/>
        <w:rPr>
          <w:rFonts w:ascii="Times New Roman" w:hAnsi="Times New Roman"/>
          <w:sz w:val="16"/>
          <w:szCs w:val="16"/>
          <w:highlight w:val="yellow"/>
          <w:lang w:eastAsia="x-none"/>
        </w:rPr>
      </w:pPr>
    </w:p>
    <w:p w:rsidR="00916C55" w:rsidRPr="00916C55" w:rsidP="00CA6A0C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433095">
        <w:rPr>
          <w:rFonts w:ascii="Times New Roman" w:hAnsi="Times New Roman"/>
          <w:szCs w:val="22"/>
        </w:rPr>
        <w:t xml:space="preserve">Súčasťou odhadovaných príjmov z grantov v rámci Finančného mechanizmu EHP, Nórskeho finančného </w:t>
      </w:r>
      <w:r w:rsidRPr="00467F23">
        <w:rPr>
          <w:rFonts w:ascii="Times New Roman" w:hAnsi="Times New Roman"/>
          <w:szCs w:val="22"/>
        </w:rPr>
        <w:t>mechanizmu a Švajčiarskeho finančného mechanizmu sú granty</w:t>
      </w:r>
      <w:r w:rsidRPr="00433095">
        <w:rPr>
          <w:rFonts w:ascii="Times New Roman" w:hAnsi="Times New Roman"/>
          <w:szCs w:val="22"/>
        </w:rPr>
        <w:t xml:space="preserve"> pre prijímateľov v príslušných rozpočtových kapitolách a kapitole Úradu vlády SR za prijímateľov mimo sektora ústrednej štátnej správy.</w:t>
      </w:r>
    </w:p>
    <w:p w:rsidR="00563E5E" w:rsidRPr="00C56566" w:rsidP="00916C55">
      <w:pPr>
        <w:bidi w:val="0"/>
        <w:jc w:val="both"/>
        <w:rPr>
          <w:rFonts w:ascii="Times New Roman" w:hAnsi="Times New Roman"/>
          <w:szCs w:val="22"/>
          <w:highlight w:val="yellow"/>
        </w:rPr>
      </w:pPr>
    </w:p>
    <w:p w:rsidR="00563E5E" w:rsidRPr="00916C55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Pr="00916C55">
        <w:rPr>
          <w:rFonts w:ascii="Times New Roman" w:hAnsi="Times New Roman"/>
          <w:b/>
          <w:szCs w:val="22"/>
        </w:rPr>
        <w:t xml:space="preserve">4. Výdavky EÚ a výdavky na spolufinancovanie spoločných programov Slovenskej republiky a Európskej únie a na financovanie iných finančných nástrojov </w:t>
      </w:r>
    </w:p>
    <w:p w:rsidR="00563E5E" w:rsidRPr="00C56566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654F99" w:rsidP="009175A8">
      <w:pPr>
        <w:bidi w:val="0"/>
        <w:ind w:firstLine="708"/>
        <w:jc w:val="both"/>
        <w:rPr>
          <w:rFonts w:ascii="Times New Roman" w:hAnsi="Times New Roman"/>
          <w:noProof/>
          <w:szCs w:val="22"/>
        </w:rPr>
      </w:pPr>
      <w:r w:rsidRPr="00A34F98" w:rsidR="00A34F98">
        <w:rPr>
          <w:rFonts w:ascii="Times New Roman" w:hAnsi="Times New Roman"/>
          <w:noProof/>
          <w:szCs w:val="22"/>
        </w:rPr>
        <w:t>K</w:t>
      </w:r>
      <w:r w:rsidR="009175A8">
        <w:rPr>
          <w:rFonts w:ascii="Times New Roman" w:hAnsi="Times New Roman"/>
          <w:noProof/>
          <w:szCs w:val="22"/>
        </w:rPr>
        <w:t> </w:t>
      </w:r>
      <w:r w:rsidR="00A34F98">
        <w:rPr>
          <w:rFonts w:ascii="Times New Roman" w:hAnsi="Times New Roman"/>
          <w:noProof/>
          <w:szCs w:val="22"/>
        </w:rPr>
        <w:t>príjmom</w:t>
      </w:r>
      <w:r w:rsidR="009175A8">
        <w:rPr>
          <w:rFonts w:ascii="Times New Roman" w:hAnsi="Times New Roman"/>
          <w:noProof/>
          <w:szCs w:val="22"/>
        </w:rPr>
        <w:t xml:space="preserve"> z rozpočtu EÚ, zaradeným do príjmov štátneho rozpočtu, sa v rovnakom pomere rozpočtujú na obdobie rokov 2014 – 2016 výdavky štátneho rozpočtu v kapitolách, zodpovedných za implementáciu operačných programov 2. programového obdobia. Výdavky sú rozpočtované na základe odhadov rezortov do úrovne finančných plánov operačných programov na dofinancovanie Národného strategického referenčného rámca 2007 – 2013. V nadväznosti na oprávnené obdobie čerpania prostriedkov EÚ, ktoré na úrovni prijímateľov trvá do roku 2015,  sa výdavky rozpočtujú na úrovni platobných jednotiek aj v roku 2016. Tabuľka č. 6 poskytuje prehľad o použití disponibilných prostriedkov EÚ na úrovni platobných jednotiek/Pôdohospodárskej platobnej</w:t>
      </w:r>
      <w:r w:rsidR="00361289">
        <w:rPr>
          <w:rFonts w:ascii="Times New Roman" w:hAnsi="Times New Roman"/>
          <w:noProof/>
          <w:szCs w:val="22"/>
        </w:rPr>
        <w:t xml:space="preserve"> agentúry</w:t>
      </w:r>
      <w:r w:rsidR="009175A8">
        <w:rPr>
          <w:rFonts w:ascii="Times New Roman" w:hAnsi="Times New Roman"/>
          <w:noProof/>
          <w:szCs w:val="22"/>
        </w:rPr>
        <w:t xml:space="preserve">. Výdavky na operačné programy               3. programového obdobia </w:t>
      </w:r>
      <w:r w:rsidR="00A962C6">
        <w:rPr>
          <w:rFonts w:ascii="Times New Roman" w:hAnsi="Times New Roman"/>
          <w:noProof/>
          <w:szCs w:val="22"/>
        </w:rPr>
        <w:t>sú v súvislosti s procesom schvaľovania Partnerskej dohody Slovenskej republiky 2014 – 2020 rozpočtované v kapitole Všeobecná pokladničná správa.</w:t>
      </w:r>
    </w:p>
    <w:p w:rsidR="009175A8" w:rsidRPr="00C56566" w:rsidP="009175A8">
      <w:pPr>
        <w:bidi w:val="0"/>
        <w:ind w:firstLine="708"/>
        <w:jc w:val="both"/>
        <w:rPr>
          <w:rFonts w:ascii="Times New Roman" w:hAnsi="Times New Roman"/>
          <w:szCs w:val="22"/>
          <w:highlight w:val="yellow"/>
        </w:rPr>
      </w:pPr>
    </w:p>
    <w:p w:rsidR="00563E5E" w:rsidRPr="00481B45" w:rsidP="00563E5E">
      <w:pPr>
        <w:autoSpaceDE w:val="0"/>
        <w:autoSpaceDN w:val="0"/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481B45">
        <w:rPr>
          <w:rFonts w:ascii="Times New Roman" w:hAnsi="Times New Roman"/>
          <w:spacing w:val="-4"/>
          <w:szCs w:val="22"/>
          <w:u w:val="single"/>
          <w:lang w:eastAsia="cs-CZ"/>
        </w:rPr>
        <w:t>Tabuľka č. 6</w:t>
      </w:r>
      <w:r w:rsidRPr="00481B45">
        <w:rPr>
          <w:rFonts w:ascii="Times New Roman" w:hAnsi="Times New Roman"/>
          <w:spacing w:val="-4"/>
          <w:szCs w:val="22"/>
          <w:lang w:eastAsia="cs-CZ"/>
        </w:rPr>
        <w:t>: Použitie disponibilného rozpočtu za prostriedky EÚ, zaradené do výdavkov štátneho rozpočtu podľa  operačných programov a poľnohospodárskych fondov na roky 20</w:t>
      </w:r>
      <w:r w:rsidRPr="00481B45" w:rsidR="00304EA8">
        <w:rPr>
          <w:rFonts w:ascii="Times New Roman" w:hAnsi="Times New Roman"/>
          <w:spacing w:val="-4"/>
          <w:szCs w:val="22"/>
          <w:lang w:eastAsia="cs-CZ"/>
        </w:rPr>
        <w:t>1</w:t>
      </w:r>
      <w:r w:rsidR="00481B45">
        <w:rPr>
          <w:rFonts w:ascii="Times New Roman" w:hAnsi="Times New Roman"/>
          <w:spacing w:val="-4"/>
          <w:szCs w:val="22"/>
          <w:lang w:eastAsia="cs-CZ"/>
        </w:rPr>
        <w:t>1</w:t>
      </w:r>
      <w:r w:rsidRPr="00481B45" w:rsidR="00304EA8">
        <w:rPr>
          <w:rFonts w:ascii="Times New Roman" w:hAnsi="Times New Roman"/>
          <w:spacing w:val="-4"/>
          <w:szCs w:val="22"/>
          <w:lang w:eastAsia="cs-CZ"/>
        </w:rPr>
        <w:t xml:space="preserve"> až 201</w:t>
      </w:r>
      <w:r w:rsidR="00481B45">
        <w:rPr>
          <w:rFonts w:ascii="Times New Roman" w:hAnsi="Times New Roman"/>
          <w:spacing w:val="-4"/>
          <w:szCs w:val="22"/>
          <w:lang w:eastAsia="cs-CZ"/>
        </w:rPr>
        <w:t>6</w:t>
      </w:r>
      <w:r w:rsidRPr="00481B45">
        <w:rPr>
          <w:rFonts w:ascii="Times New Roman" w:hAnsi="Times New Roman"/>
          <w:spacing w:val="-4"/>
          <w:szCs w:val="22"/>
          <w:lang w:eastAsia="cs-CZ"/>
        </w:rPr>
        <w:t xml:space="preserve"> na úrovni platobných jednotiek a Pôdohospodárskej platobnej agentúry.</w:t>
      </w:r>
    </w:p>
    <w:p w:rsidR="00940857" w:rsidRPr="00940857" w:rsidP="00940857">
      <w:pPr>
        <w:pStyle w:val="BodyText"/>
        <w:bidi w:val="0"/>
        <w:jc w:val="right"/>
        <w:rPr>
          <w:rFonts w:ascii="Times New Roman" w:hAnsi="Times New Roman"/>
          <w:sz w:val="16"/>
          <w:szCs w:val="20"/>
          <w:lang w:eastAsia="x-none"/>
        </w:rPr>
      </w:pPr>
      <w:r w:rsidRPr="00D640C2" w:rsidR="00563E5E">
        <w:rPr>
          <w:rFonts w:ascii="Times New Roman" w:hAnsi="Times New Roman"/>
          <w:sz w:val="16"/>
          <w:szCs w:val="20"/>
        </w:rPr>
        <w:t xml:space="preserve">         (v tis. eur)</w:t>
      </w:r>
    </w:p>
    <w:tbl>
      <w:tblPr>
        <w:tblStyle w:val="TableNormal"/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990"/>
        <w:gridCol w:w="992"/>
        <w:gridCol w:w="992"/>
        <w:gridCol w:w="1134"/>
        <w:gridCol w:w="993"/>
        <w:gridCol w:w="992"/>
        <w:gridCol w:w="1134"/>
        <w:gridCol w:w="850"/>
      </w:tblGrid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D640C2" w:rsidRPr="00573DA0" w:rsidP="00D640C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Informatizácia spoločnosti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75 470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118 294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295 493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100 113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204 134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109 287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Životné prostredie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281 373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221 294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463 689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151 495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307 231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400 302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Vzdelávanie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34 161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54 702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151 171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103 927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128 700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77 964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30 501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Výskum a vývoj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125 733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135 739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336 829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164 379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234 136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205 729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14 493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Zdravotníctvo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63 625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65 788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46 855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34 703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Zamestnanosť a sociálna inklúzia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144 481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151 231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244 160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132 935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102 504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68 861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Konkurencieschopnosť a hospodársky rast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158 081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111 055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173 847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49 829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255 009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123 523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Regionálny operačný program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306 536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287 569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360 082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124 436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140 283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109 962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Bratislavský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8 232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14 877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14 719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10 297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Doprava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258 595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265 374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870 060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379 018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814 165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344 934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22 642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Technická pomoc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12 243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13 847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8 205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18 986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20 374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Operačné programy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1 476 260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1 426 233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2 971 948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 w:rsidP="002D17A9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1 257 272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2 235 224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1 477 191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77 933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EPZF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288 233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330 627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369 020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367 227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EPFRV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313 473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376 292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218 831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200 098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160 605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146 990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3 857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A2669">
              <w:rPr>
                <w:rFonts w:ascii="Times New Roman" w:hAnsi="Times New Roman"/>
                <w:sz w:val="16"/>
                <w:szCs w:val="16"/>
              </w:rPr>
              <w:t>3 817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602 963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709 357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591 708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571 142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162 449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148 608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III. programové obdobie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775 525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1 332 233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2 034 983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Prostriedky EÚ zaradené do výdavkov štátneho rozpočtu  spolu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2 079 223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2 135 590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3 563 656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1 828 414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3 173 198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2 958 032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2820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2 112 916</w:t>
            </w:r>
          </w:p>
        </w:tc>
      </w:tr>
    </w:tbl>
    <w:p w:rsidR="00D640C2" w:rsidP="00C111AA">
      <w:pPr>
        <w:pStyle w:val="BodyText"/>
        <w:bidi w:val="0"/>
        <w:jc w:val="right"/>
        <w:rPr>
          <w:rFonts w:ascii="Times New Roman" w:hAnsi="Times New Roman"/>
          <w:sz w:val="16"/>
          <w:szCs w:val="20"/>
          <w:highlight w:val="yellow"/>
          <w:lang w:eastAsia="x-none"/>
        </w:rPr>
      </w:pPr>
    </w:p>
    <w:p w:rsidR="00714853" w:rsidRPr="00714853" w:rsidP="00C111AA">
      <w:pPr>
        <w:pStyle w:val="BodyText"/>
        <w:bidi w:val="0"/>
        <w:jc w:val="right"/>
        <w:rPr>
          <w:rFonts w:ascii="Times New Roman" w:hAnsi="Times New Roman"/>
          <w:sz w:val="16"/>
          <w:szCs w:val="20"/>
          <w:highlight w:val="yellow"/>
          <w:lang w:eastAsia="x-none"/>
        </w:rPr>
      </w:pPr>
    </w:p>
    <w:p w:rsidR="00563E5E" w:rsidRPr="004E1D2C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4E1D2C" w:rsidR="00304EA8">
        <w:rPr>
          <w:rFonts w:ascii="Times New Roman" w:hAnsi="Times New Roman"/>
          <w:szCs w:val="22"/>
        </w:rPr>
        <w:t xml:space="preserve">V </w:t>
      </w:r>
      <w:r w:rsidR="004E1D2C">
        <w:rPr>
          <w:rFonts w:ascii="Times New Roman" w:hAnsi="Times New Roman"/>
          <w:szCs w:val="22"/>
        </w:rPr>
        <w:t xml:space="preserve">nadväznosti </w:t>
      </w:r>
      <w:r w:rsidRPr="004E1D2C" w:rsidR="00304EA8">
        <w:rPr>
          <w:rFonts w:ascii="Times New Roman" w:hAnsi="Times New Roman"/>
          <w:szCs w:val="22"/>
        </w:rPr>
        <w:t>na finančné plány operačných programov</w:t>
      </w:r>
      <w:r w:rsidR="004E1D2C">
        <w:rPr>
          <w:rFonts w:ascii="Times New Roman" w:hAnsi="Times New Roman"/>
          <w:szCs w:val="22"/>
        </w:rPr>
        <w:t xml:space="preserve"> súčasného programového obdobia </w:t>
      </w:r>
      <w:r w:rsidRPr="004E1D2C">
        <w:rPr>
          <w:rFonts w:ascii="Times New Roman" w:hAnsi="Times New Roman"/>
          <w:szCs w:val="22"/>
        </w:rPr>
        <w:t xml:space="preserve">podľa tabuľky č. 6 </w:t>
      </w:r>
      <w:r w:rsidR="004E1D2C">
        <w:rPr>
          <w:rFonts w:ascii="Times New Roman" w:hAnsi="Times New Roman"/>
          <w:szCs w:val="22"/>
        </w:rPr>
        <w:t>a</w:t>
      </w:r>
      <w:r w:rsidR="00481B45">
        <w:rPr>
          <w:rFonts w:ascii="Times New Roman" w:hAnsi="Times New Roman"/>
          <w:szCs w:val="22"/>
        </w:rPr>
        <w:t xml:space="preserve"> podľa alokácií </w:t>
      </w:r>
      <w:r w:rsidR="004E1D2C">
        <w:rPr>
          <w:rFonts w:ascii="Times New Roman" w:hAnsi="Times New Roman"/>
          <w:szCs w:val="22"/>
        </w:rPr>
        <w:t>viacročn</w:t>
      </w:r>
      <w:r w:rsidR="00481B45">
        <w:rPr>
          <w:rFonts w:ascii="Times New Roman" w:hAnsi="Times New Roman"/>
          <w:szCs w:val="22"/>
        </w:rPr>
        <w:t>ého</w:t>
      </w:r>
      <w:r w:rsidR="004E1D2C">
        <w:rPr>
          <w:rFonts w:ascii="Times New Roman" w:hAnsi="Times New Roman"/>
          <w:szCs w:val="22"/>
        </w:rPr>
        <w:t xml:space="preserve"> finančn</w:t>
      </w:r>
      <w:r w:rsidR="00481B45">
        <w:rPr>
          <w:rFonts w:ascii="Times New Roman" w:hAnsi="Times New Roman"/>
          <w:szCs w:val="22"/>
        </w:rPr>
        <w:t>ého rám</w:t>
      </w:r>
      <w:r w:rsidR="004E1D2C">
        <w:rPr>
          <w:rFonts w:ascii="Times New Roman" w:hAnsi="Times New Roman"/>
          <w:szCs w:val="22"/>
        </w:rPr>
        <w:t>c</w:t>
      </w:r>
      <w:r w:rsidR="00481B45">
        <w:rPr>
          <w:rFonts w:ascii="Times New Roman" w:hAnsi="Times New Roman"/>
          <w:szCs w:val="22"/>
        </w:rPr>
        <w:t>a</w:t>
      </w:r>
      <w:r w:rsidR="004E1D2C">
        <w:rPr>
          <w:rFonts w:ascii="Times New Roman" w:hAnsi="Times New Roman"/>
          <w:szCs w:val="22"/>
        </w:rPr>
        <w:t xml:space="preserve"> 2014 – 2020 </w:t>
      </w:r>
      <w:r w:rsidRPr="004E1D2C">
        <w:rPr>
          <w:rFonts w:ascii="Times New Roman" w:hAnsi="Times New Roman"/>
          <w:szCs w:val="22"/>
        </w:rPr>
        <w:t xml:space="preserve">sa </w:t>
      </w:r>
      <w:r w:rsidRPr="004E1D2C" w:rsidR="00481B45">
        <w:rPr>
          <w:rFonts w:ascii="Times New Roman" w:hAnsi="Times New Roman"/>
          <w:szCs w:val="22"/>
        </w:rPr>
        <w:t>na obdobie rokov 201</w:t>
      </w:r>
      <w:r w:rsidR="00481B45">
        <w:rPr>
          <w:rFonts w:ascii="Times New Roman" w:hAnsi="Times New Roman"/>
          <w:szCs w:val="22"/>
        </w:rPr>
        <w:t>4</w:t>
      </w:r>
      <w:r w:rsidRPr="004E1D2C" w:rsidR="00481B45">
        <w:rPr>
          <w:rFonts w:ascii="Times New Roman" w:hAnsi="Times New Roman"/>
          <w:szCs w:val="22"/>
        </w:rPr>
        <w:t xml:space="preserve"> až 201</w:t>
      </w:r>
      <w:r w:rsidR="00481B45">
        <w:rPr>
          <w:rFonts w:ascii="Times New Roman" w:hAnsi="Times New Roman"/>
          <w:szCs w:val="22"/>
        </w:rPr>
        <w:t>6</w:t>
      </w:r>
      <w:r w:rsidRPr="004E1D2C" w:rsidR="00481B45">
        <w:rPr>
          <w:rFonts w:ascii="Times New Roman" w:hAnsi="Times New Roman"/>
          <w:szCs w:val="22"/>
        </w:rPr>
        <w:t xml:space="preserve"> </w:t>
      </w:r>
      <w:r w:rsidRPr="004E1D2C">
        <w:rPr>
          <w:rFonts w:ascii="Times New Roman" w:hAnsi="Times New Roman"/>
          <w:szCs w:val="22"/>
        </w:rPr>
        <w:t>navrhuj</w:t>
      </w:r>
      <w:r w:rsidR="00481B45">
        <w:rPr>
          <w:rFonts w:ascii="Times New Roman" w:hAnsi="Times New Roman"/>
          <w:szCs w:val="22"/>
        </w:rPr>
        <w:t>ú v</w:t>
      </w:r>
      <w:r w:rsidRPr="004E1D2C">
        <w:rPr>
          <w:rFonts w:ascii="Times New Roman" w:hAnsi="Times New Roman"/>
          <w:szCs w:val="22"/>
        </w:rPr>
        <w:t xml:space="preserve">yčleniť </w:t>
      </w:r>
      <w:r w:rsidRPr="004E1D2C" w:rsidR="002D5EB8">
        <w:rPr>
          <w:rFonts w:ascii="Times New Roman" w:hAnsi="Times New Roman"/>
          <w:szCs w:val="22"/>
        </w:rPr>
        <w:t>v</w:t>
      </w:r>
      <w:r w:rsidRPr="004E1D2C">
        <w:rPr>
          <w:rFonts w:ascii="Times New Roman" w:hAnsi="Times New Roman"/>
          <w:szCs w:val="22"/>
        </w:rPr>
        <w:t>ýdavk</w:t>
      </w:r>
      <w:r w:rsidRPr="004E1D2C" w:rsidR="002D5EB8">
        <w:rPr>
          <w:rFonts w:ascii="Times New Roman" w:hAnsi="Times New Roman"/>
          <w:szCs w:val="22"/>
        </w:rPr>
        <w:t>y</w:t>
      </w:r>
      <w:r w:rsidRPr="004E1D2C">
        <w:rPr>
          <w:rFonts w:ascii="Times New Roman" w:hAnsi="Times New Roman"/>
          <w:szCs w:val="22"/>
        </w:rPr>
        <w:t xml:space="preserve"> štátneho rozpočtu na spolufinancovanie </w:t>
      </w:r>
      <w:r w:rsidRPr="004E1D2C" w:rsidR="00304EA8">
        <w:rPr>
          <w:rFonts w:ascii="Times New Roman" w:hAnsi="Times New Roman"/>
          <w:szCs w:val="22"/>
        </w:rPr>
        <w:t xml:space="preserve">v objeme </w:t>
      </w:r>
      <w:r w:rsidRPr="004E1D2C">
        <w:rPr>
          <w:rFonts w:ascii="Times New Roman" w:hAnsi="Times New Roman"/>
          <w:szCs w:val="22"/>
        </w:rPr>
        <w:t>podľa tabuľk</w:t>
      </w:r>
      <w:r w:rsidRPr="004E1D2C" w:rsidR="00304EA8">
        <w:rPr>
          <w:rFonts w:ascii="Times New Roman" w:hAnsi="Times New Roman"/>
          <w:szCs w:val="22"/>
        </w:rPr>
        <w:t>y</w:t>
      </w:r>
      <w:r w:rsidRPr="004E1D2C">
        <w:rPr>
          <w:rFonts w:ascii="Times New Roman" w:hAnsi="Times New Roman"/>
          <w:szCs w:val="22"/>
        </w:rPr>
        <w:t xml:space="preserve"> č. 7. </w:t>
      </w:r>
    </w:p>
    <w:p w:rsidR="00563E5E" w:rsidRPr="00C56566" w:rsidP="00563E5E">
      <w:pPr>
        <w:bidi w:val="0"/>
        <w:ind w:firstLine="708"/>
        <w:jc w:val="both"/>
        <w:rPr>
          <w:rFonts w:ascii="Times New Roman" w:hAnsi="Times New Roman"/>
          <w:szCs w:val="22"/>
          <w:highlight w:val="yellow"/>
        </w:rPr>
      </w:pPr>
    </w:p>
    <w:p w:rsidR="00563E5E" w:rsidRPr="004E1D2C" w:rsidP="00563E5E">
      <w:pPr>
        <w:autoSpaceDE w:val="0"/>
        <w:autoSpaceDN w:val="0"/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4E1D2C">
        <w:rPr>
          <w:rFonts w:ascii="Times New Roman" w:hAnsi="Times New Roman"/>
          <w:spacing w:val="-4"/>
          <w:szCs w:val="22"/>
          <w:u w:val="single"/>
          <w:lang w:eastAsia="cs-CZ"/>
        </w:rPr>
        <w:t>Tabuľka č. 7</w:t>
      </w:r>
      <w:r w:rsidRPr="004E1D2C">
        <w:rPr>
          <w:rFonts w:ascii="Times New Roman" w:hAnsi="Times New Roman"/>
          <w:spacing w:val="-4"/>
          <w:szCs w:val="22"/>
          <w:lang w:eastAsia="cs-CZ"/>
        </w:rPr>
        <w:t>: Použitie disponibilného rozpočtu za prostriedky štátneho rozpočtu na spolufinancovanie k prostriedkom EÚ, zaradeným do výdavkov štátneho rozpočtu podľa  operačných programov a poľnohospodárskych fondov na roky 20</w:t>
      </w:r>
      <w:r w:rsidRPr="004E1D2C" w:rsidR="008479DF">
        <w:rPr>
          <w:rFonts w:ascii="Times New Roman" w:hAnsi="Times New Roman"/>
          <w:spacing w:val="-4"/>
          <w:szCs w:val="22"/>
          <w:lang w:eastAsia="cs-CZ"/>
        </w:rPr>
        <w:t>1</w:t>
      </w:r>
      <w:r w:rsidR="004E1D2C">
        <w:rPr>
          <w:rFonts w:ascii="Times New Roman" w:hAnsi="Times New Roman"/>
          <w:spacing w:val="-4"/>
          <w:szCs w:val="22"/>
          <w:lang w:eastAsia="cs-CZ"/>
        </w:rPr>
        <w:t>1</w:t>
      </w:r>
      <w:r w:rsidRPr="004E1D2C" w:rsidR="008479DF">
        <w:rPr>
          <w:rFonts w:ascii="Times New Roman" w:hAnsi="Times New Roman"/>
          <w:spacing w:val="-4"/>
          <w:szCs w:val="22"/>
          <w:lang w:eastAsia="cs-CZ"/>
        </w:rPr>
        <w:t xml:space="preserve"> až 201</w:t>
      </w:r>
      <w:r w:rsidR="004E1D2C">
        <w:rPr>
          <w:rFonts w:ascii="Times New Roman" w:hAnsi="Times New Roman"/>
          <w:spacing w:val="-4"/>
          <w:szCs w:val="22"/>
          <w:lang w:eastAsia="cs-CZ"/>
        </w:rPr>
        <w:t>6</w:t>
      </w:r>
      <w:r w:rsidRPr="004E1D2C" w:rsidR="008479DF">
        <w:rPr>
          <w:rFonts w:ascii="Times New Roman" w:hAnsi="Times New Roman"/>
          <w:spacing w:val="-4"/>
          <w:szCs w:val="22"/>
          <w:lang w:eastAsia="cs-CZ"/>
        </w:rPr>
        <w:t xml:space="preserve"> </w:t>
      </w:r>
      <w:r w:rsidRPr="004E1D2C">
        <w:rPr>
          <w:rFonts w:ascii="Times New Roman" w:hAnsi="Times New Roman"/>
          <w:spacing w:val="-4"/>
          <w:szCs w:val="22"/>
          <w:lang w:eastAsia="cs-CZ"/>
        </w:rPr>
        <w:t>na úrovni platobných jednotiek a Pôdohospodárskej platobnej agentúry.</w:t>
      </w:r>
    </w:p>
    <w:p w:rsidR="00C111AA" w:rsidP="00C111AA">
      <w:pPr>
        <w:pStyle w:val="BodyText"/>
        <w:bidi w:val="0"/>
        <w:rPr>
          <w:rFonts w:ascii="Times New Roman" w:hAnsi="Times New Roman"/>
          <w:sz w:val="20"/>
          <w:szCs w:val="20"/>
          <w:lang w:eastAsia="x-none"/>
        </w:rPr>
      </w:pPr>
      <w:r w:rsidRPr="004E1D2C" w:rsidR="00563E5E">
        <w:rPr>
          <w:rFonts w:ascii="Times New Roman" w:hAnsi="Times New Roman"/>
          <w:sz w:val="20"/>
          <w:szCs w:val="20"/>
        </w:rPr>
        <w:t xml:space="preserve">        </w:t>
        <w:tab/>
        <w:tab/>
        <w:tab/>
        <w:tab/>
        <w:tab/>
        <w:tab/>
        <w:tab/>
        <w:tab/>
        <w:tab/>
        <w:tab/>
        <w:tab/>
        <w:t xml:space="preserve">         (v tis. eur)</w:t>
      </w:r>
    </w:p>
    <w:tbl>
      <w:tblPr>
        <w:tblStyle w:val="TableNormal"/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993"/>
        <w:gridCol w:w="992"/>
        <w:gridCol w:w="992"/>
        <w:gridCol w:w="992"/>
        <w:gridCol w:w="993"/>
        <w:gridCol w:w="850"/>
        <w:gridCol w:w="992"/>
      </w:tblGrid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Informatizácia spoločnosti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24 290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37 706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78 125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19 597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63 169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25 996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Životné prostredie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31 808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67 310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23 082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48 367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71 023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Vzdelávanie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5 025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25 434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15 366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21 511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13 292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12 481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Výskum a vývoj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17 624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19 908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55 527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21 026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51 819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33 154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12 791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Zdravotníctvo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11 458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6 568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Zamestnanosť a sociálna inklúzia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25 063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26 422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42 916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21 489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15 614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Konkurencieschopnosť a hospodársky rast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26 813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18 688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26 669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7 724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45 821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20 513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Regionálny operačný program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37 509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37 080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46 358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16 248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18 485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Bratislavský kraj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1 779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1 335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965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Doprava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72 608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74 427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163 073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53 605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137 659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58 821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3 996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OP Technická pomoc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1 282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Operačné programy 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267 112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268 476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518 746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187 322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412 549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246 589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30 233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EPZF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90 039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85 589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36 606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3 927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EPFRV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95 113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116 200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27 107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49 066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48 224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EPRH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Poľnohospodárske fondy 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185 609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202 609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102 331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31 606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49 775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48 853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III. programové obdobie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750452">
              <w:rPr>
                <w:rFonts w:ascii="Times New Roman" w:hAnsi="Times New Roman"/>
                <w:b/>
                <w:bCs/>
                <w:sz w:val="16"/>
                <w:szCs w:val="16"/>
              </w:rPr>
              <w:t>161 790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186 103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321 873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Prostriedky štátneho rozpočtu na spolufinancovanie k prostriedkom EÚ, zaradeným do výdavkov štátneho rozpočtu  spolu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452 721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471 085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621 077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218</w:t>
            </w: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573DA0" w:rsidR="002D17A9">
              <w:rPr>
                <w:rFonts w:ascii="Times New Roman" w:hAnsi="Times New Roman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750452">
              <w:rPr>
                <w:rFonts w:ascii="Times New Roman" w:hAnsi="Times New Roman"/>
                <w:b/>
                <w:bCs/>
                <w:sz w:val="16"/>
                <w:szCs w:val="16"/>
              </w:rPr>
              <w:t>624 114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481 545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B37D3B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352 106</w:t>
            </w:r>
          </w:p>
        </w:tc>
      </w:tr>
    </w:tbl>
    <w:p w:rsidR="00386752" w:rsidRPr="00386752" w:rsidP="00C111AA">
      <w:pPr>
        <w:pStyle w:val="BodyText"/>
        <w:bidi w:val="0"/>
        <w:rPr>
          <w:rFonts w:ascii="Times New Roman" w:hAnsi="Times New Roman"/>
          <w:sz w:val="20"/>
          <w:szCs w:val="20"/>
          <w:lang w:eastAsia="x-none"/>
        </w:rPr>
      </w:pPr>
    </w:p>
    <w:p w:rsidR="00563E5E" w:rsidRPr="004E1D2C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="004E1D2C">
        <w:rPr>
          <w:rFonts w:ascii="Times New Roman" w:hAnsi="Times New Roman"/>
          <w:szCs w:val="22"/>
        </w:rPr>
        <w:t>Tabuľka</w:t>
      </w:r>
      <w:r w:rsidRPr="004E1D2C" w:rsidR="004E1D2C">
        <w:rPr>
          <w:rFonts w:ascii="Times New Roman" w:hAnsi="Times New Roman"/>
          <w:szCs w:val="22"/>
        </w:rPr>
        <w:t xml:space="preserve"> č. 8 </w:t>
      </w:r>
      <w:r w:rsidR="004E1D2C">
        <w:rPr>
          <w:rFonts w:ascii="Times New Roman" w:hAnsi="Times New Roman"/>
          <w:szCs w:val="22"/>
        </w:rPr>
        <w:t>poskytuje prehľad o prostriedkoch</w:t>
      </w:r>
      <w:r w:rsidRPr="004E1D2C">
        <w:rPr>
          <w:rFonts w:ascii="Times New Roman" w:hAnsi="Times New Roman"/>
          <w:szCs w:val="22"/>
        </w:rPr>
        <w:t xml:space="preserve"> štátneho rozpočtu na spolufinancovanie spoločných programov Slovenskej republiky a Európskej únie, vnútorných politík a na financovanie iných finančných nástrojov v rokoch 20</w:t>
      </w:r>
      <w:r w:rsidRPr="004E1D2C" w:rsidR="008479DF">
        <w:rPr>
          <w:rFonts w:ascii="Times New Roman" w:hAnsi="Times New Roman"/>
          <w:szCs w:val="22"/>
        </w:rPr>
        <w:t>1</w:t>
      </w:r>
      <w:r w:rsidR="004E1D2C">
        <w:rPr>
          <w:rFonts w:ascii="Times New Roman" w:hAnsi="Times New Roman"/>
          <w:szCs w:val="22"/>
        </w:rPr>
        <w:t>1</w:t>
      </w:r>
      <w:r w:rsidRPr="004E1D2C">
        <w:rPr>
          <w:rFonts w:ascii="Times New Roman" w:hAnsi="Times New Roman"/>
          <w:szCs w:val="22"/>
        </w:rPr>
        <w:t xml:space="preserve"> až 201</w:t>
      </w:r>
      <w:r w:rsidR="004E1D2C">
        <w:rPr>
          <w:rFonts w:ascii="Times New Roman" w:hAnsi="Times New Roman"/>
          <w:szCs w:val="22"/>
        </w:rPr>
        <w:t>6 podľa fondov. Tieto sú súčasťou rozpočtových kapitol</w:t>
      </w:r>
      <w:r w:rsidRPr="004E1D2C">
        <w:rPr>
          <w:rFonts w:ascii="Times New Roman" w:hAnsi="Times New Roman"/>
          <w:szCs w:val="22"/>
        </w:rPr>
        <w:t xml:space="preserve">, </w:t>
      </w:r>
      <w:r w:rsidR="004E1D2C">
        <w:rPr>
          <w:rFonts w:ascii="Times New Roman" w:hAnsi="Times New Roman"/>
          <w:szCs w:val="22"/>
        </w:rPr>
        <w:t>v ktorých sa nachádzajú p</w:t>
      </w:r>
      <w:r w:rsidRPr="004E1D2C">
        <w:rPr>
          <w:rFonts w:ascii="Times New Roman" w:hAnsi="Times New Roman"/>
          <w:szCs w:val="22"/>
        </w:rPr>
        <w:t>latobn</w:t>
      </w:r>
      <w:r w:rsidR="004E1D2C">
        <w:rPr>
          <w:rFonts w:ascii="Times New Roman" w:hAnsi="Times New Roman"/>
          <w:szCs w:val="22"/>
        </w:rPr>
        <w:t>é</w:t>
      </w:r>
      <w:r w:rsidRPr="004E1D2C">
        <w:rPr>
          <w:rFonts w:ascii="Times New Roman" w:hAnsi="Times New Roman"/>
          <w:szCs w:val="22"/>
        </w:rPr>
        <w:t xml:space="preserve"> jednot</w:t>
      </w:r>
      <w:r w:rsidR="004E1D2C">
        <w:rPr>
          <w:rFonts w:ascii="Times New Roman" w:hAnsi="Times New Roman"/>
          <w:szCs w:val="22"/>
        </w:rPr>
        <w:t>ky</w:t>
      </w:r>
      <w:r w:rsidRPr="004E1D2C">
        <w:rPr>
          <w:rFonts w:ascii="Times New Roman" w:hAnsi="Times New Roman"/>
          <w:szCs w:val="22"/>
        </w:rPr>
        <w:t>/Pôdohospodársk</w:t>
      </w:r>
      <w:r w:rsidR="004E1D2C">
        <w:rPr>
          <w:rFonts w:ascii="Times New Roman" w:hAnsi="Times New Roman"/>
          <w:szCs w:val="22"/>
        </w:rPr>
        <w:t>a</w:t>
      </w:r>
      <w:r w:rsidRPr="004E1D2C">
        <w:rPr>
          <w:rFonts w:ascii="Times New Roman" w:hAnsi="Times New Roman"/>
          <w:szCs w:val="22"/>
        </w:rPr>
        <w:t xml:space="preserve"> platobn</w:t>
      </w:r>
      <w:r w:rsidR="004E1D2C">
        <w:rPr>
          <w:rFonts w:ascii="Times New Roman" w:hAnsi="Times New Roman"/>
          <w:szCs w:val="22"/>
        </w:rPr>
        <w:t>á</w:t>
      </w:r>
      <w:r w:rsidRPr="004E1D2C">
        <w:rPr>
          <w:rFonts w:ascii="Times New Roman" w:hAnsi="Times New Roman"/>
          <w:szCs w:val="22"/>
        </w:rPr>
        <w:t xml:space="preserve"> agentúr</w:t>
      </w:r>
      <w:r w:rsidR="004E1D2C">
        <w:rPr>
          <w:rFonts w:ascii="Times New Roman" w:hAnsi="Times New Roman"/>
          <w:szCs w:val="22"/>
        </w:rPr>
        <w:t xml:space="preserve">a. Súčasťou </w:t>
      </w:r>
      <w:r w:rsidRPr="004E1D2C">
        <w:rPr>
          <w:rFonts w:ascii="Times New Roman" w:hAnsi="Times New Roman"/>
          <w:szCs w:val="22"/>
        </w:rPr>
        <w:t>kapitol</w:t>
      </w:r>
      <w:r w:rsidR="004E1D2C">
        <w:rPr>
          <w:rFonts w:ascii="Times New Roman" w:hAnsi="Times New Roman"/>
          <w:szCs w:val="22"/>
        </w:rPr>
        <w:t>y</w:t>
      </w:r>
      <w:r w:rsidRPr="004E1D2C">
        <w:rPr>
          <w:rFonts w:ascii="Times New Roman" w:hAnsi="Times New Roman"/>
          <w:szCs w:val="22"/>
        </w:rPr>
        <w:t xml:space="preserve"> Všeobecná pokladničná správa </w:t>
      </w:r>
      <w:r w:rsidR="004E1D2C">
        <w:rPr>
          <w:rFonts w:ascii="Times New Roman" w:hAnsi="Times New Roman"/>
          <w:szCs w:val="22"/>
        </w:rPr>
        <w:t xml:space="preserve">sú prostriedky štátneho rozpočtu na spolufinancovanie operačných programov Partnerskej dohody Slovenskej republiky 2014 – 2020. </w:t>
      </w:r>
    </w:p>
    <w:p w:rsidR="00563E5E" w:rsidP="00563E5E">
      <w:pPr>
        <w:bidi w:val="0"/>
        <w:jc w:val="both"/>
        <w:rPr>
          <w:rFonts w:ascii="Times New Roman" w:hAnsi="Times New Roman"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szCs w:val="22"/>
        </w:rPr>
      </w:pPr>
    </w:p>
    <w:p w:rsidR="00C66A97" w:rsidRPr="004E1D2C" w:rsidP="00563E5E">
      <w:pPr>
        <w:bidi w:val="0"/>
        <w:jc w:val="both"/>
        <w:rPr>
          <w:rFonts w:ascii="Times New Roman" w:hAnsi="Times New Roman"/>
          <w:szCs w:val="22"/>
        </w:rPr>
      </w:pPr>
    </w:p>
    <w:p w:rsidR="00C66A97" w:rsidP="00563E5E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4E1D2C" w:rsidR="00563E5E">
        <w:rPr>
          <w:rFonts w:ascii="Times New Roman" w:hAnsi="Times New Roman"/>
          <w:bCs/>
          <w:spacing w:val="-4"/>
          <w:szCs w:val="22"/>
          <w:u w:val="single"/>
          <w:lang w:eastAsia="cs-CZ"/>
        </w:rPr>
        <w:t>Tabuľka č. 8:</w:t>
      </w:r>
      <w:r w:rsidRPr="004E1D2C" w:rsidR="00563E5E">
        <w:rPr>
          <w:rFonts w:ascii="Times New Roman" w:hAnsi="Times New Roman"/>
          <w:spacing w:val="-4"/>
          <w:szCs w:val="22"/>
          <w:lang w:eastAsia="cs-CZ"/>
        </w:rPr>
        <w:t xml:space="preserve"> Výdavky na spolufinancovanie spoločných programov Slovenskej republiky a Európskej únie,  vnútorných politík a na financovanie iných finančných nástrojov v rokoch 20</w:t>
      </w:r>
      <w:r w:rsidRPr="004E1D2C" w:rsidR="008479DF">
        <w:rPr>
          <w:rFonts w:ascii="Times New Roman" w:hAnsi="Times New Roman"/>
          <w:spacing w:val="-4"/>
          <w:szCs w:val="22"/>
          <w:lang w:eastAsia="cs-CZ"/>
        </w:rPr>
        <w:t>1</w:t>
      </w:r>
      <w:r w:rsidR="004E1D2C">
        <w:rPr>
          <w:rFonts w:ascii="Times New Roman" w:hAnsi="Times New Roman"/>
          <w:spacing w:val="-4"/>
          <w:szCs w:val="22"/>
          <w:lang w:eastAsia="cs-CZ"/>
        </w:rPr>
        <w:t>1</w:t>
      </w:r>
      <w:r w:rsidRPr="004E1D2C" w:rsidR="00563E5E">
        <w:rPr>
          <w:rFonts w:ascii="Times New Roman" w:hAnsi="Times New Roman"/>
          <w:spacing w:val="-4"/>
          <w:szCs w:val="22"/>
          <w:lang w:eastAsia="cs-CZ"/>
        </w:rPr>
        <w:t xml:space="preserve"> až 201</w:t>
      </w:r>
      <w:r w:rsidR="004E1D2C">
        <w:rPr>
          <w:rFonts w:ascii="Times New Roman" w:hAnsi="Times New Roman"/>
          <w:spacing w:val="-4"/>
          <w:szCs w:val="22"/>
          <w:lang w:eastAsia="cs-CZ"/>
        </w:rPr>
        <w:t>6</w:t>
      </w:r>
      <w:r w:rsidRPr="004E1D2C" w:rsidR="00563E5E">
        <w:rPr>
          <w:rFonts w:ascii="Times New Roman" w:hAnsi="Times New Roman"/>
          <w:spacing w:val="-4"/>
          <w:szCs w:val="22"/>
          <w:lang w:eastAsia="cs-CZ"/>
        </w:rPr>
        <w:t xml:space="preserve">. </w:t>
      </w:r>
    </w:p>
    <w:p w:rsidR="00C66A97" w:rsidRPr="004E1D2C" w:rsidP="00563E5E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</w:p>
    <w:p w:rsidR="000D05F0" w:rsidP="00000A90">
      <w:pPr>
        <w:pStyle w:val="BodyText"/>
        <w:bidi w:val="0"/>
        <w:jc w:val="right"/>
        <w:rPr>
          <w:rFonts w:ascii="Times New Roman" w:hAnsi="Times New Roman"/>
          <w:sz w:val="16"/>
          <w:szCs w:val="16"/>
          <w:lang w:eastAsia="x-none"/>
        </w:rPr>
      </w:pPr>
      <w:r w:rsidRPr="00B02BDB" w:rsidR="00000A90">
        <w:rPr>
          <w:rFonts w:ascii="Times New Roman" w:hAnsi="Times New Roman"/>
          <w:sz w:val="20"/>
          <w:szCs w:val="20"/>
        </w:rPr>
        <w:t xml:space="preserve">         </w:t>
      </w:r>
      <w:r w:rsidRPr="00B02BDB" w:rsidR="00000A90">
        <w:rPr>
          <w:rFonts w:ascii="Times New Roman" w:hAnsi="Times New Roman"/>
          <w:sz w:val="16"/>
          <w:szCs w:val="16"/>
        </w:rPr>
        <w:t>(v tis. eur)</w:t>
      </w:r>
    </w:p>
    <w:tbl>
      <w:tblPr>
        <w:tblStyle w:val="TableNormal"/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2268"/>
        <w:gridCol w:w="850"/>
        <w:gridCol w:w="851"/>
        <w:gridCol w:w="709"/>
        <w:gridCol w:w="850"/>
        <w:gridCol w:w="851"/>
        <w:gridCol w:w="850"/>
        <w:gridCol w:w="992"/>
      </w:tblGrid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0D05F0" w:rsidRPr="00573DA0" w:rsidP="000D05F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A1=A11 až A15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fondov na podporu poľnohospodárstva a rybného hospodárstva v tom spolufinancovanie: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185 604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141 431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102 331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>31 606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4F0961">
              <w:rPr>
                <w:rFonts w:ascii="Times New Roman" w:hAnsi="Times New Roman"/>
                <w:b/>
                <w:bCs/>
                <w:sz w:val="16"/>
                <w:szCs w:val="16"/>
              </w:rPr>
              <w:t>163 918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116 721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97 756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EPZF priame platby/Záručná sekcia EPUZF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86 834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58 590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33 118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3 553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EPZF trhovo orientované výdavky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Program rozvoja vidieka 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95 113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79 634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64 221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27 107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49 066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48 224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 xml:space="preserve">Európsky fond pre rybné hospodárstvo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III. programové obdobie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4F0961">
              <w:rPr>
                <w:rFonts w:ascii="Times New Roman" w:hAnsi="Times New Roman"/>
                <w:sz w:val="16"/>
                <w:szCs w:val="16"/>
              </w:rPr>
              <w:t>114 143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67 868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97 756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A2=A21 až A22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štrukturálnych operácií v tom spolufinancovanie fondov: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268 551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266 013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518 746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>187 322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412 549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246 589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30 233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Štrukturálne fondy (bez Európskej územnej spolupráce)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205 598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211 866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351 274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 w:rsidP="00EF6753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129 532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269 044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132 112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26 237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Kohézny fond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62 953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54 147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167 472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sz w:val="16"/>
                <w:szCs w:val="16"/>
              </w:rPr>
              <w:t>57 790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143 505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114 477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3 996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III. programové obdobie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47 647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118 235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224 117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A=A1+A2+A3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prostriedkov EÚ, zaradených do výdavkov štátneho rozpočtu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454 155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407 444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621 077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>218 928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750452">
              <w:rPr>
                <w:rFonts w:ascii="Times New Roman" w:hAnsi="Times New Roman"/>
                <w:b/>
                <w:bCs/>
                <w:sz w:val="16"/>
                <w:szCs w:val="16"/>
              </w:rPr>
              <w:t>624 114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481 545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352 106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B=B1+B2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príjmov z EÚ,  nezaradených do  výdavkov štátneho rozpočtu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6 121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6 629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13 900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14 870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13 795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13 112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7 355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B1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Spolufinancovanie programov Európskej územnej spolupráce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5 228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9 708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10 646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7 579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1 100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B2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Spolufinancovanie vnútorných politík/predvstupových fondov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4 995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5 533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6 255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C=A+B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príjmov z EÚ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460 276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414 073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634 977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>233 798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750452">
              <w:rPr>
                <w:rFonts w:ascii="Times New Roman" w:hAnsi="Times New Roman"/>
                <w:b/>
                <w:bCs/>
                <w:sz w:val="16"/>
                <w:szCs w:val="16"/>
              </w:rPr>
              <w:t>637 909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494 657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359 461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D=D1+D2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Výdavky na financovanie iných prostriedkov zo zahraničia na základe medzinárodných zmlúv  v tom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3 236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C20F8C">
              <w:rPr>
                <w:rFonts w:ascii="Times New Roman" w:hAnsi="Times New Roman"/>
                <w:b/>
                <w:bCs/>
                <w:sz w:val="16"/>
                <w:szCs w:val="16"/>
              </w:rPr>
              <w:t>5 023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A921AE">
              <w:rPr>
                <w:rFonts w:ascii="Times New Roman" w:hAnsi="Times New Roman"/>
                <w:b/>
                <w:bCs/>
                <w:sz w:val="16"/>
                <w:szCs w:val="16"/>
              </w:rPr>
              <w:t>3 079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 w:rsidP="00852CC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A921AE">
              <w:rPr>
                <w:rFonts w:ascii="Times New Roman" w:hAnsi="Times New Roman"/>
                <w:b/>
                <w:bCs/>
                <w:sz w:val="16"/>
                <w:szCs w:val="16"/>
              </w:rPr>
              <w:t>3 420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704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D1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C20F8C">
              <w:rPr>
                <w:rFonts w:ascii="Times New Roman" w:hAnsi="Times New Roman"/>
                <w:sz w:val="16"/>
                <w:szCs w:val="16"/>
              </w:rPr>
              <w:t>2 114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D2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Švajčiarsky finančný mechanizmus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1 465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2 909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2 909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A921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 w:rsidR="00A921A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87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E=C+D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Spolufinancovanie príjmov z EÚ a iných prostriedkov zo zahraničia na základe medzinárodných zmlúv spolu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461 741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417 309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640 000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EF6753">
              <w:rPr>
                <w:rFonts w:ascii="Times New Roman" w:hAnsi="Times New Roman"/>
                <w:b/>
                <w:bCs/>
                <w:sz w:val="16"/>
                <w:szCs w:val="16"/>
              </w:rPr>
              <w:t>238 821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4F0961">
              <w:rPr>
                <w:rFonts w:ascii="Times New Roman" w:hAnsi="Times New Roman"/>
                <w:b/>
                <w:bCs/>
                <w:sz w:val="16"/>
                <w:szCs w:val="16"/>
              </w:rPr>
              <w:t>640 988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 w:rsidR="00A921AE">
              <w:rPr>
                <w:rFonts w:ascii="Times New Roman" w:hAnsi="Times New Roman"/>
                <w:b/>
                <w:bCs/>
                <w:sz w:val="16"/>
                <w:szCs w:val="16"/>
              </w:rPr>
              <w:t>498 077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12CB4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360 165</w:t>
            </w:r>
          </w:p>
        </w:tc>
      </w:tr>
    </w:tbl>
    <w:p w:rsidR="007E68C8" w:rsidP="00000A90">
      <w:pPr>
        <w:pStyle w:val="BodyText"/>
        <w:bidi w:val="0"/>
        <w:jc w:val="right"/>
        <w:rPr>
          <w:rFonts w:ascii="Times New Roman" w:hAnsi="Times New Roman"/>
          <w:sz w:val="16"/>
          <w:szCs w:val="16"/>
          <w:lang w:eastAsia="x-none"/>
        </w:rPr>
      </w:pPr>
    </w:p>
    <w:p w:rsidR="00CB3B58" w:rsidRPr="00641DFE" w:rsidP="00641DFE">
      <w:pPr>
        <w:pStyle w:val="BodyText"/>
        <w:bidi w:val="0"/>
        <w:rPr>
          <w:rFonts w:ascii="Times New Roman" w:hAnsi="Times New Roman"/>
          <w:sz w:val="16"/>
          <w:szCs w:val="16"/>
          <w:highlight w:val="yellow"/>
          <w:lang w:eastAsia="x-none"/>
        </w:rPr>
      </w:pPr>
    </w:p>
    <w:p w:rsidR="00563E5E" w:rsidRPr="00662D83" w:rsidP="00563E5E">
      <w:pPr>
        <w:bidi w:val="0"/>
        <w:ind w:firstLine="708"/>
        <w:jc w:val="both"/>
        <w:rPr>
          <w:rFonts w:ascii="Times New Roman" w:hAnsi="Times New Roman"/>
          <w:szCs w:val="22"/>
        </w:rPr>
      </w:pPr>
      <w:r w:rsidRPr="00662D83">
        <w:rPr>
          <w:rFonts w:ascii="Times New Roman" w:hAnsi="Times New Roman"/>
          <w:szCs w:val="22"/>
        </w:rPr>
        <w:t>Výdavky na spolufinanco</w:t>
      </w:r>
      <w:r w:rsidRPr="00662D83" w:rsidR="00A921AE">
        <w:rPr>
          <w:rFonts w:ascii="Times New Roman" w:hAnsi="Times New Roman"/>
          <w:szCs w:val="22"/>
        </w:rPr>
        <w:t xml:space="preserve">vanie Finančného mechanizmu EHP a Nórskeho finančného mechanizmu </w:t>
      </w:r>
      <w:r w:rsidRPr="00662D83">
        <w:rPr>
          <w:rFonts w:ascii="Times New Roman" w:hAnsi="Times New Roman"/>
          <w:szCs w:val="22"/>
        </w:rPr>
        <w:t xml:space="preserve">sú </w:t>
      </w:r>
      <w:r w:rsidRPr="00662D83" w:rsidR="00916C55">
        <w:rPr>
          <w:rFonts w:ascii="Times New Roman" w:hAnsi="Times New Roman"/>
          <w:szCs w:val="22"/>
        </w:rPr>
        <w:t xml:space="preserve">alokované </w:t>
      </w:r>
      <w:r w:rsidRPr="00662D83">
        <w:rPr>
          <w:rFonts w:ascii="Times New Roman" w:hAnsi="Times New Roman"/>
          <w:szCs w:val="22"/>
        </w:rPr>
        <w:t>v kapitole Všeobecná pokladničná správa</w:t>
      </w:r>
      <w:r w:rsidRPr="00662D83" w:rsidR="00916C55">
        <w:rPr>
          <w:rFonts w:ascii="Times New Roman" w:hAnsi="Times New Roman"/>
          <w:szCs w:val="22"/>
        </w:rPr>
        <w:t xml:space="preserve"> na úč</w:t>
      </w:r>
      <w:r w:rsidRPr="00662D83" w:rsidR="00A921AE">
        <w:rPr>
          <w:rFonts w:ascii="Times New Roman" w:hAnsi="Times New Roman"/>
          <w:szCs w:val="22"/>
        </w:rPr>
        <w:t>ely spolufinancovania projektov.</w:t>
      </w:r>
    </w:p>
    <w:p w:rsidR="00000A90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C66A97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C66A97" w:rsidRPr="00C56566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563E5E" w:rsidRPr="00246890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Pr="00246890">
        <w:rPr>
          <w:rFonts w:ascii="Times New Roman" w:hAnsi="Times New Roman"/>
          <w:b/>
          <w:szCs w:val="22"/>
        </w:rPr>
        <w:t>5. Rezerva na prostriedky Európskej únie a odvody Európskej únii</w:t>
      </w:r>
    </w:p>
    <w:p w:rsidR="00000A90" w:rsidRPr="00C56566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8145AF" w:rsidRPr="00C56566" w:rsidP="008145AF">
      <w:pPr>
        <w:bidi w:val="0"/>
        <w:spacing w:before="120" w:after="100" w:afterAutospacing="1"/>
        <w:ind w:firstLine="708"/>
        <w:jc w:val="both"/>
        <w:rPr>
          <w:rFonts w:ascii="Times New Roman" w:hAnsi="Times New Roman"/>
          <w:szCs w:val="22"/>
          <w:highlight w:val="yellow"/>
        </w:rPr>
      </w:pPr>
      <w:r w:rsidRPr="00A962C6">
        <w:rPr>
          <w:rFonts w:ascii="Times New Roman" w:hAnsi="Times New Roman"/>
          <w:szCs w:val="22"/>
        </w:rPr>
        <w:t>V</w:t>
      </w:r>
      <w:r w:rsidRPr="00A962C6" w:rsidR="00A962C6">
        <w:rPr>
          <w:rFonts w:ascii="Times New Roman" w:hAnsi="Times New Roman"/>
          <w:szCs w:val="22"/>
        </w:rPr>
        <w:t xml:space="preserve"> súvislosti s uzatváraním </w:t>
      </w:r>
      <w:r w:rsidR="00A962C6">
        <w:rPr>
          <w:rFonts w:ascii="Times New Roman" w:hAnsi="Times New Roman"/>
          <w:szCs w:val="22"/>
        </w:rPr>
        <w:t xml:space="preserve">2. programového obdobia a prípravou podmienok na čerpanie prostriedkov 3. programového obdobia sa vytvára v kapitole Všeobecná pokladničná správa Rezerva na prostriedky EÚ a odvody EÚ. Alokácia zdrojov rezervy na odvody EÚ súvisí s procesom schvaľovania úprav všeobecného rozpočtu EÚ a možnosťou splácania záväzkov EÚ voči členským štátom. Rezerva sa tvorí tiež na administrovanie odvodov.  </w:t>
      </w:r>
    </w:p>
    <w:p w:rsidR="008145AF" w:rsidRPr="00A962C6" w:rsidP="008145AF">
      <w:pPr>
        <w:bidi w:val="0"/>
        <w:jc w:val="both"/>
        <w:rPr>
          <w:rFonts w:ascii="Times New Roman" w:hAnsi="Times New Roman"/>
          <w:spacing w:val="-4"/>
          <w:szCs w:val="22"/>
          <w:lang w:eastAsia="cs-CZ"/>
        </w:rPr>
      </w:pPr>
      <w:r w:rsidRPr="00A962C6">
        <w:rPr>
          <w:rFonts w:ascii="Times New Roman" w:hAnsi="Times New Roman"/>
          <w:szCs w:val="22"/>
          <w:u w:val="single"/>
        </w:rPr>
        <w:t>Tabuľka č. 9:</w:t>
      </w:r>
      <w:r w:rsidRPr="00A962C6">
        <w:rPr>
          <w:rFonts w:ascii="Times New Roman" w:hAnsi="Times New Roman"/>
          <w:szCs w:val="22"/>
        </w:rPr>
        <w:t xml:space="preserve"> Rezerva na prostriedky Európskej únie a odvody Európskej únii  v rokoch 201</w:t>
      </w:r>
      <w:r w:rsidRPr="00A962C6" w:rsidR="00A962C6">
        <w:rPr>
          <w:rFonts w:ascii="Times New Roman" w:hAnsi="Times New Roman"/>
          <w:szCs w:val="22"/>
        </w:rPr>
        <w:t>1</w:t>
      </w:r>
      <w:r w:rsidRPr="00A962C6">
        <w:rPr>
          <w:rFonts w:ascii="Times New Roman" w:hAnsi="Times New Roman"/>
          <w:szCs w:val="22"/>
        </w:rPr>
        <w:t xml:space="preserve"> </w:t>
      </w:r>
      <w:r w:rsidRPr="00A962C6">
        <w:rPr>
          <w:rFonts w:ascii="Times New Roman" w:hAnsi="Times New Roman"/>
          <w:spacing w:val="-4"/>
          <w:szCs w:val="22"/>
          <w:lang w:eastAsia="cs-CZ"/>
        </w:rPr>
        <w:t>až 201</w:t>
      </w:r>
      <w:r w:rsidRPr="00A962C6" w:rsidR="00A962C6">
        <w:rPr>
          <w:rFonts w:ascii="Times New Roman" w:hAnsi="Times New Roman"/>
          <w:spacing w:val="-4"/>
          <w:szCs w:val="22"/>
          <w:lang w:eastAsia="cs-CZ"/>
        </w:rPr>
        <w:t>6</w:t>
      </w:r>
      <w:r w:rsidRPr="00A962C6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8145AF" w:rsidRPr="00B02BDB" w:rsidP="008145AF">
      <w:pPr>
        <w:pStyle w:val="BodyText"/>
        <w:bidi w:val="0"/>
        <w:jc w:val="right"/>
        <w:rPr>
          <w:rFonts w:ascii="Times New Roman" w:hAnsi="Times New Roman"/>
          <w:sz w:val="16"/>
          <w:szCs w:val="20"/>
          <w:lang w:eastAsia="x-none"/>
        </w:rPr>
      </w:pPr>
      <w:r w:rsidRPr="00B02BDB">
        <w:rPr>
          <w:rFonts w:ascii="Times New Roman" w:hAnsi="Times New Roman"/>
          <w:sz w:val="20"/>
          <w:szCs w:val="20"/>
        </w:rPr>
        <w:t xml:space="preserve">        </w:t>
      </w:r>
      <w:r w:rsidR="00B065DF">
        <w:rPr>
          <w:rFonts w:ascii="Times New Roman" w:hAnsi="Times New Roman"/>
          <w:sz w:val="20"/>
          <w:szCs w:val="20"/>
          <w:lang w:eastAsia="x-none"/>
        </w:rPr>
        <w:t xml:space="preserve">  </w:t>
      </w:r>
      <w:r w:rsidRPr="00B02BDB">
        <w:rPr>
          <w:rFonts w:ascii="Times New Roman" w:hAnsi="Times New Roman"/>
          <w:sz w:val="20"/>
          <w:szCs w:val="20"/>
        </w:rPr>
        <w:t xml:space="preserve"> </w:t>
      </w:r>
      <w:r w:rsidR="00B065DF">
        <w:rPr>
          <w:rFonts w:ascii="Times New Roman" w:hAnsi="Times New Roman"/>
          <w:sz w:val="20"/>
          <w:szCs w:val="20"/>
          <w:lang w:eastAsia="x-none"/>
        </w:rPr>
        <w:t xml:space="preserve">   </w:t>
      </w:r>
      <w:r w:rsidRPr="00B02BDB">
        <w:rPr>
          <w:rFonts w:ascii="Times New Roman" w:hAnsi="Times New Roman"/>
          <w:sz w:val="16"/>
          <w:szCs w:val="20"/>
        </w:rPr>
        <w:t>(v tis. eur)</w:t>
      </w:r>
    </w:p>
    <w:tbl>
      <w:tblPr>
        <w:tblStyle w:val="TableNormal"/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239"/>
        <w:gridCol w:w="705"/>
        <w:gridCol w:w="846"/>
        <w:gridCol w:w="850"/>
        <w:gridCol w:w="993"/>
        <w:gridCol w:w="885"/>
        <w:gridCol w:w="709"/>
        <w:gridCol w:w="850"/>
      </w:tblGrid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E42B2A" w:rsidRPr="00573DA0" w:rsidP="00E42B2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 w:rsidRPr="00E42B2A" w:rsidP="00E42B2A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odvody do všeobecného rozpočtu EÚ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48 001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20 342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6753" w:rsidR="00662D83">
              <w:rPr>
                <w:rFonts w:ascii="Times New Roman" w:hAnsi="Times New Roman"/>
                <w:sz w:val="16"/>
                <w:szCs w:val="16"/>
              </w:rPr>
              <w:t>57</w:t>
            </w:r>
            <w:r w:rsidRPr="00EF6753">
              <w:rPr>
                <w:rFonts w:ascii="Times New Roman" w:hAnsi="Times New Roman"/>
                <w:sz w:val="16"/>
                <w:szCs w:val="16"/>
              </w:rPr>
              <w:t xml:space="preserve">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 w:rsidRPr="00E42B2A" w:rsidP="00E42B2A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štrukturálne operácie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2 070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 w:rsidRPr="00E42B2A" w:rsidP="00E42B2A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2B2A">
              <w:rPr>
                <w:rFonts w:ascii="Times New Roman" w:hAnsi="Times New Roman"/>
                <w:sz w:val="16"/>
                <w:szCs w:val="16"/>
              </w:rPr>
              <w:t>Rezerva na financovanie fondov na podporu poľnohospodárstva a rybného hospodárstva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="00D0779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 w:rsidRPr="00E42B2A" w:rsidP="00E42B2A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42B2A">
              <w:rPr>
                <w:rFonts w:ascii="Times New Roman" w:hAnsi="Times New Roman"/>
                <w:b/>
                <w:bCs/>
                <w:sz w:val="16"/>
                <w:szCs w:val="16"/>
              </w:rPr>
              <w:t>Rezerva na prostriedky EÚ a odvody EÚ spolu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50 501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20 342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6753" w:rsidR="00662D83">
              <w:rPr>
                <w:rFonts w:ascii="Times New Roman" w:hAnsi="Times New Roman"/>
                <w:b/>
                <w:bCs/>
                <w:sz w:val="16"/>
                <w:szCs w:val="16"/>
              </w:rPr>
              <w:t>60</w:t>
            </w:r>
            <w:r w:rsidRPr="00EF67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94085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3 070</w:t>
            </w:r>
          </w:p>
        </w:tc>
      </w:tr>
    </w:tbl>
    <w:p w:rsidR="00B02BDB" w:rsidP="008145AF">
      <w:pPr>
        <w:pStyle w:val="BodyText"/>
        <w:bidi w:val="0"/>
        <w:jc w:val="right"/>
        <w:rPr>
          <w:rFonts w:ascii="Times New Roman" w:hAnsi="Times New Roman"/>
          <w:sz w:val="16"/>
          <w:szCs w:val="20"/>
          <w:highlight w:val="yellow"/>
          <w:lang w:eastAsia="x-none"/>
        </w:rPr>
      </w:pPr>
    </w:p>
    <w:p w:rsidR="00563E5E" w:rsidRPr="00C56566" w:rsidP="00563E5E">
      <w:pPr>
        <w:bidi w:val="0"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:rsidR="00563E5E" w:rsidRPr="00A962C6" w:rsidP="00563E5E">
      <w:pPr>
        <w:bidi w:val="0"/>
        <w:jc w:val="both"/>
        <w:rPr>
          <w:rFonts w:ascii="Times New Roman" w:hAnsi="Times New Roman"/>
          <w:b/>
          <w:szCs w:val="22"/>
        </w:rPr>
      </w:pPr>
      <w:r w:rsidRPr="00A962C6">
        <w:rPr>
          <w:rFonts w:ascii="Times New Roman" w:hAnsi="Times New Roman"/>
          <w:b/>
          <w:szCs w:val="22"/>
        </w:rPr>
        <w:t>6. Čistá finančná pozícia SR voči EÚ v rokoch 201</w:t>
      </w:r>
      <w:r w:rsidRPr="00A962C6" w:rsidR="00A962C6">
        <w:rPr>
          <w:rFonts w:ascii="Times New Roman" w:hAnsi="Times New Roman"/>
          <w:b/>
          <w:szCs w:val="22"/>
        </w:rPr>
        <w:t>4</w:t>
      </w:r>
      <w:r w:rsidRPr="00A962C6">
        <w:rPr>
          <w:rFonts w:ascii="Times New Roman" w:hAnsi="Times New Roman"/>
          <w:b/>
          <w:szCs w:val="22"/>
        </w:rPr>
        <w:t xml:space="preserve"> až 201</w:t>
      </w:r>
      <w:r w:rsidRPr="00A962C6" w:rsidR="00A962C6">
        <w:rPr>
          <w:rFonts w:ascii="Times New Roman" w:hAnsi="Times New Roman"/>
          <w:b/>
          <w:szCs w:val="22"/>
        </w:rPr>
        <w:t>6</w:t>
      </w:r>
      <w:r w:rsidRPr="00A962C6">
        <w:rPr>
          <w:rFonts w:ascii="Times New Roman" w:hAnsi="Times New Roman"/>
          <w:b/>
          <w:szCs w:val="22"/>
        </w:rPr>
        <w:t xml:space="preserve"> </w:t>
      </w:r>
      <w:r w:rsidR="00750452">
        <w:rPr>
          <w:rFonts w:ascii="Times New Roman" w:hAnsi="Times New Roman"/>
          <w:b/>
          <w:szCs w:val="22"/>
        </w:rPr>
        <w:t xml:space="preserve"> </w:t>
      </w:r>
    </w:p>
    <w:p w:rsidR="00563E5E" w:rsidRPr="00A962C6" w:rsidP="00563E5E">
      <w:pPr>
        <w:bidi w:val="0"/>
        <w:jc w:val="both"/>
        <w:rPr>
          <w:rFonts w:ascii="Times New Roman" w:hAnsi="Times New Roman"/>
          <w:b/>
          <w:szCs w:val="22"/>
        </w:rPr>
      </w:pPr>
    </w:p>
    <w:p w:rsidR="00563E5E" w:rsidRPr="00B02BDB" w:rsidP="00563E5E">
      <w:pPr>
        <w:bidi w:val="0"/>
        <w:ind w:firstLine="708"/>
        <w:jc w:val="both"/>
        <w:rPr>
          <w:rFonts w:ascii="Times New Roman" w:hAnsi="Times New Roman"/>
          <w:b/>
          <w:szCs w:val="22"/>
        </w:rPr>
      </w:pPr>
      <w:r w:rsidRPr="00A962C6">
        <w:rPr>
          <w:rFonts w:ascii="Times New Roman" w:hAnsi="Times New Roman"/>
          <w:szCs w:val="22"/>
        </w:rPr>
        <w:t xml:space="preserve">Čistá finančná pozícia SR voči EÚ z navrhovaných rozpočtových vzťahov s EÚ </w:t>
      </w:r>
      <w:r w:rsidRPr="00A962C6">
        <w:rPr>
          <w:rFonts w:ascii="Times New Roman" w:hAnsi="Times New Roman"/>
          <w:spacing w:val="-4"/>
          <w:szCs w:val="22"/>
          <w:lang w:eastAsia="cs-CZ"/>
        </w:rPr>
        <w:t xml:space="preserve">bez zohľadnenia  </w:t>
      </w:r>
      <w:r w:rsidRPr="00A962C6">
        <w:rPr>
          <w:rFonts w:ascii="Times New Roman" w:hAnsi="Times New Roman"/>
          <w:szCs w:val="22"/>
        </w:rPr>
        <w:t>medziročného nárastu pohľadávok voči EÚ sa pre rok 201</w:t>
      </w:r>
      <w:r w:rsidR="00A962C6">
        <w:rPr>
          <w:rFonts w:ascii="Times New Roman" w:hAnsi="Times New Roman"/>
          <w:szCs w:val="22"/>
        </w:rPr>
        <w:t>4</w:t>
      </w:r>
      <w:r w:rsidRPr="00A962C6">
        <w:rPr>
          <w:rFonts w:ascii="Times New Roman" w:hAnsi="Times New Roman"/>
          <w:szCs w:val="22"/>
        </w:rPr>
        <w:t xml:space="preserve"> odhaduje na úrovni  </w:t>
      </w:r>
      <w:r w:rsidRPr="00C57EA6" w:rsidR="00C57EA6">
        <w:rPr>
          <w:rFonts w:ascii="Times New Roman" w:hAnsi="Times New Roman"/>
          <w:szCs w:val="22"/>
        </w:rPr>
        <w:t>2 433 225</w:t>
      </w:r>
      <w:r w:rsidRPr="008A1F2C" w:rsidR="008A1F2C">
        <w:rPr>
          <w:rFonts w:ascii="Times New Roman" w:hAnsi="Times New Roman"/>
          <w:szCs w:val="22"/>
        </w:rPr>
        <w:t xml:space="preserve"> </w:t>
      </w:r>
      <w:r w:rsidRPr="008A1F2C">
        <w:rPr>
          <w:rFonts w:ascii="Times New Roman" w:hAnsi="Times New Roman"/>
          <w:szCs w:val="22"/>
        </w:rPr>
        <w:t>tis. eur,  na obdobie</w:t>
      </w:r>
      <w:r w:rsidRPr="00A962C6">
        <w:rPr>
          <w:rFonts w:ascii="Times New Roman" w:hAnsi="Times New Roman"/>
          <w:szCs w:val="22"/>
        </w:rPr>
        <w:t xml:space="preserve"> rokov </w:t>
      </w:r>
      <w:r w:rsidRPr="00940857" w:rsidR="00256EBC">
        <w:rPr>
          <w:rFonts w:ascii="Times New Roman" w:hAnsi="Times New Roman"/>
          <w:szCs w:val="22"/>
        </w:rPr>
        <w:t>20</w:t>
      </w:r>
      <w:r w:rsidRPr="00940857" w:rsidR="0008202C">
        <w:rPr>
          <w:rFonts w:ascii="Times New Roman" w:hAnsi="Times New Roman"/>
          <w:szCs w:val="22"/>
        </w:rPr>
        <w:t>1</w:t>
      </w:r>
      <w:r w:rsidRPr="00940857" w:rsidR="00A962C6">
        <w:rPr>
          <w:rFonts w:ascii="Times New Roman" w:hAnsi="Times New Roman"/>
          <w:szCs w:val="22"/>
        </w:rPr>
        <w:t>4</w:t>
      </w:r>
      <w:r w:rsidRPr="00940857" w:rsidR="00256EBC">
        <w:rPr>
          <w:rFonts w:ascii="Times New Roman" w:hAnsi="Times New Roman"/>
          <w:szCs w:val="22"/>
        </w:rPr>
        <w:t xml:space="preserve"> až 201</w:t>
      </w:r>
      <w:r w:rsidRPr="00940857" w:rsidR="00A962C6">
        <w:rPr>
          <w:rFonts w:ascii="Times New Roman" w:hAnsi="Times New Roman"/>
          <w:szCs w:val="22"/>
        </w:rPr>
        <w:t>6</w:t>
      </w:r>
      <w:r w:rsidRPr="00940857" w:rsidR="00256EBC">
        <w:rPr>
          <w:rFonts w:ascii="Times New Roman" w:hAnsi="Times New Roman"/>
          <w:szCs w:val="22"/>
        </w:rPr>
        <w:t xml:space="preserve"> vo </w:t>
      </w:r>
      <w:r w:rsidRPr="00940857">
        <w:rPr>
          <w:rFonts w:ascii="Times New Roman" w:hAnsi="Times New Roman"/>
          <w:szCs w:val="22"/>
        </w:rPr>
        <w:t xml:space="preserve">výške </w:t>
      </w:r>
      <w:r w:rsidRPr="00C57EA6" w:rsidR="00C57EA6">
        <w:rPr>
          <w:rFonts w:ascii="Times New Roman" w:hAnsi="Times New Roman"/>
          <w:szCs w:val="22"/>
        </w:rPr>
        <w:t>5 887 682</w:t>
      </w:r>
      <w:r w:rsidRPr="00940857" w:rsidR="00256EBC">
        <w:rPr>
          <w:rFonts w:ascii="Times New Roman" w:hAnsi="Times New Roman"/>
          <w:szCs w:val="22"/>
        </w:rPr>
        <w:t xml:space="preserve"> </w:t>
      </w:r>
      <w:r w:rsidRPr="00940857">
        <w:rPr>
          <w:rFonts w:ascii="Times New Roman" w:hAnsi="Times New Roman"/>
          <w:szCs w:val="22"/>
        </w:rPr>
        <w:t>tis. eur.</w:t>
      </w:r>
      <w:r w:rsidRPr="00B02BDB">
        <w:rPr>
          <w:rFonts w:ascii="Times New Roman" w:hAnsi="Times New Roman"/>
          <w:spacing w:val="-4"/>
          <w:szCs w:val="22"/>
          <w:lang w:eastAsia="cs-CZ"/>
        </w:rPr>
        <w:t xml:space="preserve"> </w:t>
      </w:r>
    </w:p>
    <w:p w:rsidR="00563E5E" w:rsidRPr="00C56566" w:rsidP="00563E5E">
      <w:pPr>
        <w:bidi w:val="0"/>
        <w:jc w:val="both"/>
        <w:rPr>
          <w:rFonts w:ascii="Times New Roman" w:hAnsi="Times New Roman"/>
          <w:b/>
          <w:szCs w:val="22"/>
          <w:highlight w:val="yellow"/>
        </w:rPr>
      </w:pPr>
    </w:p>
    <w:p w:rsidR="00563E5E" w:rsidRPr="00A962C6" w:rsidP="00563E5E">
      <w:pPr>
        <w:bidi w:val="0"/>
        <w:jc w:val="both"/>
        <w:rPr>
          <w:rFonts w:ascii="Times New Roman" w:hAnsi="Times New Roman"/>
          <w:szCs w:val="22"/>
        </w:rPr>
      </w:pPr>
      <w:r w:rsidRPr="00A962C6">
        <w:rPr>
          <w:rFonts w:ascii="Times New Roman" w:hAnsi="Times New Roman"/>
          <w:szCs w:val="22"/>
          <w:u w:val="single"/>
        </w:rPr>
        <w:t>Tabuľka č. 10:</w:t>
      </w:r>
      <w:r w:rsidRPr="00A962C6">
        <w:rPr>
          <w:rFonts w:ascii="Times New Roman" w:hAnsi="Times New Roman"/>
          <w:szCs w:val="22"/>
        </w:rPr>
        <w:t xml:space="preserve">  Čistá finančná pozícia v rokoch 20</w:t>
      </w:r>
      <w:r w:rsidRPr="00A962C6" w:rsidR="0008202C">
        <w:rPr>
          <w:rFonts w:ascii="Times New Roman" w:hAnsi="Times New Roman"/>
          <w:szCs w:val="22"/>
        </w:rPr>
        <w:t>1</w:t>
      </w:r>
      <w:r w:rsidRPr="00A962C6" w:rsidR="00A962C6">
        <w:rPr>
          <w:rFonts w:ascii="Times New Roman" w:hAnsi="Times New Roman"/>
          <w:szCs w:val="22"/>
        </w:rPr>
        <w:t>4</w:t>
      </w:r>
      <w:r w:rsidRPr="00A962C6">
        <w:rPr>
          <w:rFonts w:ascii="Times New Roman" w:hAnsi="Times New Roman"/>
          <w:szCs w:val="22"/>
        </w:rPr>
        <w:t xml:space="preserve"> až 201</w:t>
      </w:r>
      <w:r w:rsidRPr="00A962C6" w:rsidR="00A962C6">
        <w:rPr>
          <w:rFonts w:ascii="Times New Roman" w:hAnsi="Times New Roman"/>
          <w:szCs w:val="22"/>
        </w:rPr>
        <w:t>6</w:t>
      </w:r>
      <w:r w:rsidRPr="00A962C6">
        <w:rPr>
          <w:rFonts w:ascii="Times New Roman" w:hAnsi="Times New Roman"/>
          <w:szCs w:val="22"/>
        </w:rPr>
        <w:t xml:space="preserve"> </w:t>
      </w:r>
    </w:p>
    <w:p w:rsidR="00563E5E" w:rsidP="00563E5E">
      <w:pPr>
        <w:bidi w:val="0"/>
        <w:jc w:val="right"/>
        <w:rPr>
          <w:rFonts w:ascii="Times New Roman" w:hAnsi="Times New Roman"/>
          <w:sz w:val="16"/>
          <w:szCs w:val="16"/>
        </w:rPr>
      </w:pPr>
      <w:r w:rsidRPr="00B02BDB">
        <w:rPr>
          <w:rFonts w:ascii="Times New Roman" w:hAnsi="Times New Roman"/>
          <w:sz w:val="16"/>
          <w:szCs w:val="16"/>
        </w:rPr>
        <w:t xml:space="preserve">         (v tis. eur)</w:t>
      </w:r>
    </w:p>
    <w:tbl>
      <w:tblPr>
        <w:tblStyle w:val="TableNormal"/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49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2011 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2012 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2013 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2014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2015 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2016 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textDirection w:val="lrTb"/>
            <w:vAlign w:val="center"/>
            <w:hideMark/>
          </w:tcPr>
          <w:p w:rsidR="00386752" w:rsidRPr="00573DA0" w:rsidP="0038675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Spolu 2014-2016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 w:rsidP="0038675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Odvody a príspevky SR do všeobecného rozpočtu EÚ</w:t>
            </w:r>
            <w:r w:rsidR="00D07796">
              <w:rPr>
                <w:rFonts w:ascii="Times New Roman" w:hAnsi="Times New Roman"/>
                <w:sz w:val="16"/>
                <w:szCs w:val="16"/>
              </w:rPr>
              <w:t xml:space="preserve"> spolu vrátane tradičných vlastných zdrojov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704 656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722 831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832 974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 w:rsidP="00D077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</w:t>
            </w:r>
            <w:r w:rsidR="00D07796">
              <w:rPr>
                <w:rFonts w:ascii="Times New Roman" w:hAnsi="Times New Roman"/>
                <w:sz w:val="16"/>
                <w:szCs w:val="16"/>
              </w:rPr>
              <w:t>3</w:t>
            </w:r>
            <w:r w:rsidRPr="00573DA0">
              <w:rPr>
                <w:rFonts w:ascii="Times New Roman" w:hAnsi="Times New Roman"/>
                <w:sz w:val="16"/>
                <w:szCs w:val="16"/>
              </w:rPr>
              <w:t xml:space="preserve">8 </w:t>
            </w:r>
            <w:r w:rsidR="00D07796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Cs/>
                <w:sz w:val="16"/>
                <w:szCs w:val="16"/>
              </w:rPr>
              <w:t>826 209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Cs/>
                <w:sz w:val="16"/>
                <w:szCs w:val="16"/>
              </w:rPr>
              <w:t>851 855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Cs/>
                <w:sz w:val="16"/>
                <w:szCs w:val="16"/>
              </w:rPr>
              <w:t>883 758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2 561 822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 w:rsidP="00386752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B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Príjmy z EÚ spolu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2 041 093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2 137 849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3 791 586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693F8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93F85" w:rsidR="00622FF1">
              <w:rPr>
                <w:rFonts w:ascii="Times New Roman" w:hAnsi="Times New Roman"/>
                <w:bCs/>
                <w:sz w:val="16"/>
                <w:szCs w:val="16"/>
              </w:rPr>
              <w:t>1 978 497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3 259 434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3 035 373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2 154 697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73DA0">
              <w:rPr>
                <w:rFonts w:ascii="Times New Roman" w:hAnsi="Times New Roman"/>
                <w:sz w:val="16"/>
                <w:szCs w:val="16"/>
              </w:rPr>
              <w:t>8 449 504</w:t>
            </w:r>
          </w:p>
        </w:tc>
      </w:tr>
      <w:tr>
        <w:tblPrEx>
          <w:tblW w:w="9077" w:type="dxa"/>
          <w:tblInd w:w="65" w:type="dxa"/>
          <w:tblCellMar>
            <w:left w:w="70" w:type="dxa"/>
            <w:right w:w="70" w:type="dxa"/>
          </w:tblCellMar>
          <w:tblLook w:val="04A0"/>
        </w:tblPrEx>
        <w:trPr>
          <w:trHeight w:val="4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 w:rsidP="00386752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C=B-A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Čistá finančná pozícia SR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1 336 437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1 415 018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2 958 612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="00D07796">
              <w:rPr>
                <w:rFonts w:ascii="Times New Roman" w:hAnsi="Times New Roman"/>
                <w:b/>
                <w:bCs/>
                <w:sz w:val="16"/>
                <w:szCs w:val="16"/>
              </w:rPr>
              <w:t>1 140 174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2 433 225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2 183 518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1 270 939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C57EA6" w:rsidRPr="00573DA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73DA0">
              <w:rPr>
                <w:rFonts w:ascii="Times New Roman" w:hAnsi="Times New Roman"/>
                <w:b/>
                <w:bCs/>
                <w:sz w:val="16"/>
                <w:szCs w:val="16"/>
              </w:rPr>
              <w:t>5 887 682</w:t>
            </w:r>
          </w:p>
        </w:tc>
      </w:tr>
    </w:tbl>
    <w:p w:rsidR="00E42B2A" w:rsidP="00563E5E">
      <w:pPr>
        <w:bidi w:val="0"/>
        <w:jc w:val="right"/>
        <w:rPr>
          <w:rFonts w:ascii="Times New Roman" w:hAnsi="Times New Roman"/>
          <w:sz w:val="16"/>
          <w:szCs w:val="16"/>
        </w:rPr>
      </w:pPr>
    </w:p>
    <w:p w:rsidR="00E42B2A" w:rsidP="00563E5E">
      <w:pPr>
        <w:bidi w:val="0"/>
        <w:jc w:val="right"/>
        <w:rPr>
          <w:rFonts w:ascii="Times New Roman" w:hAnsi="Times New Roman"/>
          <w:sz w:val="16"/>
          <w:szCs w:val="16"/>
        </w:rPr>
      </w:pPr>
    </w:p>
    <w:p w:rsidR="00CB3B58" w:rsidRPr="00C56566" w:rsidP="00563E5E">
      <w:pPr>
        <w:bidi w:val="0"/>
        <w:jc w:val="right"/>
        <w:rPr>
          <w:rFonts w:ascii="Times New Roman" w:hAnsi="Times New Roman"/>
          <w:sz w:val="16"/>
          <w:szCs w:val="16"/>
          <w:highlight w:val="yellow"/>
        </w:rPr>
      </w:pPr>
    </w:p>
    <w:p w:rsidR="00563E5E" w:rsidRPr="00284B2B" w:rsidP="00563E5E">
      <w:pPr>
        <w:bidi w:val="0"/>
        <w:jc w:val="both"/>
        <w:rPr>
          <w:rFonts w:ascii="Times New Roman" w:hAnsi="Times New Roman"/>
          <w:szCs w:val="22"/>
        </w:rPr>
      </w:pPr>
      <w:r w:rsidRPr="00A962C6">
        <w:rPr>
          <w:rFonts w:ascii="Times New Roman" w:hAnsi="Times New Roman"/>
          <w:szCs w:val="22"/>
        </w:rPr>
        <w:tab/>
        <w:t>Prostriedky EÚ, zaradené do príjmov a výdavkov štátneho rozpočtu sa v návrhu rozpočtu na roky 201</w:t>
      </w:r>
      <w:r w:rsidRPr="00A962C6" w:rsidR="00A962C6">
        <w:rPr>
          <w:rFonts w:ascii="Times New Roman" w:hAnsi="Times New Roman"/>
          <w:szCs w:val="22"/>
        </w:rPr>
        <w:t>4</w:t>
      </w:r>
      <w:r w:rsidRPr="00A962C6">
        <w:rPr>
          <w:rFonts w:ascii="Times New Roman" w:hAnsi="Times New Roman"/>
          <w:szCs w:val="22"/>
        </w:rPr>
        <w:t xml:space="preserve"> až 201</w:t>
      </w:r>
      <w:r w:rsidRPr="00A962C6" w:rsidR="00A962C6">
        <w:rPr>
          <w:rFonts w:ascii="Times New Roman" w:hAnsi="Times New Roman"/>
          <w:szCs w:val="22"/>
        </w:rPr>
        <w:t>6</w:t>
      </w:r>
      <w:r w:rsidRPr="00A962C6">
        <w:rPr>
          <w:rFonts w:ascii="Times New Roman" w:hAnsi="Times New Roman"/>
          <w:szCs w:val="22"/>
        </w:rPr>
        <w:t xml:space="preserve"> rozpočtujú s neutrálnym dopadom na verejné financie.</w:t>
      </w:r>
      <w:r w:rsidRPr="00284B2B">
        <w:rPr>
          <w:rFonts w:ascii="Times New Roman" w:hAnsi="Times New Roman"/>
          <w:szCs w:val="22"/>
        </w:rPr>
        <w:t xml:space="preserve">  </w:t>
      </w:r>
    </w:p>
    <w:sectPr w:rsidSect="005E0601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6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07796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:rsidR="004A266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97B"/>
    <w:multiLevelType w:val="hybridMultilevel"/>
    <w:tmpl w:val="04905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5AB"/>
    <w:multiLevelType w:val="hybridMultilevel"/>
    <w:tmpl w:val="403A4068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C202F66"/>
    <w:multiLevelType w:val="hybridMultilevel"/>
    <w:tmpl w:val="0DF82F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90A0C"/>
    <w:multiLevelType w:val="hybridMultilevel"/>
    <w:tmpl w:val="F66E85F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993547"/>
    <w:multiLevelType w:val="hybridMultilevel"/>
    <w:tmpl w:val="ECE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6565C"/>
    <w:multiLevelType w:val="hybridMultilevel"/>
    <w:tmpl w:val="CEECB7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6A2EF4"/>
    <w:multiLevelType w:val="hybridMultilevel"/>
    <w:tmpl w:val="D320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27517E"/>
    <w:multiLevelType w:val="hybridMultilevel"/>
    <w:tmpl w:val="680285C2"/>
    <w:lvl w:ilvl="0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30F40"/>
    <w:multiLevelType w:val="hybridMultilevel"/>
    <w:tmpl w:val="C60EC494"/>
    <w:lvl w:ilvl="0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0">
    <w:nsid w:val="3BBD1270"/>
    <w:multiLevelType w:val="hybridMultilevel"/>
    <w:tmpl w:val="5DA4CC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5A070E"/>
    <w:multiLevelType w:val="hybridMultilevel"/>
    <w:tmpl w:val="48E27F5E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1C1B"/>
    <w:multiLevelType w:val="hybridMultilevel"/>
    <w:tmpl w:val="879AA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4">
    <w:nsid w:val="579075F5"/>
    <w:multiLevelType w:val="hybridMultilevel"/>
    <w:tmpl w:val="CB342EB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7C64B9"/>
    <w:multiLevelType w:val="hybridMultilevel"/>
    <w:tmpl w:val="E4A8A14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22F9"/>
    <w:multiLevelType w:val="hybridMultilevel"/>
    <w:tmpl w:val="CDDCE78C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6A13"/>
    <w:multiLevelType w:val="hybridMultilevel"/>
    <w:tmpl w:val="B58A21FE"/>
    <w:lvl w:ilvl="0">
      <w:start w:val="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rtl w:val="0"/>
        <w:cs w:val="0"/>
      </w:rPr>
    </w:lvl>
  </w:abstractNum>
  <w:abstractNum w:abstractNumId="19">
    <w:nsid w:val="6D6E74A5"/>
    <w:multiLevelType w:val="hybridMultilevel"/>
    <w:tmpl w:val="6E9A9BE6"/>
    <w:lvl w:ilvl="0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83819"/>
    <w:multiLevelType w:val="hybridMultilevel"/>
    <w:tmpl w:val="2974A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F037323"/>
    <w:multiLevelType w:val="hybridMultilevel"/>
    <w:tmpl w:val="F87C6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F652CAB"/>
    <w:multiLevelType w:val="hybridMultilevel"/>
    <w:tmpl w:val="C9426D80"/>
    <w:lvl w:ilvl="0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3E5E"/>
    <w:rsid w:val="00000A90"/>
    <w:rsid w:val="00000F70"/>
    <w:rsid w:val="00005393"/>
    <w:rsid w:val="0005236A"/>
    <w:rsid w:val="00053407"/>
    <w:rsid w:val="0005763F"/>
    <w:rsid w:val="0006099E"/>
    <w:rsid w:val="000658CD"/>
    <w:rsid w:val="0008202C"/>
    <w:rsid w:val="0008531C"/>
    <w:rsid w:val="00090663"/>
    <w:rsid w:val="000A3EAD"/>
    <w:rsid w:val="000D05F0"/>
    <w:rsid w:val="000D20F1"/>
    <w:rsid w:val="000E2E7C"/>
    <w:rsid w:val="001123B4"/>
    <w:rsid w:val="001142D9"/>
    <w:rsid w:val="00117B21"/>
    <w:rsid w:val="00144D60"/>
    <w:rsid w:val="00195FDC"/>
    <w:rsid w:val="001C7611"/>
    <w:rsid w:val="001D0339"/>
    <w:rsid w:val="001D0654"/>
    <w:rsid w:val="001D3D18"/>
    <w:rsid w:val="00215795"/>
    <w:rsid w:val="00226CCE"/>
    <w:rsid w:val="00236034"/>
    <w:rsid w:val="0024525D"/>
    <w:rsid w:val="00246890"/>
    <w:rsid w:val="00256EBC"/>
    <w:rsid w:val="0028203B"/>
    <w:rsid w:val="00284B2B"/>
    <w:rsid w:val="002C1224"/>
    <w:rsid w:val="002D17A9"/>
    <w:rsid w:val="002D1A58"/>
    <w:rsid w:val="002D5EB8"/>
    <w:rsid w:val="002E608C"/>
    <w:rsid w:val="00300085"/>
    <w:rsid w:val="00304EA8"/>
    <w:rsid w:val="003427B9"/>
    <w:rsid w:val="00361289"/>
    <w:rsid w:val="00363B7E"/>
    <w:rsid w:val="00371107"/>
    <w:rsid w:val="00386752"/>
    <w:rsid w:val="00394518"/>
    <w:rsid w:val="003E56E8"/>
    <w:rsid w:val="003F00C4"/>
    <w:rsid w:val="00427A19"/>
    <w:rsid w:val="00433095"/>
    <w:rsid w:val="00441544"/>
    <w:rsid w:val="00446B15"/>
    <w:rsid w:val="004472CB"/>
    <w:rsid w:val="00467F23"/>
    <w:rsid w:val="00472AD5"/>
    <w:rsid w:val="004765E5"/>
    <w:rsid w:val="00481B45"/>
    <w:rsid w:val="00490D83"/>
    <w:rsid w:val="0049330D"/>
    <w:rsid w:val="004A2669"/>
    <w:rsid w:val="004D05AA"/>
    <w:rsid w:val="004E1D2C"/>
    <w:rsid w:val="004E37C9"/>
    <w:rsid w:val="004E61A9"/>
    <w:rsid w:val="004F0961"/>
    <w:rsid w:val="005127BC"/>
    <w:rsid w:val="00563E5E"/>
    <w:rsid w:val="00573DA0"/>
    <w:rsid w:val="005841CA"/>
    <w:rsid w:val="00591E1B"/>
    <w:rsid w:val="005A2771"/>
    <w:rsid w:val="005D515A"/>
    <w:rsid w:val="005E0601"/>
    <w:rsid w:val="005F18BA"/>
    <w:rsid w:val="0062193C"/>
    <w:rsid w:val="00622FF1"/>
    <w:rsid w:val="00633D43"/>
    <w:rsid w:val="00641DFE"/>
    <w:rsid w:val="00654F99"/>
    <w:rsid w:val="00662D83"/>
    <w:rsid w:val="00685B5E"/>
    <w:rsid w:val="00693F85"/>
    <w:rsid w:val="00695066"/>
    <w:rsid w:val="006B70F4"/>
    <w:rsid w:val="006D0F98"/>
    <w:rsid w:val="006D180B"/>
    <w:rsid w:val="00702A8D"/>
    <w:rsid w:val="007030F0"/>
    <w:rsid w:val="00714853"/>
    <w:rsid w:val="00750452"/>
    <w:rsid w:val="007A545F"/>
    <w:rsid w:val="007C06A8"/>
    <w:rsid w:val="007E68C8"/>
    <w:rsid w:val="007F0659"/>
    <w:rsid w:val="008145AF"/>
    <w:rsid w:val="00814EDC"/>
    <w:rsid w:val="008317B8"/>
    <w:rsid w:val="00832252"/>
    <w:rsid w:val="008353B5"/>
    <w:rsid w:val="0084262C"/>
    <w:rsid w:val="00844A38"/>
    <w:rsid w:val="008479DF"/>
    <w:rsid w:val="00850C2A"/>
    <w:rsid w:val="00852CC1"/>
    <w:rsid w:val="008547BB"/>
    <w:rsid w:val="008852F0"/>
    <w:rsid w:val="008A1F2C"/>
    <w:rsid w:val="008C4C3F"/>
    <w:rsid w:val="008D38D1"/>
    <w:rsid w:val="008E3C43"/>
    <w:rsid w:val="00916C55"/>
    <w:rsid w:val="009175A8"/>
    <w:rsid w:val="00931A81"/>
    <w:rsid w:val="0093350E"/>
    <w:rsid w:val="00940857"/>
    <w:rsid w:val="00965122"/>
    <w:rsid w:val="00966629"/>
    <w:rsid w:val="00973351"/>
    <w:rsid w:val="0099458B"/>
    <w:rsid w:val="009C698E"/>
    <w:rsid w:val="00A06334"/>
    <w:rsid w:val="00A31B2A"/>
    <w:rsid w:val="00A34F98"/>
    <w:rsid w:val="00A45890"/>
    <w:rsid w:val="00A51819"/>
    <w:rsid w:val="00A52D4B"/>
    <w:rsid w:val="00A731D1"/>
    <w:rsid w:val="00A8025E"/>
    <w:rsid w:val="00A921AE"/>
    <w:rsid w:val="00A94949"/>
    <w:rsid w:val="00A962C6"/>
    <w:rsid w:val="00AD608B"/>
    <w:rsid w:val="00AD7A2A"/>
    <w:rsid w:val="00AE1C55"/>
    <w:rsid w:val="00B02BDB"/>
    <w:rsid w:val="00B065DF"/>
    <w:rsid w:val="00B37D3B"/>
    <w:rsid w:val="00B57C75"/>
    <w:rsid w:val="00B65628"/>
    <w:rsid w:val="00B71623"/>
    <w:rsid w:val="00B73652"/>
    <w:rsid w:val="00B95443"/>
    <w:rsid w:val="00BA472E"/>
    <w:rsid w:val="00BE4F53"/>
    <w:rsid w:val="00BF2846"/>
    <w:rsid w:val="00C00497"/>
    <w:rsid w:val="00C111AA"/>
    <w:rsid w:val="00C170B1"/>
    <w:rsid w:val="00C20F8C"/>
    <w:rsid w:val="00C35D41"/>
    <w:rsid w:val="00C42379"/>
    <w:rsid w:val="00C56566"/>
    <w:rsid w:val="00C57EA6"/>
    <w:rsid w:val="00C66A97"/>
    <w:rsid w:val="00CA6A0C"/>
    <w:rsid w:val="00CB21B8"/>
    <w:rsid w:val="00CB3B58"/>
    <w:rsid w:val="00CB73F1"/>
    <w:rsid w:val="00CD14BC"/>
    <w:rsid w:val="00CD5E6C"/>
    <w:rsid w:val="00CE0249"/>
    <w:rsid w:val="00CF766B"/>
    <w:rsid w:val="00D04937"/>
    <w:rsid w:val="00D07796"/>
    <w:rsid w:val="00D12CB4"/>
    <w:rsid w:val="00D14520"/>
    <w:rsid w:val="00D20F10"/>
    <w:rsid w:val="00D26D22"/>
    <w:rsid w:val="00D3362A"/>
    <w:rsid w:val="00D36DE7"/>
    <w:rsid w:val="00D43E0E"/>
    <w:rsid w:val="00D44F02"/>
    <w:rsid w:val="00D467AE"/>
    <w:rsid w:val="00D534C9"/>
    <w:rsid w:val="00D56C1F"/>
    <w:rsid w:val="00D573A8"/>
    <w:rsid w:val="00D640C2"/>
    <w:rsid w:val="00D64DDF"/>
    <w:rsid w:val="00D70A15"/>
    <w:rsid w:val="00D71422"/>
    <w:rsid w:val="00D81969"/>
    <w:rsid w:val="00D92EFB"/>
    <w:rsid w:val="00DB7A42"/>
    <w:rsid w:val="00DC5FF2"/>
    <w:rsid w:val="00DE0E6F"/>
    <w:rsid w:val="00DE654F"/>
    <w:rsid w:val="00E02BAF"/>
    <w:rsid w:val="00E123C4"/>
    <w:rsid w:val="00E42B2A"/>
    <w:rsid w:val="00E54022"/>
    <w:rsid w:val="00E773C8"/>
    <w:rsid w:val="00E9208A"/>
    <w:rsid w:val="00EA71C0"/>
    <w:rsid w:val="00EB5B4C"/>
    <w:rsid w:val="00EC1B07"/>
    <w:rsid w:val="00EF20D7"/>
    <w:rsid w:val="00EF5EB3"/>
    <w:rsid w:val="00EF6753"/>
    <w:rsid w:val="00EF7F72"/>
    <w:rsid w:val="00F00A91"/>
    <w:rsid w:val="00F12A93"/>
    <w:rsid w:val="00F45A11"/>
    <w:rsid w:val="00F46D78"/>
    <w:rsid w:val="00F577B8"/>
    <w:rsid w:val="00F60679"/>
    <w:rsid w:val="00F96464"/>
    <w:rsid w:val="00FC2EDE"/>
    <w:rsid w:val="00FD56B5"/>
    <w:rsid w:val="00FF30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63E5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563E5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har Char"/>
    <w:basedOn w:val="Normal"/>
    <w:next w:val="Normal"/>
    <w:link w:val="Nadpis3Char"/>
    <w:uiPriority w:val="9"/>
    <w:qFormat/>
    <w:rsid w:val="00563E5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63E5E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63E5E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aliases w:val="Char Char Char"/>
    <w:basedOn w:val="DefaultParagraphFont"/>
    <w:link w:val="Heading3"/>
    <w:uiPriority w:val="9"/>
    <w:locked/>
    <w:rsid w:val="00563E5E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table" w:styleId="TableGrid">
    <w:name w:val="Table Grid"/>
    <w:basedOn w:val="TableNormal"/>
    <w:uiPriority w:val="59"/>
    <w:rsid w:val="00563E5E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ZkladntextChar"/>
    <w:uiPriority w:val="99"/>
    <w:rsid w:val="00563E5E"/>
    <w:pPr>
      <w:jc w:val="both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  <w:style w:type="paragraph" w:styleId="FootnoteText">
    <w:name w:val="footnote text"/>
    <w:aliases w:val="Footnote Text Char Char1 Char Char Char Char,Footnote Text Char1,Footnote Text Char1 Char,Footnote Text Char1 Char Char Char,Footnote Text Char2,Footnote Text Char2 Char Char,Footnote Text Char2 Char Char Char Char"/>
    <w:basedOn w:val="Normal"/>
    <w:link w:val="TextpoznmkypodiarouChar"/>
    <w:uiPriority w:val="99"/>
    <w:semiHidden/>
    <w:rsid w:val="00563E5E"/>
    <w:pPr>
      <w:jc w:val="left"/>
    </w:pPr>
    <w:rPr>
      <w:lang w:eastAsia="cs-CZ"/>
    </w:rPr>
  </w:style>
  <w:style w:type="character" w:customStyle="1" w:styleId="TextpoznmkypodiarouChar">
    <w:name w:val="Text poznámky pod čiarou Char"/>
    <w:aliases w:val="Footnote Text Char1 Char Char,Footnote Text Char1 Char Char Char Char,Footnote Text Char1 Char1,Footnote Text Char2 Char,Footnote Text Char2 Char Char Char,Footnote Text Char2 Char Char Char Char Char"/>
    <w:basedOn w:val="DefaultParagraphFont"/>
    <w:link w:val="FootnoteText"/>
    <w:uiPriority w:val="99"/>
    <w:semiHidden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customStyle="1" w:styleId="Texttabulky">
    <w:name w:val="Text tabulky"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563E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563E5E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563E5E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63E5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63E5E"/>
    <w:rPr>
      <w:rFonts w:ascii="Tahoma" w:hAnsi="Tahoma" w:cs="Times New Roman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563E5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563E5E"/>
    <w:pPr>
      <w:ind w:left="720"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563E5E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63E5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63E5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3E5E"/>
    <w:pPr>
      <w:jc w:val="left"/>
    </w:pPr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63E5E"/>
    <w:rPr>
      <w:b/>
      <w:bCs/>
      <w:lang w:eastAsia="x-none"/>
    </w:rPr>
  </w:style>
  <w:style w:type="paragraph" w:customStyle="1" w:styleId="tlCharCharCharCharCharChar1">
    <w:name w:val="Štýl Char Char Char Char Char Char1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63E5E"/>
    <w:pPr>
      <w:jc w:val="left"/>
    </w:pPr>
  </w:style>
  <w:style w:type="paragraph" w:styleId="TOC3">
    <w:name w:val="toc 3"/>
    <w:basedOn w:val="Normal"/>
    <w:next w:val="Normal"/>
    <w:autoRedefine/>
    <w:uiPriority w:val="39"/>
    <w:rsid w:val="00563E5E"/>
    <w:pPr>
      <w:ind w:left="480"/>
      <w:jc w:val="left"/>
    </w:pPr>
  </w:style>
  <w:style w:type="character" w:styleId="Hyperlink">
    <w:name w:val="Hyperlink"/>
    <w:basedOn w:val="DefaultParagraphFont"/>
    <w:uiPriority w:val="99"/>
    <w:rsid w:val="00563E5E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563E5E"/>
    <w:pPr>
      <w:spacing w:after="160" w:line="240" w:lineRule="exact"/>
      <w:jc w:val="left"/>
    </w:pPr>
    <w:rPr>
      <w:rFonts w:ascii="Arial Narrow" w:hAnsi="Arial Narrow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Zkladntext2Char"/>
    <w:uiPriority w:val="99"/>
    <w:unhideWhenUsed/>
    <w:rsid w:val="00563E5E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l3">
    <w:name w:val="Štýl3"/>
    <w:basedOn w:val="Heading3"/>
    <w:autoRedefine/>
    <w:rsid w:val="00563E5E"/>
    <w:pPr>
      <w:numPr>
        <w:ilvl w:val="2"/>
        <w:numId w:val="10"/>
      </w:numPr>
      <w:tabs>
        <w:tab w:val="num" w:pos="357"/>
      </w:tabs>
      <w:spacing w:before="100" w:beforeAutospacing="1" w:after="100" w:afterAutospacing="1"/>
      <w:ind w:left="357" w:hanging="357"/>
      <w:jc w:val="left"/>
    </w:pPr>
    <w:rPr>
      <w:rFonts w:ascii="Book Antiqua" w:hAnsi="Book Antiqua" w:cs="Times New Roman"/>
      <w:sz w:val="22"/>
      <w:szCs w:val="22"/>
      <w:lang w:eastAsia="cs-CZ"/>
    </w:rPr>
  </w:style>
  <w:style w:type="paragraph" w:customStyle="1" w:styleId="Zkladntext">
    <w:name w:val="Základní text"/>
    <w:rsid w:val="00563E5E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uiPriority w:val="99"/>
    <w:rsid w:val="00563E5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563E5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aliases w:val="Char"/>
    <w:basedOn w:val="Normal"/>
    <w:link w:val="Zarkazkladnhotextu3Char"/>
    <w:uiPriority w:val="99"/>
    <w:rsid w:val="00563E5E"/>
    <w:pPr>
      <w:ind w:firstLine="708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aliases w:val="Char Char2"/>
    <w:basedOn w:val="DefaultParagraphFont"/>
    <w:link w:val="BodyTextIndent3"/>
    <w:uiPriority w:val="99"/>
    <w:locked/>
    <w:rsid w:val="00563E5E"/>
    <w:rPr>
      <w:rFonts w:eastAsia="Times New Roman" w:cs="Times New Roman"/>
      <w:sz w:val="22"/>
      <w:szCs w:val="22"/>
      <w:rtl w:val="0"/>
      <w:cs w:val="0"/>
      <w:lang w:val="x-none" w:eastAsia="sk-SK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1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563E5E"/>
    <w:pPr>
      <w:spacing w:after="120"/>
      <w:ind w:left="283"/>
      <w:jc w:val="left"/>
    </w:pPr>
    <w:rPr>
      <w:rFonts w:ascii="Courier" w:hAnsi="Courier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63E5E"/>
    <w:rPr>
      <w:rFonts w:ascii="Courier" w:hAnsi="Courier" w:cs="Times New Roman"/>
      <w:sz w:val="20"/>
      <w:szCs w:val="20"/>
      <w:rtl w:val="0"/>
      <w:cs w:val="0"/>
      <w:lang w:val="x-none" w:eastAsia="cs-CZ"/>
    </w:rPr>
  </w:style>
  <w:style w:type="paragraph" w:customStyle="1" w:styleId="Odsekzoznamu1">
    <w:name w:val="Odsek zoznamu1"/>
    <w:basedOn w:val="Normal"/>
    <w:rsid w:val="00563E5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3E5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9</Pages>
  <Words>2868</Words>
  <Characters>16353</Characters>
  <Application>Microsoft Office Word</Application>
  <DocSecurity>0</DocSecurity>
  <Lines>0</Lines>
  <Paragraphs>0</Paragraphs>
  <ScaleCrop>false</ScaleCrop>
  <Company>Ministerstvo financií</Company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Majerska Katarina</dc:creator>
  <cp:lastModifiedBy>mmichlo</cp:lastModifiedBy>
  <cp:revision>7</cp:revision>
  <cp:lastPrinted>2013-10-07T10:44:00Z</cp:lastPrinted>
  <dcterms:created xsi:type="dcterms:W3CDTF">2013-10-07T18:42:00Z</dcterms:created>
  <dcterms:modified xsi:type="dcterms:W3CDTF">2013-10-09T10:30:00Z</dcterms:modified>
</cp:coreProperties>
</file>