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166F8A">
        <w:rPr>
          <w:sz w:val="18"/>
          <w:szCs w:val="18"/>
        </w:rPr>
        <w:t>5</w:t>
      </w:r>
      <w:r w:rsidR="00E94CEB">
        <w:rPr>
          <w:sz w:val="18"/>
          <w:szCs w:val="18"/>
        </w:rPr>
        <w:t>47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E095A" w:rsidP="009C2E2F">
      <w:pPr>
        <w:pStyle w:val="uznesenia"/>
      </w:pPr>
      <w:r>
        <w:t>805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0E095A">
        <w:rPr>
          <w:rFonts w:cs="Arial"/>
          <w:sz w:val="22"/>
          <w:szCs w:val="22"/>
        </w:rPr>
        <w:t>24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E94CEB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4CEB">
        <w:rPr>
          <w:sz w:val="22"/>
          <w:szCs w:val="22"/>
        </w:rPr>
        <w:t>k</w:t>
      </w:r>
      <w:r w:rsidR="00BA0312" w:rsidRPr="00E94CEB">
        <w:rPr>
          <w:sz w:val="22"/>
          <w:szCs w:val="22"/>
        </w:rPr>
        <w:t xml:space="preserve"> </w:t>
      </w:r>
      <w:r w:rsidR="00E94CEB" w:rsidRPr="00E94CEB">
        <w:rPr>
          <w:sz w:val="22"/>
          <w:szCs w:val="22"/>
        </w:rPr>
        <w:t xml:space="preserve">návrhu poslancov Národnej rady Slovenskej republiky </w:t>
      </w:r>
      <w:proofErr w:type="spellStart"/>
      <w:r w:rsidR="00E94CEB" w:rsidRPr="00E94CEB">
        <w:rPr>
          <w:sz w:val="22"/>
          <w:szCs w:val="22"/>
        </w:rPr>
        <w:t>Gábora</w:t>
      </w:r>
      <w:proofErr w:type="spellEnd"/>
      <w:r w:rsidR="00E94CEB" w:rsidRPr="00E94CEB">
        <w:rPr>
          <w:sz w:val="22"/>
          <w:szCs w:val="22"/>
        </w:rPr>
        <w:t xml:space="preserve"> Gála, </w:t>
      </w:r>
      <w:proofErr w:type="spellStart"/>
      <w:r w:rsidR="00E94CEB" w:rsidRPr="00E94CEB">
        <w:rPr>
          <w:sz w:val="22"/>
          <w:szCs w:val="22"/>
        </w:rPr>
        <w:t>Bélu</w:t>
      </w:r>
      <w:proofErr w:type="spellEnd"/>
      <w:r w:rsidR="00E94CEB" w:rsidRPr="00E94CEB">
        <w:rPr>
          <w:sz w:val="22"/>
          <w:szCs w:val="22"/>
        </w:rPr>
        <w:t xml:space="preserve"> </w:t>
      </w:r>
      <w:proofErr w:type="spellStart"/>
      <w:r w:rsidR="00E94CEB" w:rsidRPr="00E94CEB">
        <w:rPr>
          <w:sz w:val="22"/>
          <w:szCs w:val="22"/>
        </w:rPr>
        <w:t>Bugára</w:t>
      </w:r>
      <w:proofErr w:type="spellEnd"/>
      <w:r w:rsidR="00E94CEB" w:rsidRPr="00E94CEB">
        <w:rPr>
          <w:sz w:val="22"/>
          <w:szCs w:val="22"/>
        </w:rPr>
        <w:t xml:space="preserve"> a </w:t>
      </w:r>
      <w:proofErr w:type="spellStart"/>
      <w:r w:rsidR="00E94CEB" w:rsidRPr="00E94CEB">
        <w:rPr>
          <w:sz w:val="22"/>
          <w:szCs w:val="22"/>
        </w:rPr>
        <w:t>Lászlóa</w:t>
      </w:r>
      <w:proofErr w:type="spellEnd"/>
      <w:r w:rsidR="00E94CEB" w:rsidRPr="00E94CEB">
        <w:rPr>
          <w:sz w:val="22"/>
          <w:szCs w:val="22"/>
        </w:rPr>
        <w:t xml:space="preserve"> </w:t>
      </w:r>
      <w:proofErr w:type="spellStart"/>
      <w:r w:rsidR="00E94CEB" w:rsidRPr="00E94CEB">
        <w:rPr>
          <w:sz w:val="22"/>
          <w:szCs w:val="22"/>
        </w:rPr>
        <w:t>Solymosa</w:t>
      </w:r>
      <w:proofErr w:type="spellEnd"/>
      <w:r w:rsidR="00E94CEB" w:rsidRPr="00E94CEB">
        <w:rPr>
          <w:sz w:val="22"/>
          <w:szCs w:val="22"/>
        </w:rPr>
        <w:t xml:space="preserve"> na vydanie zákona, ktorým sa mení a dopĺňa zákon č. 85/2005 Z. z. o politických stranách a politických hnutiach v znení neskorších predpisov a ktorým sa menia a dopĺňajú niektoré zákony (tlač 639)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30A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095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371D2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111A"/>
    <w:rsid w:val="00342E00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B730D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A2BDA"/>
    <w:rsid w:val="008C039E"/>
    <w:rsid w:val="008C7F4B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426E3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918A3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94CEB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2013-09-01T07:42:00Z</cp:lastPrinted>
  <dcterms:created xsi:type="dcterms:W3CDTF">2013-09-01T07:42:00Z</dcterms:created>
  <dcterms:modified xsi:type="dcterms:W3CDTF">2013-09-27T08:32:00Z</dcterms:modified>
</cp:coreProperties>
</file>