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61DDB" w:rsidRPr="00824000">
      <w:pPr>
        <w:bidi w:val="0"/>
        <w:spacing w:after="0" w:line="240" w:lineRule="auto"/>
        <w:jc w:val="center"/>
        <w:rPr>
          <w:rFonts w:ascii="Times New Roman" w:hAnsi="Times New Roman"/>
          <w:b/>
          <w:bCs/>
          <w:caps/>
          <w:spacing w:val="30"/>
          <w:sz w:val="24"/>
          <w:szCs w:val="24"/>
          <w:lang w:val="sk-SK"/>
        </w:rPr>
      </w:pPr>
      <w:r w:rsidRPr="00824000">
        <w:rPr>
          <w:rFonts w:ascii="Times New Roman" w:hAnsi="Times New Roman"/>
          <w:b/>
          <w:bCs/>
          <w:caps/>
          <w:spacing w:val="30"/>
          <w:sz w:val="24"/>
          <w:szCs w:val="24"/>
          <w:lang w:val="sk-SK"/>
        </w:rPr>
        <w:t>Doložka zlučiteľnosti</w:t>
      </w:r>
    </w:p>
    <w:p w:rsidR="00961DDB" w:rsidRPr="00824000">
      <w:pPr>
        <w:bidi w:val="0"/>
        <w:spacing w:after="0" w:line="240" w:lineRule="auto"/>
        <w:jc w:val="center"/>
        <w:rPr>
          <w:rFonts w:ascii="Times New Roman" w:hAnsi="Times New Roman" w:cs="Verdana"/>
          <w:b/>
          <w:bCs/>
          <w:sz w:val="24"/>
          <w:szCs w:val="24"/>
          <w:lang w:val="sk-SK"/>
        </w:rPr>
      </w:pPr>
      <w:r w:rsidRPr="00824000" w:rsidR="00113283">
        <w:rPr>
          <w:rFonts w:ascii="Times New Roman" w:hAnsi="Times New Roman"/>
          <w:b/>
          <w:bCs/>
          <w:sz w:val="24"/>
          <w:szCs w:val="24"/>
          <w:lang w:val="sk-SK"/>
        </w:rPr>
        <w:t>právneho predpisu s právom Európskej únie</w:t>
      </w:r>
      <w:r w:rsidRPr="00824000">
        <w:rPr>
          <w:rFonts w:ascii="Times New Roman" w:hAnsi="Times New Roman" w:cs="Verdana"/>
          <w:b/>
          <w:bCs/>
          <w:sz w:val="24"/>
          <w:szCs w:val="24"/>
          <w:lang w:val="sk-SK"/>
        </w:rPr>
        <w:t> </w:t>
      </w:r>
    </w:p>
    <w:p w:rsidR="00961DDB" w:rsidRPr="00824000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  <w:lang w:val="sk-SK"/>
        </w:rPr>
      </w:pPr>
    </w:p>
    <w:p w:rsidR="00961DDB" w:rsidRPr="00824000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  <w:lang w:val="sk-SK"/>
        </w:rPr>
      </w:pPr>
    </w:p>
    <w:p w:rsidR="00961DDB" w:rsidRPr="00824000">
      <w:pPr>
        <w:bidi w:val="0"/>
        <w:spacing w:after="0" w:line="240" w:lineRule="auto"/>
        <w:ind w:left="360" w:hanging="360"/>
        <w:rPr>
          <w:rFonts w:ascii="Times New Roman" w:hAnsi="Times New Roman" w:cs="Verdana"/>
          <w:b/>
          <w:bCs/>
          <w:sz w:val="24"/>
          <w:szCs w:val="24"/>
          <w:lang w:val="sk-SK"/>
        </w:rPr>
      </w:pPr>
      <w:r w:rsidRPr="00824000">
        <w:rPr>
          <w:rFonts w:ascii="Times New Roman" w:hAnsi="Times New Roman"/>
          <w:b/>
          <w:bCs/>
          <w:sz w:val="24"/>
          <w:szCs w:val="24"/>
          <w:lang w:val="sk-SK"/>
        </w:rPr>
        <w:t>1.</w:t>
        <w:tab/>
        <w:t>Predkladateľ právneho predpisu:</w:t>
      </w:r>
      <w:r w:rsidRPr="00824000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31062E">
        <w:rPr>
          <w:rFonts w:ascii="Times New Roman" w:hAnsi="Times New Roman"/>
          <w:sz w:val="24"/>
          <w:szCs w:val="24"/>
          <w:lang w:val="sk-SK"/>
        </w:rPr>
        <w:t>poslanci</w:t>
      </w:r>
      <w:r w:rsidRPr="00824000" w:rsidR="00BD61B2">
        <w:rPr>
          <w:rFonts w:ascii="Times New Roman" w:hAnsi="Times New Roman"/>
          <w:sz w:val="24"/>
          <w:szCs w:val="24"/>
          <w:lang w:val="sk-SK"/>
        </w:rPr>
        <w:t xml:space="preserve"> Národnej rady</w:t>
      </w:r>
      <w:r w:rsidRPr="00824000">
        <w:rPr>
          <w:rFonts w:ascii="Times New Roman" w:hAnsi="Times New Roman"/>
          <w:sz w:val="24"/>
          <w:szCs w:val="24"/>
          <w:lang w:val="sk-SK"/>
        </w:rPr>
        <w:t xml:space="preserve"> Slovenskej republiky </w:t>
      </w:r>
    </w:p>
    <w:p w:rsidR="00961DDB" w:rsidRPr="00824000">
      <w:pPr>
        <w:tabs>
          <w:tab w:val="left" w:pos="360"/>
        </w:tabs>
        <w:bidi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sk-SK"/>
        </w:rPr>
      </w:pPr>
      <w:r w:rsidRPr="00824000">
        <w:rPr>
          <w:rFonts w:ascii="Times New Roman" w:hAnsi="Times New Roman"/>
          <w:sz w:val="24"/>
          <w:szCs w:val="24"/>
          <w:lang w:val="sk-SK"/>
        </w:rPr>
        <w:t xml:space="preserve"> </w:t>
      </w:r>
    </w:p>
    <w:p w:rsidR="00961DDB" w:rsidRPr="00824000" w:rsidP="00AB2890">
      <w:pPr>
        <w:bidi w:val="0"/>
        <w:spacing w:after="0" w:line="240" w:lineRule="auto"/>
        <w:ind w:left="360" w:hanging="360"/>
        <w:jc w:val="both"/>
        <w:rPr>
          <w:rFonts w:ascii="Times New Roman" w:hAnsi="Times New Roman" w:cs="Verdana"/>
          <w:b/>
          <w:bCs/>
          <w:sz w:val="24"/>
          <w:szCs w:val="24"/>
          <w:lang w:val="sk-SK"/>
        </w:rPr>
      </w:pPr>
      <w:r w:rsidRPr="00824000">
        <w:rPr>
          <w:rFonts w:ascii="Times New Roman" w:hAnsi="Times New Roman"/>
          <w:b/>
          <w:bCs/>
          <w:sz w:val="24"/>
          <w:szCs w:val="24"/>
          <w:lang w:val="sk-SK"/>
        </w:rPr>
        <w:t>2.</w:t>
        <w:tab/>
        <w:t>Názov návrhu právneho predpisu:</w:t>
      </w:r>
      <w:r w:rsidRPr="00824000">
        <w:rPr>
          <w:rFonts w:ascii="Times New Roman" w:hAnsi="Times New Roman"/>
          <w:sz w:val="24"/>
          <w:szCs w:val="24"/>
          <w:lang w:val="sk-SK"/>
        </w:rPr>
        <w:t xml:space="preserve"> Návrh zákon</w:t>
      </w:r>
      <w:r w:rsidRPr="00824000" w:rsidR="00E5752D">
        <w:rPr>
          <w:rFonts w:ascii="Times New Roman" w:hAnsi="Times New Roman"/>
          <w:sz w:val="24"/>
          <w:szCs w:val="24"/>
          <w:lang w:val="sk-SK"/>
        </w:rPr>
        <w:t xml:space="preserve">a, ktorým sa mení a dopĺňa </w:t>
      </w:r>
      <w:r w:rsidR="000B2E04">
        <w:rPr>
          <w:rFonts w:ascii="Times New Roman" w:hAnsi="Times New Roman"/>
          <w:sz w:val="24"/>
          <w:szCs w:val="24"/>
          <w:lang w:val="sk-SK"/>
        </w:rPr>
        <w:t xml:space="preserve">zákon č. </w:t>
      </w:r>
      <w:r w:rsidR="0031062E">
        <w:rPr>
          <w:rFonts w:ascii="Times New Roman" w:hAnsi="Times New Roman"/>
          <w:sz w:val="24"/>
          <w:szCs w:val="24"/>
          <w:lang w:val="sk-SK"/>
        </w:rPr>
        <w:t>36/2005</w:t>
      </w:r>
      <w:r w:rsidR="000B2E04">
        <w:rPr>
          <w:rFonts w:ascii="Times New Roman" w:hAnsi="Times New Roman"/>
          <w:sz w:val="24"/>
          <w:szCs w:val="24"/>
          <w:lang w:val="sk-SK"/>
        </w:rPr>
        <w:t xml:space="preserve"> Z. z. o</w:t>
      </w:r>
      <w:r w:rsidR="0031062E">
        <w:rPr>
          <w:rFonts w:ascii="Times New Roman" w:hAnsi="Times New Roman"/>
          <w:sz w:val="24"/>
          <w:szCs w:val="24"/>
          <w:lang w:val="sk-SK"/>
        </w:rPr>
        <w:t xml:space="preserve"> rodine </w:t>
      </w:r>
      <w:r w:rsidR="000B2E04">
        <w:rPr>
          <w:rFonts w:ascii="Times New Roman" w:hAnsi="Times New Roman"/>
          <w:sz w:val="24"/>
          <w:szCs w:val="24"/>
          <w:lang w:val="sk-SK"/>
        </w:rPr>
        <w:t>v znení neskorších predpisov</w:t>
      </w:r>
    </w:p>
    <w:p w:rsidR="00961DDB" w:rsidRPr="00824000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  <w:lang w:val="sk-SK"/>
        </w:rPr>
      </w:pPr>
    </w:p>
    <w:p w:rsidR="00961DDB" w:rsidRPr="00824000">
      <w:pPr>
        <w:bidi w:val="0"/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824000">
        <w:rPr>
          <w:rFonts w:ascii="Times New Roman" w:hAnsi="Times New Roman"/>
          <w:b/>
          <w:bCs/>
          <w:sz w:val="24"/>
          <w:szCs w:val="24"/>
          <w:lang w:val="sk-SK"/>
        </w:rPr>
        <w:t>3.</w:t>
        <w:tab/>
        <w:t>Problematika návrhu právneho predpisu:</w:t>
      </w:r>
    </w:p>
    <w:p w:rsidR="00961DDB" w:rsidRPr="00824000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961DDB" w:rsidRPr="00824000" w:rsidP="00E5752D">
      <w:pPr>
        <w:bidi w:val="0"/>
        <w:spacing w:after="0" w:line="240" w:lineRule="auto"/>
        <w:ind w:left="709" w:hanging="349"/>
        <w:rPr>
          <w:rFonts w:ascii="Times New Roman" w:hAnsi="Times New Roman" w:cs="Verdana"/>
          <w:sz w:val="24"/>
          <w:szCs w:val="24"/>
          <w:lang w:val="sk-SK"/>
        </w:rPr>
      </w:pPr>
      <w:r w:rsidRPr="00824000">
        <w:rPr>
          <w:rFonts w:ascii="Times New Roman" w:hAnsi="Times New Roman"/>
          <w:sz w:val="24"/>
          <w:szCs w:val="24"/>
          <w:lang w:val="sk-SK"/>
        </w:rPr>
        <w:t>a)</w:t>
        <w:tab/>
      </w:r>
      <w:r w:rsidRPr="00824000" w:rsidR="00E5752D">
        <w:rPr>
          <w:rFonts w:ascii="Times New Roman" w:hAnsi="Times New Roman"/>
          <w:sz w:val="24"/>
          <w:szCs w:val="24"/>
          <w:lang w:val="sk-SK"/>
        </w:rPr>
        <w:t xml:space="preserve">nie </w:t>
      </w:r>
      <w:r w:rsidRPr="00824000">
        <w:rPr>
          <w:rFonts w:ascii="Times New Roman" w:hAnsi="Times New Roman"/>
          <w:sz w:val="24"/>
          <w:szCs w:val="24"/>
          <w:lang w:val="sk-SK"/>
        </w:rPr>
        <w:t>je upravená v práve Európskej únie</w:t>
      </w:r>
    </w:p>
    <w:p w:rsidR="00961DDB" w:rsidRPr="00824000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961DDB" w:rsidRPr="00824000" w:rsidP="00961DDB">
      <w:pPr>
        <w:bidi w:val="0"/>
        <w:spacing w:after="0" w:line="240" w:lineRule="auto"/>
        <w:ind w:left="709" w:hanging="349"/>
        <w:rPr>
          <w:rFonts w:ascii="Times New Roman" w:hAnsi="Times New Roman"/>
          <w:sz w:val="24"/>
          <w:szCs w:val="24"/>
          <w:lang w:val="sk-SK"/>
        </w:rPr>
      </w:pPr>
      <w:r w:rsidRPr="00824000">
        <w:rPr>
          <w:rFonts w:ascii="Times New Roman" w:hAnsi="Times New Roman"/>
          <w:sz w:val="24"/>
          <w:szCs w:val="24"/>
          <w:lang w:val="sk-SK"/>
        </w:rPr>
        <w:t>b)</w:t>
        <w:tab/>
      </w:r>
      <w:r w:rsidRPr="00824000" w:rsidR="00E5752D">
        <w:rPr>
          <w:rFonts w:ascii="Times New Roman" w:hAnsi="Times New Roman"/>
          <w:sz w:val="24"/>
          <w:szCs w:val="24"/>
          <w:lang w:val="sk-SK"/>
        </w:rPr>
        <w:t xml:space="preserve">nie </w:t>
      </w:r>
      <w:r w:rsidRPr="00824000">
        <w:rPr>
          <w:rFonts w:ascii="Times New Roman" w:hAnsi="Times New Roman"/>
          <w:sz w:val="24"/>
          <w:szCs w:val="24"/>
          <w:lang w:val="sk-SK"/>
        </w:rPr>
        <w:t>je obsiahnutá v judikatúre Súdneho dvora Európskej únie.</w:t>
      </w:r>
    </w:p>
    <w:p w:rsidR="00961DDB" w:rsidRPr="00824000" w:rsidP="00961DDB">
      <w:pPr>
        <w:bidi w:val="0"/>
        <w:spacing w:after="0" w:line="240" w:lineRule="auto"/>
        <w:ind w:left="709" w:hanging="349"/>
        <w:rPr>
          <w:rFonts w:ascii="Times New Roman" w:hAnsi="Times New Roman" w:cs="Verdana"/>
          <w:sz w:val="24"/>
          <w:szCs w:val="24"/>
          <w:lang w:val="sk-SK"/>
        </w:rPr>
      </w:pPr>
    </w:p>
    <w:p w:rsidR="00961DDB" w:rsidRPr="00824000" w:rsidP="00961DDB">
      <w:pPr>
        <w:bidi w:val="0"/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824000">
        <w:rPr>
          <w:rFonts w:ascii="Times New Roman" w:hAnsi="Times New Roman"/>
          <w:b/>
          <w:bCs/>
          <w:sz w:val="24"/>
          <w:szCs w:val="24"/>
          <w:lang w:val="sk-SK"/>
        </w:rPr>
        <w:t>4.</w:t>
        <w:tab/>
        <w:t xml:space="preserve">Záväzky Slovenskej republiky vo vzťahu k Európskej únii: </w:t>
      </w:r>
    </w:p>
    <w:p w:rsidR="00961DDB" w:rsidRPr="00824000" w:rsidP="00E5752D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  <w:lang w:val="sk-SK"/>
        </w:rPr>
      </w:pPr>
    </w:p>
    <w:p w:rsidR="00961DDB" w:rsidRPr="00824000">
      <w:pPr>
        <w:bidi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val="sk-SK"/>
        </w:rPr>
      </w:pPr>
      <w:r w:rsidRPr="00824000">
        <w:rPr>
          <w:rFonts w:ascii="Times New Roman" w:hAnsi="Times New Roman"/>
          <w:sz w:val="24"/>
          <w:szCs w:val="24"/>
          <w:lang w:val="sk-SK"/>
        </w:rPr>
        <w:t>bezpredmetné </w:t>
      </w:r>
    </w:p>
    <w:p w:rsidR="00961DDB" w:rsidRPr="00824000">
      <w:pPr>
        <w:bidi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val="sk-SK"/>
        </w:rPr>
      </w:pPr>
    </w:p>
    <w:p w:rsidR="00961DDB" w:rsidRPr="00824000" w:rsidP="00961DDB">
      <w:pPr>
        <w:bidi w:val="0"/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824000">
        <w:rPr>
          <w:rFonts w:ascii="Times New Roman" w:hAnsi="Times New Roman"/>
          <w:b/>
          <w:bCs/>
          <w:sz w:val="24"/>
          <w:szCs w:val="24"/>
          <w:lang w:val="sk-SK"/>
        </w:rPr>
        <w:t>5.</w:t>
        <w:tab/>
        <w:t>Stupeň zlučiteľnosti návrhu právneho predpisu s právom Európskej únie:</w:t>
      </w:r>
    </w:p>
    <w:p w:rsidR="00961DDB" w:rsidRPr="00824000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  <w:lang w:val="sk-SK"/>
        </w:rPr>
      </w:pPr>
    </w:p>
    <w:p w:rsidR="00961DDB" w:rsidRPr="00824000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  <w:r w:rsidRPr="00824000">
        <w:rPr>
          <w:rFonts w:ascii="Times New Roman" w:hAnsi="Times New Roman"/>
          <w:sz w:val="24"/>
          <w:szCs w:val="24"/>
          <w:lang w:val="sk-SK"/>
        </w:rPr>
        <w:t>Stupeň zlučiteľnosti - úplný </w:t>
      </w:r>
    </w:p>
    <w:p w:rsidR="00824000" w:rsidRPr="00824000">
      <w:pPr>
        <w:tabs>
          <w:tab w:val="left" w:pos="360"/>
        </w:tabs>
        <w:bidi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sk-SK"/>
        </w:rPr>
      </w:pPr>
      <w:r w:rsidRPr="00824000" w:rsidR="00961DDB">
        <w:rPr>
          <w:rFonts w:ascii="Times New Roman" w:hAnsi="Times New Roman"/>
          <w:sz w:val="24"/>
          <w:szCs w:val="24"/>
          <w:lang w:val="sk-SK"/>
        </w:rPr>
        <w:br/>
      </w:r>
    </w:p>
    <w:p w:rsidR="00961DDB" w:rsidRPr="00824000" w:rsidP="00824000">
      <w:pPr>
        <w:tabs>
          <w:tab w:val="left" w:pos="360"/>
        </w:tabs>
        <w:bidi w:val="0"/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  <w:r w:rsidRPr="00824000" w:rsidR="00824000">
        <w:rPr>
          <w:rFonts w:ascii="Times New Roman" w:hAnsi="Times New Roman"/>
          <w:sz w:val="24"/>
          <w:szCs w:val="24"/>
          <w:lang w:val="sk-SK"/>
        </w:rPr>
        <w:br w:type="page"/>
      </w:r>
    </w:p>
    <w:p w:rsidR="00824000" w:rsidRPr="00824000" w:rsidP="00824000">
      <w:pPr>
        <w:bidi w:val="0"/>
        <w:spacing w:after="0" w:line="240" w:lineRule="auto"/>
        <w:jc w:val="center"/>
        <w:rPr>
          <w:rFonts w:ascii="Times New Roman" w:hAnsi="Times New Roman"/>
          <w:b/>
          <w:bCs/>
          <w:caps/>
          <w:color w:val="000000"/>
          <w:spacing w:val="30"/>
          <w:sz w:val="24"/>
          <w:szCs w:val="24"/>
          <w:lang w:val="sk-SK"/>
        </w:rPr>
      </w:pPr>
      <w:r w:rsidRPr="00824000">
        <w:rPr>
          <w:rFonts w:ascii="Times New Roman" w:hAnsi="Times New Roman"/>
          <w:b/>
          <w:bCs/>
          <w:caps/>
          <w:color w:val="000000"/>
          <w:spacing w:val="30"/>
          <w:sz w:val="24"/>
          <w:szCs w:val="24"/>
          <w:lang w:val="sk-SK"/>
        </w:rPr>
        <w:t>Doložka</w:t>
      </w:r>
    </w:p>
    <w:p w:rsidR="00824000" w:rsidRPr="00824000" w:rsidP="00824000">
      <w:pPr>
        <w:bidi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</w:pPr>
      <w:r w:rsidRPr="00824000"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  <w:t>vybraných vplyvov</w:t>
      </w:r>
    </w:p>
    <w:p w:rsidR="00824000" w:rsidRPr="00824000" w:rsidP="00824000">
      <w:pPr>
        <w:bidi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sk-SK"/>
        </w:rPr>
      </w:pPr>
    </w:p>
    <w:p w:rsidR="00824000" w:rsidRPr="00824000" w:rsidP="00824000">
      <w:pPr>
        <w:bidi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sk-SK"/>
        </w:rPr>
      </w:pPr>
    </w:p>
    <w:p w:rsidR="00824000" w:rsidRPr="00824000" w:rsidP="00824000">
      <w:pPr>
        <w:bidi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k-SK"/>
        </w:rPr>
      </w:pPr>
      <w:r w:rsidRPr="00824000"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  <w:t xml:space="preserve">A.1. Názov materiálu: </w:t>
      </w:r>
      <w:r w:rsidRPr="00824000">
        <w:rPr>
          <w:rFonts w:ascii="Times New Roman" w:hAnsi="Times New Roman"/>
          <w:color w:val="000000"/>
          <w:sz w:val="24"/>
          <w:szCs w:val="24"/>
          <w:lang w:val="sk-SK"/>
        </w:rPr>
        <w:t xml:space="preserve">Návrh zákona, ktorým sa mení a dopĺňa </w:t>
      </w:r>
      <w:r w:rsidR="000B2E04">
        <w:rPr>
          <w:rFonts w:ascii="Times New Roman" w:hAnsi="Times New Roman"/>
          <w:color w:val="000000"/>
          <w:sz w:val="24"/>
          <w:szCs w:val="24"/>
          <w:lang w:val="sk-SK"/>
        </w:rPr>
        <w:t xml:space="preserve">zákon č. </w:t>
      </w:r>
      <w:r w:rsidR="0031062E">
        <w:rPr>
          <w:rFonts w:ascii="Times New Roman" w:hAnsi="Times New Roman"/>
          <w:color w:val="000000"/>
          <w:sz w:val="24"/>
          <w:szCs w:val="24"/>
          <w:lang w:val="sk-SK"/>
        </w:rPr>
        <w:t>36/2005</w:t>
      </w:r>
      <w:r w:rsidR="00170F12">
        <w:rPr>
          <w:rFonts w:ascii="Times New Roman" w:hAnsi="Times New Roman"/>
          <w:color w:val="000000"/>
          <w:sz w:val="24"/>
          <w:szCs w:val="24"/>
          <w:lang w:val="sk-SK"/>
        </w:rPr>
        <w:t xml:space="preserve"> </w:t>
      </w:r>
      <w:r w:rsidR="000B2E04">
        <w:rPr>
          <w:rFonts w:ascii="Times New Roman" w:hAnsi="Times New Roman"/>
          <w:color w:val="000000"/>
          <w:sz w:val="24"/>
          <w:szCs w:val="24"/>
          <w:lang w:val="sk-SK"/>
        </w:rPr>
        <w:t>Z. z. o</w:t>
      </w:r>
      <w:r w:rsidR="0031062E">
        <w:rPr>
          <w:rFonts w:ascii="Times New Roman" w:hAnsi="Times New Roman"/>
          <w:color w:val="000000"/>
          <w:sz w:val="24"/>
          <w:szCs w:val="24"/>
          <w:lang w:val="sk-SK"/>
        </w:rPr>
        <w:t xml:space="preserve"> rodine </w:t>
      </w:r>
      <w:r w:rsidR="000B2E04">
        <w:rPr>
          <w:rFonts w:ascii="Times New Roman" w:hAnsi="Times New Roman"/>
          <w:color w:val="000000"/>
          <w:sz w:val="24"/>
          <w:szCs w:val="24"/>
          <w:lang w:val="sk-SK"/>
        </w:rPr>
        <w:t>v znení neskorších predp</w:t>
      </w:r>
      <w:r w:rsidR="00170F12">
        <w:rPr>
          <w:rFonts w:ascii="Times New Roman" w:hAnsi="Times New Roman"/>
          <w:color w:val="000000"/>
          <w:sz w:val="24"/>
          <w:szCs w:val="24"/>
          <w:lang w:val="sk-SK"/>
        </w:rPr>
        <w:t>isov</w:t>
      </w:r>
    </w:p>
    <w:p w:rsidR="00824000" w:rsidRPr="00824000" w:rsidP="00824000">
      <w:pPr>
        <w:bidi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</w:pPr>
    </w:p>
    <w:p w:rsidR="00824000" w:rsidRPr="00824000" w:rsidP="00824000">
      <w:pPr>
        <w:bidi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</w:pPr>
      <w:r w:rsidRPr="00824000"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  <w:t>A.2. Vplyvy:</w:t>
      </w:r>
    </w:p>
    <w:tbl>
      <w:tblPr>
        <w:tblStyle w:val="TableNormal"/>
        <w:tblW w:w="5000" w:type="pct"/>
        <w:tblInd w:w="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</w:tblPr>
      <w:tblGrid>
        <w:gridCol w:w="5758"/>
        <w:gridCol w:w="1206"/>
        <w:gridCol w:w="1206"/>
        <w:gridCol w:w="1206"/>
      </w:tblGrid>
      <w:tr>
        <w:tblPrEx>
          <w:tblW w:w="5000" w:type="pct"/>
          <w:tblInd w:w="1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824000" w:rsidRPr="00824000" w:rsidP="00824000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824000" w:rsidRPr="00824000" w:rsidP="00824000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824000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 Pozitívne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824000" w:rsidRPr="00824000" w:rsidP="00824000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824000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 Žiadne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824000" w:rsidRPr="00824000" w:rsidP="00824000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824000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 Negatívne </w:t>
            </w: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824000" w:rsidRPr="00824000" w:rsidP="00824000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824000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1. Vplyvy na rozpočet verejnej správy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824000" w:rsidRPr="00824000" w:rsidP="00824000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824000" w:rsidRPr="00824000" w:rsidP="00824000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="0031062E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824000" w:rsidRPr="00824000" w:rsidP="00824000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824000" w:rsidRPr="00824000" w:rsidP="00824000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824000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2. Vplyvy na podnikateľské prostredie – dochádza k zvýšeniu regulačného zaťaženia?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824000" w:rsidRPr="00824000" w:rsidP="00824000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824000" w:rsidRPr="00824000" w:rsidP="00824000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824000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824000" w:rsidRPr="00824000" w:rsidP="00824000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824000" w:rsidRPr="00824000" w:rsidP="00824000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824000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3. Sociálne vplyvy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824000" w:rsidRPr="00824000" w:rsidP="00824000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824000" w:rsidRPr="00824000" w:rsidP="00824000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824000" w:rsidRPr="00824000" w:rsidP="00824000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824000" w:rsidRPr="00824000" w:rsidP="00824000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824000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– vplyvy na hospodárenie obyvateľstva,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824000" w:rsidRPr="00824000" w:rsidP="00170F12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824000" w:rsidRPr="00824000" w:rsidP="00170F12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="0031062E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824000" w:rsidRPr="00824000" w:rsidP="00824000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824000" w:rsidRPr="00824000" w:rsidP="00824000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824000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– sociálnu exklúziu,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824000" w:rsidRPr="00824000" w:rsidP="00824000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824000" w:rsidRPr="00824000" w:rsidP="00824000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="00170F12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824000" w:rsidRPr="00824000" w:rsidP="00824000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824000" w:rsidRPr="00824000" w:rsidP="00824000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824000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– rovnosť príležitostí a rodovú rovnosť a vplyvy na zamestnanosť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824000" w:rsidRPr="00824000" w:rsidP="00824000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="00100CEC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824000" w:rsidRPr="00824000" w:rsidP="00824000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824000" w:rsidRPr="00824000" w:rsidP="00824000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824000" w:rsidRPr="00824000" w:rsidP="00824000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824000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4. Vplyvy na životné prostredie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824000" w:rsidRPr="00824000" w:rsidP="00824000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824000" w:rsidRPr="00824000" w:rsidP="00824000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824000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824000" w:rsidRPr="00824000" w:rsidP="00824000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824000" w:rsidRPr="00824000" w:rsidP="00824000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824000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5. Vplyvy na informatizáciu spoločnosti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824000" w:rsidRPr="00824000" w:rsidP="00824000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824000" w:rsidRPr="00824000" w:rsidP="00824000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824000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824000" w:rsidRPr="00824000" w:rsidP="00824000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</w:tr>
    </w:tbl>
    <w:p w:rsidR="00824000" w:rsidRPr="00824000" w:rsidP="00824000">
      <w:pPr>
        <w:widowControl/>
        <w:bidi w:val="0"/>
        <w:jc w:val="both"/>
        <w:rPr>
          <w:rFonts w:ascii="Times New Roman" w:hAnsi="Times New Roman"/>
          <w:color w:val="000000"/>
          <w:sz w:val="24"/>
          <w:szCs w:val="24"/>
          <w:lang w:val="sk-SK"/>
        </w:rPr>
      </w:pPr>
      <w:r w:rsidRPr="00824000">
        <w:rPr>
          <w:rFonts w:ascii="Times New Roman" w:hAnsi="Times New Roman"/>
          <w:color w:val="000000"/>
          <w:sz w:val="24"/>
          <w:szCs w:val="24"/>
          <w:lang w:val="sk-SK"/>
        </w:rPr>
        <w:t> </w:t>
      </w:r>
    </w:p>
    <w:p w:rsidR="000B2E04" w:rsidP="00824000">
      <w:pPr>
        <w:bidi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</w:pPr>
      <w:r w:rsidRPr="00824000" w:rsidR="00824000"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  <w:t>A.3. Poznámky</w:t>
      </w:r>
    </w:p>
    <w:p w:rsidR="00595A10" w:rsidRPr="00595A10" w:rsidP="00595A10">
      <w:pPr>
        <w:bidi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sk-SK"/>
        </w:rPr>
      </w:pPr>
      <w:r w:rsidR="00100CEC">
        <w:rPr>
          <w:rFonts w:ascii="Times New Roman" w:hAnsi="Times New Roman"/>
          <w:bCs/>
          <w:color w:val="000000"/>
          <w:sz w:val="24"/>
          <w:szCs w:val="24"/>
          <w:lang w:val="sk-SK"/>
        </w:rPr>
        <w:t xml:space="preserve">Návrh zákona, ktorým sa mení a dopĺňa zákon č. 36/2005 Z. z. o rodine v znení neskorších predpisov má pozitívny vplyv na zachovanie rovnakého vzťahu dieťaťa k rodičom po tom, ako rodičia prestanú žiť v spoločnej domácnosti s dieťaťom. </w:t>
      </w:r>
    </w:p>
    <w:p w:rsidR="00824000" w:rsidRPr="000B2E04" w:rsidP="00824000">
      <w:pPr>
        <w:bidi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</w:pPr>
      <w:r w:rsidRPr="00824000">
        <w:rPr>
          <w:rFonts w:ascii="Times New Roman" w:hAnsi="Times New Roman"/>
          <w:i/>
          <w:iCs/>
          <w:color w:val="000000"/>
          <w:sz w:val="24"/>
          <w:szCs w:val="24"/>
          <w:lang w:val="sk-SK"/>
        </w:rPr>
        <w:t xml:space="preserve">      </w:t>
      </w:r>
    </w:p>
    <w:p w:rsidR="00824000" w:rsidRPr="00824000" w:rsidP="00824000">
      <w:pPr>
        <w:bidi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</w:pPr>
      <w:r w:rsidRPr="00824000"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  <w:t>A.4. Alternatívne riešenia</w:t>
      </w:r>
    </w:p>
    <w:p w:rsidR="00824000" w:rsidRPr="00824000" w:rsidP="00824000">
      <w:pPr>
        <w:bidi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</w:pPr>
      <w:r w:rsidRPr="00824000">
        <w:rPr>
          <w:rFonts w:ascii="Times New Roman" w:hAnsi="Times New Roman"/>
          <w:color w:val="000000"/>
          <w:sz w:val="24"/>
          <w:szCs w:val="24"/>
          <w:lang w:val="sk-SK"/>
        </w:rPr>
        <w:t>Bezpredmetné </w:t>
      </w:r>
    </w:p>
    <w:p w:rsidR="00824000" w:rsidRPr="00824000" w:rsidP="00824000">
      <w:pPr>
        <w:bidi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</w:pPr>
    </w:p>
    <w:p w:rsidR="00824000" w:rsidRPr="00824000" w:rsidP="00824000">
      <w:pPr>
        <w:pStyle w:val="NormalWeb"/>
        <w:bidi w:val="0"/>
        <w:spacing w:before="0" w:beforeAutospacing="0" w:after="0" w:afterAutospacing="0"/>
        <w:ind w:left="567" w:hanging="567"/>
        <w:jc w:val="both"/>
        <w:rPr>
          <w:rFonts w:ascii="Times New Roman" w:hAnsi="Times New Roman"/>
        </w:rPr>
      </w:pPr>
      <w:r w:rsidRPr="00824000">
        <w:rPr>
          <w:rFonts w:ascii="Times New Roman" w:hAnsi="Times New Roman"/>
          <w:b/>
          <w:bCs/>
        </w:rPr>
        <w:t xml:space="preserve">A.5. </w:t>
        <w:tab/>
        <w:t>Stanovisko gestorov</w:t>
      </w:r>
    </w:p>
    <w:p w:rsidR="00961DDB" w:rsidRPr="00824000" w:rsidP="002F210A">
      <w:pPr>
        <w:bidi w:val="0"/>
        <w:spacing w:after="0" w:line="240" w:lineRule="auto"/>
        <w:jc w:val="both"/>
        <w:rPr>
          <w:rFonts w:ascii="Times New Roman" w:hAnsi="Times New Roman" w:cs="Verdana"/>
          <w:sz w:val="24"/>
          <w:szCs w:val="24"/>
          <w:lang w:val="sk-SK"/>
        </w:rPr>
      </w:pPr>
      <w:r w:rsidRPr="00824000" w:rsidR="00824000">
        <w:rPr>
          <w:rFonts w:ascii="Times New Roman" w:hAnsi="Times New Roman"/>
          <w:color w:val="000000"/>
          <w:sz w:val="24"/>
          <w:szCs w:val="24"/>
          <w:lang w:val="sk-SK"/>
        </w:rPr>
        <w:t>Bezpredmetné </w:t>
      </w:r>
    </w:p>
    <w:sectPr>
      <w:pgSz w:w="12240" w:h="15840"/>
      <w:pgMar w:top="1440" w:right="1440" w:bottom="1440" w:left="1440" w:header="708" w:footer="708" w:gutter="0"/>
      <w:lnNumType w:distance="0"/>
      <w:cols w:space="708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Verdana">
    <w:panose1 w:val="020B060403050404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C435E"/>
    <w:multiLevelType w:val="hybridMultilevel"/>
    <w:tmpl w:val="DDE2BD4C"/>
    <w:lvl w:ilvl="0">
      <w:start w:val="1"/>
      <w:numFmt w:val="decimal"/>
      <w:lvlText w:val="%1."/>
      <w:lvlJc w:val="left"/>
      <w:pPr>
        <w:ind w:left="1239" w:hanging="360"/>
      </w:pPr>
      <w:rPr>
        <w:rFonts w:ascii="Times New Roman" w:hAnsi="Times New Roman" w:cs="Times New Roman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959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679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99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119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39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59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279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99" w:hanging="180"/>
      </w:pPr>
      <w:rPr>
        <w:rFonts w:ascii="Times New Roman" w:hAnsi="Times New Roman" w:cs="Times New Roman"/>
        <w:rtl w:val="0"/>
        <w:cs w:val="0"/>
      </w:rPr>
    </w:lvl>
  </w:abstractNum>
  <w:abstractNum w:abstractNumId="1">
    <w:nsid w:val="56AF4A0C"/>
    <w:multiLevelType w:val="hybridMultilevel"/>
    <w:tmpl w:val="3486871A"/>
    <w:lvl w:ilvl="0">
      <w:start w:val="1"/>
      <w:numFmt w:val="decimal"/>
      <w:lvlText w:val="%1."/>
      <w:lvlJc w:val="left"/>
      <w:pPr>
        <w:ind w:left="1239" w:hanging="360"/>
      </w:pPr>
      <w:rPr>
        <w:rFonts w:ascii="Times New Roman" w:hAnsi="Times New Roman" w:cs="Times New Roman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959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679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99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119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39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59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279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99" w:hanging="180"/>
      </w:pPr>
      <w:rPr>
        <w:rFonts w:ascii="Times New Roman" w:hAnsi="Times New Roman" w:cs="Times New Roman"/>
        <w:rtl w:val="0"/>
        <w:cs w:val="0"/>
      </w:rPr>
    </w:lvl>
  </w:abstractNum>
  <w:abstractNum w:abstractNumId="2">
    <w:nsid w:val="74983FF9"/>
    <w:multiLevelType w:val="hybridMultilevel"/>
    <w:tmpl w:val="1940307E"/>
    <w:lvl w:ilvl="0">
      <w:start w:val="1"/>
      <w:numFmt w:val="bullet"/>
      <w:lvlText w:val="-"/>
      <w:lvlJc w:val="left"/>
      <w:pPr>
        <w:tabs>
          <w:tab w:val="num" w:pos="1068"/>
        </w:tabs>
        <w:ind w:left="879" w:hanging="171"/>
      </w:p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08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746DDA"/>
    <w:rsid w:val="000B2E04"/>
    <w:rsid w:val="00100CEC"/>
    <w:rsid w:val="00113283"/>
    <w:rsid w:val="00170F12"/>
    <w:rsid w:val="002270FC"/>
    <w:rsid w:val="002F210A"/>
    <w:rsid w:val="0031062E"/>
    <w:rsid w:val="003111CA"/>
    <w:rsid w:val="00333FE1"/>
    <w:rsid w:val="003B1892"/>
    <w:rsid w:val="004C3411"/>
    <w:rsid w:val="00595A10"/>
    <w:rsid w:val="005B7011"/>
    <w:rsid w:val="00746DDA"/>
    <w:rsid w:val="00750CBD"/>
    <w:rsid w:val="00750CEE"/>
    <w:rsid w:val="007C4BD9"/>
    <w:rsid w:val="008003CB"/>
    <w:rsid w:val="008058A4"/>
    <w:rsid w:val="00824000"/>
    <w:rsid w:val="00922803"/>
    <w:rsid w:val="00961DDB"/>
    <w:rsid w:val="00AB2890"/>
    <w:rsid w:val="00B47BCE"/>
    <w:rsid w:val="00BB44C3"/>
    <w:rsid w:val="00BD61B2"/>
    <w:rsid w:val="00C60A22"/>
    <w:rsid w:val="00D07D84"/>
    <w:rsid w:val="00E5752D"/>
    <w:rsid w:val="00F94C2C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Strong" w:semiHidden="0" w:uiPriority="22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 w:val="0"/>
      <w:autoSpaceDE/>
      <w:autoSpaceDN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en-US" w:eastAsia="en-US"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B47BCE"/>
    <w:pPr>
      <w:widowControl w:val="0"/>
      <w:autoSpaceDE w:val="0"/>
      <w:autoSpaceDN w:val="0"/>
      <w:adjustRightInd w:val="0"/>
    </w:pPr>
    <w:rPr>
      <w:rFonts w:cs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rsid w:val="00824000"/>
    <w:pPr>
      <w:widowControl/>
      <w:adjustRightInd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sk-SK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Pages>2</Pages>
  <Words>216</Words>
  <Characters>1320</Characters>
  <Application>Microsoft Office Word</Application>
  <DocSecurity>0</DocSecurity>
  <Lines>0</Lines>
  <Paragraphs>0</Paragraphs>
  <ScaleCrop>false</ScaleCrop>
  <Company>Kancelaria NR SR</Company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Kamil_Krnac</dc:creator>
  <cp:lastModifiedBy>klubSaS</cp:lastModifiedBy>
  <cp:revision>5</cp:revision>
  <cp:lastPrinted>2013-09-18T18:29:00Z</cp:lastPrinted>
  <dcterms:created xsi:type="dcterms:W3CDTF">2013-09-18T11:56:00Z</dcterms:created>
  <dcterms:modified xsi:type="dcterms:W3CDTF">2013-09-18T18:29:00Z</dcterms:modified>
</cp:coreProperties>
</file>