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B3623" w:rsidP="00AB3623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Tézy</w:t>
      </w:r>
    </w:p>
    <w:p w:rsidR="00AB3623" w:rsidP="00AB3623">
      <w:pPr>
        <w:bidi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 vypracovanie návrhu nariadenia vlády Slovenskej republiky, ktorým sa ustanovujú podrobnosti o spôsobe výpočtu finančnej náhrady, určení výšky nájomného a výšky odplaty za zmluvnú starostlivosť podľa zákona č. .../2013 Z.z.,</w:t>
      </w:r>
    </w:p>
    <w:p w:rsidR="00AB3623" w:rsidP="00AB3623">
      <w:pPr>
        <w:pStyle w:val="NormalWeb"/>
        <w:pBdr>
          <w:bottom w:val="single" w:sz="12" w:space="1" w:color="000000"/>
        </w:pBdr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</w:p>
    <w:p w:rsidR="00AB3623" w:rsidP="00AB362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3623" w:rsidP="00AB3623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Vypracovanie </w:t>
      </w:r>
      <w:r>
        <w:rPr>
          <w:rFonts w:ascii="Times New Roman" w:hAnsi="Times New Roman"/>
          <w:bCs/>
          <w:sz w:val="24"/>
          <w:szCs w:val="24"/>
        </w:rPr>
        <w:t>návrhu nariadenia vlády Slovenskej republiky</w:t>
      </w:r>
      <w:r>
        <w:rPr>
          <w:rFonts w:ascii="Times New Roman" w:hAnsi="Times New Roman"/>
          <w:sz w:val="24"/>
          <w:szCs w:val="24"/>
        </w:rPr>
        <w:t xml:space="preserve"> nadväzuje na prijatie zákona č. .../2013 Z.z., ktorým sa mení a dopĺňa zákon č. 543/2002 Z. z. o ochrane prírody a krajiny v znení neskorších predpisov a ktorým sa menia a dopĺňajú niektoré zákony. Návrh nariadenia vlády upraví: </w:t>
      </w:r>
    </w:p>
    <w:p w:rsidR="00AB3623" w:rsidP="00AB3623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AB3623" w:rsidP="00AB3623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</w:rPr>
        <w:t>Spôsob výpočtu finančnej náhrady, spôsob určenia výšky nájomného a spôsob určenia výšky odplaty za zmluvnú starostlivosť</w:t>
      </w:r>
    </w:p>
    <w:p w:rsidR="00AB3623" w:rsidP="00AB3623">
      <w:pPr>
        <w:bidi w:val="0"/>
        <w:spacing w:after="0" w:line="240" w:lineRule="auto"/>
        <w:jc w:val="both"/>
        <w:outlineLvl w:val="2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AB3623" w:rsidP="00AB3623">
      <w:pPr>
        <w:bidi w:val="0"/>
        <w:spacing w:after="0" w:line="240" w:lineRule="auto"/>
        <w:jc w:val="both"/>
        <w:outlineLvl w:val="2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1. Spôsob výpočtu finančnej náhrady</w:t>
      </w:r>
    </w:p>
    <w:p w:rsidR="00AB3623" w:rsidP="00AB3623">
      <w:pPr>
        <w:bidi w:val="0"/>
        <w:spacing w:after="0" w:line="240" w:lineRule="auto"/>
        <w:jc w:val="both"/>
        <w:outlineLvl w:val="2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AB3623" w:rsidP="00AB3623">
      <w:pPr>
        <w:bidi w:val="0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- Spôsob výpočtu náhrady za obmedzenie bežného obhospodarovania na poľnohospodárskom pozemku. </w:t>
      </w:r>
      <w:bookmarkStart w:id="0" w:name="p2-1"/>
      <w:bookmarkEnd w:id="0"/>
      <w:r>
        <w:rPr>
          <w:rFonts w:ascii="Times New Roman" w:hAnsi="Times New Roman"/>
          <w:sz w:val="24"/>
          <w:szCs w:val="24"/>
          <w:lang w:eastAsia="sk-SK"/>
        </w:rPr>
        <w:t xml:space="preserve">Náhrada za obmedzenie bežného obhospodarovania na poľnohospodárskom pozemku v dôsledku zvýšenia nákladov nad bežné obhospodarovanie pozemku je rozdiel medzi skutočnými nákladmi vynaloženými na obhospodarovanie pozemku a priemernými nákladmi v danej výrobnej oblasti v tom istom roku vyjadrený v peňažných prostriedkoch </w:t>
      </w:r>
      <w:bookmarkStart w:id="1" w:name="p2-2"/>
      <w:bookmarkEnd w:id="1"/>
      <w:r>
        <w:rPr>
          <w:rFonts w:ascii="Times New Roman" w:hAnsi="Times New Roman"/>
          <w:sz w:val="24"/>
          <w:szCs w:val="24"/>
          <w:lang w:eastAsia="sk-SK"/>
        </w:rPr>
        <w:t xml:space="preserve">Náhrada za obmedzenie bežného obhospodarovania na poľnohospodárskom pozemku v dôsledku zníženia produkcie je rozdiel medzi priemernou produkciou v danej výrobnej oblasti a dosiahnutou produkciou v tom istom roku vyjadrený v peňažných prostriedkoch. </w:t>
      </w:r>
      <w:bookmarkStart w:id="2" w:name="p2-3"/>
      <w:bookmarkEnd w:id="2"/>
      <w:r>
        <w:rPr>
          <w:rFonts w:ascii="Times New Roman" w:hAnsi="Times New Roman"/>
          <w:sz w:val="24"/>
          <w:szCs w:val="24"/>
        </w:rPr>
        <w:t xml:space="preserve"> Náhrada za obmedzenie bežného obhospodarovania na poľnohospodárskom pozemku, ktorý nie je udržiavaný v dobrom poľnohospodárskom stave v dôsledku realizácie aktivít nad rámec povinných požiadaviek starostlivosti o poľnohospodársku pôdu je rozdiel medzi skutočnými nákladmi vynaloženými na obhospodarovanie pozemku a priemernými nákladmi v danej výrobnej oblasti v tom istom roku vyjadrený v peňažných prostriedkoch.  </w:t>
      </w:r>
      <w:r>
        <w:rPr>
          <w:rFonts w:ascii="Times New Roman" w:hAnsi="Times New Roman"/>
          <w:sz w:val="24"/>
          <w:szCs w:val="24"/>
          <w:lang w:eastAsia="sk-SK"/>
        </w:rPr>
        <w:t>Celková náhrada za obmedzenie bežného obhospodarovania na poľnohospodárskom pozemku sa vypočíta ako súčet náhrad podľa odsekov 1 až 3. Od uvedeného súčtu bude odpočítaná výška oslobodenia dane od z nehnuteľností (</w:t>
      </w:r>
      <w:hyperlink r:id="rId7" w:anchor="f6277217" w:history="1">
        <w:r>
          <w:rPr>
            <w:rStyle w:val="Hyperlink"/>
            <w:strike w:val="0"/>
            <w:dstrike w:val="0"/>
            <w:color w:val="auto"/>
            <w:sz w:val="24"/>
            <w:szCs w:val="24"/>
            <w:u w:val="none"/>
            <w:effect w:val="none"/>
          </w:rPr>
          <w:t>§ 17</w:t>
        </w:r>
      </w:hyperlink>
      <w:r>
        <w:rPr>
          <w:rFonts w:ascii="Times New Roman" w:hAnsi="Times New Roman"/>
          <w:sz w:val="24"/>
          <w:szCs w:val="24"/>
        </w:rPr>
        <w:t xml:space="preserve"> zákona č. </w:t>
      </w:r>
      <w:hyperlink r:id="rId7" w:history="1">
        <w:r>
          <w:rPr>
            <w:rStyle w:val="Hyperlink"/>
            <w:strike w:val="0"/>
            <w:dstrike w:val="0"/>
            <w:color w:val="auto"/>
            <w:sz w:val="24"/>
            <w:szCs w:val="24"/>
            <w:u w:val="none"/>
            <w:effect w:val="none"/>
          </w:rPr>
          <w:t>582/2004 Z. z.</w:t>
        </w:r>
      </w:hyperlink>
      <w:r>
        <w:rPr>
          <w:rFonts w:ascii="Times New Roman" w:hAnsi="Times New Roman"/>
          <w:sz w:val="24"/>
          <w:szCs w:val="24"/>
        </w:rPr>
        <w:t xml:space="preserve"> o miestnych daniach a miestnom poplatku za komunálne odpady a drobné stavebné odpady</w:t>
      </w:r>
      <w:r>
        <w:rPr>
          <w:rFonts w:ascii="Times New Roman" w:hAnsi="Times New Roman"/>
          <w:sz w:val="24"/>
          <w:szCs w:val="24"/>
          <w:lang w:eastAsia="sk-SK"/>
        </w:rPr>
        <w:t>) a výška dotácií alebo príspevkov zo štátneho rozpočtu (</w:t>
      </w:r>
      <w:hyperlink r:id="rId8" w:anchor="f6387991" w:history="1">
        <w:hyperlink r:id="rId9" w:anchor="f5997291" w:history="1">
          <w:r>
            <w:rPr>
              <w:rStyle w:val="Hyperlink"/>
              <w:strike w:val="0"/>
              <w:dstrike w:val="0"/>
              <w:color w:val="auto"/>
              <w:sz w:val="24"/>
              <w:szCs w:val="24"/>
              <w:u w:val="none"/>
              <w:effect w:val="none"/>
            </w:rPr>
            <w:t>§ 60</w:t>
          </w:r>
        </w:hyperlink>
        <w:r>
          <w:rPr>
            <w:rStyle w:val="Hyperlink"/>
            <w:strike w:val="0"/>
            <w:dstrike w:val="0"/>
            <w:color w:val="auto"/>
            <w:sz w:val="24"/>
            <w:szCs w:val="24"/>
            <w:u w:val="none"/>
            <w:effect w:val="none"/>
          </w:rPr>
          <w:t xml:space="preserve"> zákona č. </w:t>
        </w:r>
        <w:hyperlink r:id="rId9" w:history="1">
          <w:r>
            <w:rPr>
              <w:rStyle w:val="Hyperlink"/>
              <w:strike w:val="0"/>
              <w:dstrike w:val="0"/>
              <w:color w:val="auto"/>
              <w:sz w:val="24"/>
              <w:szCs w:val="24"/>
              <w:u w:val="none"/>
              <w:effect w:val="none"/>
            </w:rPr>
            <w:t>543/2002 Z. z.</w:t>
          </w:r>
        </w:hyperlink>
        <w:r>
          <w:rPr>
            <w:rStyle w:val="Hyperlink"/>
            <w:bCs/>
            <w:strike w:val="0"/>
            <w:dstrike w:val="0"/>
            <w:color w:val="auto"/>
            <w:sz w:val="24"/>
            <w:szCs w:val="24"/>
            <w:u w:val="none"/>
            <w:effect w:val="none"/>
            <w:lang w:eastAsia="sk-SK"/>
          </w:rPr>
          <w:t>)</w:t>
        </w:r>
      </w:hyperlink>
      <w:r>
        <w:rPr>
          <w:rFonts w:ascii="Times New Roman" w:hAnsi="Times New Roman"/>
          <w:sz w:val="24"/>
          <w:szCs w:val="24"/>
          <w:lang w:eastAsia="sk-SK"/>
        </w:rPr>
        <w:t xml:space="preserve"> poskytnutých na úhradu zvýšených nákladov na obhospodarovanie pozemku oproti bežnému obhospodarovaniu, ak sa takéto dotácie alebo príspevky poskytli. Spôsob výpočtu náhrady za obmedzenie bežného obhospodarovania na poľnohospodárskom pozemku  bude uvedený v </w:t>
      </w:r>
      <w:hyperlink r:id="rId8" w:anchor="f6387882" w:history="1">
        <w:r>
          <w:rPr>
            <w:rStyle w:val="Hyperlink"/>
            <w:strike w:val="0"/>
            <w:dstrike w:val="0"/>
            <w:color w:val="auto"/>
            <w:sz w:val="24"/>
            <w:szCs w:val="24"/>
            <w:u w:val="none"/>
            <w:effect w:val="none"/>
            <w:lang w:eastAsia="sk-SK"/>
          </w:rPr>
          <w:t>prílohe</w:t>
        </w:r>
      </w:hyperlink>
      <w:r>
        <w:rPr>
          <w:rFonts w:ascii="Times New Roman" w:hAnsi="Times New Roman"/>
          <w:sz w:val="24"/>
          <w:szCs w:val="24"/>
          <w:lang w:eastAsia="sk-SK"/>
        </w:rPr>
        <w:t xml:space="preserve">. </w:t>
      </w:r>
      <w:bookmarkStart w:id="3" w:name="p3"/>
      <w:bookmarkEnd w:id="3"/>
      <w:r>
        <w:rPr>
          <w:rFonts w:ascii="Times New Roman" w:hAnsi="Times New Roman"/>
          <w:sz w:val="24"/>
          <w:szCs w:val="24"/>
        </w:rPr>
        <w:t xml:space="preserve"> Podkladom pre výpočet náhrad na poľnohospodárskych pozemkoch sú informačné databázy o dosahovaných produkčných parametroch vybraných hlavných tržných plodín, ktoré v štruktúre osevu orných pôd v hodnotenom období zaberajú viac ako 50%, priemerných hektárových úrod v sene, s rozlíšením pre lúky a pre pasienky, priemerné hektárové úrody ovocia, ktoré zaberajú viac ako 50 % z výmery ovocných sadov,  priemerné hektárové úrody hrozna,  priemerné hektárové úrody zeleniny, ktoré tvoria viac ako 50 % výmery v štruktúre zberových plôch zeleniny (modelové plodiny sú napríklad kapusta biela, mrkva, paprika, rajčiaky a cibuľa),</w:t>
      </w:r>
    </w:p>
    <w:p w:rsidR="00AB3623" w:rsidP="00AB362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priemerné náklady na obhospodarovanie pozemku v danej výrobnej oblasti.  </w:t>
      </w:r>
    </w:p>
    <w:p w:rsidR="00AB3623" w:rsidP="00AB362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3623" w:rsidP="00AB3623">
      <w:pPr>
        <w:bidi w:val="0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-Spôsob výpočtu náhrady za obmedzenie bežného obhospodarovania na lesnom pozemku </w:t>
      </w:r>
      <w:bookmarkStart w:id="4" w:name="p3-1"/>
      <w:bookmarkEnd w:id="4"/>
      <w:r>
        <w:rPr>
          <w:rFonts w:ascii="Times New Roman" w:hAnsi="Times New Roman"/>
          <w:sz w:val="24"/>
          <w:szCs w:val="24"/>
          <w:lang w:eastAsia="sk-SK"/>
        </w:rPr>
        <w:t xml:space="preserve">Náhrada za obmedzenie bežného obhospodarovania na lesnom pozemku v dôsledku straty </w:t>
      </w:r>
      <w:r>
        <w:rPr>
          <w:rFonts w:ascii="Times New Roman" w:hAnsi="Times New Roman"/>
          <w:sz w:val="24"/>
          <w:szCs w:val="24"/>
        </w:rPr>
        <w:t>oddialenia alebo zníženia výnosu z dreva je rozdiel výnosu z ťažby dreva pri bežnom obhospodarovaní (</w:t>
      </w:r>
      <w:hyperlink r:id="rId9" w:anchor="f5997319" w:history="1">
        <w:r>
          <w:rPr>
            <w:rStyle w:val="Hyperlink"/>
            <w:strike w:val="0"/>
            <w:dstrike w:val="0"/>
            <w:color w:val="auto"/>
            <w:sz w:val="24"/>
            <w:szCs w:val="24"/>
            <w:u w:val="none"/>
            <w:effect w:val="none"/>
          </w:rPr>
          <w:t>§ 61 ods. 2 písm. b)</w:t>
        </w:r>
      </w:hyperlink>
      <w:r>
        <w:rPr>
          <w:rFonts w:ascii="Times New Roman" w:hAnsi="Times New Roman"/>
          <w:sz w:val="24"/>
          <w:szCs w:val="24"/>
        </w:rPr>
        <w:t xml:space="preserve"> zákona č. </w:t>
      </w:r>
      <w:hyperlink r:id="rId9" w:history="1">
        <w:r>
          <w:rPr>
            <w:rStyle w:val="Hyperlink"/>
            <w:strike w:val="0"/>
            <w:dstrike w:val="0"/>
            <w:color w:val="auto"/>
            <w:sz w:val="24"/>
            <w:szCs w:val="24"/>
            <w:u w:val="none"/>
            <w:effect w:val="none"/>
          </w:rPr>
          <w:t>543/2002 Z. z.</w:t>
        </w:r>
      </w:hyperlink>
      <w:r>
        <w:rPr>
          <w:rFonts w:ascii="Times New Roman" w:hAnsi="Times New Roman"/>
          <w:sz w:val="24"/>
          <w:szCs w:val="24"/>
        </w:rPr>
        <w:t xml:space="preserve"> v znení zákona č. </w:t>
      </w:r>
      <w:hyperlink r:id="rId10" w:history="1">
        <w:r>
          <w:rPr>
            <w:rStyle w:val="Hyperlink"/>
            <w:strike w:val="0"/>
            <w:dstrike w:val="0"/>
            <w:color w:val="auto"/>
            <w:sz w:val="24"/>
            <w:szCs w:val="24"/>
            <w:u w:val="none"/>
            <w:effect w:val="none"/>
          </w:rPr>
          <w:t>364/2004 Z. z.</w:t>
        </w:r>
      </w:hyperlink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  <w:lang w:eastAsia="sk-SK"/>
        </w:rPr>
        <w:t xml:space="preserve">a výnosu z ťažby dreva pri obmedzenom obhospodarovaní v dielcoch alebo ich častiach, v ktorých obmedzenie vzniklo, vyjadrený v peňažných prostriedkoch. Náhrada za obmedzenie bežného obhospodarovania sa vzťahuje na obdobie platnosti </w:t>
      </w:r>
      <w:r>
        <w:rPr>
          <w:rFonts w:ascii="Times New Roman" w:hAnsi="Times New Roman"/>
          <w:sz w:val="24"/>
          <w:szCs w:val="24"/>
        </w:rPr>
        <w:t xml:space="preserve">plánu starostlivosti o les ( </w:t>
      </w:r>
      <w:hyperlink r:id="rId9" w:anchor="f5997319" w:history="1">
        <w:r>
          <w:rPr>
            <w:rStyle w:val="Hyperlink"/>
            <w:strike w:val="0"/>
            <w:dstrike w:val="0"/>
            <w:color w:val="auto"/>
            <w:sz w:val="24"/>
            <w:szCs w:val="24"/>
            <w:u w:val="none"/>
            <w:effect w:val="none"/>
          </w:rPr>
          <w:t>§ 61e ods. 6 písm. b)</w:t>
        </w:r>
      </w:hyperlink>
      <w:r>
        <w:rPr>
          <w:rFonts w:ascii="Times New Roman" w:hAnsi="Times New Roman"/>
          <w:sz w:val="24"/>
          <w:szCs w:val="24"/>
        </w:rPr>
        <w:t xml:space="preserve"> zákona č. </w:t>
      </w:r>
      <w:hyperlink r:id="rId9" w:history="1">
        <w:r>
          <w:rPr>
            <w:rStyle w:val="Hyperlink"/>
            <w:strike w:val="0"/>
            <w:dstrike w:val="0"/>
            <w:color w:val="auto"/>
            <w:sz w:val="24"/>
            <w:szCs w:val="24"/>
            <w:u w:val="none"/>
            <w:effect w:val="none"/>
          </w:rPr>
          <w:t>543/2002 Z. z.</w:t>
        </w:r>
      </w:hyperlink>
      <w:r>
        <w:rPr>
          <w:rFonts w:ascii="Times New Roman" w:hAnsi="Times New Roman"/>
          <w:sz w:val="24"/>
          <w:szCs w:val="24"/>
        </w:rPr>
        <w:t xml:space="preserve"> v znení zákona č. </w:t>
      </w:r>
      <w:hyperlink r:id="rId10" w:history="1">
        <w:r>
          <w:rPr>
            <w:rStyle w:val="Hyperlink"/>
            <w:strike w:val="0"/>
            <w:dstrike w:val="0"/>
            <w:color w:val="auto"/>
            <w:sz w:val="24"/>
            <w:szCs w:val="24"/>
            <w:u w:val="none"/>
            <w:effect w:val="none"/>
          </w:rPr>
          <w:t>364/2004 Z. z.</w:t>
        </w:r>
      </w:hyperlink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  <w:lang w:eastAsia="sk-SK"/>
        </w:rPr>
        <w:t xml:space="preserve">a vychádza zo skutočného stavu porastu so zohľadnením modelov bežného a obmedzeného hospodárenia a uplynulej časti obnovnej doby. Náhradu na lesných pozemkoch s predpisom výchovných ťažieb pri bežnom obhospodarovaní možno uplatniť len v prípade hmotového predpisu ťažby v lesnom hospodárskom pláne. Po úplnom nahradení straty výnosu z dreva v dielcoch vzniká nový nárok na náhradu až po uplynutí periódy rubnej doby bežného obhospodarovania. </w:t>
      </w:r>
      <w:bookmarkStart w:id="5" w:name="p3-2"/>
      <w:bookmarkEnd w:id="5"/>
      <w:r>
        <w:rPr>
          <w:rFonts w:ascii="Times New Roman" w:hAnsi="Times New Roman"/>
          <w:sz w:val="24"/>
          <w:szCs w:val="24"/>
          <w:lang w:eastAsia="sk-SK"/>
        </w:rPr>
        <w:t xml:space="preserve">Náhrada za obmedzenie bežného obhospodarovania na lesnom pozemku v dôsledku zvýšených nákladov obhospodarovania je rozdiel medzi skutočnými nákladmi na požadované obhospodarovanie, ktoré vychádza z obmedzení a opatrení vyplývajúcich zo zákazov a iných podmienok ochrany prírody ustanovených zákonom a nákladmi na bežné obhospodarovanie v dielcoch alebo ich častiach vyjadrený v peňažných prostriedkoch. </w:t>
      </w:r>
      <w:bookmarkStart w:id="6" w:name="p3-3"/>
      <w:bookmarkEnd w:id="6"/>
      <w:r>
        <w:rPr>
          <w:rFonts w:ascii="Times New Roman" w:hAnsi="Times New Roman"/>
          <w:sz w:val="24"/>
          <w:szCs w:val="24"/>
          <w:lang w:eastAsia="sk-SK"/>
        </w:rPr>
        <w:t xml:space="preserve"> Náhrada za obmedzenie bežného obhospodarovania na lesnom pozemku v dôsledku obmedzenia spracovania dreva pri odstraňovaní následkov mimoriadnych okolností a nepredvídaných škôd v lesoch  sa určuje podľa vyššie uvedeného postupu so zohľadnením výnosov zo spracovaného dreva a uhradených náhrad v predchádzajúcich obdobiach. </w:t>
      </w:r>
      <w:bookmarkStart w:id="7" w:name="p3-4"/>
      <w:bookmarkEnd w:id="7"/>
      <w:r>
        <w:rPr>
          <w:rFonts w:ascii="Times New Roman" w:hAnsi="Times New Roman"/>
          <w:sz w:val="24"/>
          <w:szCs w:val="24"/>
          <w:lang w:eastAsia="sk-SK"/>
        </w:rPr>
        <w:t xml:space="preserve"> Výsledná hodnota náhrady za obmedzenie bežného obhospodarovania na lesnom pozemku sa vypočíta ako súčet odôvodnených čiastkových náhrad definovaných v prílohách, od ktorého sa odpočíta výška oslobodenia od dane z nehnuteľností, výška vyplatených dotácií alebo príspevkov zo štátneho rozpočtu  vzťahujúcich sa na predmet ujmy a obdobie, na ktoré sa uplatňuje. </w:t>
      </w:r>
      <w:bookmarkStart w:id="8" w:name="p3-5"/>
      <w:bookmarkEnd w:id="8"/>
      <w:r>
        <w:rPr>
          <w:rFonts w:ascii="Times New Roman" w:hAnsi="Times New Roman"/>
          <w:sz w:val="24"/>
          <w:szCs w:val="24"/>
          <w:lang w:eastAsia="sk-SK"/>
        </w:rPr>
        <w:t xml:space="preserve">Spôsob výpočtu náhrady za obmedzenie bežného obhospodarovania na lesnom pozemku bude uvedený v prílohe. </w:t>
      </w:r>
      <w:r>
        <w:rPr>
          <w:rFonts w:ascii="Times New Roman" w:hAnsi="Times New Roman"/>
          <w:sz w:val="24"/>
          <w:szCs w:val="24"/>
        </w:rPr>
        <w:t xml:space="preserve"> Podkladom pre výpočet náhrad na lesných pozemkoch sú informačné databázy o  bonitno-produkčných parametroch lesných pozemkov (agregované do hospodárskeho súboru lesných typov v rozlíšení na kategórie lesov) a  priemerné náklady na obhospodarovanie pozemku v hospodárskom súbore lesných typov (agregované do hospodárskeho súboru lesných typov v rozlíšení na kategórie lesov). </w:t>
      </w:r>
    </w:p>
    <w:p w:rsidR="00AB3623" w:rsidP="00AB362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B3623" w:rsidP="00AB3623">
      <w:pPr>
        <w:bidi w:val="0"/>
        <w:spacing w:after="0" w:line="240" w:lineRule="auto"/>
        <w:jc w:val="both"/>
        <w:outlineLvl w:val="2"/>
        <w:rPr>
          <w:rFonts w:ascii="Times New Roman" w:hAnsi="Times New Roman"/>
          <w:b/>
          <w:bCs/>
          <w:sz w:val="24"/>
          <w:szCs w:val="24"/>
          <w:lang w:eastAsia="sk-SK"/>
        </w:rPr>
      </w:pPr>
      <w:bookmarkStart w:id="9" w:name="p4"/>
      <w:bookmarkEnd w:id="9"/>
      <w:r>
        <w:rPr>
          <w:rFonts w:ascii="Times New Roman" w:hAnsi="Times New Roman"/>
          <w:b/>
          <w:sz w:val="24"/>
          <w:szCs w:val="24"/>
          <w:lang w:eastAsia="sk-SK"/>
        </w:rPr>
        <w:t>-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Spôsob výpočtu náhrady za obmedzenie bežného obhospodarovania na inom pozemku</w:t>
      </w:r>
    </w:p>
    <w:p w:rsidR="00AB3623" w:rsidP="00AB362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bookmarkStart w:id="10" w:name="p4-1"/>
      <w:bookmarkEnd w:id="10"/>
      <w:r>
        <w:rPr>
          <w:rFonts w:ascii="Times New Roman" w:hAnsi="Times New Roman"/>
          <w:sz w:val="24"/>
          <w:szCs w:val="24"/>
          <w:lang w:eastAsia="sk-SK"/>
        </w:rPr>
        <w:t xml:space="preserve">Náhrada za obmedzenie bežného obhospodarovania na inom pozemku, v dôsledku zvýšenia nákladov na obhospodarovanie z dôvodu obmedzení a opatrení vyplývajúcich zo zákazov a iných podmienok ochrany prírody, je rozdiel medzi skutočnými odôvodnenými nákladmi a nákladmi na obhospodarovanie rovnakého pozemku v tom istom období pri bežnom obhospodarovaní vyjadrený v peňažných prostriedkoch. </w:t>
      </w:r>
      <w:bookmarkStart w:id="11" w:name="p4-2"/>
      <w:bookmarkEnd w:id="11"/>
      <w:r>
        <w:rPr>
          <w:rFonts w:ascii="Times New Roman" w:hAnsi="Times New Roman"/>
          <w:sz w:val="24"/>
          <w:szCs w:val="24"/>
          <w:lang w:eastAsia="sk-SK"/>
        </w:rPr>
        <w:t xml:space="preserve">Náhrada za obmedzenie bežného obhospodarovania na inom pozemku stratou alebo znížením produkcie je rozdiel medzi dosiahnutou produkciou a produkciou dosiahnutou pri bežnom obhospodarovaní rovnakého pozemku v tom istom období vyjadrený v peňažných prostriedkoch. </w:t>
      </w:r>
      <w:bookmarkStart w:id="12" w:name="p4-3"/>
      <w:bookmarkEnd w:id="12"/>
      <w:r>
        <w:rPr>
          <w:rFonts w:ascii="Times New Roman" w:hAnsi="Times New Roman"/>
          <w:sz w:val="24"/>
          <w:szCs w:val="24"/>
          <w:lang w:eastAsia="sk-SK"/>
        </w:rPr>
        <w:t>Spôsob výpočtu náhrady za obmedzenie bežného obhospodarovania na inom pozemku bude uvedený v prílohe.</w:t>
      </w:r>
    </w:p>
    <w:p w:rsidR="00AB3623" w:rsidP="00AB3623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:rsidR="00AB3623" w:rsidP="00AB3623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2. Spôsob </w:t>
      </w:r>
      <w:r>
        <w:rPr>
          <w:rFonts w:ascii="Times New Roman" w:hAnsi="Times New Roman"/>
          <w:b/>
          <w:sz w:val="24"/>
          <w:szCs w:val="24"/>
        </w:rPr>
        <w:t>určenia výšky nájomného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</w:p>
    <w:p w:rsidR="00AB3623" w:rsidP="00AB362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3623" w:rsidP="00AB3623">
      <w:pPr>
        <w:bidi w:val="0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Maximálnou výškou nájmu je neodúročený budúci ušlý zisk rozpočítaný na dohodnuté splátky (roky). (alternatíva pre lesný pozemok:  ušlá produkcia lesného porastu odpovedajúca daným stanovištným podmienkam znížená o náklady na založenie, pestovnú činnosť a správu, včítane </w:t>
      </w:r>
      <w:r>
        <w:rPr>
          <w:rFonts w:ascii="Times New Roman" w:hAnsi="Times New Roman"/>
          <w:sz w:val="24"/>
          <w:szCs w:val="24"/>
          <w:lang w:eastAsia="sk-SK"/>
        </w:rPr>
        <w:t xml:space="preserve"> dane z nehnuteľnosti</w:t>
      </w:r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bCs/>
          <w:sz w:val="24"/>
          <w:szCs w:val="24"/>
        </w:rPr>
        <w:t>Odporúčaná doba nájmu lesných pozemkov sa určuje zo vzťahu medzi m</w:t>
      </w:r>
      <w:r>
        <w:rPr>
          <w:rFonts w:ascii="Times New Roman" w:hAnsi="Times New Roman"/>
          <w:sz w:val="24"/>
          <w:szCs w:val="24"/>
        </w:rPr>
        <w:t>aximálnou výškou nájmu a</w:t>
      </w:r>
      <w:r>
        <w:rPr>
          <w:rFonts w:ascii="Times New Roman" w:hAnsi="Times New Roman"/>
          <w:bCs/>
          <w:sz w:val="24"/>
          <w:szCs w:val="24"/>
        </w:rPr>
        <w:t xml:space="preserve"> výška finančnej náhrady. Vzorec vychádza z podmienky: m</w:t>
      </w:r>
      <w:r>
        <w:rPr>
          <w:rFonts w:ascii="Times New Roman" w:hAnsi="Times New Roman"/>
          <w:sz w:val="24"/>
          <w:szCs w:val="24"/>
        </w:rPr>
        <w:t xml:space="preserve">aximálna výška nájmu za obdobie </w:t>
      </w:r>
      <w:r>
        <w:rPr>
          <w:rFonts w:ascii="Times New Roman" w:hAnsi="Times New Roman"/>
          <w:bCs/>
          <w:sz w:val="24"/>
          <w:szCs w:val="24"/>
        </w:rPr>
        <w:t xml:space="preserve">dojednanej doby nájmu nesmie byť vyššia ako by bola výška finančnej náhrady </w:t>
      </w:r>
      <w:r>
        <w:rPr>
          <w:rFonts w:ascii="Times New Roman" w:hAnsi="Times New Roman"/>
          <w:sz w:val="24"/>
          <w:szCs w:val="24"/>
        </w:rPr>
        <w:t xml:space="preserve">za obdobie </w:t>
      </w:r>
      <w:r>
        <w:rPr>
          <w:rFonts w:ascii="Times New Roman" w:hAnsi="Times New Roman"/>
          <w:bCs/>
          <w:sz w:val="24"/>
          <w:szCs w:val="24"/>
        </w:rPr>
        <w:t xml:space="preserve">dojednanej doby nájmu). </w:t>
      </w:r>
    </w:p>
    <w:p w:rsidR="00AB3623" w:rsidP="00AB362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B3623" w:rsidP="00AB362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Spôsob určenia výšky odplaty za zmluvnú starostlivosť</w:t>
      </w:r>
    </w:p>
    <w:p w:rsidR="00AB3623" w:rsidP="00AB362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B3623" w:rsidP="00AB362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Maximálnou výškou odplaty za zmluvnú starostlivosť je rozdiel medzi skutočnými odôvodnenými nákladmi a nákladmi na obhospodarovanie rovnakého pozemku v tom istom období pri bežnom obhospodarovaní vyjadrený v peňažných prostriedkoch. Spôsob výpočtu výšky odplaty za zmluvnú starostlivosť bude uvedený v prílohe. </w:t>
      </w:r>
    </w:p>
    <w:p w:rsidR="00AB3623" w:rsidP="00AB362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7B0328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TrackMoves/>
  <w:defaultTabStop w:val="708"/>
  <w:hyphenationZone w:val="425"/>
  <w:characterSpacingControl w:val="doNotCompress"/>
  <w:compat/>
  <w:rsids>
    <w:rsidRoot w:val="000E13E7"/>
    <w:rsid w:val="000E13E7"/>
    <w:rsid w:val="0047318F"/>
    <w:rsid w:val="007B0328"/>
    <w:rsid w:val="00AB3623"/>
    <w:rsid w:val="00F6160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623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AB3623"/>
    <w:rPr>
      <w:rFonts w:ascii="Times New Roman" w:hAnsi="Times New Roman" w:cs="Times New Roman"/>
      <w:strike w:val="0"/>
      <w:dstrike w:val="0"/>
      <w:color w:val="05507A"/>
      <w:u w:val="none"/>
      <w:effect w:val="none"/>
      <w:rtl w:val="0"/>
      <w:cs w:val="0"/>
    </w:rPr>
  </w:style>
  <w:style w:type="paragraph" w:styleId="NormalWeb">
    <w:name w:val="Normal (Web)"/>
    <w:basedOn w:val="Normal"/>
    <w:uiPriority w:val="99"/>
    <w:semiHidden/>
    <w:unhideWhenUsed/>
    <w:rsid w:val="00AB3623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zakonypreludi.sk/zz/2004-364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://www.zakonypreludi.sk/zz/2004-582" TargetMode="External" /><Relationship Id="rId8" Type="http://schemas.openxmlformats.org/officeDocument/2006/relationships/hyperlink" Target="http://www.zakonypreludi.sk/zz/2005-438" TargetMode="External" /><Relationship Id="rId9" Type="http://schemas.openxmlformats.org/officeDocument/2006/relationships/hyperlink" Target="http://www.zakonypreludi.sk/zz/2002-543" TargetMode="Externa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9E525D-6B96-4B41-BD76-5F86CF288DB3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070B197-E945-4793-B909-F14D09347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B4EC7B3-7681-494F-A70A-28E9DC51D4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1256</Words>
  <Characters>7165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8405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Kozlíková Barbora</dc:creator>
  <cp:lastModifiedBy>V</cp:lastModifiedBy>
  <cp:revision>2</cp:revision>
  <dcterms:created xsi:type="dcterms:W3CDTF">2013-09-27T16:48:00Z</dcterms:created>
  <dcterms:modified xsi:type="dcterms:W3CDTF">2013-09-27T16:48:00Z</dcterms:modified>
</cp:coreProperties>
</file>