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13B33">
        <w:rPr>
          <w:rFonts w:ascii="Times New Roman" w:hAnsi="Times New Roman"/>
        </w:rPr>
        <w:t> 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  <w:sz w:val="28"/>
          <w:szCs w:val="28"/>
        </w:rPr>
        <w:t> 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</w:rPr>
        <w:t> 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</w:rPr>
        <w:t> </w:t>
      </w:r>
    </w:p>
    <w:p w:rsidR="00A13B33" w:rsidP="00A13B33">
      <w:pPr>
        <w:pStyle w:val="NormalWeb"/>
        <w:bidi w:val="0"/>
        <w:spacing w:before="0" w:beforeAutospacing="0" w:after="0" w:afterAutospacing="0"/>
        <w:ind w:left="2832" w:hanging="2832"/>
        <w:jc w:val="both"/>
        <w:rPr>
          <w:rFonts w:ascii="Times New Roman" w:hAnsi="Times New Roman"/>
          <w:b/>
        </w:rPr>
      </w:pPr>
      <w:r w:rsidRPr="00A13B33" w:rsidR="004A6A2B">
        <w:rPr>
          <w:rFonts w:ascii="Times New Roman" w:hAnsi="Times New Roman"/>
          <w:b/>
          <w:bCs/>
        </w:rPr>
        <w:t>A.1. Názov materiálu:</w:t>
      </w:r>
      <w:r w:rsidRPr="00A13B33" w:rsidR="008A4A4B">
        <w:rPr>
          <w:rFonts w:ascii="Times New Roman" w:hAnsi="Times New Roman"/>
          <w:b/>
          <w:bCs/>
        </w:rPr>
        <w:t xml:space="preserve"> </w:t>
      </w:r>
      <w:r w:rsidRPr="00A13B33">
        <w:rPr>
          <w:rFonts w:ascii="Times New Roman" w:hAnsi="Times New Roman"/>
          <w:b/>
        </w:rPr>
        <w:t xml:space="preserve">Návrh zákona, ktorým sa mení a dopĺňa zákon č. 17/2004 Z. z. </w:t>
      </w:r>
    </w:p>
    <w:p w:rsidR="004A6A2B" w:rsidRPr="00A13B33" w:rsidP="00A13B33">
      <w:pPr>
        <w:pStyle w:val="NormalWeb"/>
        <w:bidi w:val="0"/>
        <w:spacing w:before="0" w:beforeAutospacing="0" w:after="0" w:afterAutospacing="0"/>
        <w:ind w:left="2832" w:hanging="708"/>
        <w:jc w:val="both"/>
        <w:rPr>
          <w:rFonts w:ascii="Times New Roman" w:hAnsi="Times New Roman"/>
          <w:b/>
        </w:rPr>
      </w:pPr>
      <w:r w:rsidR="00A13B33">
        <w:rPr>
          <w:rFonts w:ascii="Times New Roman" w:hAnsi="Times New Roman"/>
          <w:b/>
        </w:rPr>
        <w:t xml:space="preserve">   </w:t>
      </w:r>
      <w:r w:rsidRPr="00A13B33" w:rsidR="00A13B33">
        <w:rPr>
          <w:rFonts w:ascii="Times New Roman" w:hAnsi="Times New Roman"/>
          <w:b/>
        </w:rPr>
        <w:t>o poplatkoch za uloženie odpadov v znení neskorších predpisov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</w:rPr>
        <w:t>        Termín začatia a ukončenia PPK:</w:t>
      </w:r>
      <w:r w:rsidRPr="00A13B33" w:rsidR="008A4A4B">
        <w:rPr>
          <w:rFonts w:ascii="Times New Roman" w:hAnsi="Times New Roman"/>
          <w:b/>
          <w:bCs/>
        </w:rPr>
        <w:t xml:space="preserve"> </w:t>
      </w:r>
      <w:r w:rsidR="00EE1F5B">
        <w:rPr>
          <w:rFonts w:ascii="Times New Roman" w:hAnsi="Times New Roman"/>
          <w:b/>
          <w:bCs/>
        </w:rPr>
        <w:t>31. 6. – 10. 7. 2013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</w:rPr>
        <w:t> 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</w:rPr>
        <w:t>A.2. Vplyvy: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13B33">
        <w:rPr>
          <w:rFonts w:ascii="Times New Roman" w:hAnsi="Times New Roman"/>
        </w:rPr>
        <w:t> </w:t>
      </w:r>
    </w:p>
    <w:tbl>
      <w:tblPr>
        <w:tblStyle w:val="TableNormal"/>
        <w:tblW w:w="9180" w:type="dxa"/>
        <w:tblCellMar>
          <w:left w:w="0" w:type="dxa"/>
          <w:right w:w="0" w:type="dxa"/>
        </w:tblCellMar>
      </w:tblPr>
      <w:tblGrid>
        <w:gridCol w:w="5353"/>
        <w:gridCol w:w="1276"/>
        <w:gridCol w:w="1276"/>
        <w:gridCol w:w="1275"/>
      </w:tblGrid>
      <w:tr>
        <w:tblPrEx>
          <w:tblW w:w="9180" w:type="dxa"/>
          <w:tblCellMar>
            <w:left w:w="0" w:type="dxa"/>
            <w:right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Pozitívne</w:t>
            </w:r>
            <w:r w:rsidRPr="00A13B3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A13B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Žiadne</w:t>
            </w:r>
            <w:r w:rsidRPr="00A13B3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Negatívne</w:t>
            </w:r>
            <w:r w:rsidRPr="00A13B3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 w:rsidR="00965804">
              <w:rPr>
                <w:rFonts w:ascii="Times New Roman" w:hAnsi="Times New Roman"/>
              </w:rPr>
              <w:t>x</w:t>
            </w: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  <w:r w:rsidRPr="00A13B33" w:rsidR="00851848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 w:rsidR="008A4A4B">
              <w:rPr>
                <w:rFonts w:ascii="Times New Roman" w:hAnsi="Times New Roman"/>
              </w:rPr>
              <w:t>x</w:t>
            </w:r>
            <w:r w:rsidRPr="00A13B33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 w:rsidR="008A4A4B">
              <w:rPr>
                <w:rFonts w:ascii="Times New Roman" w:hAnsi="Times New Roman"/>
              </w:rPr>
              <w:t>x</w:t>
            </w: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 w:rsidR="005D3F29">
              <w:rPr>
                <w:rFonts w:ascii="Times New Roman" w:hAnsi="Times New Roman"/>
              </w:rPr>
              <w:t xml:space="preserve">  </w:t>
            </w:r>
            <w:r w:rsidRPr="00A13B33" w:rsidR="008A4A4B">
              <w:rPr>
                <w:rFonts w:ascii="Times New Roman" w:hAnsi="Times New Roman"/>
              </w:rPr>
              <w:t>x</w:t>
            </w: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 w:rsidR="006B62BB">
              <w:rPr>
                <w:rFonts w:ascii="Times New Roman" w:hAnsi="Times New Roman"/>
              </w:rPr>
              <w:t>x</w:t>
            </w:r>
            <w:r w:rsidRPr="00A13B3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13B3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 </w:t>
            </w:r>
          </w:p>
        </w:tc>
      </w:tr>
    </w:tbl>
    <w:p w:rsidR="004A6A2B" w:rsidRPr="00A13B3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  <w:sz w:val="16"/>
          <w:szCs w:val="16"/>
        </w:rPr>
        <w:t>*</w:t>
      </w:r>
      <w:r w:rsidRPr="00A13B3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13B33">
        <w:rPr>
          <w:rFonts w:ascii="Times New Roman" w:hAnsi="Times New Roman"/>
          <w:sz w:val="16"/>
          <w:szCs w:val="16"/>
        </w:rPr>
        <w:t> 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13B33">
        <w:rPr>
          <w:rFonts w:ascii="Times New Roman" w:hAnsi="Times New Roman"/>
        </w:rPr>
        <w:t>  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</w:rPr>
        <w:t> A.3. Poznámky</w:t>
      </w:r>
    </w:p>
    <w:p w:rsidR="005D3F29" w:rsidRPr="00A13B3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A13B33" w:rsidR="00965804">
        <w:rPr>
          <w:rFonts w:ascii="Times New Roman" w:hAnsi="Times New Roman"/>
          <w:bCs/>
        </w:rPr>
        <w:t xml:space="preserve">Vzhľadom na zvýšenie poplatkov za skládkovanie určitých druhov odpadov sa dajú očakávať pozitívne vplyvy na rozpočet verejnej správy, keďže tieto poplatky sú príjmom rozpočtu obce, resp. obcí, v ktorých katastrálnom území sa skládka nachádza. Výšku týchto príjmov však nie je možné kvantifikovať, keďže závisí od množstva odpadov, ktoré budú zneškodnené skládkovaním, ktorých sa navrhované zvýšeniu poplatku týka. </w:t>
      </w:r>
    </w:p>
    <w:p w:rsidR="005D3F29" w:rsidRPr="00A13B3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A6A2B" w:rsidRPr="00A13B3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13B33">
        <w:rPr>
          <w:rFonts w:ascii="Times New Roman" w:hAnsi="Times New Roman"/>
          <w:b/>
          <w:bCs/>
        </w:rPr>
        <w:t>A.4. Alternatívne riešenia</w:t>
      </w:r>
    </w:p>
    <w:p w:rsidR="004A6A2B" w:rsidRPr="00A13B33" w:rsidP="004A6A2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A13B33">
        <w:rPr>
          <w:rFonts w:ascii="Times New Roman" w:hAnsi="Times New Roman"/>
          <w:sz w:val="22"/>
          <w:szCs w:val="22"/>
        </w:rPr>
        <w:t> </w:t>
      </w:r>
    </w:p>
    <w:p w:rsidR="004A6A2B" w:rsidRPr="00A13B33" w:rsidP="001B20B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A13B33">
        <w:rPr>
          <w:rFonts w:ascii="Times New Roman" w:hAnsi="Times New Roman"/>
          <w:b/>
          <w:bCs/>
        </w:rPr>
        <w:t xml:space="preserve"> A.5. Stanovisko gestorov </w:t>
      </w:r>
    </w:p>
    <w:p w:rsidR="00F47DE9" w:rsidRPr="00A13B33" w:rsidP="00F47DE9">
      <w:pPr>
        <w:widowControl w:val="0"/>
        <w:bidi w:val="0"/>
        <w:adjustRightInd w:val="0"/>
        <w:spacing w:before="120"/>
        <w:jc w:val="both"/>
        <w:rPr>
          <w:rFonts w:ascii="Times New Roman" w:hAnsi="Times New Roman"/>
          <w:bCs/>
          <w:lang w:eastAsia="en-US"/>
        </w:rPr>
      </w:pPr>
      <w:r w:rsidRPr="00A13B33">
        <w:rPr>
          <w:rFonts w:ascii="Times New Roman" w:hAnsi="Times New Roman"/>
        </w:rPr>
        <w:t>Ministerstvo financií Slovenskej republiky žiada zosúladiť predkladaný materiál a vplyvy na rozpočet verejnej správy v časti A.2. Vplyvy na rozpočet verejnej správy, tak aby v relevantných tabuľkách boli kvantifikované pozitívne vplyvy na rozpočet verejnej správy, resp. v časti A.3. Poznámky  uviesť odôvodnenie, že výšku týchto vplyvov nie je možné kvantifikovať.</w:t>
      </w:r>
      <w:r w:rsidRPr="00A13B33" w:rsidR="006834D1">
        <w:rPr>
          <w:rFonts w:ascii="Times New Roman" w:hAnsi="Times New Roman"/>
        </w:rPr>
        <w:t xml:space="preserve"> V časti A.2. Vplyvy na rozpočet verejnej správy sa vyznačil pozitívny vplyv a do časti A.3. Poznámky sa doplnilo odôvodnenie.</w:t>
      </w:r>
    </w:p>
    <w:p w:rsidR="00F47DE9" w:rsidRPr="00A13B33" w:rsidP="00F47DE9">
      <w:pPr>
        <w:bidi w:val="0"/>
        <w:jc w:val="both"/>
        <w:rPr>
          <w:rFonts w:ascii="Times New Roman" w:hAnsi="Times New Roman"/>
          <w:b/>
          <w:bCs/>
        </w:rPr>
      </w:pPr>
      <w:r w:rsidRPr="00A13B33">
        <w:rPr>
          <w:rFonts w:ascii="Times New Roman" w:hAnsi="Times New Roman"/>
        </w:rPr>
        <w:t>Ministerstvo hospodárstva Slovenskej republiky odporúča predkladateľovi vyznačiť v Analýze vplyvov na podnikateľské prostredie negatívny vplyv na administratívne zaťaženie dotknutých podnikateľských subjektov, keďže predkladaný návrh rozširuje oznamovacie povinnosti pre podnikateľov napríklad v § 3 ods. 1, kde sa uvádza nová informačná povinnosť pre poplatníka voči prevádzkovateľovi skládky alebo odkaliska.</w:t>
      </w:r>
      <w:r w:rsidRPr="00A13B33" w:rsidR="006834D1">
        <w:rPr>
          <w:rFonts w:ascii="Times New Roman" w:hAnsi="Times New Roman"/>
        </w:rPr>
        <w:t xml:space="preserve"> V bode 3.2. </w:t>
      </w:r>
      <w:r w:rsidR="00C46BFE">
        <w:rPr>
          <w:rFonts w:ascii="Times New Roman" w:hAnsi="Times New Roman"/>
        </w:rPr>
        <w:t xml:space="preserve">Nakoľko sa v dôsledku vyhodnotenia medzirezortného pripomienkového konania vypustili príslušné ustanovenia, nebude mať návrh zákona negatívny vplyv na administratívne zaťaženie dotknutých podnikateľských subjektov. </w:t>
      </w:r>
    </w:p>
    <w:p w:rsidR="00F47DE9" w:rsidRPr="00A13B33" w:rsidP="00F47DE9">
      <w:pPr>
        <w:pStyle w:val="PlainText"/>
        <w:bidi w:val="0"/>
        <w:rPr>
          <w:rFonts w:ascii="Times New Roman" w:hAnsi="Times New Roman"/>
          <w:sz w:val="24"/>
          <w:szCs w:val="24"/>
        </w:rPr>
      </w:pPr>
    </w:p>
    <w:p w:rsidR="00F47DE9" w:rsidRPr="00A13B33" w:rsidP="00F47DE9">
      <w:pPr>
        <w:bidi w:val="0"/>
        <w:rPr>
          <w:rFonts w:ascii="Arial" w:hAnsi="Arial" w:cs="Arial"/>
          <w:noProof/>
          <w:sz w:val="20"/>
          <w:szCs w:val="20"/>
        </w:rPr>
      </w:pPr>
    </w:p>
    <w:p w:rsidR="008A4A4B" w:rsidRPr="00A13B3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F96B43" w:rsidRPr="00A13B33" w:rsidP="00F96B4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3B33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F96B43" w:rsidRPr="00A13B33" w:rsidP="00F96B43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F96B43" w:rsidRPr="00A13B33" w:rsidP="00F11CA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3B33">
              <w:rPr>
                <w:rFonts w:ascii="Times New Roman" w:hAnsi="Times New Roman"/>
                <w:b/>
                <w:bCs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B43" w:rsidRPr="00A13B33" w:rsidP="00F11CA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6B43" w:rsidRPr="00A13B33" w:rsidP="00F11CA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b/>
              </w:rPr>
              <w:t>3.1</w:t>
            </w:r>
            <w:r w:rsidRPr="00A13B33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F96B43" w:rsidRPr="00A13B33" w:rsidP="00F11CA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D0DBF" w:rsidRPr="00A13B33" w:rsidP="005D3F2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D0DBF" w:rsidRPr="00A13B33" w:rsidP="00144A2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Dotknuté budú všetky subjekty produkujúce odpad podľa množstva jeho produkcie a možnosti spracovania tohto odpadu alternatívnym spôsobom. Podľa správy Ministerstva životného prostredia</w:t>
            </w:r>
            <w:r w:rsidR="006D0679">
              <w:rPr>
                <w:rFonts w:ascii="Times New Roman" w:hAnsi="Times New Roman"/>
              </w:rPr>
              <w:t xml:space="preserve"> SR</w:t>
            </w:r>
            <w:r w:rsidRPr="00A13B33">
              <w:rPr>
                <w:rFonts w:ascii="Times New Roman" w:hAnsi="Times New Roman"/>
              </w:rPr>
              <w:t xml:space="preserve"> o stave životného prostredia  Slovenskej Republiky z roku 2005 bolo v roku 2005 najviac nebezpečného odpadu vygenerovaného v rámci nasledujúcich ekonomických aktivít: priemysel spolu, doprava a spoje a  čistenie odpadových vôd a zneškodňovanie odpadov. Čo sa týka ostatného odpadu, najviac ho bolo vygenerovaného v rámci nasledujúcich ekonomických aktivít: priemysel spolu, stavebníctvo a obchodné služby. Predpokladá sa teda, že podnikateľské subjekty v rámci týchto ekonomických aktivít budú najviac postihnuté zvýšenými sadzbami za skládkovanie týchto druhov odpadov. Taktiež budú dlhodobo dotknuté aj subjekty s relatívne malou schopnosťou prispôsobiť materiály používané pri výrobe.</w:t>
            </w:r>
            <w:r w:rsidRPr="00A13B33" w:rsidR="00AC043A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964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B43" w:rsidRPr="00A13B33" w:rsidP="00F11CA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b/>
              </w:rPr>
              <w:t>3.2</w:t>
            </w:r>
            <w:r w:rsidRPr="00A13B33">
              <w:rPr>
                <w:rFonts w:ascii="Times New Roman" w:hAnsi="Times New Roman"/>
              </w:rPr>
              <w:t>. Aký je predpokladaný charakter a rozsah nákladov a prínosov?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96B43" w:rsidRPr="00A13B33" w:rsidP="00F96B4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 w:rsidR="00DB7245">
              <w:rPr>
                <w:rFonts w:ascii="Times New Roman" w:hAnsi="Times New Roman"/>
              </w:rPr>
              <w:t xml:space="preserve">Odhadujeme, že jednotkové zvýšenie sadzby poplatku za uloženie odpadu bez zmeny poplatkov za alternatívne spôsoby spracovania by malo za následok pokles množstva skládkovaného odpadu o 0 až 4 </w:t>
            </w:r>
            <w:r w:rsidRPr="00A13B33" w:rsidR="00923E0A">
              <w:rPr>
                <w:rFonts w:ascii="Times New Roman" w:hAnsi="Times New Roman"/>
              </w:rPr>
              <w:t>290</w:t>
            </w:r>
            <w:r w:rsidRPr="00A13B33" w:rsidR="00DB7245">
              <w:rPr>
                <w:rFonts w:ascii="Times New Roman" w:hAnsi="Times New Roman"/>
              </w:rPr>
              <w:t xml:space="preserve"> ton v prípade nebezpečného odpadu a pokles o</w:t>
            </w:r>
            <w:r w:rsidRPr="00A13B33" w:rsidR="00391917">
              <w:rPr>
                <w:rFonts w:ascii="Times New Roman" w:hAnsi="Times New Roman"/>
              </w:rPr>
              <w:t> 36 0</w:t>
            </w:r>
            <w:r w:rsidRPr="00A13B33" w:rsidR="00DB7245">
              <w:rPr>
                <w:rFonts w:ascii="Times New Roman" w:hAnsi="Times New Roman"/>
              </w:rPr>
              <w:t xml:space="preserve">00 až 85 </w:t>
            </w:r>
            <w:r w:rsidRPr="00A13B33" w:rsidR="00391917">
              <w:rPr>
                <w:rFonts w:ascii="Times New Roman" w:hAnsi="Times New Roman"/>
              </w:rPr>
              <w:t>9</w:t>
            </w:r>
            <w:r w:rsidRPr="00A13B33" w:rsidR="00DB7245">
              <w:rPr>
                <w:rFonts w:ascii="Times New Roman" w:hAnsi="Times New Roman"/>
              </w:rPr>
              <w:t xml:space="preserve">00 ton v prípade ostatného odpadu. V prípade zachovania podmienky ceteris paribus teda možno v roku 2016 očakávať, potom ako zvyšovanie sadzby dosiahne plný účinok, pokles množstva odpadu na skládkach zhruba na úroveň </w:t>
            </w:r>
            <w:r w:rsidRPr="00A13B33" w:rsidR="00923E0A">
              <w:rPr>
                <w:rFonts w:ascii="Times New Roman" w:hAnsi="Times New Roman"/>
              </w:rPr>
              <w:t>49</w:t>
            </w:r>
            <w:r w:rsidRPr="00A13B33" w:rsidR="00DB7245">
              <w:rPr>
                <w:rFonts w:ascii="Times New Roman" w:hAnsi="Times New Roman"/>
              </w:rPr>
              <w:t>% súčasného stavu v prípade nebezpečného odpadu a na úroveň zhruba 22% súčasného stavu v prípade ostatného odpadu.</w:t>
            </w:r>
          </w:p>
          <w:p w:rsidR="004226E1" w:rsidRPr="00A13B33" w:rsidP="00F96B43">
            <w:pPr>
              <w:bidi w:val="0"/>
              <w:spacing w:after="0" w:line="240" w:lineRule="auto"/>
              <w:rPr>
                <w:rFonts w:ascii="Times New Roman" w:hAnsi="Times New Roman"/>
                <w:highlight w:val="red"/>
                <w:lang w:val="pt-BR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1229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B43" w:rsidRPr="00A13B33" w:rsidP="007B10B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b/>
              </w:rPr>
              <w:t>3.3</w:t>
            </w:r>
            <w:r w:rsidRPr="00A13B33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  <w:highlight w:val="red"/>
              </w:rPr>
            </w:pPr>
            <w:r w:rsidRPr="00A13B33" w:rsidR="00DB7245">
              <w:rPr>
                <w:rFonts w:ascii="Times New Roman" w:hAnsi="Times New Roman"/>
              </w:rPr>
              <w:t>Bez odhadu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6B43" w:rsidRPr="00A13B33" w:rsidP="00F11CA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b/>
              </w:rPr>
              <w:t>3.4</w:t>
            </w:r>
            <w:r w:rsidRPr="00A13B33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F96B43" w:rsidRPr="00A13B33" w:rsidP="00F11CAF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B7245" w:rsidRPr="00A13B33" w:rsidP="00DB724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 xml:space="preserve">Ako ukazuje prax iných štátov Európy, ktoré podliehali podobným opatreniam, zavedenie vyšších poplatkov skládkovania spoľahlivo viedlo k prechodu na alternatívne formy manažmentu odpadu. V Českej republike viedlo postupné zvyšovanie cien skládkovania odpadu k vytvoreniu nových, konkurencieschopných kapacít iných foriem odpadového manažmentu za pomoci dotácií zo strany EÚ. V krajinách, v ktorých boli už vybudované kapacity alternatívnych foriem odpadového manažmentu (ako napr. Dánsko), ale z dôvodu nízkej cenovej konkurencieschopnosti v porovnaní so skládkovaním boli len nedostatočne využívané, tam prišlo po zvyšovaní cien skládkovania odpadu k zvýšenej miere ich využívania. </w:t>
            </w:r>
          </w:p>
          <w:p w:rsidR="00DB7245" w:rsidRPr="00A13B33" w:rsidP="00DB724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 xml:space="preserve">Predpokladá sa teda, že podnikateľské subjekty budú zasiahnuté negatívne, teda budú celkovo vystavené vyšším sadzbám poplatkov odpadového manažmentu. Ako možné formy vyrovnania sa s touto problematikou zo strany podnikateľských subjektov vidíme zefektívnenie produkcie prechodom k alternatívnym riešeniam odpadového manažmentu. </w:t>
            </w:r>
          </w:p>
          <w:p w:rsidR="00DB7245" w:rsidRPr="00A13B33" w:rsidP="00DB724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Zároveň predpokladáme významný vplyv poplatkov za alternatívne formy spracovania na účinnosť tohto opatrenia, a to najmä prípadnú budúcu zmenu poplatkov za spaľovanie.</w:t>
            </w:r>
          </w:p>
          <w:p w:rsidR="00DB7245" w:rsidRPr="00A13B33" w:rsidP="0089710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96B43" w:rsidRPr="00A13B33" w:rsidP="0089710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 w:rsidR="00BB04F2">
              <w:rPr>
                <w:rFonts w:ascii="Times New Roman" w:hAnsi="Times New Roman"/>
              </w:rPr>
              <w:t>Pozitívom je doplnenie ustanovenia o rozdelením príjmov v prípade, ak sa skládka odpadov nachádza v katastrálnom území viacerých obcí a ustanovenia o možnosti obce použiť príjmy z poplatkov za uloženie odpadov za splnenia ustanovených podmienok aj na iný účel v oblasti životného prostredia ako len na odpadového hospodárstvo.</w:t>
            </w:r>
            <w:r w:rsidRPr="00A13B33" w:rsidR="00897104">
              <w:rPr>
                <w:rFonts w:ascii="Times New Roman" w:hAnsi="Times New Roman"/>
              </w:rPr>
              <w:t xml:space="preserve"> 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B43" w:rsidRPr="00A13B33" w:rsidP="00F11CA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6B43" w:rsidRPr="00A13B33" w:rsidP="00F11CA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  <w:b/>
              </w:rPr>
              <w:t>3.5</w:t>
            </w:r>
            <w:r w:rsidRPr="00A13B33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F96B43" w:rsidRPr="00A13B33" w:rsidP="00F11CA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B7245" w:rsidRPr="00A13B33" w:rsidP="0089710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B7245" w:rsidRPr="00A13B33" w:rsidP="00DB724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V prípade úspešnej implementácie postupný prechod na environmentálne prijateľnejšie formy spracovania odpadu než je skládkovanie.</w:t>
            </w:r>
          </w:p>
          <w:p w:rsidR="00DB7245" w:rsidRPr="00A13B33" w:rsidP="00DB724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7245" w:rsidRPr="00A13B33" w:rsidP="00DB724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Poplatky zo skládkovania odpadu predstavujú dobrý zdroj verejných príjmov predovšetkým v ich ranej implementácii. Dlhodobo má výnos z poplatkov tendenciu klesať ako sa postupne uplatňujú alternatívne riešenia spracovania odpadu.</w:t>
            </w:r>
          </w:p>
          <w:p w:rsidR="00DB7245" w:rsidRPr="00A13B33" w:rsidP="00DB724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B7245" w:rsidRPr="00A13B33" w:rsidP="00DB724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Postupné zvyšovanie cien by malo zabezpečiť plynulý prechod k alternatívnym riešeniam. Tým sa predchádza hrozbe ďalšieho vzniku ilegálnych skládok ako by to mohlo byť v prípade radikálneho prechodu na vyššie sadzby.</w:t>
            </w:r>
          </w:p>
          <w:p w:rsidR="00DB7245" w:rsidRPr="00A13B33" w:rsidP="00DB724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Existuje hrozba reakcie na zvýšené sadzby vyvážaním odpadu do tretích krajín, čo by zabránilo pozitívnemu environmentálnemu účinku z globálneho hľadiska.</w:t>
            </w:r>
          </w:p>
          <w:p w:rsidR="00F96B43" w:rsidRPr="00A13B33" w:rsidP="0089710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E789B" w:rsidRPr="00A13B33" w:rsidP="0061481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FE789B" w:rsidRPr="00A13B33" w:rsidP="00F96B4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6B43" w:rsidRPr="00A13B33" w:rsidP="00F96B4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13B33">
        <w:rPr>
          <w:rFonts w:ascii="Times New Roman" w:hAnsi="Times New Roman"/>
          <w:b/>
          <w:bCs/>
          <w:sz w:val="28"/>
          <w:szCs w:val="28"/>
        </w:rPr>
        <w:t>V</w:t>
      </w:r>
      <w:r w:rsidRPr="00A13B33">
        <w:rPr>
          <w:rFonts w:ascii="Times New Roman" w:hAnsi="Times New Roman"/>
          <w:b/>
          <w:sz w:val="28"/>
          <w:szCs w:val="28"/>
        </w:rPr>
        <w:t>plyvy na životné prostredie</w:t>
      </w:r>
    </w:p>
    <w:p w:rsidR="00F96B43" w:rsidRPr="00A13B33" w:rsidP="00F96B43">
      <w:pPr>
        <w:bidi w:val="0"/>
        <w:jc w:val="both"/>
        <w:rPr>
          <w:rFonts w:ascii="Times New Roman" w:hAnsi="Times New Roman"/>
          <w:b/>
        </w:rPr>
      </w:pPr>
    </w:p>
    <w:tbl>
      <w:tblPr>
        <w:tblStyle w:val="TableNormal"/>
        <w:tblW w:w="9229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126"/>
        <w:gridCol w:w="5103"/>
      </w:tblGrid>
      <w:tr>
        <w:tblPrEx>
          <w:tblW w:w="9229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9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F96B43" w:rsidRPr="00A13B33" w:rsidP="00F11CA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3B33">
              <w:rPr>
                <w:rFonts w:ascii="Times New Roman" w:hAnsi="Times New Roman"/>
                <w:bCs/>
              </w:rPr>
              <w:t>Životné prostredie</w:t>
            </w:r>
          </w:p>
        </w:tc>
      </w:tr>
      <w:tr>
        <w:tblPrEx>
          <w:tblW w:w="9229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5.1.  Ktoré zložky životného prostredia (najmä ovzdušie, voda, horniny, pôda, organizmy) budú návrhom ovplyvnené a aký bude ich vplyv (pozitívny alebo negatívny)?</w:t>
            </w:r>
          </w:p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7C397B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 w:rsidR="000332C1">
              <w:rPr>
                <w:rFonts w:ascii="Times New Roman" w:hAnsi="Times New Roman"/>
              </w:rPr>
              <w:t>Predpokladá sa pozitívny vplyv na životné prostredie ako celok, najmä však na ovzdušie, vodu a pôdu.</w:t>
            </w:r>
            <w:r w:rsidRPr="00A13B33">
              <w:rPr>
                <w:rFonts w:ascii="Times New Roman" w:hAnsi="Times New Roman"/>
              </w:rPr>
              <w:t xml:space="preserve"> </w:t>
            </w:r>
          </w:p>
          <w:p w:rsidR="00B625C7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7C397B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 xml:space="preserve">Cieľom je zníženie množstva skládkovaných vybraných priemyselných odpadov,  a ich odklonenie od skládkovania napr. z dôvodu že majú energetický potenciál a sú vhodné na energetické využitie. </w:t>
            </w:r>
            <w:r w:rsidRPr="00A13B33" w:rsidR="00042F28">
              <w:rPr>
                <w:rFonts w:ascii="Times New Roman" w:hAnsi="Times New Roman"/>
              </w:rPr>
              <w:t>Znížením množstva skládkovaného odpadu je možný predpoklad aj zníženia produkcie skládkového plynu, ktorý má negatívny vplyv na ovzdušie</w:t>
            </w:r>
            <w:r w:rsidRPr="00A13B33">
              <w:rPr>
                <w:rFonts w:ascii="Times New Roman" w:hAnsi="Times New Roman"/>
              </w:rPr>
              <w:t>.</w:t>
            </w:r>
          </w:p>
          <w:p w:rsidR="00B625C7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7C397B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 xml:space="preserve">Zároveň </w:t>
            </w:r>
            <w:r w:rsidRPr="00A13B33" w:rsidR="003F40D4">
              <w:rPr>
                <w:rFonts w:ascii="Times New Roman" w:hAnsi="Times New Roman"/>
              </w:rPr>
              <w:t xml:space="preserve">navrhovaná úprava by </w:t>
            </w:r>
            <w:r w:rsidRPr="00A13B33">
              <w:rPr>
                <w:rFonts w:ascii="Times New Roman" w:hAnsi="Times New Roman"/>
              </w:rPr>
              <w:t>mohl</w:t>
            </w:r>
            <w:r w:rsidRPr="00A13B33" w:rsidR="003F40D4">
              <w:rPr>
                <w:rFonts w:ascii="Times New Roman" w:hAnsi="Times New Roman"/>
              </w:rPr>
              <w:t>a</w:t>
            </w:r>
            <w:r w:rsidRPr="00A13B33">
              <w:rPr>
                <w:rFonts w:ascii="Times New Roman" w:hAnsi="Times New Roman"/>
              </w:rPr>
              <w:t xml:space="preserve"> prispieť k pomalšiemu zapĺňaniu kapacít skládok odpadu a k znižovaniu potreby rozširovania ich kapacít.</w:t>
            </w:r>
          </w:p>
          <w:p w:rsidR="00B625C7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7C397B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Z</w:t>
            </w:r>
            <w:r w:rsidRPr="00A13B33" w:rsidR="00042F28">
              <w:rPr>
                <w:rFonts w:ascii="Times New Roman" w:hAnsi="Times New Roman"/>
              </w:rPr>
              <w:t xml:space="preserve">hodnocovaním odpadu je možné získať druhotnú surovinu, a tým ušetriť primárne zdroje. </w:t>
            </w:r>
          </w:p>
          <w:p w:rsidR="00B625C7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7C397B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Nepriamy pozitívny vplyv na kvalitu života a životného prostredia v obci môže mať aj možnosť obcí použiť príjmy z</w:t>
            </w:r>
            <w:r w:rsidRPr="00A13B33" w:rsidR="003F40D4">
              <w:rPr>
                <w:rFonts w:ascii="Times New Roman" w:hAnsi="Times New Roman"/>
              </w:rPr>
              <w:t xml:space="preserve"> poplatkov za uloženie odpadov za splnenia ustanovených podmienok aj na iný účel v oblasti životného prostredia ako len na odpadového hospodárstvo </w:t>
            </w:r>
            <w:r w:rsidRPr="00A13B33">
              <w:rPr>
                <w:rFonts w:ascii="Times New Roman" w:hAnsi="Times New Roman"/>
              </w:rPr>
              <w:t xml:space="preserve"> </w:t>
            </w:r>
          </w:p>
          <w:p w:rsidR="00B625C7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Jedna z podmienok motivuje obce k z</w:t>
            </w:r>
            <w:r w:rsidRPr="00A13B33" w:rsidR="007C397B">
              <w:rPr>
                <w:rFonts w:ascii="Times New Roman" w:hAnsi="Times New Roman"/>
              </w:rPr>
              <w:t xml:space="preserve">vyšovaniu podielu </w:t>
            </w:r>
            <w:r w:rsidRPr="00A13B33" w:rsidR="003F40D4">
              <w:rPr>
                <w:rFonts w:ascii="Times New Roman" w:hAnsi="Times New Roman"/>
              </w:rPr>
              <w:t xml:space="preserve">množstva </w:t>
            </w:r>
            <w:r w:rsidRPr="00A13B33" w:rsidR="007C397B">
              <w:rPr>
                <w:rFonts w:ascii="Times New Roman" w:hAnsi="Times New Roman"/>
              </w:rPr>
              <w:t xml:space="preserve">zhodnocovaných odpadov oproti zneškodňovaným odpadom. </w:t>
            </w:r>
          </w:p>
          <w:p w:rsidR="00F96B43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229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5.2. Bude mať navrhovaný materiál vplyv na chránené územia a ak áno aký?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F96B43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 w:rsidR="000332C1">
              <w:rPr>
                <w:rFonts w:ascii="Times New Roman" w:hAnsi="Times New Roman"/>
              </w:rPr>
              <w:t xml:space="preserve">Nepredpokladá sa. </w:t>
            </w:r>
          </w:p>
        </w:tc>
      </w:tr>
      <w:tr>
        <w:tblPrEx>
          <w:tblW w:w="9229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5.3. Bude mať návrh vplyv na životné prostredie presahujúce štátne hranice?</w:t>
            </w:r>
          </w:p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F96B43" w:rsidRPr="00A13B33" w:rsidP="007B10B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3B33">
              <w:rPr>
                <w:rFonts w:ascii="Times New Roman" w:hAnsi="Times New Roman"/>
              </w:rPr>
              <w:t>Nepredpokladá sa.</w:t>
            </w:r>
          </w:p>
        </w:tc>
      </w:tr>
      <w:tr>
        <w:tblPrEx>
          <w:tblW w:w="9229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F96B43" w:rsidRPr="00A13B33" w:rsidP="00F11CAF">
            <w:pPr>
              <w:bidi w:val="0"/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</w:tr>
    </w:tbl>
    <w:p w:rsidR="00F96B43" w:rsidRPr="00A13B33" w:rsidP="00F96B4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A2771" w:rsidRPr="00A13B33" w:rsidP="00DE106D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106D" w:rsidRPr="00A13B3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21860"/>
    <w:rsid w:val="0003077B"/>
    <w:rsid w:val="00031343"/>
    <w:rsid w:val="00032327"/>
    <w:rsid w:val="000332C1"/>
    <w:rsid w:val="00037C3F"/>
    <w:rsid w:val="00041DE9"/>
    <w:rsid w:val="00042608"/>
    <w:rsid w:val="00042F2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44A24"/>
    <w:rsid w:val="0015103A"/>
    <w:rsid w:val="001514A3"/>
    <w:rsid w:val="00152AA7"/>
    <w:rsid w:val="00153FF2"/>
    <w:rsid w:val="00154510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771"/>
    <w:rsid w:val="001A284A"/>
    <w:rsid w:val="001A2E20"/>
    <w:rsid w:val="001B0F66"/>
    <w:rsid w:val="001B1812"/>
    <w:rsid w:val="001B20B5"/>
    <w:rsid w:val="001B57EC"/>
    <w:rsid w:val="001B59D5"/>
    <w:rsid w:val="001C4CD7"/>
    <w:rsid w:val="001C561A"/>
    <w:rsid w:val="001D0486"/>
    <w:rsid w:val="001D1DD8"/>
    <w:rsid w:val="001D214B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5899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6215"/>
    <w:rsid w:val="002574A3"/>
    <w:rsid w:val="002607E8"/>
    <w:rsid w:val="0027146B"/>
    <w:rsid w:val="002822DA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5E23"/>
    <w:rsid w:val="00366FF3"/>
    <w:rsid w:val="00376C16"/>
    <w:rsid w:val="003847BD"/>
    <w:rsid w:val="0038500A"/>
    <w:rsid w:val="00385E91"/>
    <w:rsid w:val="003910C9"/>
    <w:rsid w:val="003915C2"/>
    <w:rsid w:val="00391917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0DBF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0D4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6E1"/>
    <w:rsid w:val="00422ED4"/>
    <w:rsid w:val="00430749"/>
    <w:rsid w:val="00432A7E"/>
    <w:rsid w:val="0043509F"/>
    <w:rsid w:val="00436035"/>
    <w:rsid w:val="00437EE9"/>
    <w:rsid w:val="00441702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3B5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33C6"/>
    <w:rsid w:val="004D5A7E"/>
    <w:rsid w:val="004E05FA"/>
    <w:rsid w:val="004F3472"/>
    <w:rsid w:val="004F7808"/>
    <w:rsid w:val="005000B4"/>
    <w:rsid w:val="00500B30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C7BD3"/>
    <w:rsid w:val="005D0441"/>
    <w:rsid w:val="005D170A"/>
    <w:rsid w:val="005D1DD7"/>
    <w:rsid w:val="005D3593"/>
    <w:rsid w:val="005D3F29"/>
    <w:rsid w:val="005D6F85"/>
    <w:rsid w:val="005E20EA"/>
    <w:rsid w:val="005E3070"/>
    <w:rsid w:val="005E3C77"/>
    <w:rsid w:val="005E5741"/>
    <w:rsid w:val="005E6925"/>
    <w:rsid w:val="005E7189"/>
    <w:rsid w:val="005F1A92"/>
    <w:rsid w:val="005F3DF8"/>
    <w:rsid w:val="005F664A"/>
    <w:rsid w:val="006031C2"/>
    <w:rsid w:val="006032C1"/>
    <w:rsid w:val="00605C59"/>
    <w:rsid w:val="00614813"/>
    <w:rsid w:val="006220BB"/>
    <w:rsid w:val="006228E8"/>
    <w:rsid w:val="00623418"/>
    <w:rsid w:val="00625F21"/>
    <w:rsid w:val="00626827"/>
    <w:rsid w:val="00626E9A"/>
    <w:rsid w:val="00627B86"/>
    <w:rsid w:val="006314A5"/>
    <w:rsid w:val="006319C9"/>
    <w:rsid w:val="006330CB"/>
    <w:rsid w:val="006346F5"/>
    <w:rsid w:val="006411E7"/>
    <w:rsid w:val="00644B1D"/>
    <w:rsid w:val="006507F3"/>
    <w:rsid w:val="006512E3"/>
    <w:rsid w:val="006516F7"/>
    <w:rsid w:val="0065489D"/>
    <w:rsid w:val="00656031"/>
    <w:rsid w:val="00664475"/>
    <w:rsid w:val="00664B75"/>
    <w:rsid w:val="00665BFA"/>
    <w:rsid w:val="00672384"/>
    <w:rsid w:val="00675DAD"/>
    <w:rsid w:val="00680B4D"/>
    <w:rsid w:val="006834D1"/>
    <w:rsid w:val="00685D81"/>
    <w:rsid w:val="00691AFB"/>
    <w:rsid w:val="006964CA"/>
    <w:rsid w:val="006A1ECF"/>
    <w:rsid w:val="006A2626"/>
    <w:rsid w:val="006A5861"/>
    <w:rsid w:val="006B073B"/>
    <w:rsid w:val="006B62BB"/>
    <w:rsid w:val="006B63E0"/>
    <w:rsid w:val="006C20D2"/>
    <w:rsid w:val="006C37BB"/>
    <w:rsid w:val="006C401A"/>
    <w:rsid w:val="006C65B9"/>
    <w:rsid w:val="006C76F3"/>
    <w:rsid w:val="006C7AE6"/>
    <w:rsid w:val="006D035A"/>
    <w:rsid w:val="006D0679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428FE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BE0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10BC"/>
    <w:rsid w:val="007B3184"/>
    <w:rsid w:val="007B3B5F"/>
    <w:rsid w:val="007B4920"/>
    <w:rsid w:val="007B4A7D"/>
    <w:rsid w:val="007C0636"/>
    <w:rsid w:val="007C17DA"/>
    <w:rsid w:val="007C1E6F"/>
    <w:rsid w:val="007C397B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848"/>
    <w:rsid w:val="00851B98"/>
    <w:rsid w:val="00852F65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04"/>
    <w:rsid w:val="00897197"/>
    <w:rsid w:val="008975F1"/>
    <w:rsid w:val="008A1C3B"/>
    <w:rsid w:val="008A25EE"/>
    <w:rsid w:val="008A4A4B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52A3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3E0A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804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012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3B33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43A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29A8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25C7"/>
    <w:rsid w:val="00B6374E"/>
    <w:rsid w:val="00B63E64"/>
    <w:rsid w:val="00B666F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0A86"/>
    <w:rsid w:val="00BA333F"/>
    <w:rsid w:val="00BA3720"/>
    <w:rsid w:val="00BA380E"/>
    <w:rsid w:val="00BB04F2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2F87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1CA9"/>
    <w:rsid w:val="00C438BC"/>
    <w:rsid w:val="00C45ED6"/>
    <w:rsid w:val="00C46BFE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77344"/>
    <w:rsid w:val="00C83584"/>
    <w:rsid w:val="00C86FFC"/>
    <w:rsid w:val="00C87AB7"/>
    <w:rsid w:val="00C907A4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12E8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245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106D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1F5B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1CAF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47DE9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6B43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3C82"/>
    <w:rsid w:val="00FD5AAF"/>
    <w:rsid w:val="00FE0D3F"/>
    <w:rsid w:val="00FE2869"/>
    <w:rsid w:val="00FE2D30"/>
    <w:rsid w:val="00FE4F26"/>
    <w:rsid w:val="00FE5728"/>
    <w:rsid w:val="00FE591D"/>
    <w:rsid w:val="00FE789B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4A6A2B"/>
    <w:pPr>
      <w:spacing w:before="100" w:beforeAutospacing="1" w:after="100" w:afterAutospacing="1"/>
      <w:jc w:val="left"/>
    </w:p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F47DE9"/>
    <w:rPr>
      <w:rFonts w:ascii="Consolas" w:hAnsi="Consolas" w:cs="Times New Roman"/>
      <w:rtl w:val="0"/>
      <w:cs w:val="0"/>
      <w:lang w:bidi="ar-SA"/>
    </w:rPr>
  </w:style>
  <w:style w:type="paragraph" w:styleId="PlainText">
    <w:name w:val="Plain Text"/>
    <w:basedOn w:val="Normal"/>
    <w:link w:val="ObyajntextChar"/>
    <w:uiPriority w:val="99"/>
    <w:rsid w:val="00F47DE9"/>
    <w:pPr>
      <w:jc w:val="left"/>
    </w:pPr>
    <w:rPr>
      <w:rFonts w:ascii="Consolas" w:hAnsi="Consolas"/>
      <w:noProof/>
      <w:sz w:val="20"/>
      <w:szCs w:val="20"/>
    </w:rPr>
  </w:style>
  <w:style w:type="character" w:customStyle="1" w:styleId="ObyajntextChar1">
    <w:name w:val="Obyčajný text Char1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</w:rPr>
  </w:style>
  <w:style w:type="character" w:customStyle="1" w:styleId="ObyajntextChar11">
    <w:name w:val="Obyčajný text Char11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5</Pages>
  <Words>1274</Words>
  <Characters>7262</Characters>
  <Application>Microsoft Office Word</Application>
  <DocSecurity>0</DocSecurity>
  <Lines>0</Lines>
  <Paragraphs>0</Paragraphs>
  <ScaleCrop>false</ScaleCrop>
  <Company>UVSR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Smažáková Janette</cp:lastModifiedBy>
  <cp:revision>26</cp:revision>
  <cp:lastPrinted>2013-08-23T07:51:00Z</cp:lastPrinted>
  <dcterms:created xsi:type="dcterms:W3CDTF">2013-04-23T09:51:00Z</dcterms:created>
  <dcterms:modified xsi:type="dcterms:W3CDTF">2013-08-23T08:30:00Z</dcterms:modified>
</cp:coreProperties>
</file>