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482D" w:rsidRPr="00F420BD" w:rsidP="00B0482D">
      <w:pPr>
        <w:bidi w:val="0"/>
        <w:jc w:val="center"/>
        <w:rPr>
          <w:rFonts w:ascii="Times New Roman" w:hAnsi="Times New Roman"/>
          <w:b/>
          <w:sz w:val="20"/>
        </w:rPr>
      </w:pPr>
      <w:r w:rsidRPr="00F420BD">
        <w:rPr>
          <w:rFonts w:ascii="Times New Roman" w:hAnsi="Times New Roman"/>
          <w:b/>
          <w:sz w:val="20"/>
        </w:rPr>
        <w:t>TABUĽKA ZHODY</w:t>
      </w:r>
    </w:p>
    <w:p w:rsidR="00B0482D" w:rsidRPr="00F420BD" w:rsidP="00B0482D">
      <w:pPr>
        <w:bidi w:val="0"/>
        <w:jc w:val="center"/>
        <w:rPr>
          <w:rFonts w:ascii="Times New Roman" w:hAnsi="Times New Roman"/>
          <w:b/>
          <w:sz w:val="20"/>
        </w:rPr>
      </w:pPr>
      <w:r w:rsidRPr="00F420BD">
        <w:rPr>
          <w:rFonts w:ascii="Times New Roman" w:hAnsi="Times New Roman"/>
          <w:b/>
          <w:sz w:val="20"/>
        </w:rPr>
        <w:t>právneho predpisu s právom Európskej únie</w:t>
      </w:r>
    </w:p>
    <w:p w:rsidR="006D0CCE" w:rsidRPr="0006248A" w:rsidP="006D0CCE">
      <w:pPr>
        <w:bidi w:val="0"/>
        <w:jc w:val="center"/>
        <w:rPr>
          <w:rFonts w:ascii="Times New Roman" w:hAnsi="Times New Roman"/>
          <w:b/>
          <w:sz w:val="20"/>
        </w:rPr>
      </w:pPr>
    </w:p>
    <w:tbl>
      <w:tblPr>
        <w:tblStyle w:val="TableNormal"/>
        <w:tblW w:w="13779"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720"/>
        <w:gridCol w:w="3960"/>
        <w:gridCol w:w="900"/>
        <w:gridCol w:w="1620"/>
        <w:gridCol w:w="608"/>
        <w:gridCol w:w="3685"/>
        <w:gridCol w:w="709"/>
        <w:gridCol w:w="1577"/>
      </w:tblGrid>
      <w:tr>
        <w:tblPrEx>
          <w:tblW w:w="13779"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7808" w:type="dxa"/>
            <w:gridSpan w:val="5"/>
            <w:tcBorders>
              <w:top w:val="single" w:sz="4" w:space="0" w:color="auto"/>
              <w:left w:val="single" w:sz="4" w:space="0" w:color="auto"/>
              <w:bottom w:val="single" w:sz="4" w:space="0" w:color="auto"/>
              <w:right w:val="single" w:sz="4" w:space="0" w:color="auto"/>
            </w:tcBorders>
            <w:textDirection w:val="lrTb"/>
            <w:vAlign w:val="top"/>
          </w:tcPr>
          <w:p w:rsidR="00261F3E" w:rsidRPr="00F420BD" w:rsidP="00825372">
            <w:pPr>
              <w:bidi w:val="0"/>
              <w:jc w:val="center"/>
              <w:rPr>
                <w:rFonts w:ascii="Times New Roman" w:eastAsia="Arial Unicode MS" w:hAnsi="Times New Roman"/>
                <w:b/>
                <w:bCs/>
                <w:sz w:val="20"/>
              </w:rPr>
            </w:pPr>
          </w:p>
          <w:p w:rsidR="00261F3E" w:rsidRPr="00F420BD" w:rsidP="00BA5177">
            <w:pPr>
              <w:pStyle w:val="NormalWeb"/>
              <w:bidi w:val="0"/>
              <w:spacing w:before="0" w:beforeAutospacing="0" w:after="0" w:afterAutospacing="0"/>
              <w:jc w:val="both"/>
              <w:rPr>
                <w:rFonts w:ascii="Times New Roman" w:eastAsia="Arial Unicode MS" w:hAnsi="Times New Roman" w:hint="default"/>
                <w:b/>
                <w:bCs/>
                <w:sz w:val="20"/>
                <w:szCs w:val="20"/>
                <w:lang w:eastAsia="cs-CZ"/>
              </w:rPr>
            </w:pPr>
            <w:r w:rsidRPr="00F420BD">
              <w:rPr>
                <w:rFonts w:ascii="Times New Roman" w:eastAsia="Arial Unicode MS" w:hAnsi="Times New Roman" w:hint="default"/>
                <w:b/>
                <w:bCs/>
                <w:sz w:val="20"/>
                <w:szCs w:val="20"/>
                <w:lang w:eastAsia="cs-CZ"/>
              </w:rPr>
              <w:t>SMERNICA EURÓ</w:t>
            </w:r>
            <w:r w:rsidRPr="00F420BD">
              <w:rPr>
                <w:rFonts w:ascii="Times New Roman" w:eastAsia="Arial Unicode MS" w:hAnsi="Times New Roman" w:hint="default"/>
                <w:b/>
                <w:bCs/>
                <w:sz w:val="20"/>
                <w:szCs w:val="20"/>
                <w:lang w:eastAsia="cs-CZ"/>
              </w:rPr>
              <w:t>PSKEHO PARLAMENTU A RADY 1999/62/ES zo 17. jú</w:t>
            </w:r>
            <w:r w:rsidRPr="00F420BD">
              <w:rPr>
                <w:rFonts w:ascii="Times New Roman" w:eastAsia="Arial Unicode MS" w:hAnsi="Times New Roman" w:hint="default"/>
                <w:b/>
                <w:bCs/>
                <w:sz w:val="20"/>
                <w:szCs w:val="20"/>
                <w:lang w:eastAsia="cs-CZ"/>
              </w:rPr>
              <w:t>na 1999</w:t>
            </w:r>
          </w:p>
          <w:p w:rsidR="00D561AC" w:rsidRPr="008B1093" w:rsidP="00D561AC">
            <w:pPr>
              <w:pStyle w:val="BodyText"/>
              <w:bidi w:val="0"/>
              <w:spacing w:after="240"/>
              <w:rPr>
                <w:rFonts w:ascii="Times New Roman" w:eastAsia="Arial Unicode MS" w:hAnsi="Times New Roman"/>
                <w:b/>
                <w:bCs/>
                <w:sz w:val="20"/>
              </w:rPr>
            </w:pPr>
            <w:r w:rsidRPr="00F420BD" w:rsidR="00261F3E">
              <w:rPr>
                <w:rFonts w:ascii="Times New Roman" w:eastAsia="Arial Unicode MS" w:hAnsi="Times New Roman" w:hint="default"/>
                <w:b/>
                <w:bCs/>
                <w:sz w:val="20"/>
              </w:rPr>
              <w:t>o poplatkoch za použí</w:t>
            </w:r>
            <w:r w:rsidRPr="00F420BD" w:rsidR="00261F3E">
              <w:rPr>
                <w:rFonts w:ascii="Times New Roman" w:eastAsia="Arial Unicode MS" w:hAnsi="Times New Roman" w:hint="default"/>
                <w:b/>
                <w:bCs/>
                <w:sz w:val="20"/>
              </w:rPr>
              <w:t>vanie urč</w:t>
            </w:r>
            <w:r w:rsidRPr="00F420BD" w:rsidR="00261F3E">
              <w:rPr>
                <w:rFonts w:ascii="Times New Roman" w:eastAsia="Arial Unicode MS" w:hAnsi="Times New Roman" w:hint="default"/>
                <w:b/>
                <w:bCs/>
                <w:sz w:val="20"/>
              </w:rPr>
              <w:t>itej dopravnej infraš</w:t>
            </w:r>
            <w:r w:rsidRPr="00F420BD" w:rsidR="00261F3E">
              <w:rPr>
                <w:rFonts w:ascii="Times New Roman" w:eastAsia="Arial Unicode MS" w:hAnsi="Times New Roman" w:hint="default"/>
                <w:b/>
                <w:bCs/>
                <w:sz w:val="20"/>
              </w:rPr>
              <w:t>truktú</w:t>
            </w:r>
            <w:r w:rsidRPr="00F420BD" w:rsidR="00261F3E">
              <w:rPr>
                <w:rFonts w:ascii="Times New Roman" w:eastAsia="Arial Unicode MS" w:hAnsi="Times New Roman" w:hint="default"/>
                <w:b/>
                <w:bCs/>
                <w:sz w:val="20"/>
              </w:rPr>
              <w:t>ry ť</w:t>
            </w:r>
            <w:r w:rsidRPr="00F420BD" w:rsidR="00261F3E">
              <w:rPr>
                <w:rFonts w:ascii="Times New Roman" w:eastAsia="Arial Unicode MS" w:hAnsi="Times New Roman" w:hint="default"/>
                <w:b/>
                <w:bCs/>
                <w:sz w:val="20"/>
              </w:rPr>
              <w:t>až</w:t>
            </w:r>
            <w:r w:rsidRPr="00F420BD" w:rsidR="00261F3E">
              <w:rPr>
                <w:rFonts w:ascii="Times New Roman" w:eastAsia="Arial Unicode MS" w:hAnsi="Times New Roman" w:hint="default"/>
                <w:b/>
                <w:bCs/>
                <w:sz w:val="20"/>
              </w:rPr>
              <w:t>ký</w:t>
            </w:r>
            <w:r w:rsidRPr="00F420BD" w:rsidR="00261F3E">
              <w:rPr>
                <w:rFonts w:ascii="Times New Roman" w:eastAsia="Arial Unicode MS" w:hAnsi="Times New Roman" w:hint="default"/>
                <w:b/>
                <w:bCs/>
                <w:sz w:val="20"/>
              </w:rPr>
              <w:t>mi ná</w:t>
            </w:r>
            <w:r w:rsidRPr="00F420BD" w:rsidR="00261F3E">
              <w:rPr>
                <w:rFonts w:ascii="Times New Roman" w:eastAsia="Arial Unicode MS" w:hAnsi="Times New Roman" w:hint="default"/>
                <w:b/>
                <w:bCs/>
                <w:sz w:val="20"/>
              </w:rPr>
              <w:t>kladný</w:t>
            </w:r>
            <w:r w:rsidRPr="00F420BD" w:rsidR="00261F3E">
              <w:rPr>
                <w:rFonts w:ascii="Times New Roman" w:eastAsia="Arial Unicode MS" w:hAnsi="Times New Roman" w:hint="default"/>
                <w:b/>
                <w:bCs/>
                <w:sz w:val="20"/>
              </w:rPr>
              <w:t>mi vozidlami (Ú</w:t>
            </w:r>
            <w:r w:rsidRPr="00F420BD" w:rsidR="00261F3E">
              <w:rPr>
                <w:rFonts w:ascii="Times New Roman" w:eastAsia="Arial Unicode MS" w:hAnsi="Times New Roman" w:hint="default"/>
                <w:b/>
                <w:bCs/>
                <w:sz w:val="20"/>
              </w:rPr>
              <w:t>.v. ES L 187, 20.7.1999) v znení</w:t>
            </w:r>
            <w:r w:rsidRPr="00F420BD" w:rsidR="00261F3E">
              <w:rPr>
                <w:rFonts w:ascii="Times New Roman" w:eastAsia="Arial Unicode MS" w:hAnsi="Times New Roman" w:hint="default"/>
                <w:b/>
                <w:bCs/>
                <w:sz w:val="20"/>
              </w:rPr>
              <w:t xml:space="preserve"> smernice Euró</w:t>
            </w:r>
            <w:r w:rsidRPr="00F420BD" w:rsidR="00261F3E">
              <w:rPr>
                <w:rFonts w:ascii="Times New Roman" w:eastAsia="Arial Unicode MS" w:hAnsi="Times New Roman" w:hint="default"/>
                <w:b/>
                <w:bCs/>
                <w:sz w:val="20"/>
              </w:rPr>
              <w:t>pskeho parlamentu a Rady 2006/38/ES zo 1</w:t>
            </w:r>
            <w:r w:rsidRPr="00F420BD" w:rsidR="00261F3E">
              <w:rPr>
                <w:rFonts w:ascii="Times New Roman" w:eastAsia="Arial Unicode MS" w:hAnsi="Times New Roman" w:hint="default"/>
                <w:b/>
                <w:bCs/>
                <w:sz w:val="20"/>
              </w:rPr>
              <w:t>7. má</w:t>
            </w:r>
            <w:r w:rsidRPr="00F420BD" w:rsidR="00261F3E">
              <w:rPr>
                <w:rFonts w:ascii="Times New Roman" w:eastAsia="Arial Unicode MS" w:hAnsi="Times New Roman" w:hint="default"/>
                <w:b/>
                <w:bCs/>
                <w:sz w:val="20"/>
              </w:rPr>
              <w:t>ja 2006 (Ú</w:t>
            </w:r>
            <w:r w:rsidRPr="00F420BD" w:rsidR="00261F3E">
              <w:rPr>
                <w:rFonts w:ascii="Times New Roman" w:eastAsia="Arial Unicode MS" w:hAnsi="Times New Roman" w:hint="default"/>
                <w:b/>
                <w:bCs/>
                <w:sz w:val="20"/>
              </w:rPr>
              <w:t>. v. EÚ</w:t>
            </w:r>
            <w:r w:rsidRPr="00F420BD" w:rsidR="00261F3E">
              <w:rPr>
                <w:rFonts w:ascii="Times New Roman" w:eastAsia="Arial Unicode MS" w:hAnsi="Times New Roman" w:hint="default"/>
                <w:b/>
                <w:bCs/>
                <w:sz w:val="20"/>
              </w:rPr>
              <w:t xml:space="preserve"> L 157, 9.6.2006) a </w:t>
            </w:r>
            <w:r w:rsidRPr="00F420BD" w:rsidR="00261F3E">
              <w:rPr>
                <w:rFonts w:ascii="Times New Roman" w:eastAsia="Arial Unicode MS" w:hAnsi="Times New Roman" w:hint="default"/>
                <w:b/>
                <w:bCs/>
                <w:sz w:val="20"/>
              </w:rPr>
              <w:t>smernice Euró</w:t>
            </w:r>
            <w:r w:rsidRPr="00F420BD" w:rsidR="00261F3E">
              <w:rPr>
                <w:rFonts w:ascii="Times New Roman" w:eastAsia="Arial Unicode MS" w:hAnsi="Times New Roman" w:hint="default"/>
                <w:b/>
                <w:bCs/>
                <w:sz w:val="20"/>
              </w:rPr>
              <w:t>pskeho parlamentu a Rady 2011/76/EÚ</w:t>
            </w:r>
            <w:r w:rsidRPr="00F420BD" w:rsidR="00261F3E">
              <w:rPr>
                <w:rFonts w:ascii="Times New Roman" w:eastAsia="Arial Unicode MS" w:hAnsi="Times New Roman" w:hint="default"/>
                <w:b/>
                <w:bCs/>
                <w:sz w:val="20"/>
              </w:rPr>
              <w:t xml:space="preserve"> z 27.septembra 2011 (Ú</w:t>
            </w:r>
            <w:r w:rsidRPr="00F420BD" w:rsidR="00261F3E">
              <w:rPr>
                <w:rFonts w:ascii="Times New Roman" w:eastAsia="Arial Unicode MS" w:hAnsi="Times New Roman" w:hint="default"/>
                <w:b/>
                <w:bCs/>
                <w:sz w:val="20"/>
              </w:rPr>
              <w:t>. v. EÚ</w:t>
            </w:r>
            <w:r w:rsidRPr="00F420BD" w:rsidR="00261F3E">
              <w:rPr>
                <w:rFonts w:ascii="Times New Roman" w:eastAsia="Arial Unicode MS" w:hAnsi="Times New Roman" w:hint="default"/>
                <w:b/>
                <w:bCs/>
                <w:sz w:val="20"/>
              </w:rPr>
              <w:t xml:space="preserve"> L 269, 14.10.2011)</w:t>
            </w:r>
            <w:r>
              <w:rPr>
                <w:rFonts w:ascii="Times New Roman" w:eastAsia="Arial Unicode MS" w:hAnsi="Times New Roman"/>
                <w:b/>
                <w:bCs/>
                <w:sz w:val="20"/>
              </w:rPr>
              <w:t xml:space="preserve"> a </w:t>
            </w:r>
            <w:r w:rsidRPr="00550B7F">
              <w:rPr>
                <w:rFonts w:ascii="Times New Roman" w:hAnsi="Times New Roman"/>
                <w:b/>
                <w:sz w:val="20"/>
              </w:rPr>
              <w:t>smernice Rady 2013/22/EÚ z 13 mája 2013</w:t>
            </w:r>
            <w:r>
              <w:rPr>
                <w:rFonts w:ascii="Times New Roman" w:hAnsi="Times New Roman"/>
                <w:b/>
                <w:sz w:val="20"/>
              </w:rPr>
              <w:t xml:space="preserve"> (Ú. V. EÚ L 158  13.5.2013).</w:t>
            </w:r>
          </w:p>
          <w:p w:rsidR="00261F3E" w:rsidRPr="00F420BD" w:rsidP="00BA5177">
            <w:pPr>
              <w:pStyle w:val="NormalWeb"/>
              <w:bidi w:val="0"/>
              <w:spacing w:before="0" w:beforeAutospacing="0" w:after="0" w:afterAutospacing="0"/>
              <w:rPr>
                <w:rFonts w:ascii="Times New Roman" w:eastAsia="Arial Unicode MS" w:hAnsi="Times New Roman"/>
                <w:b/>
                <w:bCs/>
                <w:sz w:val="20"/>
                <w:szCs w:val="20"/>
                <w:lang w:eastAsia="cs-CZ"/>
              </w:rPr>
            </w:pPr>
          </w:p>
          <w:p w:rsidR="00261F3E" w:rsidRPr="00F420BD" w:rsidP="00051D49">
            <w:pPr>
              <w:bidi w:val="0"/>
              <w:jc w:val="center"/>
              <w:rPr>
                <w:rFonts w:ascii="Times New Roman" w:eastAsia="Arial Unicode MS" w:hAnsi="Times New Roman"/>
                <w:b/>
                <w:bCs/>
                <w:sz w:val="20"/>
              </w:rPr>
            </w:pPr>
          </w:p>
        </w:tc>
        <w:tc>
          <w:tcPr>
            <w:tcW w:w="5971" w:type="dxa"/>
            <w:gridSpan w:val="3"/>
            <w:tcBorders>
              <w:top w:val="single" w:sz="4" w:space="0" w:color="auto"/>
              <w:left w:val="single" w:sz="4" w:space="0" w:color="auto"/>
              <w:bottom w:val="single" w:sz="4" w:space="0" w:color="auto"/>
              <w:right w:val="single" w:sz="4" w:space="0" w:color="auto"/>
            </w:tcBorders>
            <w:textDirection w:val="lrTb"/>
            <w:vAlign w:val="top"/>
          </w:tcPr>
          <w:p w:rsidR="00261F3E" w:rsidRPr="00F420BD" w:rsidP="00261F3E">
            <w:pPr>
              <w:bidi w:val="0"/>
              <w:jc w:val="center"/>
              <w:rPr>
                <w:rFonts w:ascii="Times New Roman" w:hAnsi="Times New Roman"/>
                <w:b/>
                <w:sz w:val="20"/>
              </w:rPr>
            </w:pPr>
            <w:r w:rsidRPr="00F420BD">
              <w:rPr>
                <w:rFonts w:ascii="Times New Roman" w:hAnsi="Times New Roman"/>
                <w:b/>
                <w:sz w:val="20"/>
              </w:rPr>
              <w:t>Právne predpisy Slovenskej republiky</w:t>
            </w:r>
          </w:p>
          <w:p w:rsidR="00261F3E" w:rsidRPr="00F420BD" w:rsidP="00261F3E">
            <w:pPr>
              <w:bidi w:val="0"/>
              <w:jc w:val="center"/>
              <w:rPr>
                <w:rFonts w:ascii="Times New Roman" w:hAnsi="Times New Roman"/>
                <w:b/>
                <w:sz w:val="20"/>
              </w:rPr>
            </w:pP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Zákon č. 135/1961 Zb. o pozemných komunikáciách (cestný zákon) v znení neskorších predpisov</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Zákon č. 8/2009 Z. z. o  cestnej premávke v znení neskorších predpisov</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Zákon č. 725/2004 Z. z. o podmienkach prevádzky vozidiel v premávke na pozemných komunikáciách a o zmene a doplnení niektorých zákonov v znení neskorších prepisov</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Zákon č. 25/2006 Z. z. o verejnom obstarávaní a o zmene a doplnení niektorých zákonov</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Nariadenie vlády SR č. 344/2006 Z. z. o minimálnych požiadavkách na tunely v cestnej sieti</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Zákon č. 582/2004 Z.z. o miestnych daniach a miestnom poplatku za komunálne odpady a drobné stavebné odpady v znení neskorších predpisov</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Zákon č. 639/2004 Z.z. o Národnej diaľničnej spoločnosti v znení neskorších predpisov</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 xml:space="preserve">Návrh zákona o výbere mýta a o zmene a doplnení niektorých zákonov   (ďalej len „Návrh zákona“) </w:t>
            </w:r>
          </w:p>
          <w:p w:rsidR="00261F3E" w:rsidRPr="00F420BD" w:rsidP="003E7F69">
            <w:pPr>
              <w:numPr>
                <w:numId w:val="1"/>
              </w:numPr>
              <w:bidi w:val="0"/>
              <w:jc w:val="both"/>
              <w:rPr>
                <w:rFonts w:ascii="Times New Roman" w:hAnsi="Times New Roman"/>
                <w:b/>
                <w:sz w:val="20"/>
              </w:rPr>
            </w:pPr>
            <w:r w:rsidRPr="00F420BD">
              <w:rPr>
                <w:rFonts w:ascii="Times New Roman" w:hAnsi="Times New Roman"/>
                <w:b/>
                <w:sz w:val="20"/>
              </w:rPr>
              <w:t>Návrh zákona o diaľničných známkach a o zmene a doplnení niektorých zákonov (ďalej len „Návrh zákona o DZ“)</w:t>
            </w:r>
          </w:p>
          <w:p w:rsidR="00261F3E" w:rsidRPr="00F420BD" w:rsidP="00A52CF3">
            <w:pPr>
              <w:bidi w:val="0"/>
              <w:jc w:val="both"/>
              <w:rPr>
                <w:rFonts w:ascii="Times New Roman" w:hAnsi="Times New Roman"/>
                <w:b/>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rPr>
                <w:rFonts w:ascii="Times New Roman" w:hAnsi="Times New Roman"/>
                <w:b/>
                <w:sz w:val="20"/>
              </w:rPr>
            </w:pPr>
            <w:r w:rsidRPr="00F420BD">
              <w:rPr>
                <w:rFonts w:ascii="Times New Roman" w:hAnsi="Times New Roman"/>
                <w:b/>
                <w:sz w:val="20"/>
              </w:rPr>
              <w:t>Článok</w:t>
            </w:r>
          </w:p>
          <w:p w:rsidR="00261F3E" w:rsidRPr="00F420BD" w:rsidP="00EB27BE">
            <w:pPr>
              <w:bidi w:val="0"/>
              <w:rPr>
                <w:rFonts w:ascii="Times New Roman" w:hAnsi="Times New Roman"/>
                <w:b/>
                <w:sz w:val="20"/>
              </w:rPr>
            </w:pPr>
            <w:r w:rsidRPr="00F420BD">
              <w:rPr>
                <w:rFonts w:ascii="Times New Roman" w:hAnsi="Times New Roman"/>
                <w:b/>
                <w:sz w:val="20"/>
              </w:rPr>
              <w:t>(Č,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Text</w:t>
            </w:r>
          </w:p>
          <w:p w:rsidR="00261F3E" w:rsidRPr="00F420BD" w:rsidP="00731169">
            <w:pPr>
              <w:bidi w:val="0"/>
              <w:rPr>
                <w:rFonts w:ascii="Times New Roman" w:hAnsi="Times New Roman"/>
                <w:b/>
                <w:sz w:val="20"/>
              </w:rPr>
            </w:pPr>
            <w:r w:rsidRPr="00F420BD">
              <w:rPr>
                <w:rFonts w:ascii="Times New Roman" w:hAnsi="Times New Roman"/>
                <w:b/>
                <w:sz w:val="20"/>
              </w:rPr>
              <w:t>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b/>
                <w:sz w:val="20"/>
              </w:rPr>
            </w:pPr>
            <w:r w:rsidRPr="00F420BD">
              <w:rPr>
                <w:rFonts w:ascii="Times New Roman" w:hAnsi="Times New Roman"/>
                <w:b/>
                <w:sz w:val="20"/>
              </w:rPr>
              <w:t>Spôsob trans-pozície</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Číslo</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b/>
                <w:sz w:val="20"/>
              </w:rPr>
            </w:pPr>
            <w:r w:rsidRPr="00F420BD">
              <w:rPr>
                <w:rFonts w:ascii="Times New Roman" w:hAnsi="Times New Roman"/>
                <w:b/>
                <w:sz w:val="20"/>
              </w:rPr>
              <w:t>Článok</w:t>
            </w:r>
          </w:p>
          <w:p w:rsidR="00261F3E" w:rsidRPr="00F420BD" w:rsidP="00731169">
            <w:pPr>
              <w:bidi w:val="0"/>
              <w:rPr>
                <w:rFonts w:ascii="Times New Roman" w:hAnsi="Times New Roman"/>
                <w:b/>
                <w:sz w:val="20"/>
              </w:rPr>
            </w:pPr>
            <w:r w:rsidRPr="00F420BD">
              <w:rPr>
                <w:rFonts w:ascii="Times New Roman" w:hAnsi="Times New Roman"/>
                <w:b/>
                <w:sz w:val="20"/>
              </w:rPr>
              <w:t>(Č,§.O,    V,P)</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Text</w:t>
            </w:r>
          </w:p>
          <w:p w:rsidR="00261F3E" w:rsidRPr="00F420BD" w:rsidP="00731169">
            <w:pPr>
              <w:bidi w:val="0"/>
              <w:rPr>
                <w:rFonts w:ascii="Times New Roman" w:hAnsi="Times New Roman"/>
                <w:b/>
                <w:sz w:val="20"/>
              </w:rPr>
            </w:pPr>
            <w:r w:rsidRPr="00F420BD">
              <w:rPr>
                <w:rFonts w:ascii="Times New Roman" w:hAnsi="Times New Roman"/>
                <w:b/>
                <w:sz w:val="20"/>
              </w:rPr>
              <w:t> </w:t>
            </w:r>
          </w:p>
          <w:p w:rsidR="00261F3E" w:rsidRPr="00F420BD" w:rsidP="00731169">
            <w:pPr>
              <w:bidi w:val="0"/>
              <w:rPr>
                <w:rFonts w:ascii="Times New Roman" w:hAnsi="Times New Roman"/>
                <w:b/>
                <w:sz w:val="20"/>
              </w:rPr>
            </w:pPr>
            <w:r w:rsidRPr="00F420BD">
              <w:rPr>
                <w:rFonts w:ascii="Times New Roman" w:hAnsi="Times New Roman"/>
                <w:b/>
                <w:sz w:val="20"/>
              </w:rPr>
              <w:t> </w:t>
            </w:r>
          </w:p>
          <w:p w:rsidR="00261F3E" w:rsidRPr="00F420BD" w:rsidP="00731169">
            <w:pPr>
              <w:bidi w:val="0"/>
              <w:rPr>
                <w:rFonts w:ascii="Times New Roman" w:hAnsi="Times New Roman"/>
                <w:b/>
                <w:sz w:val="20"/>
              </w:rPr>
            </w:pPr>
            <w:r w:rsidRPr="00F420BD">
              <w:rPr>
                <w:rFonts w:ascii="Times New Roman" w:hAnsi="Times New Roman"/>
                <w:b/>
                <w:sz w:val="20"/>
              </w:rPr>
              <w:t>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b/>
                <w:sz w:val="20"/>
              </w:rPr>
            </w:pPr>
            <w:r w:rsidRPr="00F420BD">
              <w:rPr>
                <w:rFonts w:ascii="Times New Roman" w:hAnsi="Times New Roman"/>
                <w:b/>
                <w:sz w:val="20"/>
              </w:rPr>
              <w:t>Zhoda</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Poznámky</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F75F9">
            <w:pPr>
              <w:pStyle w:val="NormalWeb"/>
              <w:bidi w:val="0"/>
              <w:spacing w:before="0" w:beforeAutospacing="0" w:after="120" w:afterAutospacing="0"/>
              <w:jc w:val="center"/>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1D19">
            <w:pPr>
              <w:widowControl w:val="0"/>
              <w:tabs>
                <w:tab w:val="left" w:pos="900"/>
              </w:tabs>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F75F9">
            <w:pPr>
              <w:pStyle w:val="NormalWeb"/>
              <w:bidi w:val="0"/>
              <w:spacing w:before="0" w:beforeAutospacing="0" w:after="120" w:afterAutospacing="0"/>
              <w:jc w:val="center"/>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1D19">
            <w:pPr>
              <w:widowControl w:val="0"/>
              <w:tabs>
                <w:tab w:val="left" w:pos="900"/>
              </w:tabs>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C861D2">
            <w:pPr>
              <w:bidi w:val="0"/>
              <w:rPr>
                <w:rFonts w:ascii="Times New Roman" w:hAnsi="Times New Roman"/>
                <w:sz w:val="20"/>
              </w:rPr>
            </w:pPr>
          </w:p>
          <w:p w:rsidR="00261F3E" w:rsidRPr="00F420BD" w:rsidP="00C861D2">
            <w:pPr>
              <w:bidi w:val="0"/>
              <w:rPr>
                <w:rFonts w:ascii="Times New Roman" w:hAnsi="Times New Roman"/>
                <w:sz w:val="20"/>
              </w:rPr>
            </w:pPr>
            <w:r w:rsidRPr="00F420BD">
              <w:rPr>
                <w:rFonts w:ascii="Times New Roman" w:hAnsi="Times New Roman"/>
                <w:sz w:val="20"/>
              </w:rPr>
              <w:t>Č.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F75F9">
            <w:pPr>
              <w:pStyle w:val="NormalWeb"/>
              <w:bidi w:val="0"/>
              <w:spacing w:before="0" w:beforeAutospacing="0" w:after="120" w:afterAutospacing="0"/>
              <w:jc w:val="center"/>
              <w:rPr>
                <w:rFonts w:ascii="Times New Roman" w:eastAsia="Arial Unicode MS" w:hAnsi="Times New Roman"/>
                <w:b/>
                <w:sz w:val="20"/>
                <w:szCs w:val="20"/>
              </w:rPr>
            </w:pPr>
            <w:r w:rsidRPr="00F420BD">
              <w:rPr>
                <w:rFonts w:ascii="Times New Roman" w:eastAsia="Arial Unicode MS" w:hAnsi="Times New Roman"/>
                <w:b/>
                <w:sz w:val="20"/>
                <w:szCs w:val="20"/>
              </w:rPr>
              <w:t>KAPITOLA I</w:t>
            </w:r>
          </w:p>
          <w:p w:rsidR="00261F3E" w:rsidRPr="00F420BD" w:rsidP="002F75F9">
            <w:pPr>
              <w:pStyle w:val="NormalWeb"/>
              <w:bidi w:val="0"/>
              <w:spacing w:before="0" w:beforeAutospacing="0" w:after="120" w:afterAutospacing="0"/>
              <w:jc w:val="center"/>
              <w:rPr>
                <w:rFonts w:ascii="Times New Roman" w:eastAsia="Arial Unicode MS" w:hAnsi="Times New Roman" w:hint="default"/>
                <w:b/>
                <w:bCs/>
                <w:sz w:val="20"/>
                <w:szCs w:val="20"/>
              </w:rPr>
            </w:pPr>
            <w:r w:rsidRPr="00F420BD">
              <w:rPr>
                <w:rFonts w:ascii="Times New Roman" w:eastAsia="Arial Unicode MS" w:hAnsi="Times New Roman" w:hint="default"/>
                <w:b/>
                <w:bCs/>
                <w:sz w:val="20"/>
                <w:szCs w:val="20"/>
              </w:rPr>
              <w:t>Vš</w:t>
            </w:r>
            <w:r w:rsidRPr="00F420BD">
              <w:rPr>
                <w:rFonts w:ascii="Times New Roman" w:eastAsia="Arial Unicode MS" w:hAnsi="Times New Roman" w:hint="default"/>
                <w:b/>
                <w:bCs/>
                <w:sz w:val="20"/>
                <w:szCs w:val="20"/>
              </w:rPr>
              <w:t>eobecné</w:t>
            </w:r>
            <w:r w:rsidRPr="00F420BD">
              <w:rPr>
                <w:rFonts w:ascii="Times New Roman" w:eastAsia="Arial Unicode MS" w:hAnsi="Times New Roman" w:hint="default"/>
                <w:b/>
                <w:bCs/>
                <w:sz w:val="20"/>
                <w:szCs w:val="20"/>
              </w:rPr>
              <w:t xml:space="preserve"> ustanovenia</w:t>
            </w:r>
          </w:p>
          <w:p w:rsidR="00261F3E" w:rsidRPr="00F420BD" w:rsidP="002F75F9">
            <w:pPr>
              <w:pStyle w:val="NormalWeb"/>
              <w:bidi w:val="0"/>
              <w:spacing w:before="120" w:beforeAutospacing="0" w:after="0" w:afterAutospacing="0"/>
              <w:jc w:val="both"/>
              <w:rPr>
                <w:rFonts w:ascii="Times New Roman" w:eastAsia="Arial Unicode MS" w:hAnsi="Times New Roman" w:hint="default"/>
                <w:b/>
                <w:sz w:val="20"/>
                <w:szCs w:val="20"/>
              </w:rPr>
            </w:pPr>
            <w:r w:rsidRPr="00F420BD">
              <w:rPr>
                <w:rFonts w:ascii="Times New Roman" w:eastAsia="Arial Unicode MS" w:hAnsi="Times New Roman" w:hint="default"/>
                <w:b/>
                <w:sz w:val="20"/>
                <w:szCs w:val="20"/>
              </w:rPr>
              <w:t>Tá</w:t>
            </w:r>
            <w:r w:rsidRPr="00F420BD">
              <w:rPr>
                <w:rFonts w:ascii="Times New Roman" w:eastAsia="Arial Unicode MS" w:hAnsi="Times New Roman" w:hint="default"/>
                <w:b/>
                <w:sz w:val="20"/>
                <w:szCs w:val="20"/>
              </w:rPr>
              <w:t>to smernica sa vzť</w:t>
            </w:r>
            <w:r w:rsidRPr="00F420BD">
              <w:rPr>
                <w:rFonts w:ascii="Times New Roman" w:eastAsia="Arial Unicode MS" w:hAnsi="Times New Roman" w:hint="default"/>
                <w:b/>
                <w:sz w:val="20"/>
                <w:szCs w:val="20"/>
              </w:rPr>
              <w:t>ahuje na dane z vozidiel, mý</w:t>
            </w:r>
            <w:r w:rsidRPr="00F420BD">
              <w:rPr>
                <w:rFonts w:ascii="Times New Roman" w:eastAsia="Arial Unicode MS" w:hAnsi="Times New Roman" w:hint="default"/>
                <w:b/>
                <w:sz w:val="20"/>
                <w:szCs w:val="20"/>
              </w:rPr>
              <w:t>to a uží</w:t>
            </w:r>
            <w:r w:rsidRPr="00F420BD">
              <w:rPr>
                <w:rFonts w:ascii="Times New Roman" w:eastAsia="Arial Unicode MS" w:hAnsi="Times New Roman" w:hint="default"/>
                <w:b/>
                <w:sz w:val="20"/>
                <w:szCs w:val="20"/>
              </w:rPr>
              <w:t>vateľ</w:t>
            </w:r>
            <w:r w:rsidRPr="00F420BD">
              <w:rPr>
                <w:rFonts w:ascii="Times New Roman" w:eastAsia="Arial Unicode MS" w:hAnsi="Times New Roman" w:hint="default"/>
                <w:b/>
                <w:sz w:val="20"/>
                <w:szCs w:val="20"/>
              </w:rPr>
              <w:t>ské</w:t>
            </w:r>
            <w:r w:rsidRPr="00F420BD">
              <w:rPr>
                <w:rFonts w:ascii="Times New Roman" w:eastAsia="Arial Unicode MS" w:hAnsi="Times New Roman" w:hint="default"/>
                <w:b/>
                <w:sz w:val="20"/>
                <w:szCs w:val="20"/>
              </w:rPr>
              <w:t xml:space="preserve"> poplatky vozidiel definovaný</w:t>
            </w:r>
            <w:r w:rsidRPr="00F420BD">
              <w:rPr>
                <w:rFonts w:ascii="Times New Roman" w:eastAsia="Arial Unicode MS" w:hAnsi="Times New Roman" w:hint="default"/>
                <w:b/>
                <w:sz w:val="20"/>
                <w:szCs w:val="20"/>
              </w:rPr>
              <w:t>ch v č</w:t>
            </w:r>
            <w:r w:rsidRPr="00F420BD">
              <w:rPr>
                <w:rFonts w:ascii="Times New Roman" w:eastAsia="Arial Unicode MS" w:hAnsi="Times New Roman" w:hint="default"/>
                <w:b/>
                <w:sz w:val="20"/>
                <w:szCs w:val="20"/>
              </w:rPr>
              <w:t>lá</w:t>
            </w:r>
            <w:r w:rsidRPr="00F420BD">
              <w:rPr>
                <w:rFonts w:ascii="Times New Roman" w:eastAsia="Arial Unicode MS" w:hAnsi="Times New Roman" w:hint="default"/>
                <w:b/>
                <w:sz w:val="20"/>
                <w:szCs w:val="20"/>
              </w:rPr>
              <w:t>nku 2.</w:t>
            </w:r>
          </w:p>
          <w:p w:rsidR="00261F3E" w:rsidRPr="00F420BD" w:rsidP="002F75F9">
            <w:pPr>
              <w:pStyle w:val="NormalWeb"/>
              <w:bidi w:val="0"/>
              <w:spacing w:before="120" w:beforeAutospacing="0" w:after="0" w:afterAutospacing="0"/>
              <w:jc w:val="both"/>
              <w:rPr>
                <w:rFonts w:ascii="Times New Roman" w:eastAsia="Arial Unicode MS" w:hAnsi="Times New Roman" w:hint="default"/>
                <w:b/>
                <w:sz w:val="20"/>
                <w:szCs w:val="20"/>
              </w:rPr>
            </w:pPr>
            <w:r w:rsidRPr="00F420BD">
              <w:rPr>
                <w:rFonts w:ascii="Times New Roman" w:eastAsia="Arial Unicode MS" w:hAnsi="Times New Roman" w:hint="default"/>
                <w:b/>
                <w:sz w:val="20"/>
                <w:szCs w:val="20"/>
              </w:rPr>
              <w:t>Tá</w:t>
            </w:r>
            <w:r w:rsidRPr="00F420BD">
              <w:rPr>
                <w:rFonts w:ascii="Times New Roman" w:eastAsia="Arial Unicode MS" w:hAnsi="Times New Roman" w:hint="default"/>
                <w:b/>
                <w:sz w:val="20"/>
                <w:szCs w:val="20"/>
              </w:rPr>
              <w:t>to smernica sa nevzť</w:t>
            </w:r>
            <w:r w:rsidRPr="00F420BD">
              <w:rPr>
                <w:rFonts w:ascii="Times New Roman" w:eastAsia="Arial Unicode MS" w:hAnsi="Times New Roman" w:hint="default"/>
                <w:b/>
                <w:sz w:val="20"/>
                <w:szCs w:val="20"/>
              </w:rPr>
              <w:t>ahuje na vozidlá</w:t>
            </w:r>
            <w:r w:rsidRPr="00F420BD">
              <w:rPr>
                <w:rFonts w:ascii="Times New Roman" w:eastAsia="Arial Unicode MS" w:hAnsi="Times New Roman" w:hint="default"/>
                <w:b/>
                <w:sz w:val="20"/>
                <w:szCs w:val="20"/>
              </w:rPr>
              <w:t xml:space="preserve"> vykoná</w:t>
            </w:r>
            <w:r w:rsidRPr="00F420BD">
              <w:rPr>
                <w:rFonts w:ascii="Times New Roman" w:eastAsia="Arial Unicode MS" w:hAnsi="Times New Roman" w:hint="default"/>
                <w:b/>
                <w:sz w:val="20"/>
                <w:szCs w:val="20"/>
              </w:rPr>
              <w:t>vajú</w:t>
            </w:r>
            <w:r w:rsidRPr="00F420BD">
              <w:rPr>
                <w:rFonts w:ascii="Times New Roman" w:eastAsia="Arial Unicode MS" w:hAnsi="Times New Roman" w:hint="default"/>
                <w:b/>
                <w:sz w:val="20"/>
                <w:szCs w:val="20"/>
              </w:rPr>
              <w:t>ce dopravu vý</w:t>
            </w:r>
            <w:r w:rsidRPr="00F420BD">
              <w:rPr>
                <w:rFonts w:ascii="Times New Roman" w:eastAsia="Arial Unicode MS" w:hAnsi="Times New Roman" w:hint="default"/>
                <w:b/>
                <w:sz w:val="20"/>
                <w:szCs w:val="20"/>
              </w:rPr>
              <w:t>luč</w:t>
            </w:r>
            <w:r w:rsidRPr="00F420BD">
              <w:rPr>
                <w:rFonts w:ascii="Times New Roman" w:eastAsia="Arial Unicode MS" w:hAnsi="Times New Roman" w:hint="default"/>
                <w:b/>
                <w:sz w:val="20"/>
                <w:szCs w:val="20"/>
              </w:rPr>
              <w:t>ne na mimoeuró</w:t>
            </w:r>
            <w:r w:rsidRPr="00F420BD">
              <w:rPr>
                <w:rFonts w:ascii="Times New Roman" w:eastAsia="Arial Unicode MS" w:hAnsi="Times New Roman" w:hint="default"/>
                <w:b/>
                <w:sz w:val="20"/>
                <w:szCs w:val="20"/>
              </w:rPr>
              <w:t>pskych ú</w:t>
            </w:r>
            <w:r w:rsidRPr="00F420BD">
              <w:rPr>
                <w:rFonts w:ascii="Times New Roman" w:eastAsia="Arial Unicode MS" w:hAnsi="Times New Roman" w:hint="default"/>
                <w:b/>
                <w:sz w:val="20"/>
                <w:szCs w:val="20"/>
              </w:rPr>
              <w:t>zemiach č</w:t>
            </w:r>
            <w:r w:rsidRPr="00F420BD">
              <w:rPr>
                <w:rFonts w:ascii="Times New Roman" w:eastAsia="Arial Unicode MS" w:hAnsi="Times New Roman" w:hint="default"/>
                <w:b/>
                <w:sz w:val="20"/>
                <w:szCs w:val="20"/>
              </w:rPr>
              <w:t>lenský</w:t>
            </w:r>
            <w:r w:rsidRPr="00F420BD">
              <w:rPr>
                <w:rFonts w:ascii="Times New Roman" w:eastAsia="Arial Unicode MS" w:hAnsi="Times New Roman" w:hint="default"/>
                <w:b/>
                <w:sz w:val="20"/>
                <w:szCs w:val="20"/>
              </w:rPr>
              <w:t>ch š</w:t>
            </w:r>
            <w:r w:rsidRPr="00F420BD">
              <w:rPr>
                <w:rFonts w:ascii="Times New Roman" w:eastAsia="Arial Unicode MS" w:hAnsi="Times New Roman" w:hint="default"/>
                <w:b/>
                <w:sz w:val="20"/>
                <w:szCs w:val="20"/>
              </w:rPr>
              <w:t>tá</w:t>
            </w:r>
            <w:r w:rsidRPr="00F420BD">
              <w:rPr>
                <w:rFonts w:ascii="Times New Roman" w:eastAsia="Arial Unicode MS" w:hAnsi="Times New Roman" w:hint="default"/>
                <w:b/>
                <w:sz w:val="20"/>
                <w:szCs w:val="20"/>
              </w:rPr>
              <w:t>tov.</w:t>
            </w:r>
          </w:p>
          <w:p w:rsidR="00261F3E" w:rsidRPr="00F420BD" w:rsidP="002F75F9">
            <w:pPr>
              <w:pStyle w:val="NormalWeb"/>
              <w:bidi w:val="0"/>
              <w:spacing w:before="120" w:beforeAutospacing="0" w:after="0" w:afterAutospacing="0"/>
              <w:jc w:val="both"/>
              <w:rPr>
                <w:rFonts w:ascii="Arial Unicode MS" w:eastAsia="Arial Unicode MS" w:hAnsi="Arial Unicode MS" w:cs="Arial Unicode MS"/>
                <w:b/>
                <w:sz w:val="20"/>
                <w:szCs w:val="20"/>
              </w:rPr>
            </w:pPr>
            <w:r w:rsidRPr="00F420BD">
              <w:rPr>
                <w:rFonts w:ascii="Times New Roman" w:eastAsia="Arial Unicode MS" w:hAnsi="Times New Roman" w:hint="default"/>
                <w:b/>
                <w:sz w:val="20"/>
                <w:szCs w:val="20"/>
              </w:rPr>
              <w:t>Rovnako sa nevzť</w:t>
            </w:r>
            <w:r w:rsidRPr="00F420BD">
              <w:rPr>
                <w:rFonts w:ascii="Times New Roman" w:eastAsia="Arial Unicode MS" w:hAnsi="Times New Roman" w:hint="default"/>
                <w:b/>
                <w:sz w:val="20"/>
                <w:szCs w:val="20"/>
              </w:rPr>
              <w:t>ahuje na vozidlá</w:t>
            </w:r>
            <w:r w:rsidRPr="00F420BD">
              <w:rPr>
                <w:rFonts w:ascii="Times New Roman" w:eastAsia="Arial Unicode MS" w:hAnsi="Times New Roman" w:hint="default"/>
                <w:b/>
                <w:sz w:val="20"/>
                <w:szCs w:val="20"/>
              </w:rPr>
              <w:t xml:space="preserve"> registrované</w:t>
            </w:r>
            <w:r w:rsidRPr="00F420BD">
              <w:rPr>
                <w:rFonts w:ascii="Times New Roman" w:eastAsia="Arial Unicode MS" w:hAnsi="Times New Roman" w:hint="default"/>
                <w:b/>
                <w:sz w:val="20"/>
                <w:szCs w:val="20"/>
              </w:rPr>
              <w:t xml:space="preserve"> na Kaná</w:t>
            </w:r>
            <w:r w:rsidRPr="00F420BD">
              <w:rPr>
                <w:rFonts w:ascii="Times New Roman" w:eastAsia="Arial Unicode MS" w:hAnsi="Times New Roman" w:hint="default"/>
                <w:b/>
                <w:sz w:val="20"/>
                <w:szCs w:val="20"/>
              </w:rPr>
              <w:t>rskych ostrovoch, Ceute a Melille, Azoroch alebo na Madeire, ktoré</w:t>
            </w:r>
            <w:r w:rsidRPr="00F420BD">
              <w:rPr>
                <w:rFonts w:ascii="Times New Roman" w:eastAsia="Arial Unicode MS" w:hAnsi="Times New Roman" w:hint="default"/>
                <w:b/>
                <w:sz w:val="20"/>
                <w:szCs w:val="20"/>
              </w:rPr>
              <w:t xml:space="preserve"> vykoná</w:t>
            </w:r>
            <w:r w:rsidRPr="00F420BD">
              <w:rPr>
                <w:rFonts w:ascii="Times New Roman" w:eastAsia="Arial Unicode MS" w:hAnsi="Times New Roman" w:hint="default"/>
                <w:b/>
                <w:sz w:val="20"/>
                <w:szCs w:val="20"/>
              </w:rPr>
              <w:t>vajú</w:t>
            </w:r>
            <w:r w:rsidRPr="00F420BD">
              <w:rPr>
                <w:rFonts w:ascii="Times New Roman" w:eastAsia="Arial Unicode MS" w:hAnsi="Times New Roman" w:hint="default"/>
                <w:b/>
                <w:sz w:val="20"/>
                <w:szCs w:val="20"/>
              </w:rPr>
              <w:t xml:space="preserve"> dopravu vý</w:t>
            </w:r>
            <w:r w:rsidRPr="00F420BD">
              <w:rPr>
                <w:rFonts w:ascii="Times New Roman" w:eastAsia="Arial Unicode MS" w:hAnsi="Times New Roman" w:hint="default"/>
                <w:b/>
                <w:sz w:val="20"/>
                <w:szCs w:val="20"/>
              </w:rPr>
              <w:t>luč</w:t>
            </w:r>
            <w:r w:rsidRPr="00F420BD">
              <w:rPr>
                <w:rFonts w:ascii="Times New Roman" w:eastAsia="Arial Unicode MS" w:hAnsi="Times New Roman" w:hint="default"/>
                <w:b/>
                <w:sz w:val="20"/>
                <w:szCs w:val="20"/>
              </w:rPr>
              <w:t>ne na tý</w:t>
            </w:r>
            <w:r w:rsidRPr="00F420BD">
              <w:rPr>
                <w:rFonts w:ascii="Times New Roman" w:eastAsia="Arial Unicode MS" w:hAnsi="Times New Roman" w:hint="default"/>
                <w:b/>
                <w:sz w:val="20"/>
                <w:szCs w:val="20"/>
              </w:rPr>
              <w:t>chto ú</w:t>
            </w:r>
            <w:r w:rsidRPr="00F420BD">
              <w:rPr>
                <w:rFonts w:ascii="Times New Roman" w:eastAsia="Arial Unicode MS" w:hAnsi="Times New Roman" w:hint="default"/>
                <w:b/>
                <w:sz w:val="20"/>
                <w:szCs w:val="20"/>
              </w:rPr>
              <w:t>zemiach</w:t>
            </w:r>
            <w:r w:rsidRPr="00F420BD">
              <w:rPr>
                <w:rFonts w:ascii="Times New Roman" w:eastAsia="Arial Unicode MS" w:hAnsi="Times New Roman" w:hint="default"/>
                <w:b/>
                <w:sz w:val="20"/>
                <w:szCs w:val="20"/>
              </w:rPr>
              <w:t>, alebo medzi tý</w:t>
            </w:r>
            <w:r w:rsidRPr="00F420BD">
              <w:rPr>
                <w:rFonts w:ascii="Times New Roman" w:eastAsia="Arial Unicode MS" w:hAnsi="Times New Roman" w:hint="default"/>
                <w:b/>
                <w:sz w:val="20"/>
                <w:szCs w:val="20"/>
              </w:rPr>
              <w:t>mito ú</w:t>
            </w:r>
            <w:r w:rsidRPr="00F420BD">
              <w:rPr>
                <w:rFonts w:ascii="Times New Roman" w:eastAsia="Arial Unicode MS" w:hAnsi="Times New Roman" w:hint="default"/>
                <w:b/>
                <w:sz w:val="20"/>
                <w:szCs w:val="20"/>
              </w:rPr>
              <w:t>zemiami a prí</w:t>
            </w:r>
            <w:r w:rsidRPr="00F420BD">
              <w:rPr>
                <w:rFonts w:ascii="Times New Roman" w:eastAsia="Arial Unicode MS" w:hAnsi="Times New Roman" w:hint="default"/>
                <w:b/>
                <w:sz w:val="20"/>
                <w:szCs w:val="20"/>
              </w:rPr>
              <w:t>padne š</w:t>
            </w:r>
            <w:r w:rsidRPr="00F420BD">
              <w:rPr>
                <w:rFonts w:ascii="Times New Roman" w:eastAsia="Arial Unicode MS" w:hAnsi="Times New Roman" w:hint="default"/>
                <w:b/>
                <w:sz w:val="20"/>
                <w:szCs w:val="20"/>
              </w:rPr>
              <w:t>panielskou a portugalskou pevninou.</w:t>
            </w:r>
          </w:p>
          <w:p w:rsidR="00261F3E" w:rsidRPr="00F420BD" w:rsidP="00BA5177">
            <w:pPr>
              <w:pStyle w:val="NormalWeb"/>
              <w:bidi w:val="0"/>
              <w:spacing w:before="120" w:beforeAutospacing="0" w:after="0" w:afterAutospacing="0"/>
              <w:ind w:hanging="480"/>
              <w:jc w:val="both"/>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Zákon č. 582/2004 Z.z.</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166060"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Zákon č. 135/1961 Zb.</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84</w:t>
            </w:r>
          </w:p>
          <w:p w:rsidR="00261F3E" w:rsidRPr="00F420BD" w:rsidP="00731169">
            <w:pPr>
              <w:bidi w:val="0"/>
              <w:rPr>
                <w:rFonts w:ascii="Times New Roman" w:hAnsi="Times New Roman"/>
                <w:sz w:val="20"/>
              </w:rPr>
            </w:pPr>
            <w:r w:rsidRPr="00F420BD">
              <w:rPr>
                <w:rFonts w:ascii="Times New Roman" w:hAnsi="Times New Roman"/>
                <w:sz w:val="20"/>
              </w:rPr>
              <w:t>O 1 a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166060"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6</w:t>
            </w:r>
          </w:p>
          <w:p w:rsidR="00261F3E" w:rsidRPr="00F420BD" w:rsidP="00731169">
            <w:pPr>
              <w:bidi w:val="0"/>
              <w:rPr>
                <w:rFonts w:ascii="Times New Roman" w:hAnsi="Times New Roman"/>
                <w:sz w:val="20"/>
              </w:rPr>
            </w:pPr>
            <w:r w:rsidRPr="00F420BD">
              <w:rPr>
                <w:rFonts w:ascii="Times New Roman" w:hAnsi="Times New Roman"/>
                <w:sz w:val="20"/>
              </w:rPr>
              <w:t>O 2,3,4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30652">
            <w:pPr>
              <w:widowControl w:val="0"/>
              <w:autoSpaceDE w:val="0"/>
              <w:autoSpaceDN w:val="0"/>
              <w:bidi w:val="0"/>
              <w:adjustRightInd w:val="0"/>
              <w:ind w:left="540"/>
              <w:jc w:val="both"/>
              <w:rPr>
                <w:rFonts w:ascii="Times New Roman" w:hAnsi="Times New Roman"/>
                <w:sz w:val="20"/>
              </w:rPr>
            </w:pPr>
          </w:p>
          <w:p w:rsidR="00261F3E" w:rsidRPr="00F420BD" w:rsidP="00630652">
            <w:pPr>
              <w:widowControl w:val="0"/>
              <w:autoSpaceDE w:val="0"/>
              <w:autoSpaceDN w:val="0"/>
              <w:bidi w:val="0"/>
              <w:adjustRightInd w:val="0"/>
              <w:ind w:left="540"/>
              <w:jc w:val="both"/>
              <w:rPr>
                <w:rFonts w:ascii="Times New Roman" w:hAnsi="Times New Roman"/>
                <w:sz w:val="20"/>
              </w:rPr>
            </w:pPr>
          </w:p>
          <w:p w:rsidR="00261F3E" w:rsidRPr="00F420BD" w:rsidP="00630652">
            <w:pPr>
              <w:widowControl w:val="0"/>
              <w:autoSpaceDE w:val="0"/>
              <w:autoSpaceDN w:val="0"/>
              <w:bidi w:val="0"/>
              <w:adjustRightInd w:val="0"/>
              <w:ind w:left="540"/>
              <w:jc w:val="both"/>
              <w:rPr>
                <w:rFonts w:ascii="Times New Roman" w:hAnsi="Times New Roman"/>
                <w:sz w:val="20"/>
              </w:rPr>
            </w:pP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(1) Predmetom dane z motorových vozidiel je motorové vozidlo a prípojné vozidlo kategórie M, N a O  (ďalej len "vozidlo"), ktoré je evidované  v Slovenskej republike a používa sa na podnikanie alebo na činnosti, z ktorých plynúce príjmy sú predmetom dane z príjmov (ďalej len "podnikanie").</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 </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ab/>
              <w:t>(2) Predmetom dane z motorových vozidiel nie je vozidlo</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a) používané na skúšobné jazdy, ktoré má pridelené zvláštne evidenčné číslo,  </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b) určené na vykonávanie špeciálnych činností, ktoré nie je určené na prepravu a v osvedčení o evidencii časť I a osvedčení o evidencii časť II je označené ako špeciálne vozidlo.</w:t>
            </w:r>
          </w:p>
          <w:p w:rsidR="00261F3E" w:rsidRPr="00F420BD" w:rsidP="00BA5177">
            <w:pPr>
              <w:widowControl w:val="0"/>
              <w:autoSpaceDE w:val="0"/>
              <w:autoSpaceDN w:val="0"/>
              <w:bidi w:val="0"/>
              <w:adjustRightInd w:val="0"/>
              <w:ind w:left="72"/>
              <w:jc w:val="both"/>
              <w:rPr>
                <w:rFonts w:ascii="Times New Roman" w:hAnsi="Times New Roman"/>
                <w:sz w:val="20"/>
              </w:rPr>
            </w:pP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(2) Vymedzené úseky diaľnic a rýchlostných ciest označené dopravnými značkami možno užívať dvojstopovými motorovými vozidlami alebo jazdnými súpravami do 3,5 t a dvojstopovými motorovými vozidlami kategórie M1 bez ohľadu na ich celkovú hmotnosť (ďalej len "motorové vozidlo") po zaplatení úhrady za užívanie týchto pozemných komunikácií.</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 </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ab/>
              <w:t>(3) Vymedzené úseky diaľnic a rýchlostných ciest označené dopravnými značkami možno užívať dvojstopovými jazdnými súpravami tvorenými motorovým vozidlom kategórie M1, 2e) N1, 2f) M1G 2g) a N1G 2h) bez ohľadu na celkovú hmotnosť jazdnej súpravy po zaplatení úhrady za užívanie týchto pozemných komunikácií.</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 </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ab/>
              <w:t>(4) Vymedzené úseky diaľnic, rýchlostných ciest a paralelných ciest, do ktorých sa môže odkloniť doprava z transeurópskej cestnej siete 2i) a ktoré priamo konkurujú určitým častiam tejto siete, možno užívať motorovými vozidlami nad 3,5 t len po úhrade mýta za užívanie týchto pozemných komunikácií podľa osobitného predpisu. 2j)</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P="00731169">
            <w:pPr>
              <w:bidi w:val="0"/>
              <w:rPr>
                <w:rFonts w:ascii="Times New Roman" w:hAnsi="Times New Roman"/>
                <w:sz w:val="20"/>
              </w:rPr>
            </w:pPr>
            <w:r w:rsidR="00723E4B">
              <w:rPr>
                <w:rFonts w:ascii="Times New Roman" w:hAnsi="Times New Roman"/>
                <w:sz w:val="20"/>
              </w:rPr>
              <w:t> Ú</w:t>
            </w: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FB01AF">
            <w:pPr>
              <w:bidi w:val="0"/>
              <w:jc w:val="center"/>
              <w:rPr>
                <w:rFonts w:ascii="Times New Roman" w:hAnsi="Times New Roman"/>
                <w:sz w:val="20"/>
              </w:rPr>
            </w:pPr>
            <w:r>
              <w:rPr>
                <w:rFonts w:ascii="Times New Roman" w:hAnsi="Times New Roman"/>
                <w:sz w:val="20"/>
              </w:rPr>
              <w:t>Ú</w:t>
            </w: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B26046"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6</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7</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8</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9</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10</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13</w:t>
            </w: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4D56F5"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16</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17</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Na účely tejto smernice:</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 „transeurópska cestná sieť“ znamená cestnú sieť vymedzenú v oddiele 2 prílohy I k rozhodnutiu Európskeho parlamentu a Rady č. 1692/96/ES z 23. júla 1996 o základných usmerneniach Spoločenstva pre rozvoj transeurópskej dopravnej siete</w:t>
            </w:r>
            <w:bookmarkStart w:id="0" w:name="src.E0010"/>
            <w:bookmarkEnd w:id="0"/>
            <w:r w:rsidRPr="00F420BD">
              <w:rPr>
                <w:rFonts w:cs="EUAlbertina"/>
                <w:b/>
                <w:bCs/>
                <w:color w:val="000000"/>
                <w:sz w:val="19"/>
                <w:szCs w:val="19"/>
              </w:rPr>
              <w:t xml:space="preserve"> (</w:t>
            </w:r>
            <w:hyperlink r:id="rId6" w:anchor="E0010" w:history="1">
              <w:r w:rsidRPr="00F420BD">
                <w:rPr>
                  <w:rStyle w:val="Hyperlink"/>
                  <w:rFonts w:cs="EUAlbertina"/>
                  <w:b/>
                  <w:bCs/>
                  <w:sz w:val="19"/>
                  <w:szCs w:val="19"/>
                </w:rPr>
                <w:t>10</w:t>
              </w:r>
            </w:hyperlink>
            <w:r w:rsidRPr="00F420BD">
              <w:rPr>
                <w:rFonts w:cs="EUAlbertina"/>
                <w:b/>
                <w:bCs/>
                <w:color w:val="000000"/>
                <w:sz w:val="19"/>
                <w:szCs w:val="19"/>
              </w:rPr>
              <w:t>), ako je znázornená na mapách. Mapy sa vzťahujú na zodpovedajúce oddiely uvedené v operatívnej časti a/alebo v prílohe II k uvedenému rozhodnutiu;</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aa) „stavebné náklady“ sú náklady súvisiace so stavbou vrátane, ak je to vhodné, finančných nákladov vynaložených:</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 na novú infraštruktúru alebo na nové zlepšenia infraštruktúry (vrátane významných stavebných opráv) alebo</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 na infraštruktúru alebo zlepšenia infraštruktúry (vrátane významných stavebných opráv), dokončené najviac tridsať rokov pred 10. júnom 2008, ak už 10. júna 2008 platia mýtne režimy, alebo dokončené najviac 30 rokov pred vytvorením akýchkoľvek nových mýtnych režimov zavedených po 10. júni 2008; náklady na infraštruktúru alebo na zlepšenia infraštruktúry, ktoré boli dokončené pred uvedenými lehotami, sa tiež môžu považovať za stavebné náklady, ak:</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 xml:space="preserve">— </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 členský štát zaviedol mýtny systém, ktorý zabezpečuje úhradu týchto nákladov prostredníctvom zmluvy s prevádzkovateľom mýtneho systému alebo prostredníctvom iných právnych aktov s rovnocenným účinkom, ktoré nadobudnú účinnosť pred 10. júnom 2008 alebo</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ii) členský štát môže preukázať, že pre stavbu danej infraštruktúry bolo rozhodujúce, že jej očakávaná životnosť bude dlhšia ako 30 rokov.</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V každom prípade pomerná časť stavebných nákladov, ktorá sa má zohľadniť, nepresiahne pomernú časť súčasnej doby životnosti prvkov infraštruktúry, ktorá ešte zostáva 10. júna 2008 alebo v deň zavedenia nových mýtnych režimov, pokiaľ je tento dátum neskorší.</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Náklady na infraštruktúru alebo na zlepšenia infraštruktúry môžu zahŕňať akékoľvek osobitné výdavky na infraštruktúru určené na zníženie zaťaženia hlukom alebo na zlepšenie bezpečnosti na cestách a skutočné platby vykonané prevádzkovateľom infraštruktúry a súvisiace s takými objektívnymi environmentálnymi prvkami, ako je ochrana pred kontamináciou pôdy;</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ab) „finančné náklady“ sú úroky z pôžičiek a/alebo výnosy akcionárov z vkladov do vlastného imania;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ac) „významné stavebné opravy“ sú stavebné opravy s výnimkou opráv, ktoré už v súčasnosti neprinášajú užívateľom ciest žiaden úžitok, napr. ak sa oprava nahradila ďalšou úpravou povrchu cestných komunikácií alebo inými stavebnými prácami;</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ad) „diaľnica“ je cesta osobitne projektovaná a budovaná pre dopravu motorovými vozidlami, ktorá neobsluhuje nehnuteľnosti s ňou hraničiace a ktorá:</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 má, s výnimkou osobitných bodov alebo dočasne, oddelené jazdné pruhy pre premávku v obidvoch smeroch, vzájomne oddelené buď deliacim pásom, ktorý nie je určený pre dopravu, alebo výnimočne inými spôsobmi;</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ii) úrovňovo nekrižuje žiadnu cestu, železničnú trať alebo trať električky, cestu pre cyklistov alebo chodcov 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iii) je osobitne označená ako diaľnica;</w:t>
            </w: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P="00CF30BC">
            <w:pPr>
              <w:bidi w:val="0"/>
              <w:rPr>
                <w:rFonts w:ascii="Times New Roman" w:hAnsi="Times New Roman"/>
                <w:lang w:eastAsia="sk-SK"/>
              </w:rPr>
            </w:pPr>
          </w:p>
          <w:p w:rsidR="00B26046" w:rsidP="00CF30BC">
            <w:pPr>
              <w:bidi w:val="0"/>
              <w:rPr>
                <w:rFonts w:ascii="Times New Roman" w:hAnsi="Times New Roman"/>
                <w:lang w:eastAsia="sk-SK"/>
              </w:rPr>
            </w:pPr>
          </w:p>
          <w:p w:rsidR="00B26046"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 „mýto“ je určitá suma, ktorá sa platí za vozidlo na základe vzdialenosti prejdenej na danej infraštruktúre a typu vozidla, pričom zahŕňa poplatok za infraštruktúru a/alebo poplatok za externé náklady;</w:t>
            </w: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pStyle w:val="CM4"/>
              <w:bidi w:val="0"/>
              <w:spacing w:before="60" w:after="60"/>
              <w:rPr>
                <w:rFonts w:cs="EUAlbertina"/>
                <w:b/>
                <w:bCs/>
                <w:color w:val="000000"/>
                <w:sz w:val="19"/>
                <w:szCs w:val="19"/>
              </w:rPr>
            </w:pPr>
            <w:r w:rsidRPr="00F420BD">
              <w:rPr>
                <w:rFonts w:cs="EUAlbertina"/>
                <w:b/>
                <w:bCs/>
                <w:color w:val="000000"/>
                <w:sz w:val="19"/>
                <w:szCs w:val="19"/>
              </w:rPr>
              <w:t>ba) „poplatok za infraštruktúru“ je poplatok vyberaný na účely úhrady nákladov vynaložených členským štátom na výstavbu, údržbu, prevádzku a rozvoj infraštruktúry;</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bb) „poplatok za externé náklady“ je poplatok vyberaný na účely úhrady nákladov vynaložených v členskom štáte v súvislosti so znečistením ovzdušia spôsobeným premávkou a/alebo hlukom spôsobeným premávkou;</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bc) „náklady znečistenia ovzdušia spôsobeného premávkou“ sú náklady na škodu spôsobenú uvoľňovaním tuhých častíc a prekurzorov ozónu, ako sú napríklad oxidy dusíka a prchavé organické zlúčeniny, v priebehu prevádzky vozidla;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bd) „náklady hluku spôsobeného premávkou“ sú náklady na škodu spôsobenú hlukom vydávaným vozidlami alebo vytvoreným vzájomným pôsobením vozidiel a povrchu vozovky;</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be) „vážený priemerný poplatok za infraštruktúru“ je celkový príjem z poplatku za infraštruktúru za dané obdobie vydelený počtom kilometrov, ktoré vozidlo prešlo na úsekoch ciest spoplatňovaných počas tohto obdobia;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bf) „vážený priemerný poplatok za externé náklady“ je celkový príjem z poplatku za externé náklady za dané obdobie vydelený počtom kilometrov, ktoré vozidlo prešlo na úsekoch ciest spoplatňovaných počas tohto obdobia;</w:t>
            </w:r>
          </w:p>
          <w:p w:rsidR="00261F3E" w:rsidP="00504787">
            <w:pPr>
              <w:pStyle w:val="CM4"/>
              <w:bidi w:val="0"/>
              <w:spacing w:before="60" w:after="60"/>
              <w:rPr>
                <w:rFonts w:cs="EUAlbertina"/>
                <w:b/>
                <w:bCs/>
                <w:color w:val="000000"/>
                <w:sz w:val="19"/>
                <w:szCs w:val="19"/>
              </w:rPr>
            </w:pPr>
            <w:r w:rsidRPr="00F420BD">
              <w:rPr>
                <w:rFonts w:cs="EUAlbertina"/>
                <w:b/>
                <w:bCs/>
                <w:color w:val="000000"/>
                <w:sz w:val="19"/>
                <w:szCs w:val="19"/>
              </w:rPr>
              <w:t>c) „užívateľský poplatok“ znamená špecifickú sumu, úhrada ktorej udeľuje právo pre vozidlo používať určenú dobu infraštruktúru uvedenú v článku 7 ods. 1;</w:t>
            </w: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RPr="004D56F5" w:rsidP="004D56F5">
            <w:pPr>
              <w:bidi w:val="0"/>
              <w:rPr>
                <w:rFonts w:ascii="Times New Roman" w:hAnsi="Times New Roman"/>
                <w:lang w:eastAsia="sk-SK"/>
              </w:rPr>
            </w:pP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d) „vozidlo“ je motorové vozidlo alebo jazdná súpravu, ktoré sú určené alebo používané na prepravu tovaru po ceste s maximálnou prípustnou hmotnosťou naloženého vozidla presahujúcou 3,5 tony;</w:t>
            </w: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e) vozidlo kategórie „EURO 0“, „EURO I“, „EURO II“, „EURO III“, „EURO IV“, „EURO V“, „EEV“ znamená vozidlo, ktoré spĺňa limitné hodnoty emisií stanovené v prílohe 0;</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f) „typ vozidla“ znamená kategóriu, do ktorej vozidlo patrí podľa počtu náprav, rozmerov alebo hmotnosti alebo iných faktorov klasifikácie vozidiel, ktorá odráža poškodzovanie cestných komunikácií, napr. systém klasifikácie poškodzovania cestných komunikácií uvedený v prílohe IV za predpokladu, že používaný systém klasifikácie je založený na charakteristike vozidla, ktorá je uvedená v dokumentácii používanej vo všetkých členských štátoch alebo je viditeľne zrejmá;</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g) „koncesná zmluva“ znamená „koncesiu na verejné práce“ alebo „koncesiu na služby“ vymedzené v článku 1 smernice Európskeho parlamentu a Rady 2004/18/ES z 31. marca 2004 o koordinácii postupov zadávania verejných zákaziek na práce, verejných zákaziek na dodávku tovaru a verejných zákaziek na služby</w:t>
            </w:r>
            <w:bookmarkStart w:id="1" w:name="src.E0011"/>
            <w:bookmarkEnd w:id="1"/>
            <w:r w:rsidRPr="00F420BD">
              <w:rPr>
                <w:rFonts w:cs="EUAlbertina"/>
                <w:b/>
                <w:bCs/>
                <w:color w:val="000000"/>
                <w:sz w:val="19"/>
                <w:szCs w:val="19"/>
              </w:rPr>
              <w:t xml:space="preserve"> (</w:t>
            </w:r>
            <w:hyperlink r:id="rId6" w:anchor="E0011" w:history="1">
              <w:r w:rsidRPr="00F420BD">
                <w:rPr>
                  <w:rStyle w:val="Hyperlink"/>
                  <w:rFonts w:cs="EUAlbertina"/>
                  <w:b/>
                  <w:bCs/>
                  <w:sz w:val="19"/>
                  <w:szCs w:val="19"/>
                </w:rPr>
                <w:t>11</w:t>
              </w:r>
            </w:hyperlink>
            <w:r w:rsidRPr="00F420BD">
              <w:rPr>
                <w:rFonts w:cs="EUAlbertina"/>
                <w:b/>
                <w:bCs/>
                <w:color w:val="000000"/>
                <w:sz w:val="19"/>
                <w:szCs w:val="19"/>
              </w:rPr>
              <w:t>);</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h) „koncesné mýto“ znamená mýto uložené koncesionárom na základe koncesnej zmluvy.</w:t>
            </w:r>
          </w:p>
          <w:p w:rsidR="00261F3E" w:rsidRPr="00F420BD" w:rsidP="00D01F90">
            <w:pPr>
              <w:pStyle w:val="CM4"/>
              <w:bidi w:val="0"/>
              <w:spacing w:before="60" w:after="60"/>
              <w:rPr>
                <w:rFonts w:cs="EUAlbertina"/>
                <w:color w:val="000000"/>
                <w:sz w:val="19"/>
                <w:szCs w:val="19"/>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6C70DC">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9A2693"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n.a.</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F66B4D">
            <w:pPr>
              <w:bidi w:val="0"/>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n.a.</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n.a.</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F66B4D">
            <w:pPr>
              <w:bidi w:val="0"/>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w:t>
            </w:r>
          </w:p>
          <w:p w:rsidR="00261F3E" w:rsidRPr="00F420BD" w:rsidP="006C70DC">
            <w:pPr>
              <w:bidi w:val="0"/>
              <w:jc w:val="center"/>
              <w:rPr>
                <w:rFonts w:ascii="Times New Roman" w:hAnsi="Times New Roman"/>
                <w:sz w:val="20"/>
              </w:rPr>
            </w:pPr>
          </w:p>
          <w:p w:rsidR="00261F3E" w:rsidRPr="00F420BD" w:rsidP="00977856">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004D56F5">
              <w:rPr>
                <w:rFonts w:ascii="Times New Roman" w:hAnsi="Times New Roman"/>
                <w:sz w:val="20"/>
              </w:rPr>
              <w:t>N</w:t>
            </w:r>
          </w:p>
          <w:p w:rsidR="00261F3E" w:rsidRPr="00F420BD" w:rsidP="00EB27BE">
            <w:pPr>
              <w:bidi w:val="0"/>
              <w:jc w:val="center"/>
              <w:rPr>
                <w:rFonts w:ascii="Times New Roman" w:hAnsi="Times New Roman"/>
                <w:sz w:val="20"/>
              </w:rPr>
            </w:pPr>
          </w:p>
          <w:p w:rsidR="00261F3E"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4D56F5" w:rsidRPr="00F420BD" w:rsidP="00F66B4D">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F66B4D">
            <w:pPr>
              <w:bidi w:val="0"/>
              <w:rPr>
                <w:rFonts w:ascii="Times New Roman" w:hAnsi="Times New Roman"/>
                <w:sz w:val="20"/>
              </w:rPr>
            </w:pPr>
          </w:p>
          <w:p w:rsidR="00261F3E" w:rsidRPr="00F420BD" w:rsidP="00F66B4D">
            <w:pPr>
              <w:bidi w:val="0"/>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Nariadenie vlády č. 344/2006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135/1961 Zb.</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 xml:space="preserve">Zákon č. 8/2009 Z.z. </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Vyhláška č. 9/2009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4D56F5" w:rsidP="004D56F5">
            <w:pPr>
              <w:bidi w:val="0"/>
              <w:rPr>
                <w:rFonts w:ascii="Times New Roman" w:hAnsi="Times New Roman"/>
                <w:sz w:val="20"/>
              </w:rPr>
            </w:pPr>
            <w:r>
              <w:rPr>
                <w:rFonts w:ascii="Times New Roman" w:hAnsi="Times New Roman"/>
                <w:sz w:val="20"/>
              </w:rPr>
              <w:t>Návrh zákona o DZ</w:t>
            </w:r>
          </w:p>
          <w:p w:rsidR="00261F3E" w:rsidRPr="00F420BD" w:rsidP="003D6AAC">
            <w:pPr>
              <w:bidi w:val="0"/>
              <w:rPr>
                <w:rFonts w:ascii="Times New Roman" w:hAnsi="Times New Roman"/>
                <w:sz w:val="20"/>
              </w:rPr>
            </w:pPr>
          </w:p>
          <w:p w:rsidR="00261F3E"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RPr="00F420BD" w:rsidP="003D6AAC">
            <w:pPr>
              <w:bidi w:val="0"/>
              <w:rPr>
                <w:rFonts w:ascii="Times New Roman" w:hAnsi="Times New Roman"/>
                <w:sz w:val="20"/>
              </w:rPr>
            </w:pPr>
          </w:p>
          <w:p w:rsidR="00261F3E"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RPr="00F420BD" w:rsidP="003D6AAC">
            <w:pPr>
              <w:bidi w:val="0"/>
              <w:rPr>
                <w:rFonts w:ascii="Times New Roman" w:hAnsi="Times New Roman"/>
                <w:sz w:val="20"/>
              </w:rPr>
            </w:pPr>
          </w:p>
          <w:p w:rsidR="009A2693"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r>
              <w:rPr>
                <w:rFonts w:ascii="Times New Roman" w:hAnsi="Times New Roman"/>
                <w:sz w:val="20"/>
              </w:rPr>
              <w:t>Návrh zákona o DZ</w:t>
            </w: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 xml:space="preserve"> </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9A2693" w:rsidP="00977856">
            <w:pPr>
              <w:bidi w:val="0"/>
              <w:rPr>
                <w:rFonts w:ascii="Times New Roman" w:hAnsi="Times New Roman"/>
                <w:sz w:val="20"/>
              </w:rPr>
            </w:pPr>
          </w:p>
          <w:p w:rsidR="00261F3E" w:rsidRPr="00F420BD" w:rsidP="00977856">
            <w:pPr>
              <w:bidi w:val="0"/>
              <w:rPr>
                <w:rFonts w:ascii="Times New Roman" w:hAnsi="Times New Roman"/>
                <w:sz w:val="20"/>
              </w:rPr>
            </w:pPr>
            <w:r w:rsidRPr="00F420BD">
              <w:rPr>
                <w:rFonts w:ascii="Times New Roman" w:hAnsi="Times New Roman"/>
                <w:sz w:val="20"/>
              </w:rPr>
              <w:t>Zákon č. 725/2004 Z.z.</w:t>
            </w:r>
          </w:p>
          <w:p w:rsidR="00261F3E" w:rsidRPr="00F420BD" w:rsidP="00977856">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25/2006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w:t>
            </w:r>
          </w:p>
          <w:p w:rsidR="00261F3E" w:rsidRPr="00F420BD" w:rsidP="00731169">
            <w:pPr>
              <w:bidi w:val="0"/>
              <w:rPr>
                <w:rFonts w:ascii="Times New Roman" w:hAnsi="Times New Roman"/>
                <w:sz w:val="20"/>
              </w:rPr>
            </w:pPr>
            <w:r w:rsidRPr="00F420BD">
              <w:rPr>
                <w:rFonts w:ascii="Times New Roman" w:hAnsi="Times New Roman"/>
                <w:sz w:val="20"/>
              </w:rPr>
              <w:t>P a)</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4 </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35</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Príloha č. 1 Diel II, čl. 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r w:rsidR="009F2C3C">
              <w:rPr>
                <w:rFonts w:ascii="Times New Roman" w:hAnsi="Times New Roman"/>
                <w:sz w:val="20"/>
              </w:rPr>
              <w:t>§ 2</w:t>
            </w:r>
          </w:p>
          <w:p w:rsidR="009F2C3C" w:rsidRPr="00F420BD" w:rsidP="00731169">
            <w:pPr>
              <w:bidi w:val="0"/>
              <w:rPr>
                <w:rFonts w:ascii="Times New Roman" w:hAnsi="Times New Roman"/>
                <w:sz w:val="20"/>
              </w:rPr>
            </w:pPr>
            <w:r>
              <w:rPr>
                <w:rFonts w:ascii="Times New Roman" w:hAnsi="Times New Roman"/>
                <w:sz w:val="20"/>
              </w:rPr>
              <w:t>O 1,2</w:t>
            </w: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RPr="00F420BD" w:rsidP="00731169">
            <w:pPr>
              <w:bidi w:val="0"/>
              <w:rPr>
                <w:rFonts w:ascii="Times New Roman" w:hAnsi="Times New Roman"/>
                <w:sz w:val="20"/>
              </w:rPr>
            </w:pPr>
          </w:p>
          <w:p w:rsidR="009A2693" w:rsidP="00977856">
            <w:pPr>
              <w:bidi w:val="0"/>
              <w:rPr>
                <w:rFonts w:ascii="Times New Roman" w:hAnsi="Times New Roman"/>
                <w:sz w:val="20"/>
              </w:rPr>
            </w:pPr>
          </w:p>
          <w:p w:rsidR="00261F3E" w:rsidRPr="00F420BD" w:rsidP="00977856">
            <w:pPr>
              <w:bidi w:val="0"/>
              <w:rPr>
                <w:rFonts w:ascii="Times New Roman" w:hAnsi="Times New Roman"/>
                <w:sz w:val="20"/>
              </w:rPr>
            </w:pPr>
            <w:r w:rsidRPr="00F420BD">
              <w:rPr>
                <w:rFonts w:ascii="Times New Roman" w:hAnsi="Times New Roman"/>
                <w:sz w:val="20"/>
              </w:rPr>
              <w:t xml:space="preserve">§ 2 </w:t>
            </w:r>
          </w:p>
          <w:p w:rsidR="00261F3E" w:rsidRPr="00F420BD" w:rsidP="00977856">
            <w:pPr>
              <w:bidi w:val="0"/>
              <w:rPr>
                <w:rFonts w:ascii="Times New Roman" w:hAnsi="Times New Roman"/>
                <w:sz w:val="20"/>
              </w:rPr>
            </w:pPr>
            <w:r w:rsidRPr="00F420BD">
              <w:rPr>
                <w:rFonts w:ascii="Times New Roman" w:hAnsi="Times New Roman"/>
                <w:sz w:val="20"/>
              </w:rPr>
              <w:t>O 2</w:t>
            </w: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r>
              <w:rPr>
                <w:rFonts w:ascii="Times New Roman" w:hAnsi="Times New Roman"/>
                <w:sz w:val="20"/>
              </w:rPr>
              <w:t xml:space="preserve">§ 2 </w:t>
            </w:r>
          </w:p>
          <w:p w:rsidR="00B26046" w:rsidP="00977856">
            <w:pPr>
              <w:bidi w:val="0"/>
              <w:rPr>
                <w:rFonts w:ascii="Times New Roman" w:hAnsi="Times New Roman"/>
                <w:sz w:val="20"/>
              </w:rPr>
            </w:pPr>
            <w:r>
              <w:rPr>
                <w:rFonts w:ascii="Times New Roman" w:hAnsi="Times New Roman"/>
                <w:sz w:val="20"/>
              </w:rPr>
              <w:t>O1</w:t>
            </w: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r w:rsidRPr="00F420BD">
              <w:rPr>
                <w:rFonts w:ascii="Times New Roman" w:hAnsi="Times New Roman"/>
                <w:sz w:val="20"/>
              </w:rPr>
              <w:t xml:space="preserve">§ 2 </w:t>
            </w:r>
          </w:p>
          <w:p w:rsidR="00261F3E" w:rsidRPr="00F420BD" w:rsidP="008A7E64">
            <w:pPr>
              <w:bidi w:val="0"/>
              <w:rPr>
                <w:rFonts w:ascii="Times New Roman" w:hAnsi="Times New Roman"/>
                <w:sz w:val="20"/>
              </w:rPr>
            </w:pPr>
            <w:r w:rsidRPr="00F420BD">
              <w:rPr>
                <w:rFonts w:ascii="Times New Roman" w:hAnsi="Times New Roman"/>
                <w:sz w:val="20"/>
              </w:rPr>
              <w:t>P h), i)</w:t>
            </w: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r w:rsidRPr="00F420BD">
              <w:rPr>
                <w:rFonts w:ascii="Times New Roman" w:hAnsi="Times New Roman"/>
                <w:sz w:val="20"/>
              </w:rPr>
              <w:t>Príl. č. 1</w:t>
            </w: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r w:rsidRPr="00F420BD">
              <w:rPr>
                <w:rFonts w:ascii="Times New Roman" w:hAnsi="Times New Roman"/>
                <w:sz w:val="20"/>
              </w:rPr>
              <w:t>§ 15</w:t>
            </w:r>
          </w:p>
          <w:p w:rsidR="00261F3E" w:rsidRPr="00F420BD" w:rsidP="008A7E64">
            <w:pPr>
              <w:bidi w:val="0"/>
              <w:rPr>
                <w:rFonts w:ascii="Times New Roman" w:hAnsi="Times New Roman"/>
                <w:sz w:val="20"/>
              </w:rPr>
            </w:pPr>
            <w:r w:rsidRPr="00F420BD">
              <w:rPr>
                <w:rFonts w:ascii="Times New Roman" w:hAnsi="Times New Roman"/>
                <w:sz w:val="20"/>
              </w:rPr>
              <w:t>O 1,2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1D19">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r w:rsidRPr="00F420BD">
              <w:rPr>
                <w:rFonts w:ascii="Times New Roman" w:hAnsi="Times New Roman"/>
                <w:sz w:val="20"/>
              </w:rPr>
              <w:t>Na účely tohto nariadenia vlády sa rozumie</w:t>
            </w: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r w:rsidRPr="00F420BD">
              <w:rPr>
                <w:rFonts w:ascii="Times New Roman" w:hAnsi="Times New Roman"/>
                <w:sz w:val="20"/>
              </w:rPr>
              <w:t>a) transeurópskou cestnou sieťou v Slovenskej republike cestná sieť, ktorej grafické znázornenie je uvedené v prílohe č. 1,</w:t>
            </w: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 xml:space="preserve">(1) Diaľnice sa budujú ako pozemné </w:t>
            </w:r>
            <w:r w:rsidR="00723E4B">
              <w:rPr>
                <w:rFonts w:ascii="Times New Roman" w:hAnsi="Times New Roman"/>
                <w:sz w:val="20"/>
              </w:rPr>
              <w:t xml:space="preserve"> </w:t>
            </w:r>
            <w:r w:rsidRPr="00F420BD">
              <w:rPr>
                <w:rFonts w:ascii="Times New Roman" w:hAnsi="Times New Roman"/>
                <w:sz w:val="20"/>
              </w:rPr>
              <w:t>komunikácie smerovo rozdelené s obmedzeným pripojením a prístupom, vyhradené len pre motorové vozidlá s určenou povolenou rýchlosťou podľa osobitného predpisu, 2d) s mimoúrovňovými kríženiami a križovatkami s ostatnými komunikáciami.</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(1) Diaľnicu môžu používať len vodiči motorových vozidiel; iným účastníkom cestnej premávky je používanie diaľnice zakázané. Na diaľnici smie vodič motorového vozidla jazdiť rýchlosťou najmenej 80 km.h-1. V úseku diaľnice prechádzajúcom cez obec smie vodič motorového vozidla jazdiť rýchlosťou najmenej 65 km.h-1.</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Značka Diaľnica (č. IP 23a) označuje cestu, na ktorej platia zvláštne ustanovenia o premávke na diaľnici a rýchlostnej ceste. Diaľnice, ktorých užívanie nepodlieha úhrade mýtom alebo diaľničnou nálepkou, sa označujú značkami č. II 21b alebo č. II 22b, ktoré sa umiestňujú pod túto značku.</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B05F88" w:rsidP="00CF30BC">
            <w:pPr>
              <w:widowControl w:val="0"/>
              <w:tabs>
                <w:tab w:val="left" w:pos="900"/>
              </w:tabs>
              <w:autoSpaceDE w:val="0"/>
              <w:autoSpaceDN w:val="0"/>
              <w:bidi w:val="0"/>
              <w:adjustRightInd w:val="0"/>
              <w:jc w:val="both"/>
              <w:rPr>
                <w:rFonts w:ascii="Times New Roman" w:hAnsi="Times New Roman"/>
                <w:sz w:val="20"/>
              </w:rPr>
            </w:pPr>
            <w:r w:rsidRPr="00B05F88" w:rsidR="00B05F88">
              <w:rPr>
                <w:rFonts w:ascii="Times New Roman" w:hAnsi="Times New Roman"/>
                <w:bCs/>
                <w:iCs/>
                <w:sz w:val="20"/>
                <w:lang w:eastAsia="x-none"/>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sidR="00B05F88">
              <w:rPr>
                <w:rFonts w:ascii="Times New Roman" w:hAnsi="Times New Roman"/>
                <w:sz w:val="20"/>
                <w:lang w:eastAsia="x-none"/>
              </w:rPr>
              <w:t xml:space="preserve"> </w:t>
            </w:r>
            <w:r w:rsidRPr="00B05F88" w:rsidR="00B05F88">
              <w:rPr>
                <w:rFonts w:ascii="Times New Roman" w:hAnsi="Times New Roman"/>
                <w:bCs/>
                <w:iCs/>
                <w:sz w:val="20"/>
                <w:lang w:eastAsia="x-none"/>
              </w:rPr>
              <w:t>a to aj vtedy, ak na také zvláštne užívanie nie je potrebné povolenie.</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4D56F5" w:rsidRPr="00B26046" w:rsidP="004D56F5">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(1) Vymedzené úseky ciest označené dopravnými značkami možno užívať po zaplatení úhrady diaľničnej známky za ich užívanie</w:t>
            </w:r>
          </w:p>
          <w:p w:rsidR="004D56F5" w:rsidRPr="00B26046" w:rsidP="004D56F5">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a)  dvojstopovými motorovými vozidlami alebo jazdnými súpravami do 3,5 t a dvojstopovými motorovými vozidlami kategórie M1 bez ohľadu na ich najväčšiu prípustnú celkovú hmotnosť (ďalej len "vozidlo").</w:t>
            </w:r>
          </w:p>
          <w:p w:rsidR="004D56F5" w:rsidP="004D56F5">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 xml:space="preserve">b) dvojstopovými jazdnými súpravami tvorenými motorovým vozidlom kategórie M1, N1, M1G a N1G bez ohľadu na najväčšiu prípustnú hmotnosť jazdnej súpravy (ďalej len "jazdná súprava"). </w:t>
            </w:r>
          </w:p>
          <w:p w:rsidR="009F2C3C" w:rsidP="004D56F5">
            <w:pPr>
              <w:widowControl w:val="0"/>
              <w:tabs>
                <w:tab w:val="left" w:pos="900"/>
              </w:tabs>
              <w:autoSpaceDE w:val="0"/>
              <w:autoSpaceDN w:val="0"/>
              <w:bidi w:val="0"/>
              <w:adjustRightInd w:val="0"/>
              <w:jc w:val="both"/>
              <w:rPr>
                <w:rFonts w:ascii="Times New Roman" w:hAnsi="Times New Roman"/>
                <w:bCs/>
                <w:iCs/>
                <w:sz w:val="20"/>
                <w:lang w:eastAsia="x-none"/>
              </w:rPr>
            </w:pPr>
          </w:p>
          <w:p w:rsidR="009F2C3C" w:rsidP="009F2C3C">
            <w:pPr>
              <w:bidi w:val="0"/>
              <w:jc w:val="both"/>
              <w:rPr>
                <w:rFonts w:ascii="Times New Roman" w:hAnsi="Times New Roman"/>
                <w:szCs w:val="24"/>
                <w:lang w:eastAsia="sk-SK"/>
              </w:rPr>
            </w:pPr>
            <w:r w:rsidRPr="009F2C3C">
              <w:rPr>
                <w:rFonts w:ascii="Times New Roman" w:hAnsi="Times New Roman"/>
                <w:sz w:val="20"/>
                <w:lang w:eastAsia="sk-SK"/>
              </w:rPr>
              <w:t>(</w:t>
            </w:r>
            <w:r w:rsidRPr="009F2C3C">
              <w:rPr>
                <w:rFonts w:ascii="Times New Roman" w:hAnsi="Times New Roman"/>
                <w:bCs/>
                <w:iCs/>
                <w:sz w:val="20"/>
                <w:lang w:eastAsia="x-none"/>
              </w:rPr>
              <w:t>2) Výška úhrady diaľničnej známky sa určí z najväčšej prípustnej celkovej hmotnosti motorového vozidla a prípojného vozidla. Úhrada diaľničnej známky sa platí na kalendárny rok, na 30 dní alebo na 10 dní bez ohľadu na počet vykonaných jázd.</w:t>
            </w:r>
          </w:p>
          <w:p w:rsidR="009F2C3C" w:rsidRPr="00B26046" w:rsidP="004D56F5">
            <w:pPr>
              <w:widowControl w:val="0"/>
              <w:tabs>
                <w:tab w:val="left" w:pos="900"/>
              </w:tabs>
              <w:autoSpaceDE w:val="0"/>
              <w:autoSpaceDN w:val="0"/>
              <w:bidi w:val="0"/>
              <w:adjustRightInd w:val="0"/>
              <w:jc w:val="both"/>
              <w:rPr>
                <w:rFonts w:ascii="Times New Roman" w:hAnsi="Times New Roman"/>
                <w:bCs/>
                <w:iCs/>
                <w:sz w:val="20"/>
                <w:lang w:eastAsia="x-none"/>
              </w:rPr>
            </w:pPr>
          </w:p>
          <w:p w:rsidR="009A2693" w:rsidP="007C64F5">
            <w:pPr>
              <w:widowControl w:val="0"/>
              <w:tabs>
                <w:tab w:val="left" w:pos="900"/>
              </w:tabs>
              <w:autoSpaceDE w:val="0"/>
              <w:autoSpaceDN w:val="0"/>
              <w:bidi w:val="0"/>
              <w:adjustRightInd w:val="0"/>
              <w:jc w:val="both"/>
              <w:rPr>
                <w:rFonts w:ascii="Times New Roman" w:hAnsi="Times New Roman"/>
                <w:bCs/>
                <w:iCs/>
                <w:sz w:val="20"/>
                <w:lang w:eastAsia="x-none"/>
              </w:rPr>
            </w:pPr>
          </w:p>
          <w:p w:rsidR="007C64F5" w:rsidP="007C64F5">
            <w:pPr>
              <w:widowControl w:val="0"/>
              <w:tabs>
                <w:tab w:val="left" w:pos="900"/>
              </w:tabs>
              <w:autoSpaceDE w:val="0"/>
              <w:autoSpaceDN w:val="0"/>
              <w:bidi w:val="0"/>
              <w:adjustRightInd w:val="0"/>
              <w:jc w:val="both"/>
              <w:rPr>
                <w:rFonts w:ascii="Times New Roman" w:hAnsi="Times New Roman"/>
                <w:bCs/>
                <w:iCs/>
                <w:sz w:val="20"/>
                <w:lang w:eastAsia="x-none"/>
              </w:rPr>
            </w:pPr>
            <w:r w:rsidRPr="00B05F88">
              <w:rPr>
                <w:rFonts w:ascii="Times New Roman" w:hAnsi="Times New Roman"/>
                <w:bCs/>
                <w:iCs/>
                <w:sz w:val="20"/>
                <w:lang w:eastAsia="x-none"/>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lang w:eastAsia="x-none"/>
              </w:rPr>
              <w:t xml:space="preserve"> </w:t>
            </w:r>
            <w:r w:rsidRPr="00B05F88">
              <w:rPr>
                <w:rFonts w:ascii="Times New Roman" w:hAnsi="Times New Roman"/>
                <w:bCs/>
                <w:iCs/>
                <w:sz w:val="20"/>
                <w:lang w:eastAsia="x-none"/>
              </w:rPr>
              <w:t>a to aj vtedy, ak na také zvláštne užívanie nie je potrebné povolenie.</w:t>
            </w:r>
          </w:p>
          <w:p w:rsidR="00B26046" w:rsidRPr="00B05F88" w:rsidP="007C64F5">
            <w:pPr>
              <w:widowControl w:val="0"/>
              <w:tabs>
                <w:tab w:val="left" w:pos="900"/>
              </w:tabs>
              <w:autoSpaceDE w:val="0"/>
              <w:autoSpaceDN w:val="0"/>
              <w:bidi w:val="0"/>
              <w:adjustRightInd w:val="0"/>
              <w:jc w:val="both"/>
              <w:rPr>
                <w:rFonts w:ascii="Times New Roman" w:hAnsi="Times New Roman"/>
                <w:sz w:val="20"/>
              </w:rPr>
            </w:pPr>
          </w:p>
          <w:p w:rsidR="00B26046" w:rsidRPr="00B26046" w:rsidP="00B26046">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(1) Vymedzené úseky ciest označené dopravnými značkami možno užívať po zaplatení úhrady diaľničnej známky za ich užívanie</w:t>
            </w:r>
          </w:p>
          <w:p w:rsidR="00B26046" w:rsidRPr="00B26046" w:rsidP="00B26046">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a)  dvojstopovými motorovými vozidlami alebo jazdnými súpravami do 3,5 t a dvojstopovými motorovými vozidlami kategórie M1 bez ohľadu na ich najväčšiu prípustnú celkovú hmotnosť (ďalej len "vozidlo").</w:t>
            </w:r>
          </w:p>
          <w:p w:rsidR="00261F3E" w:rsidRPr="00B26046" w:rsidP="00CF30BC">
            <w:pPr>
              <w:widowControl w:val="0"/>
              <w:tabs>
                <w:tab w:val="left" w:pos="900"/>
              </w:tabs>
              <w:autoSpaceDE w:val="0"/>
              <w:autoSpaceDN w:val="0"/>
              <w:bidi w:val="0"/>
              <w:adjustRightInd w:val="0"/>
              <w:jc w:val="both"/>
              <w:rPr>
                <w:rFonts w:ascii="Times New Roman" w:hAnsi="Times New Roman"/>
                <w:bCs/>
                <w:iCs/>
                <w:sz w:val="20"/>
                <w:lang w:eastAsia="x-none"/>
              </w:rPr>
            </w:pPr>
            <w:r w:rsidRPr="00B26046" w:rsidR="00B26046">
              <w:rPr>
                <w:rFonts w:ascii="Times New Roman" w:hAnsi="Times New Roman"/>
                <w:bCs/>
                <w:iCs/>
                <w:sz w:val="20"/>
                <w:lang w:eastAsia="x-none"/>
              </w:rPr>
              <w:t xml:space="preserve">b) dvojstopovými jazdnými súpravami tvorenými motorovým vozidlom kategórie M1, N1, M1G a N1G bez ohľadu na najväčšiu prípustnú hmotnosť jazdnej súpravy (ďalej len "jazdná súprava"). </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Na účely tohto zákona sa rozumie</w:t>
            </w:r>
          </w:p>
          <w:p w:rsidR="00261F3E" w:rsidRPr="00F420BD" w:rsidP="001F1A56">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h) typom vozidla vozidlo príslušnej kategórie, ktoré sa nelíši v hlavných špecifikovaných konštrukčných znakoch a môže obsahovať rôzne varianty typu vozidla alebo verzie variantu typu vozidla,</w:t>
            </w:r>
          </w:p>
          <w:p w:rsidR="00261F3E" w:rsidRPr="00F420BD" w:rsidP="001F1A56">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i) kategóriou vozidla rad vozidiel, ktoré majú rovnaké konštrukčné znaky,</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ROZDELENIE VOZIDIEL DO KATEGÓRIÍ</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8A7E64">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(1) Koncesia na stavebné práce je zákazka rovnakého typu ako zákazka na uskutočnenie stavebných prác s tým rozdielom, že protiplnením za stavebné práce, ktoré sa majú uskutočniť je buď len právo na využívanie stavby na dohodnutý čas alebo toto právo spojené s peňažným plnením. V koncesnej zmluve verejný obstarávateľ a koncesionár dohodnú rozsah práva na využívanie stavby, ktorého súčasťou môže byť aj poberanie úžitkov z nej, ako aj výšku a podmienky prípadného peňažného plnenia.</w:t>
            </w:r>
          </w:p>
          <w:p w:rsidR="00261F3E" w:rsidRPr="00F420BD" w:rsidP="008A7E64">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 xml:space="preserve"> </w:t>
            </w:r>
          </w:p>
          <w:p w:rsidR="00261F3E" w:rsidRPr="00F420BD" w:rsidP="008A7E64">
            <w:pPr>
              <w:widowControl w:val="0"/>
              <w:tabs>
                <w:tab w:val="left" w:pos="72"/>
              </w:tabs>
              <w:autoSpaceDE w:val="0"/>
              <w:autoSpaceDN w:val="0"/>
              <w:bidi w:val="0"/>
              <w:adjustRightInd w:val="0"/>
              <w:jc w:val="both"/>
              <w:rPr>
                <w:rFonts w:ascii="Times New Roman" w:hAnsi="Times New Roman"/>
                <w:sz w:val="20"/>
              </w:rPr>
            </w:pPr>
            <w:r w:rsidRPr="00F420BD">
              <w:rPr>
                <w:rFonts w:ascii="Times New Roman" w:hAnsi="Times New Roman"/>
                <w:sz w:val="20"/>
              </w:rPr>
              <w:tab/>
              <w:t>(2) Koncesia na služby je zákazka rovnakého typu ako zákazka na poskytnutie služby s tým rozdielom, že protiplnením za služby, ktoré sa majú poskytnúť je buď len právo využívať poskytované služby na dohodnutý čas alebo toto právo spojené s peňažným plnením. V koncesnej zmluve verejný obstarávateľ a koncesionár dohodnú rozsah využívania poskytovaných služieb, ktorého súčasťou môže byť aj poberanie úžitkov z nich, ako aj výšku a podmienky prípadného peňažného plnenia.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r w:rsidR="00723E4B">
              <w:rPr>
                <w:rFonts w:ascii="Times New Roman" w:hAnsi="Times New Roman"/>
                <w:sz w:val="20"/>
              </w:rPr>
              <w:t>Č</w:t>
            </w: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r>
              <w:rPr>
                <w:rFonts w:ascii="Times New Roman" w:hAnsi="Times New Roman"/>
                <w:sz w:val="20"/>
              </w:rPr>
              <w:t>Ú</w:t>
            </w: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FB01AF"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r w:rsidR="0062226E">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166060">
            <w:pPr>
              <w:bidi w:val="0"/>
              <w:jc w:val="center"/>
              <w:rPr>
                <w:rFonts w:ascii="Times New Roman" w:hAnsi="Times New Roman"/>
                <w:sz w:val="20"/>
              </w:rPr>
            </w:pPr>
            <w:r>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62226E">
            <w:pPr>
              <w:bidi w:val="0"/>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166060">
            <w:pPr>
              <w:bidi w:val="0"/>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723E4B" w:rsidP="00723E4B">
            <w:pPr>
              <w:bidi w:val="0"/>
              <w:rPr>
                <w:rFonts w:ascii="Times New Roman" w:hAnsi="Times New Roman"/>
                <w:sz w:val="20"/>
              </w:rPr>
            </w:pPr>
          </w:p>
          <w:p w:rsidR="00723E4B" w:rsidP="00723E4B">
            <w:pPr>
              <w:bidi w:val="0"/>
              <w:rPr>
                <w:rFonts w:ascii="Times New Roman" w:hAnsi="Times New Roman"/>
                <w:sz w:val="20"/>
              </w:rPr>
            </w:pPr>
          </w:p>
          <w:p w:rsidR="00723E4B" w:rsidP="00723E4B">
            <w:pPr>
              <w:bidi w:val="0"/>
              <w:rPr>
                <w:rFonts w:ascii="Times New Roman" w:hAnsi="Times New Roman"/>
                <w:sz w:val="20"/>
              </w:rPr>
            </w:pPr>
          </w:p>
          <w:p w:rsidR="00723E4B" w:rsidP="00723E4B">
            <w:pPr>
              <w:bidi w:val="0"/>
              <w:rPr>
                <w:rFonts w:ascii="Times New Roman" w:hAnsi="Times New Roman"/>
                <w:sz w:val="20"/>
              </w:rPr>
            </w:pPr>
          </w:p>
          <w:p w:rsidR="00723E4B" w:rsidP="00723E4B">
            <w:pPr>
              <w:bidi w:val="0"/>
              <w:rPr>
                <w:rFonts w:ascii="Times New Roman" w:hAnsi="Times New Roman"/>
                <w:sz w:val="20"/>
              </w:rPr>
            </w:pPr>
          </w:p>
          <w:p w:rsidR="00166060" w:rsidP="0062226E">
            <w:pPr>
              <w:bidi w:val="0"/>
              <w:rPr>
                <w:rFonts w:ascii="Times New Roman" w:hAnsi="Times New Roman"/>
                <w:sz w:val="20"/>
              </w:rPr>
            </w:pPr>
          </w:p>
          <w:p w:rsidR="0062226E" w:rsidP="0062226E">
            <w:pPr>
              <w:bidi w:val="0"/>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166060" w:rsidP="00166060">
            <w:pPr>
              <w:bidi w:val="0"/>
              <w:jc w:val="center"/>
              <w:rPr>
                <w:rFonts w:ascii="Times New Roman" w:hAnsi="Times New Roman"/>
                <w:sz w:val="20"/>
              </w:rPr>
            </w:pPr>
            <w:r>
              <w:rPr>
                <w:rFonts w:ascii="Times New Roman" w:hAnsi="Times New Roman"/>
                <w:sz w:val="20"/>
              </w:rPr>
              <w:t>Ú</w:t>
            </w: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RPr="00F420BD" w:rsidP="0062226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Č. 3</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bidi w:val="0"/>
              <w:jc w:val="both"/>
              <w:rPr>
                <w:rFonts w:ascii="Times New Roman" w:hAnsi="Times New Roman"/>
                <w:b/>
                <w:bCs/>
                <w:sz w:val="20"/>
              </w:rPr>
            </w:pPr>
            <w:r w:rsidRPr="00F420BD">
              <w:rPr>
                <w:rFonts w:ascii="Times New Roman" w:hAnsi="Times New Roman"/>
                <w:b/>
                <w:bCs/>
                <w:sz w:val="20"/>
              </w:rPr>
              <w:t>Kapitola II</w:t>
            </w:r>
          </w:p>
          <w:p w:rsidR="00261F3E" w:rsidRPr="00F420BD" w:rsidP="00504787">
            <w:pPr>
              <w:bidi w:val="0"/>
              <w:jc w:val="both"/>
              <w:rPr>
                <w:rFonts w:ascii="Times New Roman" w:hAnsi="Times New Roman"/>
                <w:b/>
                <w:bCs/>
                <w:sz w:val="20"/>
              </w:rPr>
            </w:pPr>
            <w:r w:rsidRPr="00F420BD">
              <w:rPr>
                <w:rFonts w:ascii="Times New Roman" w:hAnsi="Times New Roman"/>
                <w:b/>
                <w:bCs/>
                <w:sz w:val="20"/>
              </w:rPr>
              <w:t>Dane z vozidiel</w:t>
            </w:r>
          </w:p>
          <w:p w:rsidR="00261F3E" w:rsidRPr="00F420BD" w:rsidP="00504787">
            <w:pPr>
              <w:bidi w:val="0"/>
              <w:jc w:val="both"/>
              <w:rPr>
                <w:rFonts w:ascii="Times New Roman" w:hAnsi="Times New Roman"/>
                <w:b/>
                <w:sz w:val="20"/>
              </w:rPr>
            </w:pPr>
            <w:r w:rsidRPr="00F420BD">
              <w:rPr>
                <w:rFonts w:ascii="Times New Roman" w:hAnsi="Times New Roman"/>
                <w:b/>
                <w:sz w:val="20"/>
              </w:rPr>
              <w:t>1. Dane z vozidiel uvedené v článku 1 sú nasledovné:</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Belgicko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taxe de circulation sur les véhicles automobilesverkeersbelasting op de autovoertuigen,</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Bulharsko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данък върху превозните средства,</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Česká republika</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silniční daň,</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Dánsko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vægtafgift af motorkøretøjer m.v.,</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Nemecko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Kraftfahrzeugsteuer,</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Estónsko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raskeveokimaks,</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Grécko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Τέλη κυκλοφορίας,</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Španielsko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impuesto sobre vehículos de tracción mecánica;</w:t>
            </w:r>
          </w:p>
          <w:p w:rsidR="00261F3E" w:rsidRPr="00F420BD" w:rsidP="00504787">
            <w:pPr>
              <w:bidi w:val="0"/>
              <w:jc w:val="both"/>
              <w:rPr>
                <w:rFonts w:ascii="Times New Roman" w:hAnsi="Times New Roman"/>
                <w:b/>
                <w:sz w:val="20"/>
              </w:rPr>
            </w:pPr>
            <w:r w:rsidRPr="00F420BD">
              <w:rPr>
                <w:rFonts w:ascii="Times New Roman" w:hAnsi="Times New Roman"/>
                <w:b/>
                <w:sz w:val="20"/>
              </w:rPr>
              <w:t>b) impuesto sobre actividades económicas (výhradne vo vzťahu k vyberaným poplatkom za motorové vozidlá),</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Francúzsko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taxe spéciale sur certains véhicules routiers;</w:t>
            </w:r>
          </w:p>
          <w:p w:rsidR="00261F3E" w:rsidRPr="00F420BD" w:rsidP="00504787">
            <w:pPr>
              <w:bidi w:val="0"/>
              <w:jc w:val="both"/>
              <w:rPr>
                <w:rFonts w:ascii="Times New Roman" w:hAnsi="Times New Roman"/>
                <w:b/>
                <w:sz w:val="20"/>
              </w:rPr>
            </w:pPr>
            <w:r w:rsidRPr="00F420BD">
              <w:rPr>
                <w:rFonts w:ascii="Times New Roman" w:hAnsi="Times New Roman"/>
                <w:b/>
                <w:sz w:val="20"/>
              </w:rPr>
              <w:t>b) taxe différentielle sur les véhicules à moteur,</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Írsko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vehicle excise duty,</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Taliansko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tassa automobilistica;</w:t>
            </w:r>
          </w:p>
          <w:p w:rsidR="00261F3E" w:rsidRPr="00F420BD" w:rsidP="00504787">
            <w:pPr>
              <w:bidi w:val="0"/>
              <w:jc w:val="both"/>
              <w:rPr>
                <w:rFonts w:ascii="Times New Roman" w:hAnsi="Times New Roman"/>
                <w:b/>
                <w:sz w:val="20"/>
              </w:rPr>
            </w:pPr>
            <w:r w:rsidRPr="00F420BD">
              <w:rPr>
                <w:rFonts w:ascii="Times New Roman" w:hAnsi="Times New Roman"/>
                <w:b/>
                <w:sz w:val="20"/>
              </w:rPr>
              <w:t>b) addizionale del 5 % sulla tassa automobilistica,</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Cyprus</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Τέλη Κυκλοφορίας Οχημάτων,</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Lotyšsko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transportlīdzekļa ikgadējā nodeva,</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Litva</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Transporto priemonių savininkų ar valdytojų naudotojo mokestis;</w:t>
            </w:r>
          </w:p>
          <w:p w:rsidR="00261F3E" w:rsidRPr="00F420BD" w:rsidP="00504787">
            <w:pPr>
              <w:bidi w:val="0"/>
              <w:jc w:val="both"/>
              <w:rPr>
                <w:rFonts w:ascii="Times New Roman" w:hAnsi="Times New Roman"/>
                <w:b/>
                <w:sz w:val="20"/>
              </w:rPr>
            </w:pPr>
            <w:r w:rsidRPr="00F420BD">
              <w:rPr>
                <w:rFonts w:ascii="Times New Roman" w:hAnsi="Times New Roman"/>
                <w:b/>
                <w:sz w:val="20"/>
              </w:rPr>
              <w:t>b) Mokestis už Lietuvoje įregistruotas krovinines transporto priemones,</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Luxembursko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taxe sur les véhicules automoteurs,</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Maďarsko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gépjárműadó,</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Malta</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liċenzja tat-triqroad licence fee,</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Holandsko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motorrijtuigenbelasting,</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Rakúsko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Kraftfahrzeugsteuer,</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Poľsko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podatek od środków transportowych,</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Portugalsko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imposto de camionagem;</w:t>
            </w:r>
          </w:p>
          <w:p w:rsidR="00261F3E" w:rsidRPr="00F420BD" w:rsidP="00504787">
            <w:pPr>
              <w:bidi w:val="0"/>
              <w:jc w:val="both"/>
              <w:rPr>
                <w:rFonts w:ascii="Times New Roman" w:hAnsi="Times New Roman"/>
                <w:b/>
                <w:sz w:val="20"/>
              </w:rPr>
            </w:pPr>
            <w:r w:rsidRPr="00F420BD">
              <w:rPr>
                <w:rFonts w:ascii="Times New Roman" w:hAnsi="Times New Roman"/>
                <w:b/>
                <w:sz w:val="20"/>
              </w:rPr>
              <w:t>b) imposto de circulação,</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Rumunsko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Taxa asupra mijloacelor de transport,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Slovinsko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letno povračilo za uporabo javnih cest za motorna in priklopna vozila,</w:t>
            </w:r>
          </w:p>
          <w:p w:rsidR="00261F3E" w:rsidRPr="00F420BD" w:rsidP="00504787">
            <w:pPr>
              <w:bidi w:val="0"/>
              <w:jc w:val="both"/>
              <w:rPr>
                <w:rFonts w:ascii="Times New Roman" w:hAnsi="Times New Roman"/>
                <w:b/>
                <w:sz w:val="20"/>
              </w:rPr>
            </w:pPr>
            <w:r w:rsidRPr="00F420BD">
              <w:rPr>
                <w:rFonts w:ascii="Times New Roman" w:hAnsi="Times New Roman"/>
                <w:b/>
                <w:sz w:val="20"/>
              </w:rPr>
              <w:t>— Slovensko:</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cestná daň,</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Finsko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varsinainen ajoneuvovero/egentling fordonsskatt,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Švédsko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i/>
                <w:iCs/>
                <w:sz w:val="20"/>
              </w:rPr>
              <w:t>fordonsskatt</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Spojené kráľovstvo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vehicle excise duty;</w:t>
            </w:r>
          </w:p>
          <w:p w:rsidR="00261F3E" w:rsidRPr="00F420BD" w:rsidP="00504787">
            <w:pPr>
              <w:bidi w:val="0"/>
              <w:jc w:val="both"/>
              <w:rPr>
                <w:rFonts w:ascii="Times New Roman" w:hAnsi="Times New Roman"/>
                <w:b/>
                <w:sz w:val="20"/>
              </w:rPr>
            </w:pPr>
            <w:r w:rsidRPr="00F420BD">
              <w:rPr>
                <w:rFonts w:ascii="Times New Roman" w:hAnsi="Times New Roman"/>
                <w:b/>
                <w:sz w:val="20"/>
              </w:rPr>
              <w:t>b) motor vehicle licence.</w:t>
            </w:r>
          </w:p>
          <w:p w:rsidR="00261F3E" w:rsidRPr="00F420BD" w:rsidP="00504787">
            <w:pPr>
              <w:bidi w:val="0"/>
              <w:jc w:val="both"/>
              <w:rPr>
                <w:rFonts w:ascii="Times New Roman" w:hAnsi="Times New Roman"/>
                <w:b/>
                <w:sz w:val="20"/>
              </w:rPr>
            </w:pPr>
            <w:r w:rsidRPr="00F420BD">
              <w:rPr>
                <w:rFonts w:ascii="Times New Roman" w:hAnsi="Times New Roman"/>
                <w:b/>
                <w:sz w:val="20"/>
              </w:rPr>
              <w:t>2. Členské štáty, ktoré nahradia ktorúkoľvek daň uvedenú v odseku 1 inou daňou toho istého druhu, to oznámia Komisii, ktorá vykoná potrebné zmeny a doplnenia.</w:t>
            </w:r>
          </w:p>
          <w:p w:rsidR="00261F3E" w:rsidRPr="00F420BD" w:rsidP="00D01F9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6248A">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D01F90">
            <w:pPr>
              <w:tabs>
                <w:tab w:val="num" w:pos="4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rPr>
          <w:trHeight w:val="1703"/>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4</w:t>
            </w:r>
          </w:p>
          <w:p w:rsidR="00261F3E" w:rsidRPr="00F420BD" w:rsidP="005E6E87">
            <w:pPr>
              <w:bidi w:val="0"/>
              <w:rPr>
                <w:rFonts w:ascii="Times New Roman" w:hAnsi="Times New Roman"/>
                <w:sz w:val="20"/>
              </w:rPr>
            </w:pPr>
          </w:p>
          <w:p w:rsidR="00261F3E" w:rsidRPr="00F420BD" w:rsidP="005E6E87">
            <w:pPr>
              <w:bidi w:val="0"/>
              <w:rPr>
                <w:rFonts w:ascii="Times New Roman" w:hAnsi="Times New Roman"/>
                <w:sz w:val="20"/>
              </w:rPr>
            </w:pPr>
          </w:p>
          <w:p w:rsidR="00261F3E" w:rsidRPr="00F420BD" w:rsidP="005E6E87">
            <w:pPr>
              <w:bidi w:val="0"/>
              <w:rPr>
                <w:rFonts w:ascii="Times New Roman" w:hAnsi="Times New Roman"/>
                <w:sz w:val="20"/>
              </w:rPr>
            </w:pPr>
          </w:p>
          <w:p w:rsidR="00261F3E" w:rsidRPr="00F420BD" w:rsidP="005E6E87">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Postupy vyrubovania a vyberania daní</w:t>
            </w:r>
            <w:r w:rsidRPr="00F420BD">
              <w:rPr>
                <w:rFonts w:ascii="Times New Roman" w:eastAsia="Arial Unicode MS" w:hAnsi="Times New Roman" w:hint="default"/>
                <w:b/>
                <w:sz w:val="20"/>
              </w:rPr>
              <w:t xml:space="preserve"> uvedený</w:t>
            </w:r>
            <w:r w:rsidRPr="00F420BD">
              <w:rPr>
                <w:rFonts w:ascii="Times New Roman" w:eastAsia="Arial Unicode MS" w:hAnsi="Times New Roman" w:hint="default"/>
                <w:b/>
                <w:sz w:val="20"/>
              </w:rPr>
              <w:t>ch v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stanoví</w:t>
            </w:r>
            <w:r w:rsidRPr="00F420BD">
              <w:rPr>
                <w:rFonts w:ascii="Times New Roman" w:eastAsia="Arial Unicode MS" w:hAnsi="Times New Roman" w:hint="default"/>
                <w:b/>
                <w:sz w:val="20"/>
              </w:rPr>
              <w:t xml:space="preserve"> kaž</w:t>
            </w:r>
            <w:r w:rsidRPr="00F420BD">
              <w:rPr>
                <w:rFonts w:ascii="Times New Roman" w:eastAsia="Arial Unicode MS" w:hAnsi="Times New Roman" w:hint="default"/>
                <w:b/>
                <w:sz w:val="20"/>
              </w:rPr>
              <w:t>dý</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w:t>
            </w:r>
          </w:p>
          <w:p w:rsidR="00261F3E" w:rsidRPr="00F420BD" w:rsidP="00D01F9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Zákon č. 582/2004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xml:space="preserve">§ 88 </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99</w:t>
            </w:r>
          </w:p>
          <w:p w:rsidR="00261F3E" w:rsidRPr="00F420BD" w:rsidP="00731169">
            <w:pPr>
              <w:bidi w:val="0"/>
              <w:rPr>
                <w:rFonts w:ascii="Times New Roman" w:hAnsi="Times New Roman"/>
                <w:sz w:val="20"/>
              </w:rPr>
            </w:pPr>
            <w:r w:rsidRPr="00F420BD">
              <w:rPr>
                <w:rFonts w:ascii="Times New Roman" w:hAnsi="Times New Roman"/>
                <w:sz w:val="20"/>
              </w:rPr>
              <w:t>O. 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6E87">
            <w:pPr>
              <w:widowControl w:val="0"/>
              <w:autoSpaceDE w:val="0"/>
              <w:autoSpaceDN w:val="0"/>
              <w:bidi w:val="0"/>
              <w:adjustRightInd w:val="0"/>
              <w:ind w:left="-2"/>
              <w:jc w:val="both"/>
              <w:rPr>
                <w:rFonts w:ascii="Times New Roman" w:hAnsi="Times New Roman"/>
                <w:sz w:val="20"/>
              </w:rPr>
            </w:pPr>
            <w:r w:rsidRPr="00F420BD">
              <w:rPr>
                <w:rFonts w:ascii="Times New Roman" w:hAnsi="Times New Roman"/>
                <w:sz w:val="20"/>
              </w:rPr>
              <w:t>(1) Vyšší územný celok môže na svojom území zaviesť daň z motorových vozidiel všeobecne záväzným nariadením, 44) v ktorom určí sadzby dane, ktoré nesmú byť nižšie ako minimálne sadzby dane uvedené v prílohe č. 4 k tomuto zákonu.</w:t>
            </w:r>
          </w:p>
          <w:p w:rsidR="00261F3E" w:rsidRPr="00F420BD" w:rsidP="005E6E87">
            <w:pPr>
              <w:widowControl w:val="0"/>
              <w:autoSpaceDE w:val="0"/>
              <w:autoSpaceDN w:val="0"/>
              <w:bidi w:val="0"/>
              <w:adjustRightInd w:val="0"/>
              <w:ind w:left="-2"/>
              <w:jc w:val="both"/>
              <w:rPr>
                <w:rFonts w:ascii="Times New Roman" w:hAnsi="Times New Roman"/>
                <w:sz w:val="20"/>
              </w:rPr>
            </w:pPr>
            <w:r w:rsidRPr="00F420BD">
              <w:rPr>
                <w:rFonts w:ascii="Times New Roman" w:hAnsi="Times New Roman"/>
                <w:sz w:val="20"/>
              </w:rPr>
              <w:t>(2) Správu miestnych daní podľa § 2 ods. 1 písm. b) až h) a poplatku podľa § 2 ods. 2 vykonáva obec, ktorá ich na svojom území zaviedla.</w:t>
            </w:r>
          </w:p>
          <w:p w:rsidR="00261F3E" w:rsidRPr="00F420BD" w:rsidP="005E6E87">
            <w:pPr>
              <w:widowControl w:val="0"/>
              <w:autoSpaceDE w:val="0"/>
              <w:autoSpaceDN w:val="0"/>
              <w:bidi w:val="0"/>
              <w:adjustRightInd w:val="0"/>
              <w:ind w:left="-2"/>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00723E4B">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Dane uvedené</w:t>
            </w:r>
            <w:r w:rsidRPr="00F420BD">
              <w:rPr>
                <w:rFonts w:ascii="Times New Roman" w:eastAsia="Arial Unicode MS" w:hAnsi="Times New Roman" w:hint="default"/>
                <w:b/>
                <w:sz w:val="20"/>
              </w:rPr>
              <w:t xml:space="preserve"> v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pre vozidlá</w:t>
            </w:r>
            <w:r w:rsidRPr="00F420BD">
              <w:rPr>
                <w:rFonts w:ascii="Times New Roman" w:eastAsia="Arial Unicode MS" w:hAnsi="Times New Roman" w:hint="default"/>
                <w:b/>
                <w:sz w:val="20"/>
              </w:rPr>
              <w:t xml:space="preserve"> registrované</w:t>
            </w:r>
            <w:r w:rsidRPr="00F420BD">
              <w:rPr>
                <w:rFonts w:ascii="Times New Roman" w:eastAsia="Arial Unicode MS" w:hAnsi="Times New Roman" w:hint="default"/>
                <w:b/>
                <w:sz w:val="20"/>
              </w:rPr>
              <w:t xml:space="preserve"> v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ch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toch, vyberá</w:t>
            </w:r>
            <w:r w:rsidRPr="00F420BD">
              <w:rPr>
                <w:rFonts w:ascii="Times New Roman" w:eastAsia="Arial Unicode MS" w:hAnsi="Times New Roman" w:hint="default"/>
                <w:b/>
                <w:sz w:val="20"/>
              </w:rPr>
              <w:t xml:space="preserve"> vý</w:t>
            </w:r>
            <w:r w:rsidRPr="00F420BD">
              <w:rPr>
                <w:rFonts w:ascii="Times New Roman" w:eastAsia="Arial Unicode MS" w:hAnsi="Times New Roman" w:hint="default"/>
                <w:b/>
                <w:sz w:val="20"/>
              </w:rPr>
              <w:t>hradne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 registrá</w:t>
            </w:r>
            <w:r w:rsidRPr="00F420BD">
              <w:rPr>
                <w:rFonts w:ascii="Times New Roman" w:eastAsia="Arial Unicode MS" w:hAnsi="Times New Roman" w:hint="default"/>
                <w:b/>
                <w:sz w:val="20"/>
              </w:rPr>
              <w:t>cie.</w:t>
            </w:r>
          </w:p>
          <w:p w:rsidR="00261F3E" w:rsidRPr="00F420BD" w:rsidP="00504787">
            <w:pPr>
              <w:pStyle w:val="NormalWeb"/>
              <w:bidi w:val="0"/>
              <w:spacing w:before="120" w:beforeAutospacing="0" w:after="0" w:afterAutospacing="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1F2D90">
            <w:pPr>
              <w:bidi w:val="0"/>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Zákon č. 582/2004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99</w:t>
            </w:r>
          </w:p>
          <w:p w:rsidR="00261F3E" w:rsidRPr="00F420BD" w:rsidP="00731169">
            <w:pPr>
              <w:bidi w:val="0"/>
              <w:rPr>
                <w:rFonts w:ascii="Times New Roman" w:hAnsi="Times New Roman"/>
                <w:sz w:val="20"/>
              </w:rPr>
            </w:pPr>
            <w:r w:rsidRPr="00F420BD">
              <w:rPr>
                <w:rFonts w:ascii="Times New Roman" w:hAnsi="Times New Roman"/>
                <w:sz w:val="20"/>
              </w:rPr>
              <w:t>O 5,6</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E537B">
            <w:pPr>
              <w:tabs>
                <w:tab w:val="left" w:pos="284"/>
              </w:tabs>
              <w:bidi w:val="0"/>
              <w:rPr>
                <w:rFonts w:ascii="Times New Roman" w:hAnsi="Times New Roman"/>
                <w:sz w:val="20"/>
              </w:rPr>
            </w:pPr>
            <w:r w:rsidRPr="00F420BD">
              <w:rPr>
                <w:rFonts w:ascii="Times New Roman" w:hAnsi="Times New Roman"/>
                <w:sz w:val="20"/>
              </w:rPr>
              <w:t>(5) Správu dane z motorových vozidiel vykonáva daňový úrad miestne príslušný podľa miesta evidencie vozidla k 31. decembru predchádzajúceho roka. Ak ide o daňovníka podľa § 85 ods. 2 písm. a), správu dane z motorových vozidiel vykonáva daňový úrad miestne príslušný podľa sídla zamestnávateľa. Ak ide o daňovníka podľa § 85 ods. 2 písm. b), správu dane z motorových vozidiel vykonáva daňový úrad miestne príslušný podľa sídla stálej prevádzkarne alebo inej organizačnej zložky na území Slovenskej republiky. Ak vznikne daňová povinnosť v priebehu zdaňovacieho obdobia, správu dane z motorových vozidiel vykonáva daňový úrad miestne príslušný ku dňu vzniku daňovej povinnosti. Na zmenu miestnej príslušnosti v priebehu zdaňovacieho obdobia sa neprihliada.</w:t>
            </w:r>
          </w:p>
          <w:p w:rsidR="00261F3E" w:rsidRPr="00F420BD" w:rsidP="000E537B">
            <w:pPr>
              <w:tabs>
                <w:tab w:val="left" w:pos="284"/>
              </w:tabs>
              <w:bidi w:val="0"/>
              <w:rPr>
                <w:rFonts w:ascii="Times New Roman" w:hAnsi="Times New Roman"/>
                <w:sz w:val="20"/>
              </w:rPr>
            </w:pPr>
            <w:r w:rsidRPr="00F420BD">
              <w:rPr>
                <w:rFonts w:ascii="Times New Roman" w:hAnsi="Times New Roman"/>
                <w:sz w:val="20"/>
              </w:rPr>
              <w:t xml:space="preserve"> </w:t>
            </w:r>
          </w:p>
          <w:p w:rsidR="00261F3E" w:rsidRPr="00F420BD" w:rsidP="000E537B">
            <w:pPr>
              <w:tabs>
                <w:tab w:val="left" w:pos="284"/>
              </w:tabs>
              <w:bidi w:val="0"/>
              <w:rPr>
                <w:rFonts w:ascii="Times New Roman" w:hAnsi="Times New Roman"/>
                <w:sz w:val="20"/>
              </w:rPr>
            </w:pPr>
            <w:r w:rsidRPr="00F420BD">
              <w:rPr>
                <w:rFonts w:ascii="Times New Roman" w:hAnsi="Times New Roman"/>
                <w:sz w:val="20"/>
              </w:rPr>
              <w:tab/>
              <w:t>(6) Ak nemožno určiť miestnu príslušnosť správcu dane z motorových vozidiel podľa odseku 5, postupuje sa podľa osobitného predpisu. 46b)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00723E4B">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6</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9F2C3C"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9F2C3C" w:rsidP="00731169">
            <w:pPr>
              <w:bidi w:val="0"/>
              <w:rPr>
                <w:rFonts w:ascii="Times New Roman" w:hAnsi="Times New Roman"/>
                <w:sz w:val="20"/>
              </w:rPr>
            </w:pPr>
          </w:p>
          <w:p w:rsidR="009F2C3C"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NormalWeb"/>
              <w:bidi w:val="0"/>
              <w:rPr>
                <w:rFonts w:ascii="Times New Roman" w:eastAsia="Arial Unicode MS" w:hAnsi="Times New Roman"/>
                <w:b/>
                <w:sz w:val="20"/>
              </w:rPr>
            </w:pP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1. Bez ohľ</w:t>
            </w:r>
            <w:r w:rsidRPr="00F420BD">
              <w:rPr>
                <w:rFonts w:ascii="Times New Roman" w:eastAsia="Arial Unicode MS" w:hAnsi="Times New Roman" w:hint="default"/>
                <w:b/>
                <w:sz w:val="20"/>
              </w:rPr>
              <w:t>adu na š</w:t>
            </w:r>
            <w:r w:rsidRPr="00F420BD">
              <w:rPr>
                <w:rFonts w:ascii="Times New Roman" w:eastAsia="Arial Unicode MS" w:hAnsi="Times New Roman" w:hint="default"/>
                <w:b/>
                <w:sz w:val="20"/>
              </w:rPr>
              <w:t>truktú</w:t>
            </w:r>
            <w:r w:rsidRPr="00F420BD">
              <w:rPr>
                <w:rFonts w:ascii="Times New Roman" w:eastAsia="Arial Unicode MS" w:hAnsi="Times New Roman" w:hint="default"/>
                <w:b/>
                <w:sz w:val="20"/>
              </w:rPr>
              <w:t>ru daní</w:t>
            </w:r>
            <w:r w:rsidRPr="00F420BD">
              <w:rPr>
                <w:rFonts w:ascii="Times New Roman" w:eastAsia="Arial Unicode MS" w:hAnsi="Times New Roman" w:hint="default"/>
                <w:b/>
                <w:sz w:val="20"/>
              </w:rPr>
              <w:t xml:space="preserve"> uvedenú</w:t>
            </w:r>
            <w:r w:rsidRPr="00F420BD">
              <w:rPr>
                <w:rFonts w:ascii="Times New Roman" w:eastAsia="Arial Unicode MS" w:hAnsi="Times New Roman" w:hint="default"/>
                <w:b/>
                <w:sz w:val="20"/>
              </w:rPr>
              <w:t xml:space="preserve"> v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stanovia sadzby tak, aby zabezpeč</w:t>
            </w:r>
            <w:r w:rsidRPr="00F420BD">
              <w:rPr>
                <w:rFonts w:ascii="Times New Roman" w:eastAsia="Arial Unicode MS" w:hAnsi="Times New Roman" w:hint="default"/>
                <w:b/>
                <w:sz w:val="20"/>
              </w:rPr>
              <w:t>ili, ž</w:t>
            </w:r>
            <w:r w:rsidRPr="00F420BD">
              <w:rPr>
                <w:rFonts w:ascii="Times New Roman" w:eastAsia="Arial Unicode MS" w:hAnsi="Times New Roman" w:hint="default"/>
                <w:b/>
                <w:sz w:val="20"/>
              </w:rPr>
              <w:t>e daň</w:t>
            </w:r>
            <w:r w:rsidRPr="00F420BD">
              <w:rPr>
                <w:rFonts w:ascii="Times New Roman" w:eastAsia="Arial Unicode MS" w:hAnsi="Times New Roman" w:hint="default"/>
                <w:b/>
                <w:sz w:val="20"/>
              </w:rPr>
              <w:t>ová</w:t>
            </w:r>
            <w:r w:rsidRPr="00F420BD">
              <w:rPr>
                <w:rFonts w:ascii="Times New Roman" w:eastAsia="Arial Unicode MS" w:hAnsi="Times New Roman" w:hint="default"/>
                <w:b/>
                <w:sz w:val="20"/>
              </w:rPr>
              <w:t xml:space="preserve"> sadzba pre kaž</w:t>
            </w:r>
            <w:r w:rsidRPr="00F420BD">
              <w:rPr>
                <w:rFonts w:ascii="Times New Roman" w:eastAsia="Arial Unicode MS" w:hAnsi="Times New Roman" w:hint="default"/>
                <w:b/>
                <w:sz w:val="20"/>
              </w:rPr>
              <w:t>dú</w:t>
            </w:r>
            <w:r w:rsidRPr="00F420BD">
              <w:rPr>
                <w:rFonts w:ascii="Times New Roman" w:eastAsia="Arial Unicode MS" w:hAnsi="Times New Roman" w:hint="default"/>
                <w:b/>
                <w:sz w:val="20"/>
              </w:rPr>
              <w:t xml:space="preserve"> kategó</w:t>
            </w:r>
            <w:r w:rsidRPr="00F420BD">
              <w:rPr>
                <w:rFonts w:ascii="Times New Roman" w:eastAsia="Arial Unicode MS" w:hAnsi="Times New Roman" w:hint="default"/>
                <w:b/>
                <w:sz w:val="20"/>
              </w:rPr>
              <w:t>riu alebo subkategó</w:t>
            </w:r>
            <w:r w:rsidRPr="00F420BD">
              <w:rPr>
                <w:rFonts w:ascii="Times New Roman" w:eastAsia="Arial Unicode MS" w:hAnsi="Times New Roman" w:hint="default"/>
                <w:b/>
                <w:sz w:val="20"/>
              </w:rPr>
              <w:t>riu vozidla uvedené</w:t>
            </w:r>
            <w:r w:rsidRPr="00F420BD">
              <w:rPr>
                <w:rFonts w:ascii="Times New Roman" w:eastAsia="Arial Unicode MS" w:hAnsi="Times New Roman" w:hint="default"/>
                <w:b/>
                <w:sz w:val="20"/>
              </w:rPr>
              <w:t>ho v prí</w:t>
            </w:r>
            <w:r w:rsidRPr="00F420BD">
              <w:rPr>
                <w:rFonts w:ascii="Times New Roman" w:eastAsia="Arial Unicode MS" w:hAnsi="Times New Roman" w:hint="default"/>
                <w:b/>
                <w:sz w:val="20"/>
              </w:rPr>
              <w:t>lohe I nebude nižš</w:t>
            </w:r>
            <w:r w:rsidRPr="00F420BD">
              <w:rPr>
                <w:rFonts w:ascii="Times New Roman" w:eastAsia="Arial Unicode MS" w:hAnsi="Times New Roman" w:hint="default"/>
                <w:b/>
                <w:sz w:val="20"/>
              </w:rPr>
              <w:t>ia než</w:t>
            </w:r>
            <w:r w:rsidRPr="00F420BD">
              <w:rPr>
                <w:rFonts w:ascii="Times New Roman" w:eastAsia="Arial Unicode MS" w:hAnsi="Times New Roman" w:hint="default"/>
                <w:b/>
                <w:sz w:val="20"/>
              </w:rPr>
              <w:t xml:space="preserve"> minimum stanovené</w:t>
            </w:r>
            <w:r w:rsidRPr="00F420BD">
              <w:rPr>
                <w:rFonts w:ascii="Times New Roman" w:eastAsia="Arial Unicode MS" w:hAnsi="Times New Roman" w:hint="default"/>
                <w:b/>
                <w:sz w:val="20"/>
              </w:rPr>
              <w:t xml:space="preserve"> v tejto prí</w:t>
            </w:r>
            <w:r w:rsidRPr="00F420BD">
              <w:rPr>
                <w:rFonts w:ascii="Times New Roman" w:eastAsia="Arial Unicode MS" w:hAnsi="Times New Roman" w:hint="default"/>
                <w:b/>
                <w:sz w:val="20"/>
              </w:rPr>
              <w:t>lohe.</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Do dvoch rokov po nadobudnutí</w:t>
            </w:r>
            <w:r w:rsidRPr="00F420BD">
              <w:rPr>
                <w:rFonts w:ascii="Times New Roman" w:eastAsia="Arial Unicode MS" w:hAnsi="Times New Roman" w:hint="default"/>
                <w:b/>
                <w:sz w:val="20"/>
              </w:rPr>
              <w:t xml:space="preserve"> platnosti smernice sú</w:t>
            </w:r>
            <w:r w:rsidRPr="00F420BD">
              <w:rPr>
                <w:rFonts w:ascii="Times New Roman" w:eastAsia="Arial Unicode MS" w:hAnsi="Times New Roman" w:hint="default"/>
                <w:b/>
                <w:sz w:val="20"/>
              </w:rPr>
              <w:t xml:space="preserve"> Gré</w:t>
            </w:r>
            <w:r w:rsidRPr="00F420BD">
              <w:rPr>
                <w:rFonts w:ascii="Times New Roman" w:eastAsia="Arial Unicode MS" w:hAnsi="Times New Roman" w:hint="default"/>
                <w:b/>
                <w:sz w:val="20"/>
              </w:rPr>
              <w:t>cko, Talian</w:t>
            </w:r>
            <w:r w:rsidRPr="00F420BD">
              <w:rPr>
                <w:rFonts w:ascii="Times New Roman" w:eastAsia="Arial Unicode MS" w:hAnsi="Times New Roman" w:hint="default"/>
                <w:b/>
                <w:sz w:val="20"/>
              </w:rPr>
              <w:t>sko, Portugalsko a Š</w:t>
            </w:r>
            <w:r w:rsidRPr="00F420BD">
              <w:rPr>
                <w:rFonts w:ascii="Times New Roman" w:eastAsia="Arial Unicode MS" w:hAnsi="Times New Roman" w:hint="default"/>
                <w:b/>
                <w:sz w:val="20"/>
              </w:rPr>
              <w:t>panielsko oprá</w:t>
            </w:r>
            <w:r w:rsidRPr="00F420BD">
              <w:rPr>
                <w:rFonts w:ascii="Times New Roman" w:eastAsia="Arial Unicode MS" w:hAnsi="Times New Roman" w:hint="default"/>
                <w:b/>
                <w:sz w:val="20"/>
              </w:rPr>
              <w:t>vnené</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vať</w:t>
            </w:r>
            <w:r w:rsidRPr="00F420BD">
              <w:rPr>
                <w:rFonts w:ascii="Times New Roman" w:eastAsia="Arial Unicode MS" w:hAnsi="Times New Roman" w:hint="default"/>
                <w:b/>
                <w:sz w:val="20"/>
              </w:rPr>
              <w:t xml:space="preserve"> sadzby, ktoré</w:t>
            </w:r>
            <w:r w:rsidRPr="00F420BD">
              <w:rPr>
                <w:rFonts w:ascii="Times New Roman" w:eastAsia="Arial Unicode MS" w:hAnsi="Times New Roman" w:hint="default"/>
                <w:b/>
                <w:sz w:val="20"/>
              </w:rPr>
              <w:t xml:space="preserve"> sú</w:t>
            </w:r>
            <w:r w:rsidRPr="00F420BD">
              <w:rPr>
                <w:rFonts w:ascii="Times New Roman" w:eastAsia="Arial Unicode MS" w:hAnsi="Times New Roman" w:hint="default"/>
                <w:b/>
                <w:sz w:val="20"/>
              </w:rPr>
              <w:t xml:space="preserve"> nižš</w:t>
            </w:r>
            <w:r w:rsidRPr="00F420BD">
              <w:rPr>
                <w:rFonts w:ascii="Times New Roman" w:eastAsia="Arial Unicode MS" w:hAnsi="Times New Roman" w:hint="default"/>
                <w:b/>
                <w:sz w:val="20"/>
              </w:rPr>
              <w:t>ie ako minimá</w:t>
            </w:r>
            <w:r w:rsidRPr="00F420BD">
              <w:rPr>
                <w:rFonts w:ascii="Times New Roman" w:eastAsia="Arial Unicode MS" w:hAnsi="Times New Roman" w:hint="default"/>
                <w:b/>
                <w:sz w:val="20"/>
              </w:rPr>
              <w:t>lne sadzby, ale predstavujú</w:t>
            </w:r>
            <w:r w:rsidRPr="00F420BD">
              <w:rPr>
                <w:rFonts w:ascii="Times New Roman" w:eastAsia="Arial Unicode MS" w:hAnsi="Times New Roman" w:hint="default"/>
                <w:b/>
                <w:sz w:val="20"/>
              </w:rPr>
              <w:t xml:space="preserve"> najmenej 65 % minimá</w:t>
            </w:r>
            <w:r w:rsidRPr="00F420BD">
              <w:rPr>
                <w:rFonts w:ascii="Times New Roman" w:eastAsia="Arial Unicode MS" w:hAnsi="Times New Roman" w:hint="default"/>
                <w:b/>
                <w:sz w:val="20"/>
              </w:rPr>
              <w:t>lnych sadzieb uvedený</w:t>
            </w:r>
            <w:r w:rsidRPr="00F420BD">
              <w:rPr>
                <w:rFonts w:ascii="Times New Roman" w:eastAsia="Arial Unicode MS" w:hAnsi="Times New Roman" w:hint="default"/>
                <w:b/>
                <w:sz w:val="20"/>
              </w:rPr>
              <w:t>ch v prí</w:t>
            </w:r>
            <w:r w:rsidRPr="00F420BD">
              <w:rPr>
                <w:rFonts w:ascii="Times New Roman" w:eastAsia="Arial Unicode MS" w:hAnsi="Times New Roman" w:hint="default"/>
                <w:b/>
                <w:sz w:val="20"/>
              </w:rPr>
              <w:t>lohe I.</w:t>
            </w: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2.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môž</w:t>
            </w:r>
            <w:r w:rsidRPr="00F420BD">
              <w:rPr>
                <w:rFonts w:ascii="Times New Roman" w:eastAsia="Arial Unicode MS" w:hAnsi="Times New Roman" w:hint="default"/>
                <w:b/>
                <w:sz w:val="20"/>
              </w:rPr>
              <w:t>u použí</w:t>
            </w:r>
            <w:r w:rsidRPr="00F420BD">
              <w:rPr>
                <w:rFonts w:ascii="Times New Roman" w:eastAsia="Arial Unicode MS" w:hAnsi="Times New Roman" w:hint="default"/>
                <w:b/>
                <w:sz w:val="20"/>
              </w:rPr>
              <w:t>vať</w:t>
            </w:r>
            <w:r w:rsidRPr="00F420BD">
              <w:rPr>
                <w:rFonts w:ascii="Times New Roman" w:eastAsia="Arial Unicode MS" w:hAnsi="Times New Roman" w:hint="default"/>
                <w:b/>
                <w:sz w:val="20"/>
              </w:rPr>
              <w:t xml:space="preserve"> zníž</w:t>
            </w:r>
            <w:r w:rsidRPr="00F420BD">
              <w:rPr>
                <w:rFonts w:ascii="Times New Roman" w:eastAsia="Arial Unicode MS" w:hAnsi="Times New Roman" w:hint="default"/>
                <w:b/>
                <w:sz w:val="20"/>
              </w:rPr>
              <w:t>ené</w:t>
            </w:r>
            <w:r w:rsidRPr="00F420BD">
              <w:rPr>
                <w:rFonts w:ascii="Times New Roman" w:eastAsia="Arial Unicode MS" w:hAnsi="Times New Roman" w:hint="default"/>
                <w:b/>
                <w:sz w:val="20"/>
              </w:rPr>
              <w:t xml:space="preserve"> sadzby alebo oslobodenie od dane pre:</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 xml:space="preserve">a) </w:t>
            </w:r>
            <w:r w:rsidRPr="00F420BD">
              <w:rPr>
                <w:rFonts w:ascii="Times New Roman" w:eastAsia="Arial Unicode MS" w:hAnsi="Times New Roman" w:hint="default"/>
                <w:b/>
                <w:sz w:val="20"/>
              </w:rPr>
              <w:t>vozidlá</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vané</w:t>
            </w:r>
            <w:r w:rsidRPr="00F420BD">
              <w:rPr>
                <w:rFonts w:ascii="Times New Roman" w:eastAsia="Arial Unicode MS" w:hAnsi="Times New Roman" w:hint="default"/>
                <w:b/>
                <w:sz w:val="20"/>
              </w:rPr>
              <w:t xml:space="preserve"> pre ná</w:t>
            </w:r>
            <w:r w:rsidRPr="00F420BD">
              <w:rPr>
                <w:rFonts w:ascii="Times New Roman" w:eastAsia="Arial Unicode MS" w:hAnsi="Times New Roman" w:hint="default"/>
                <w:b/>
                <w:sz w:val="20"/>
              </w:rPr>
              <w:t>rodné</w:t>
            </w:r>
            <w:r w:rsidRPr="00F420BD">
              <w:rPr>
                <w:rFonts w:ascii="Times New Roman" w:eastAsia="Arial Unicode MS" w:hAnsi="Times New Roman" w:hint="default"/>
                <w:b/>
                <w:sz w:val="20"/>
              </w:rPr>
              <w:t xml:space="preserve"> alebo civilné</w:t>
            </w:r>
            <w:r w:rsidRPr="00F420BD">
              <w:rPr>
                <w:rFonts w:ascii="Times New Roman" w:eastAsia="Arial Unicode MS" w:hAnsi="Times New Roman" w:hint="default"/>
                <w:b/>
                <w:sz w:val="20"/>
              </w:rPr>
              <w:t xml:space="preserve"> obranné</w:t>
            </w:r>
            <w:r w:rsidRPr="00F420BD">
              <w:rPr>
                <w:rFonts w:ascii="Times New Roman" w:eastAsia="Arial Unicode MS" w:hAnsi="Times New Roman" w:hint="default"/>
                <w:b/>
                <w:sz w:val="20"/>
              </w:rPr>
              <w:t xml:space="preserve"> úč</w:t>
            </w:r>
            <w:r w:rsidRPr="00F420BD">
              <w:rPr>
                <w:rFonts w:ascii="Times New Roman" w:eastAsia="Arial Unicode MS" w:hAnsi="Times New Roman" w:hint="default"/>
                <w:b/>
                <w:sz w:val="20"/>
              </w:rPr>
              <w:t>ely, pre pož</w:t>
            </w:r>
            <w:r w:rsidRPr="00F420BD">
              <w:rPr>
                <w:rFonts w:ascii="Times New Roman" w:eastAsia="Arial Unicode MS" w:hAnsi="Times New Roman" w:hint="default"/>
                <w:b/>
                <w:sz w:val="20"/>
              </w:rPr>
              <w:t>iarne alebo iné</w:t>
            </w:r>
            <w:r w:rsidRPr="00F420BD">
              <w:rPr>
                <w:rFonts w:ascii="Times New Roman" w:eastAsia="Arial Unicode MS" w:hAnsi="Times New Roman" w:hint="default"/>
                <w:b/>
                <w:sz w:val="20"/>
              </w:rPr>
              <w:t xml:space="preserve"> zá</w:t>
            </w:r>
            <w:r w:rsidRPr="00F420BD">
              <w:rPr>
                <w:rFonts w:ascii="Times New Roman" w:eastAsia="Arial Unicode MS" w:hAnsi="Times New Roman" w:hint="default"/>
                <w:b/>
                <w:sz w:val="20"/>
              </w:rPr>
              <w:t>chranné</w:t>
            </w:r>
            <w:r w:rsidRPr="00F420BD">
              <w:rPr>
                <w:rFonts w:ascii="Times New Roman" w:eastAsia="Arial Unicode MS" w:hAnsi="Times New Roman" w:hint="default"/>
                <w:b/>
                <w:sz w:val="20"/>
              </w:rPr>
              <w:t xml:space="preserve"> služ</w:t>
            </w:r>
            <w:r w:rsidRPr="00F420BD">
              <w:rPr>
                <w:rFonts w:ascii="Times New Roman" w:eastAsia="Arial Unicode MS" w:hAnsi="Times New Roman" w:hint="default"/>
                <w:b/>
                <w:sz w:val="20"/>
              </w:rPr>
              <w:t>by, pre polí</w:t>
            </w:r>
            <w:r w:rsidRPr="00F420BD">
              <w:rPr>
                <w:rFonts w:ascii="Times New Roman" w:eastAsia="Arial Unicode MS" w:hAnsi="Times New Roman" w:hint="default"/>
                <w:b/>
                <w:sz w:val="20"/>
              </w:rPr>
              <w:t>ciu a vozidlá</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vané</w:t>
            </w:r>
            <w:r w:rsidRPr="00F420BD">
              <w:rPr>
                <w:rFonts w:ascii="Times New Roman" w:eastAsia="Arial Unicode MS" w:hAnsi="Times New Roman" w:hint="default"/>
                <w:b/>
                <w:sz w:val="20"/>
              </w:rPr>
              <w:t xml:space="preserve"> na ú</w:t>
            </w:r>
            <w:r w:rsidRPr="00F420BD">
              <w:rPr>
                <w:rFonts w:ascii="Times New Roman" w:eastAsia="Arial Unicode MS" w:hAnsi="Times New Roman" w:hint="default"/>
                <w:b/>
                <w:sz w:val="20"/>
              </w:rPr>
              <w:t>drž</w:t>
            </w:r>
            <w:r w:rsidRPr="00F420BD">
              <w:rPr>
                <w:rFonts w:ascii="Times New Roman" w:eastAsia="Arial Unicode MS" w:hAnsi="Times New Roman" w:hint="default"/>
                <w:b/>
                <w:sz w:val="20"/>
              </w:rPr>
              <w:t>bu ciest;</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b) vozidlá</w:t>
            </w:r>
            <w:r w:rsidRPr="00F420BD">
              <w:rPr>
                <w:rFonts w:ascii="Times New Roman" w:eastAsia="Arial Unicode MS" w:hAnsi="Times New Roman" w:hint="default"/>
                <w:b/>
                <w:sz w:val="20"/>
              </w:rPr>
              <w:t>, ktoré</w:t>
            </w:r>
            <w:r w:rsidRPr="00F420BD">
              <w:rPr>
                <w:rFonts w:ascii="Times New Roman" w:eastAsia="Arial Unicode MS" w:hAnsi="Times New Roman" w:hint="default"/>
                <w:b/>
                <w:sz w:val="20"/>
              </w:rPr>
              <w:t xml:space="preserve"> jazdia len prí</w:t>
            </w:r>
            <w:r w:rsidRPr="00F420BD">
              <w:rPr>
                <w:rFonts w:ascii="Times New Roman" w:eastAsia="Arial Unicode MS" w:hAnsi="Times New Roman" w:hint="default"/>
                <w:b/>
                <w:sz w:val="20"/>
              </w:rPr>
              <w:t>lež</w:t>
            </w:r>
            <w:r w:rsidRPr="00F420BD">
              <w:rPr>
                <w:rFonts w:ascii="Times New Roman" w:eastAsia="Arial Unicode MS" w:hAnsi="Times New Roman" w:hint="default"/>
                <w:b/>
                <w:sz w:val="20"/>
              </w:rPr>
              <w:t>itostne na verejný</w:t>
            </w:r>
            <w:r w:rsidRPr="00F420BD">
              <w:rPr>
                <w:rFonts w:ascii="Times New Roman" w:eastAsia="Arial Unicode MS" w:hAnsi="Times New Roman" w:hint="default"/>
                <w:b/>
                <w:sz w:val="20"/>
              </w:rPr>
              <w:t>ch cestá</w:t>
            </w:r>
            <w:r w:rsidRPr="00F420BD">
              <w:rPr>
                <w:rFonts w:ascii="Times New Roman" w:eastAsia="Arial Unicode MS" w:hAnsi="Times New Roman" w:hint="default"/>
                <w:b/>
                <w:sz w:val="20"/>
              </w:rPr>
              <w:t>ch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ho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tu registrá</w:t>
            </w:r>
            <w:r w:rsidRPr="00F420BD">
              <w:rPr>
                <w:rFonts w:ascii="Times New Roman" w:eastAsia="Arial Unicode MS" w:hAnsi="Times New Roman" w:hint="default"/>
                <w:b/>
                <w:sz w:val="20"/>
              </w:rPr>
              <w:t>cie a sú</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vané</w:t>
            </w:r>
            <w:r w:rsidRPr="00F420BD">
              <w:rPr>
                <w:rFonts w:ascii="Times New Roman" w:eastAsia="Arial Unicode MS" w:hAnsi="Times New Roman" w:hint="default"/>
                <w:b/>
                <w:sz w:val="20"/>
              </w:rPr>
              <w:t xml:space="preserve"> </w:t>
            </w:r>
            <w:r w:rsidRPr="00F420BD">
              <w:rPr>
                <w:rFonts w:ascii="Times New Roman" w:eastAsia="Arial Unicode MS" w:hAnsi="Times New Roman" w:hint="default"/>
                <w:b/>
                <w:sz w:val="20"/>
              </w:rPr>
              <w:t>fyzický</w:t>
            </w:r>
            <w:r w:rsidRPr="00F420BD">
              <w:rPr>
                <w:rFonts w:ascii="Times New Roman" w:eastAsia="Arial Unicode MS" w:hAnsi="Times New Roman" w:hint="default"/>
                <w:b/>
                <w:sz w:val="20"/>
              </w:rPr>
              <w:t>mi alebo prá</w:t>
            </w:r>
            <w:r w:rsidRPr="00F420BD">
              <w:rPr>
                <w:rFonts w:ascii="Times New Roman" w:eastAsia="Arial Unicode MS" w:hAnsi="Times New Roman" w:hint="default"/>
                <w:b/>
                <w:sz w:val="20"/>
              </w:rPr>
              <w:t>vnický</w:t>
            </w:r>
            <w:r w:rsidRPr="00F420BD">
              <w:rPr>
                <w:rFonts w:ascii="Times New Roman" w:eastAsia="Arial Unicode MS" w:hAnsi="Times New Roman" w:hint="default"/>
                <w:b/>
                <w:sz w:val="20"/>
              </w:rPr>
              <w:t>mi osobami, ktorý</w:t>
            </w:r>
            <w:r w:rsidRPr="00F420BD">
              <w:rPr>
                <w:rFonts w:ascii="Times New Roman" w:eastAsia="Arial Unicode MS" w:hAnsi="Times New Roman" w:hint="default"/>
                <w:b/>
                <w:sz w:val="20"/>
              </w:rPr>
              <w:t>ch hlavnou č</w:t>
            </w:r>
            <w:r w:rsidRPr="00F420BD">
              <w:rPr>
                <w:rFonts w:ascii="Times New Roman" w:eastAsia="Arial Unicode MS" w:hAnsi="Times New Roman" w:hint="default"/>
                <w:b/>
                <w:sz w:val="20"/>
              </w:rPr>
              <w:t>innosť</w:t>
            </w:r>
            <w:r w:rsidRPr="00F420BD">
              <w:rPr>
                <w:rFonts w:ascii="Times New Roman" w:eastAsia="Arial Unicode MS" w:hAnsi="Times New Roman" w:hint="default"/>
                <w:b/>
                <w:sz w:val="20"/>
              </w:rPr>
              <w:t>ou nie je preprava tovaru za predpokladu, ž</w:t>
            </w:r>
            <w:r w:rsidRPr="00F420BD">
              <w:rPr>
                <w:rFonts w:ascii="Times New Roman" w:eastAsia="Arial Unicode MS" w:hAnsi="Times New Roman" w:hint="default"/>
                <w:b/>
                <w:sz w:val="20"/>
              </w:rPr>
              <w:t>e preprava vykoná</w:t>
            </w:r>
            <w:r w:rsidRPr="00F420BD">
              <w:rPr>
                <w:rFonts w:ascii="Times New Roman" w:eastAsia="Arial Unicode MS" w:hAnsi="Times New Roman" w:hint="default"/>
                <w:b/>
                <w:sz w:val="20"/>
              </w:rPr>
              <w:t>vaná</w:t>
            </w:r>
            <w:r w:rsidRPr="00F420BD">
              <w:rPr>
                <w:rFonts w:ascii="Times New Roman" w:eastAsia="Arial Unicode MS" w:hAnsi="Times New Roman" w:hint="default"/>
                <w:b/>
                <w:sz w:val="20"/>
              </w:rPr>
              <w:t xml:space="preserve"> tý</w:t>
            </w:r>
            <w:r w:rsidRPr="00F420BD">
              <w:rPr>
                <w:rFonts w:ascii="Times New Roman" w:eastAsia="Arial Unicode MS" w:hAnsi="Times New Roman" w:hint="default"/>
                <w:b/>
                <w:sz w:val="20"/>
              </w:rPr>
              <w:t>mito vozidlami nespô</w:t>
            </w:r>
            <w:r w:rsidRPr="00F420BD">
              <w:rPr>
                <w:rFonts w:ascii="Times New Roman" w:eastAsia="Arial Unicode MS" w:hAnsi="Times New Roman" w:hint="default"/>
                <w:b/>
                <w:sz w:val="20"/>
              </w:rPr>
              <w:t>sobí</w:t>
            </w:r>
            <w:r w:rsidRPr="00F420BD">
              <w:rPr>
                <w:rFonts w:ascii="Times New Roman" w:eastAsia="Arial Unicode MS" w:hAnsi="Times New Roman" w:hint="default"/>
                <w:b/>
                <w:sz w:val="20"/>
              </w:rPr>
              <w:t xml:space="preserve"> naruš</w:t>
            </w:r>
            <w:r w:rsidRPr="00F420BD">
              <w:rPr>
                <w:rFonts w:ascii="Times New Roman" w:eastAsia="Arial Unicode MS" w:hAnsi="Times New Roman" w:hint="default"/>
                <w:b/>
                <w:sz w:val="20"/>
              </w:rPr>
              <w:t>enie súť</w:t>
            </w:r>
            <w:r w:rsidRPr="00F420BD">
              <w:rPr>
                <w:rFonts w:ascii="Times New Roman" w:eastAsia="Arial Unicode MS" w:hAnsi="Times New Roman" w:hint="default"/>
                <w:b/>
                <w:sz w:val="20"/>
              </w:rPr>
              <w:t>až</w:t>
            </w:r>
            <w:r w:rsidRPr="00F420BD">
              <w:rPr>
                <w:rFonts w:ascii="Times New Roman" w:eastAsia="Arial Unicode MS" w:hAnsi="Times New Roman" w:hint="default"/>
                <w:b/>
                <w:sz w:val="20"/>
              </w:rPr>
              <w:t>e a pokiaľ</w:t>
            </w:r>
            <w:r w:rsidRPr="00F420BD">
              <w:rPr>
                <w:rFonts w:ascii="Times New Roman" w:eastAsia="Arial Unicode MS" w:hAnsi="Times New Roman" w:hint="default"/>
                <w:b/>
                <w:sz w:val="20"/>
              </w:rPr>
              <w:t xml:space="preserve"> to Komisia schvá</w:t>
            </w:r>
            <w:r w:rsidRPr="00F420BD">
              <w:rPr>
                <w:rFonts w:ascii="Times New Roman" w:eastAsia="Arial Unicode MS" w:hAnsi="Times New Roman" w:hint="default"/>
                <w:b/>
                <w:sz w:val="20"/>
              </w:rPr>
              <w:t>li.</w:t>
            </w: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9A2693" w:rsidP="00504787">
            <w:pPr>
              <w:pStyle w:val="NormalWeb"/>
              <w:bidi w:val="0"/>
              <w:rPr>
                <w:rFonts w:ascii="Times New Roman" w:eastAsia="Arial Unicode MS" w:hAnsi="Times New Roman"/>
                <w:b/>
                <w:sz w:val="20"/>
              </w:rPr>
            </w:pPr>
          </w:p>
          <w:p w:rsidR="00261F3E" w:rsidRPr="00F420BD" w:rsidP="00504787">
            <w:pPr>
              <w:pStyle w:val="NormalWeb"/>
              <w:bidi w:val="0"/>
              <w:rPr>
                <w:rFonts w:ascii="Times New Roman" w:eastAsia="Arial Unicode MS" w:hAnsi="Times New Roman"/>
                <w:b/>
                <w:sz w:val="20"/>
              </w:rPr>
            </w:pPr>
            <w:r w:rsidRPr="00F420BD">
              <w:rPr>
                <w:rFonts w:ascii="Times New Roman" w:eastAsia="Arial Unicode MS" w:hAnsi="Times New Roman"/>
                <w:b/>
                <w:sz w:val="20"/>
              </w:rPr>
              <w:t xml:space="preserve">3. </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a) Rada môž</w:t>
            </w:r>
            <w:r w:rsidRPr="00F420BD">
              <w:rPr>
                <w:rFonts w:ascii="Times New Roman" w:eastAsia="Arial Unicode MS" w:hAnsi="Times New Roman" w:hint="default"/>
                <w:b/>
                <w:sz w:val="20"/>
              </w:rPr>
              <w:t>e jednomyseľ</w:t>
            </w:r>
            <w:r w:rsidRPr="00F420BD">
              <w:rPr>
                <w:rFonts w:ascii="Times New Roman" w:eastAsia="Arial Unicode MS" w:hAnsi="Times New Roman" w:hint="default"/>
                <w:b/>
                <w:sz w:val="20"/>
              </w:rPr>
              <w:t>ne na ná</w:t>
            </w:r>
            <w:r w:rsidRPr="00F420BD">
              <w:rPr>
                <w:rFonts w:ascii="Times New Roman" w:eastAsia="Arial Unicode MS" w:hAnsi="Times New Roman" w:hint="default"/>
                <w:b/>
                <w:sz w:val="20"/>
              </w:rPr>
              <w:t xml:space="preserve">vrh Komisie </w:t>
            </w:r>
            <w:r w:rsidRPr="00F420BD">
              <w:rPr>
                <w:rFonts w:ascii="Times New Roman" w:eastAsia="Arial Unicode MS" w:hAnsi="Times New Roman" w:hint="default"/>
                <w:b/>
                <w:sz w:val="20"/>
              </w:rPr>
              <w:t>povoliť</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mu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tu, aby si ponechal ď</w:t>
            </w:r>
            <w:r w:rsidRPr="00F420BD">
              <w:rPr>
                <w:rFonts w:ascii="Times New Roman" w:eastAsia="Arial Unicode MS" w:hAnsi="Times New Roman" w:hint="default"/>
                <w:b/>
                <w:sz w:val="20"/>
              </w:rPr>
              <w:t>alš</w:t>
            </w:r>
            <w:r w:rsidRPr="00F420BD">
              <w:rPr>
                <w:rFonts w:ascii="Times New Roman" w:eastAsia="Arial Unicode MS" w:hAnsi="Times New Roman" w:hint="default"/>
                <w:b/>
                <w:sz w:val="20"/>
              </w:rPr>
              <w:t>ie oslobodenia od dane alebo zníž</w:t>
            </w:r>
            <w:r w:rsidRPr="00F420BD">
              <w:rPr>
                <w:rFonts w:ascii="Times New Roman" w:eastAsia="Arial Unicode MS" w:hAnsi="Times New Roman" w:hint="default"/>
                <w:b/>
                <w:sz w:val="20"/>
              </w:rPr>
              <w:t>enie daní</w:t>
            </w:r>
            <w:r w:rsidRPr="00F420BD">
              <w:rPr>
                <w:rFonts w:ascii="Times New Roman" w:eastAsia="Arial Unicode MS" w:hAnsi="Times New Roman" w:hint="default"/>
                <w:b/>
                <w:sz w:val="20"/>
              </w:rPr>
              <w:t xml:space="preserve"> z vozidiel z dô</w:t>
            </w:r>
            <w:r w:rsidRPr="00F420BD">
              <w:rPr>
                <w:rFonts w:ascii="Times New Roman" w:eastAsia="Arial Unicode MS" w:hAnsi="Times New Roman" w:hint="default"/>
                <w:b/>
                <w:sz w:val="20"/>
              </w:rPr>
              <w:t>vodov š</w:t>
            </w:r>
            <w:r w:rsidRPr="00F420BD">
              <w:rPr>
                <w:rFonts w:ascii="Times New Roman" w:eastAsia="Arial Unicode MS" w:hAnsi="Times New Roman" w:hint="default"/>
                <w:b/>
                <w:sz w:val="20"/>
              </w:rPr>
              <w:t>pecifický</w:t>
            </w:r>
            <w:r w:rsidRPr="00F420BD">
              <w:rPr>
                <w:rFonts w:ascii="Times New Roman" w:eastAsia="Arial Unicode MS" w:hAnsi="Times New Roman" w:hint="default"/>
                <w:b/>
                <w:sz w:val="20"/>
              </w:rPr>
              <w:t>ch sociá</w:t>
            </w:r>
            <w:r w:rsidRPr="00F420BD">
              <w:rPr>
                <w:rFonts w:ascii="Times New Roman" w:eastAsia="Arial Unicode MS" w:hAnsi="Times New Roman" w:hint="default"/>
                <w:b/>
                <w:sz w:val="20"/>
              </w:rPr>
              <w:t>lnych alebo hospodá</w:t>
            </w:r>
            <w:r w:rsidRPr="00F420BD">
              <w:rPr>
                <w:rFonts w:ascii="Times New Roman" w:eastAsia="Arial Unicode MS" w:hAnsi="Times New Roman" w:hint="default"/>
                <w:b/>
                <w:sz w:val="20"/>
              </w:rPr>
              <w:t>rskych politický</w:t>
            </w:r>
            <w:r w:rsidRPr="00F420BD">
              <w:rPr>
                <w:rFonts w:ascii="Times New Roman" w:eastAsia="Arial Unicode MS" w:hAnsi="Times New Roman" w:hint="default"/>
                <w:b/>
                <w:sz w:val="20"/>
              </w:rPr>
              <w:t>ch opatrení</w:t>
            </w:r>
            <w:r w:rsidRPr="00F420BD">
              <w:rPr>
                <w:rFonts w:ascii="Times New Roman" w:eastAsia="Arial Unicode MS" w:hAnsi="Times New Roman" w:hint="default"/>
                <w:b/>
                <w:sz w:val="20"/>
              </w:rPr>
              <w:t xml:space="preserve"> alebo z dô</w:t>
            </w:r>
            <w:r w:rsidRPr="00F420BD">
              <w:rPr>
                <w:rFonts w:ascii="Times New Roman" w:eastAsia="Arial Unicode MS" w:hAnsi="Times New Roman" w:hint="default"/>
                <w:b/>
                <w:sz w:val="20"/>
              </w:rPr>
              <w:t>vodov tý</w:t>
            </w:r>
            <w:r w:rsidRPr="00F420BD">
              <w:rPr>
                <w:rFonts w:ascii="Times New Roman" w:eastAsia="Arial Unicode MS" w:hAnsi="Times New Roman" w:hint="default"/>
                <w:b/>
                <w:sz w:val="20"/>
              </w:rPr>
              <w:t>kajú</w:t>
            </w:r>
            <w:r w:rsidRPr="00F420BD">
              <w:rPr>
                <w:rFonts w:ascii="Times New Roman" w:eastAsia="Arial Unicode MS" w:hAnsi="Times New Roman" w:hint="default"/>
                <w:b/>
                <w:sz w:val="20"/>
              </w:rPr>
              <w:t>cich sa infraš</w:t>
            </w:r>
            <w:r w:rsidRPr="00F420BD">
              <w:rPr>
                <w:rFonts w:ascii="Times New Roman" w:eastAsia="Arial Unicode MS" w:hAnsi="Times New Roman" w:hint="default"/>
                <w:b/>
                <w:sz w:val="20"/>
              </w:rPr>
              <w:t>truktú</w:t>
            </w:r>
            <w:r w:rsidRPr="00F420BD">
              <w:rPr>
                <w:rFonts w:ascii="Times New Roman" w:eastAsia="Arial Unicode MS" w:hAnsi="Times New Roman" w:hint="default"/>
                <w:b/>
                <w:sz w:val="20"/>
              </w:rPr>
              <w:t>ry tohto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tu. Také</w:t>
            </w:r>
            <w:r w:rsidRPr="00F420BD">
              <w:rPr>
                <w:rFonts w:ascii="Times New Roman" w:eastAsia="Arial Unicode MS" w:hAnsi="Times New Roman" w:hint="default"/>
                <w:b/>
                <w:sz w:val="20"/>
              </w:rPr>
              <w:t xml:space="preserve"> oslobodenia alebo </w:t>
            </w:r>
            <w:r w:rsidRPr="00F420BD">
              <w:rPr>
                <w:rFonts w:ascii="Times New Roman" w:eastAsia="Arial Unicode MS" w:hAnsi="Times New Roman" w:hint="default"/>
                <w:b/>
                <w:sz w:val="20"/>
              </w:rPr>
              <w:t>z</w:t>
            </w:r>
            <w:r w:rsidRPr="00F420BD">
              <w:rPr>
                <w:rFonts w:ascii="Times New Roman" w:eastAsia="Arial Unicode MS" w:hAnsi="Times New Roman" w:hint="default"/>
                <w:b/>
                <w:sz w:val="20"/>
              </w:rPr>
              <w:t>níž</w:t>
            </w:r>
            <w:r w:rsidRPr="00F420BD">
              <w:rPr>
                <w:rFonts w:ascii="Times New Roman" w:eastAsia="Arial Unicode MS" w:hAnsi="Times New Roman" w:hint="default"/>
                <w:b/>
                <w:sz w:val="20"/>
              </w:rPr>
              <w:t>enia sa môž</w:t>
            </w:r>
            <w:r w:rsidRPr="00F420BD">
              <w:rPr>
                <w:rFonts w:ascii="Times New Roman" w:eastAsia="Arial Unicode MS" w:hAnsi="Times New Roman" w:hint="default"/>
                <w:b/>
                <w:sz w:val="20"/>
              </w:rPr>
              <w:t>u použ</w:t>
            </w:r>
            <w:r w:rsidRPr="00F420BD">
              <w:rPr>
                <w:rFonts w:ascii="Times New Roman" w:eastAsia="Arial Unicode MS" w:hAnsi="Times New Roman" w:hint="default"/>
                <w:b/>
                <w:sz w:val="20"/>
              </w:rPr>
              <w:t>iť</w:t>
            </w:r>
            <w:r w:rsidRPr="00F420BD">
              <w:rPr>
                <w:rFonts w:ascii="Times New Roman" w:eastAsia="Arial Unicode MS" w:hAnsi="Times New Roman" w:hint="default"/>
                <w:b/>
                <w:sz w:val="20"/>
              </w:rPr>
              <w:t xml:space="preserve"> len pre vozidlá</w:t>
            </w:r>
            <w:r w:rsidRPr="00F420BD">
              <w:rPr>
                <w:rFonts w:ascii="Times New Roman" w:eastAsia="Arial Unicode MS" w:hAnsi="Times New Roman" w:hint="default"/>
                <w:b/>
                <w:sz w:val="20"/>
              </w:rPr>
              <w:t xml:space="preserve"> registrované</w:t>
            </w:r>
            <w:r w:rsidRPr="00F420BD">
              <w:rPr>
                <w:rFonts w:ascii="Times New Roman" w:eastAsia="Arial Unicode MS" w:hAnsi="Times New Roman" w:hint="default"/>
                <w:b/>
                <w:sz w:val="20"/>
              </w:rPr>
              <w:t xml:space="preserve"> v tom č</w:t>
            </w:r>
            <w:r w:rsidRPr="00F420BD">
              <w:rPr>
                <w:rFonts w:ascii="Times New Roman" w:eastAsia="Arial Unicode MS" w:hAnsi="Times New Roman" w:hint="default"/>
                <w:b/>
                <w:sz w:val="20"/>
              </w:rPr>
              <w:t>lenskom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te, ktorý</w:t>
            </w:r>
            <w:r w:rsidRPr="00F420BD">
              <w:rPr>
                <w:rFonts w:ascii="Times New Roman" w:eastAsia="Arial Unicode MS" w:hAnsi="Times New Roman" w:hint="default"/>
                <w:b/>
                <w:sz w:val="20"/>
              </w:rPr>
              <w:t xml:space="preserve"> vykoná</w:t>
            </w:r>
            <w:r w:rsidRPr="00F420BD">
              <w:rPr>
                <w:rFonts w:ascii="Times New Roman" w:eastAsia="Arial Unicode MS" w:hAnsi="Times New Roman" w:hint="default"/>
                <w:b/>
                <w:sz w:val="20"/>
              </w:rPr>
              <w:t>va prepravu vý</w:t>
            </w:r>
            <w:r w:rsidRPr="00F420BD">
              <w:rPr>
                <w:rFonts w:ascii="Times New Roman" w:eastAsia="Arial Unicode MS" w:hAnsi="Times New Roman" w:hint="default"/>
                <w:b/>
                <w:sz w:val="20"/>
              </w:rPr>
              <w:t>hradne v rá</w:t>
            </w:r>
            <w:r w:rsidRPr="00F420BD">
              <w:rPr>
                <w:rFonts w:ascii="Times New Roman" w:eastAsia="Arial Unicode MS" w:hAnsi="Times New Roman" w:hint="default"/>
                <w:b/>
                <w:sz w:val="20"/>
              </w:rPr>
              <w:t>mci presne vymedzenej č</w:t>
            </w:r>
            <w:r w:rsidRPr="00F420BD">
              <w:rPr>
                <w:rFonts w:ascii="Times New Roman" w:eastAsia="Arial Unicode MS" w:hAnsi="Times New Roman" w:hint="default"/>
                <w:b/>
                <w:sz w:val="20"/>
              </w:rPr>
              <w:t>asti jeho ú</w:t>
            </w:r>
            <w:r w:rsidRPr="00F420BD">
              <w:rPr>
                <w:rFonts w:ascii="Times New Roman" w:eastAsia="Arial Unicode MS" w:hAnsi="Times New Roman" w:hint="default"/>
                <w:b/>
                <w:sz w:val="20"/>
              </w:rPr>
              <w:t>zemia.</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b) Ktorý</w:t>
            </w:r>
            <w:r w:rsidRPr="00F420BD">
              <w:rPr>
                <w:rFonts w:ascii="Times New Roman" w:eastAsia="Arial Unicode MS" w:hAnsi="Times New Roman" w:hint="default"/>
                <w:b/>
                <w:sz w:val="20"/>
              </w:rPr>
              <w:t>koľ</w:t>
            </w:r>
            <w:r w:rsidRPr="00F420BD">
              <w:rPr>
                <w:rFonts w:ascii="Times New Roman" w:eastAsia="Arial Unicode MS" w:hAnsi="Times New Roman" w:hint="default"/>
                <w:b/>
                <w:sz w:val="20"/>
              </w:rPr>
              <w:t>vek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 ktorý</w:t>
            </w:r>
            <w:r w:rsidRPr="00F420BD">
              <w:rPr>
                <w:rFonts w:ascii="Times New Roman" w:eastAsia="Arial Unicode MS" w:hAnsi="Times New Roman" w:hint="default"/>
                <w:b/>
                <w:sz w:val="20"/>
              </w:rPr>
              <w:t xml:space="preserve"> si chce ponechať</w:t>
            </w:r>
            <w:r w:rsidRPr="00F420BD">
              <w:rPr>
                <w:rFonts w:ascii="Times New Roman" w:eastAsia="Arial Unicode MS" w:hAnsi="Times New Roman" w:hint="default"/>
                <w:b/>
                <w:sz w:val="20"/>
              </w:rPr>
              <w:t xml:space="preserve"> oslobodenie od dane alebo zníž</w:t>
            </w:r>
            <w:r w:rsidRPr="00F420BD">
              <w:rPr>
                <w:rFonts w:ascii="Times New Roman" w:eastAsia="Arial Unicode MS" w:hAnsi="Times New Roman" w:hint="default"/>
                <w:b/>
                <w:sz w:val="20"/>
              </w:rPr>
              <w:t>enie informuje o tom K</w:t>
            </w:r>
            <w:r w:rsidRPr="00F420BD">
              <w:rPr>
                <w:rFonts w:ascii="Times New Roman" w:eastAsia="Arial Unicode MS" w:hAnsi="Times New Roman" w:hint="default"/>
                <w:b/>
                <w:sz w:val="20"/>
              </w:rPr>
              <w:t>omisiu a poš</w:t>
            </w:r>
            <w:r w:rsidRPr="00F420BD">
              <w:rPr>
                <w:rFonts w:ascii="Times New Roman" w:eastAsia="Arial Unicode MS" w:hAnsi="Times New Roman" w:hint="default"/>
                <w:b/>
                <w:sz w:val="20"/>
              </w:rPr>
              <w:t>le jej vš</w:t>
            </w:r>
            <w:r w:rsidRPr="00F420BD">
              <w:rPr>
                <w:rFonts w:ascii="Times New Roman" w:eastAsia="Arial Unicode MS" w:hAnsi="Times New Roman" w:hint="default"/>
                <w:b/>
                <w:sz w:val="20"/>
              </w:rPr>
              <w:t>etky potrebné</w:t>
            </w:r>
            <w:r w:rsidRPr="00F420BD">
              <w:rPr>
                <w:rFonts w:ascii="Times New Roman" w:eastAsia="Arial Unicode MS" w:hAnsi="Times New Roman" w:hint="default"/>
                <w:b/>
                <w:sz w:val="20"/>
              </w:rPr>
              <w:t xml:space="preserve"> informá</w:t>
            </w:r>
            <w:r w:rsidRPr="00F420BD">
              <w:rPr>
                <w:rFonts w:ascii="Times New Roman" w:eastAsia="Arial Unicode MS" w:hAnsi="Times New Roman" w:hint="default"/>
                <w:b/>
                <w:sz w:val="20"/>
              </w:rPr>
              <w:t>cie. Komisia informuje v priebehu jedné</w:t>
            </w:r>
            <w:r w:rsidRPr="00F420BD">
              <w:rPr>
                <w:rFonts w:ascii="Times New Roman" w:eastAsia="Arial Unicode MS" w:hAnsi="Times New Roman" w:hint="default"/>
                <w:b/>
                <w:sz w:val="20"/>
              </w:rPr>
              <w:t>ho mesiaca o navrhovanom oslobodení</w:t>
            </w:r>
            <w:r w:rsidRPr="00F420BD">
              <w:rPr>
                <w:rFonts w:ascii="Times New Roman" w:eastAsia="Arial Unicode MS" w:hAnsi="Times New Roman" w:hint="default"/>
                <w:b/>
                <w:sz w:val="20"/>
              </w:rPr>
              <w:t xml:space="preserve"> od dane alebo zníž</w:t>
            </w:r>
            <w:r w:rsidRPr="00F420BD">
              <w:rPr>
                <w:rFonts w:ascii="Times New Roman" w:eastAsia="Arial Unicode MS" w:hAnsi="Times New Roman" w:hint="default"/>
                <w:b/>
                <w:sz w:val="20"/>
              </w:rPr>
              <w:t>ení</w:t>
            </w:r>
            <w:r w:rsidRPr="00F420BD">
              <w:rPr>
                <w:rFonts w:ascii="Times New Roman" w:eastAsia="Arial Unicode MS" w:hAnsi="Times New Roman" w:hint="default"/>
                <w:b/>
                <w:sz w:val="20"/>
              </w:rPr>
              <w:t xml:space="preserve"> ostatné</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w:t>
            </w:r>
          </w:p>
          <w:p w:rsidR="00261F3E" w:rsidRPr="00F420BD" w:rsidP="00504787">
            <w:pPr>
              <w:pStyle w:val="NormalWeb"/>
              <w:bidi w:val="0"/>
              <w:spacing w:before="120" w:beforeAutospacing="0" w:after="0" w:afterAutospacing="0"/>
              <w:rPr>
                <w:rFonts w:ascii="Times New Roman" w:eastAsia="Arial Unicode MS" w:hAnsi="Times New Roman" w:hint="default"/>
                <w:b/>
                <w:sz w:val="20"/>
              </w:rPr>
            </w:pPr>
            <w:r w:rsidRPr="00F420BD">
              <w:rPr>
                <w:rFonts w:ascii="Times New Roman" w:eastAsia="Arial Unicode MS" w:hAnsi="Times New Roman" w:hint="default"/>
                <w:b/>
                <w:sz w:val="20"/>
              </w:rPr>
              <w:t>Má</w:t>
            </w:r>
            <w:r w:rsidRPr="00F420BD">
              <w:rPr>
                <w:rFonts w:ascii="Times New Roman" w:eastAsia="Arial Unicode MS" w:hAnsi="Times New Roman" w:hint="default"/>
                <w:b/>
                <w:sz w:val="20"/>
              </w:rPr>
              <w:t xml:space="preserve"> sa za to, ž</w:t>
            </w:r>
            <w:r w:rsidRPr="00F420BD">
              <w:rPr>
                <w:rFonts w:ascii="Times New Roman" w:eastAsia="Arial Unicode MS" w:hAnsi="Times New Roman" w:hint="default"/>
                <w:b/>
                <w:sz w:val="20"/>
              </w:rPr>
              <w:t>e Rada schvá</w:t>
            </w:r>
            <w:r w:rsidRPr="00F420BD">
              <w:rPr>
                <w:rFonts w:ascii="Times New Roman" w:eastAsia="Arial Unicode MS" w:hAnsi="Times New Roman" w:hint="default"/>
                <w:b/>
                <w:sz w:val="20"/>
              </w:rPr>
              <w:t>lila ponechanie navrhované</w:t>
            </w:r>
            <w:r w:rsidRPr="00F420BD">
              <w:rPr>
                <w:rFonts w:ascii="Times New Roman" w:eastAsia="Arial Unicode MS" w:hAnsi="Times New Roman" w:hint="default"/>
                <w:b/>
                <w:sz w:val="20"/>
              </w:rPr>
              <w:t>ho oslobodenia od dane alebo zníž</w:t>
            </w:r>
            <w:r w:rsidRPr="00F420BD">
              <w:rPr>
                <w:rFonts w:ascii="Times New Roman" w:eastAsia="Arial Unicode MS" w:hAnsi="Times New Roman" w:hint="default"/>
                <w:b/>
                <w:sz w:val="20"/>
              </w:rPr>
              <w:t xml:space="preserve">enia, ak </w:t>
            </w:r>
            <w:r w:rsidRPr="00F420BD">
              <w:rPr>
                <w:rFonts w:ascii="Times New Roman" w:eastAsia="Arial Unicode MS" w:hAnsi="Times New Roman" w:hint="default"/>
                <w:b/>
                <w:sz w:val="20"/>
              </w:rPr>
              <w:t>v období</w:t>
            </w:r>
            <w:r w:rsidRPr="00F420BD">
              <w:rPr>
                <w:rFonts w:ascii="Times New Roman" w:eastAsia="Arial Unicode MS" w:hAnsi="Times New Roman" w:hint="default"/>
                <w:b/>
                <w:sz w:val="20"/>
              </w:rPr>
              <w:t xml:space="preserve"> dvoch mesiacov odo dň</w:t>
            </w:r>
            <w:r w:rsidRPr="00F420BD">
              <w:rPr>
                <w:rFonts w:ascii="Times New Roman" w:eastAsia="Arial Unicode MS" w:hAnsi="Times New Roman" w:hint="default"/>
                <w:b/>
                <w:sz w:val="20"/>
              </w:rPr>
              <w:t>a, kedy boli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informované</w:t>
            </w:r>
            <w:r w:rsidRPr="00F420BD">
              <w:rPr>
                <w:rFonts w:ascii="Times New Roman" w:eastAsia="Arial Unicode MS" w:hAnsi="Times New Roman" w:hint="default"/>
                <w:b/>
                <w:sz w:val="20"/>
              </w:rPr>
              <w:t xml:space="preserve"> podľ</w:t>
            </w:r>
            <w:r w:rsidRPr="00F420BD">
              <w:rPr>
                <w:rFonts w:ascii="Times New Roman" w:eastAsia="Arial Unicode MS" w:hAnsi="Times New Roman" w:hint="default"/>
                <w:b/>
                <w:sz w:val="20"/>
              </w:rPr>
              <w:t>a predchá</w:t>
            </w:r>
            <w:r w:rsidRPr="00F420BD">
              <w:rPr>
                <w:rFonts w:ascii="Times New Roman" w:eastAsia="Arial Unicode MS" w:hAnsi="Times New Roman" w:hint="default"/>
                <w:b/>
                <w:sz w:val="20"/>
              </w:rPr>
              <w:t>dzajú</w:t>
            </w:r>
            <w:r w:rsidRPr="00F420BD">
              <w:rPr>
                <w:rFonts w:ascii="Times New Roman" w:eastAsia="Arial Unicode MS" w:hAnsi="Times New Roman" w:hint="default"/>
                <w:b/>
                <w:sz w:val="20"/>
              </w:rPr>
              <w:t>ceho pododseku, ani Komisia ani ž</w:t>
            </w:r>
            <w:r w:rsidRPr="00F420BD">
              <w:rPr>
                <w:rFonts w:ascii="Times New Roman" w:eastAsia="Arial Unicode MS" w:hAnsi="Times New Roman" w:hint="default"/>
                <w:b/>
                <w:sz w:val="20"/>
              </w:rPr>
              <w:t>iadny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 nepož</w:t>
            </w:r>
            <w:r w:rsidRPr="00F420BD">
              <w:rPr>
                <w:rFonts w:ascii="Times New Roman" w:eastAsia="Arial Unicode MS" w:hAnsi="Times New Roman" w:hint="default"/>
                <w:b/>
                <w:sz w:val="20"/>
              </w:rPr>
              <w:t>iadal Radu o preskú</w:t>
            </w:r>
            <w:r w:rsidRPr="00F420BD">
              <w:rPr>
                <w:rFonts w:ascii="Times New Roman" w:eastAsia="Arial Unicode MS" w:hAnsi="Times New Roman" w:hint="default"/>
                <w:b/>
                <w:sz w:val="20"/>
              </w:rPr>
              <w:t>manie zá</w:t>
            </w:r>
            <w:r w:rsidRPr="00F420BD">
              <w:rPr>
                <w:rFonts w:ascii="Times New Roman" w:eastAsia="Arial Unicode MS" w:hAnsi="Times New Roman" w:hint="default"/>
                <w:b/>
                <w:sz w:val="20"/>
              </w:rPr>
              <w:t>lež</w:t>
            </w:r>
            <w:r w:rsidRPr="00F420BD">
              <w:rPr>
                <w:rFonts w:ascii="Times New Roman" w:eastAsia="Arial Unicode MS" w:hAnsi="Times New Roman" w:hint="default"/>
                <w:b/>
                <w:sz w:val="20"/>
              </w:rPr>
              <w:t>itosti.</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4. Bez toho, aby bol dotknutý</w:t>
            </w:r>
            <w:r w:rsidRPr="00F420BD">
              <w:rPr>
                <w:rFonts w:ascii="Times New Roman" w:eastAsia="Arial Unicode MS" w:hAnsi="Times New Roman" w:hint="default"/>
                <w:b/>
                <w:sz w:val="20"/>
              </w:rPr>
              <w:t xml:space="preserve"> druhý</w:t>
            </w:r>
            <w:r w:rsidRPr="00F420BD">
              <w:rPr>
                <w:rFonts w:ascii="Times New Roman" w:eastAsia="Arial Unicode MS" w:hAnsi="Times New Roman" w:hint="default"/>
                <w:b/>
                <w:sz w:val="20"/>
              </w:rPr>
              <w:t xml:space="preserve"> pododsek odseku 1 a odseky 2 a 3 tohto</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alebo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6 smernice Rady 92/106/EHS zo 7. decembra 1992 o stanovení</w:t>
            </w:r>
            <w:r w:rsidRPr="00F420BD">
              <w:rPr>
                <w:rFonts w:ascii="Times New Roman" w:eastAsia="Arial Unicode MS" w:hAnsi="Times New Roman" w:hint="default"/>
                <w:b/>
                <w:sz w:val="20"/>
              </w:rPr>
              <w:t xml:space="preserve"> spoloč</w:t>
            </w:r>
            <w:r w:rsidRPr="00F420BD">
              <w:rPr>
                <w:rFonts w:ascii="Times New Roman" w:eastAsia="Arial Unicode MS" w:hAnsi="Times New Roman" w:hint="default"/>
                <w:b/>
                <w:sz w:val="20"/>
              </w:rPr>
              <w:t>ný</w:t>
            </w:r>
            <w:r w:rsidRPr="00F420BD">
              <w:rPr>
                <w:rFonts w:ascii="Times New Roman" w:eastAsia="Arial Unicode MS" w:hAnsi="Times New Roman" w:hint="default"/>
                <w:b/>
                <w:sz w:val="20"/>
              </w:rPr>
              <w:t>ch pravidiel pre urč</w:t>
            </w:r>
            <w:r w:rsidRPr="00F420BD">
              <w:rPr>
                <w:rFonts w:ascii="Times New Roman" w:eastAsia="Arial Unicode MS" w:hAnsi="Times New Roman" w:hint="default"/>
                <w:b/>
                <w:sz w:val="20"/>
              </w:rPr>
              <w:t>ité</w:t>
            </w:r>
            <w:r w:rsidRPr="00F420BD">
              <w:rPr>
                <w:rFonts w:ascii="Times New Roman" w:eastAsia="Arial Unicode MS" w:hAnsi="Times New Roman" w:hint="default"/>
                <w:b/>
                <w:sz w:val="20"/>
              </w:rPr>
              <w:t xml:space="preserve"> typy kombinovanej dopravy tovaru medzi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mi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tmi</w:t>
            </w:r>
            <w:bookmarkStart w:id="2" w:name="src.E0012"/>
            <w:bookmarkEnd w:id="2"/>
            <w:r w:rsidRPr="00F420BD">
              <w:rPr>
                <w:rFonts w:ascii="Times New Roman" w:eastAsia="Arial Unicode MS" w:hAnsi="Times New Roman" w:hint="default"/>
                <w:b/>
                <w:sz w:val="20"/>
              </w:rPr>
              <w:t xml:space="preserve"> nesmú</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poskytnúť</w:t>
            </w:r>
            <w:r w:rsidRPr="00F420BD">
              <w:rPr>
                <w:rFonts w:ascii="Times New Roman" w:eastAsia="Arial Unicode MS" w:hAnsi="Times New Roman" w:hint="default"/>
                <w:b/>
                <w:sz w:val="20"/>
              </w:rPr>
              <w:t xml:space="preserve"> ž</w:t>
            </w:r>
            <w:r w:rsidRPr="00F420BD">
              <w:rPr>
                <w:rFonts w:ascii="Times New Roman" w:eastAsia="Arial Unicode MS" w:hAnsi="Times New Roman" w:hint="default"/>
                <w:b/>
                <w:sz w:val="20"/>
              </w:rPr>
              <w:t>iadne oslobodenie od dani alebo zníž</w:t>
            </w:r>
            <w:r w:rsidRPr="00F420BD">
              <w:rPr>
                <w:rFonts w:ascii="Times New Roman" w:eastAsia="Arial Unicode MS" w:hAnsi="Times New Roman" w:hint="default"/>
                <w:b/>
                <w:sz w:val="20"/>
              </w:rPr>
              <w:t>eni</w:t>
            </w:r>
            <w:r w:rsidRPr="00F420BD">
              <w:rPr>
                <w:rFonts w:ascii="Times New Roman" w:eastAsia="Arial Unicode MS" w:hAnsi="Times New Roman" w:hint="default"/>
                <w:b/>
                <w:sz w:val="20"/>
              </w:rPr>
              <w:t>e daní</w:t>
            </w:r>
            <w:r w:rsidRPr="00F420BD">
              <w:rPr>
                <w:rFonts w:ascii="Times New Roman" w:eastAsia="Arial Unicode MS" w:hAnsi="Times New Roman" w:hint="default"/>
                <w:b/>
                <w:sz w:val="20"/>
              </w:rPr>
              <w:t xml:space="preserve"> v zmysle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ktoré</w:t>
            </w:r>
            <w:r w:rsidRPr="00F420BD">
              <w:rPr>
                <w:rFonts w:ascii="Times New Roman" w:eastAsia="Arial Unicode MS" w:hAnsi="Times New Roman" w:hint="default"/>
                <w:b/>
                <w:sz w:val="20"/>
              </w:rPr>
              <w:t xml:space="preserve"> by mohli mať</w:t>
            </w:r>
            <w:r w:rsidRPr="00F420BD">
              <w:rPr>
                <w:rFonts w:ascii="Times New Roman" w:eastAsia="Arial Unicode MS" w:hAnsi="Times New Roman" w:hint="default"/>
                <w:b/>
                <w:sz w:val="20"/>
              </w:rPr>
              <w:t xml:space="preserve"> za ná</w:t>
            </w:r>
            <w:r w:rsidRPr="00F420BD">
              <w:rPr>
                <w:rFonts w:ascii="Times New Roman" w:eastAsia="Arial Unicode MS" w:hAnsi="Times New Roman" w:hint="default"/>
                <w:b/>
                <w:sz w:val="20"/>
              </w:rPr>
              <w:t>sledok daň</w:t>
            </w:r>
            <w:r w:rsidRPr="00F420BD">
              <w:rPr>
                <w:rFonts w:ascii="Times New Roman" w:eastAsia="Arial Unicode MS" w:hAnsi="Times New Roman" w:hint="default"/>
                <w:b/>
                <w:sz w:val="20"/>
              </w:rPr>
              <w:t xml:space="preserve"> nižš</w:t>
            </w:r>
            <w:r w:rsidRPr="00F420BD">
              <w:rPr>
                <w:rFonts w:ascii="Times New Roman" w:eastAsia="Arial Unicode MS" w:hAnsi="Times New Roman" w:hint="default"/>
                <w:b/>
                <w:sz w:val="20"/>
              </w:rPr>
              <w:t>iu než</w:t>
            </w:r>
            <w:r w:rsidRPr="00F420BD">
              <w:rPr>
                <w:rFonts w:ascii="Times New Roman" w:eastAsia="Arial Unicode MS" w:hAnsi="Times New Roman" w:hint="default"/>
                <w:b/>
                <w:sz w:val="20"/>
              </w:rPr>
              <w:t xml:space="preserve"> je minimá</w:t>
            </w:r>
            <w:r w:rsidRPr="00F420BD">
              <w:rPr>
                <w:rFonts w:ascii="Times New Roman" w:eastAsia="Arial Unicode MS" w:hAnsi="Times New Roman" w:hint="default"/>
                <w:b/>
                <w:sz w:val="20"/>
              </w:rPr>
              <w:t>lna sadzba stanovená</w:t>
            </w:r>
            <w:r w:rsidRPr="00F420BD">
              <w:rPr>
                <w:rFonts w:ascii="Times New Roman" w:eastAsia="Arial Unicode MS" w:hAnsi="Times New Roman" w:hint="default"/>
                <w:b/>
                <w:sz w:val="20"/>
              </w:rPr>
              <w:t xml:space="preserve"> v odseku 1 tohto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1F1A56">
            <w:pPr>
              <w:bidi w:val="0"/>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632EAE">
            <w:pPr>
              <w:bidi w:val="0"/>
              <w:rPr>
                <w:rFonts w:ascii="Times New Roman" w:hAnsi="Times New Roman"/>
                <w:sz w:val="20"/>
              </w:rPr>
            </w:pPr>
          </w:p>
          <w:p w:rsidR="00261F3E" w:rsidRPr="00F420BD"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1F2D90">
            <w:pPr>
              <w:bidi w:val="0"/>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582/2004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582/2004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88</w:t>
            </w:r>
          </w:p>
          <w:p w:rsidR="00261F3E" w:rsidRPr="00F420BD" w:rsidP="00731169">
            <w:pPr>
              <w:bidi w:val="0"/>
              <w:rPr>
                <w:rFonts w:ascii="Times New Roman" w:hAnsi="Times New Roman"/>
                <w:sz w:val="20"/>
              </w:rPr>
            </w:pPr>
            <w:r w:rsidRPr="00F420BD">
              <w:rPr>
                <w:rFonts w:ascii="Times New Roman" w:hAnsi="Times New Roman"/>
                <w:sz w:val="20"/>
              </w:rPr>
              <w:t>O 1,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86</w:t>
            </w:r>
          </w:p>
          <w:p w:rsidR="00261F3E" w:rsidRPr="00F420BD" w:rsidP="00731169">
            <w:pPr>
              <w:bidi w:val="0"/>
              <w:rPr>
                <w:rFonts w:ascii="Times New Roman" w:hAnsi="Times New Roman"/>
                <w:sz w:val="20"/>
              </w:rPr>
            </w:pPr>
            <w:r w:rsidRPr="00F420BD">
              <w:rPr>
                <w:rFonts w:ascii="Times New Roman" w:hAnsi="Times New Roman"/>
                <w:sz w:val="20"/>
              </w:rPr>
              <w:t>O 1 až 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A4B1B">
            <w:pPr>
              <w:bidi w:val="0"/>
              <w:ind w:left="-2"/>
              <w:jc w:val="both"/>
              <w:rPr>
                <w:rFonts w:ascii="Times New Roman" w:hAnsi="Times New Roman"/>
                <w:sz w:val="20"/>
              </w:rPr>
            </w:pPr>
          </w:p>
          <w:p w:rsidR="00261F3E" w:rsidRPr="00F420BD" w:rsidP="00CA4B1B">
            <w:pPr>
              <w:bidi w:val="0"/>
              <w:ind w:left="-2"/>
              <w:jc w:val="both"/>
              <w:rPr>
                <w:rFonts w:ascii="Times New Roman" w:hAnsi="Times New Roman"/>
                <w:sz w:val="20"/>
              </w:rPr>
            </w:pPr>
          </w:p>
          <w:p w:rsidR="00261F3E" w:rsidRPr="00F420BD" w:rsidP="000E537B">
            <w:pPr>
              <w:bidi w:val="0"/>
              <w:ind w:left="-2"/>
              <w:jc w:val="both"/>
              <w:rPr>
                <w:rFonts w:ascii="Times New Roman" w:hAnsi="Times New Roman"/>
                <w:sz w:val="20"/>
              </w:rPr>
            </w:pPr>
            <w:r w:rsidRPr="00F420BD">
              <w:rPr>
                <w:rFonts w:ascii="Times New Roman" w:hAnsi="Times New Roman"/>
                <w:sz w:val="20"/>
              </w:rPr>
              <w:t>(1) Vyšší územný celok môže na svojom území zaviesť daň z motorových vozidiel všeobecne záväzným nariadením, 44) v ktorom určí sadzby dane, ktoré nesmú byť nižšie ako minimálne sadzby dane uvedené v prílohe č. 4 k tomuto zákonu.</w:t>
            </w:r>
          </w:p>
          <w:p w:rsidR="00261F3E" w:rsidRPr="00F420BD" w:rsidP="000E537B">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0E537B">
            <w:pPr>
              <w:bidi w:val="0"/>
              <w:ind w:left="-2"/>
              <w:jc w:val="both"/>
              <w:rPr>
                <w:rFonts w:ascii="Times New Roman" w:hAnsi="Times New Roman"/>
                <w:sz w:val="20"/>
              </w:rPr>
            </w:pPr>
            <w:r w:rsidRPr="00F420BD">
              <w:rPr>
                <w:rFonts w:ascii="Times New Roman" w:hAnsi="Times New Roman"/>
                <w:sz w:val="20"/>
              </w:rPr>
              <w:tab/>
              <w:t>(2) Sadzba dane sa určí pre</w:t>
            </w:r>
          </w:p>
          <w:p w:rsidR="00261F3E" w:rsidRPr="00F420BD" w:rsidP="000E537B">
            <w:pPr>
              <w:bidi w:val="0"/>
              <w:ind w:left="-2"/>
              <w:jc w:val="both"/>
              <w:rPr>
                <w:rFonts w:ascii="Times New Roman" w:hAnsi="Times New Roman"/>
                <w:sz w:val="20"/>
              </w:rPr>
            </w:pPr>
            <w:r w:rsidRPr="00F420BD">
              <w:rPr>
                <w:rFonts w:ascii="Times New Roman" w:hAnsi="Times New Roman"/>
                <w:sz w:val="20"/>
              </w:rPr>
              <w:t>a) osobný automobil podľa zdvihového objemu motora v cm3 uvedeného v osvedčení o evidencii časť I a osvedčení o evidencii časť II 45aa),</w:t>
            </w:r>
          </w:p>
          <w:p w:rsidR="00261F3E" w:rsidRPr="00F420BD" w:rsidP="000E537B">
            <w:pPr>
              <w:bidi w:val="0"/>
              <w:ind w:left="-2"/>
              <w:jc w:val="both"/>
              <w:rPr>
                <w:rFonts w:ascii="Times New Roman" w:hAnsi="Times New Roman"/>
                <w:sz w:val="20"/>
              </w:rPr>
            </w:pPr>
            <w:r w:rsidRPr="00F420BD">
              <w:rPr>
                <w:rFonts w:ascii="Times New Roman" w:hAnsi="Times New Roman"/>
                <w:sz w:val="20"/>
              </w:rPr>
              <w:t>b) úžitkové vozidlo a autobus podľa hmotnosti a počtu náprav uvedených v osvedčení o evidencii časť I a osvedčení o evidencii časť II, 45aa) osobitne pre motorové vozidlo a osobitne pre prípojné vozidlo,</w:t>
            </w:r>
          </w:p>
          <w:p w:rsidR="00261F3E" w:rsidRPr="00F420BD" w:rsidP="000E537B">
            <w:pPr>
              <w:bidi w:val="0"/>
              <w:ind w:left="-2"/>
              <w:jc w:val="both"/>
              <w:rPr>
                <w:rFonts w:ascii="Times New Roman" w:hAnsi="Times New Roman"/>
                <w:sz w:val="20"/>
              </w:rPr>
            </w:pPr>
            <w:r w:rsidRPr="00F420BD">
              <w:rPr>
                <w:rFonts w:ascii="Times New Roman" w:hAnsi="Times New Roman"/>
                <w:sz w:val="20"/>
              </w:rPr>
              <w:t>c) vozidlo používané v rámci návesovej jazdnej súpravy (ťahač a náves) podľa hmotnosti a počtu náprav uvedených v osvedčení o evidencii časť I a osvedčení o evidencii časť II, 45aa) osobitne pre ťahač a osobitne pre náves; vozidlo sa z hľadiska určenia sadzby dane zaradí do najbližšej nižšej daňovej skupiny, než do akej by patrilo podľa hmotnosti uvedenej v osvedčení o evidencii časť I a osvedčení o evidencii časť II, 45aa) osobitne ťahač a osobitne náves.</w:t>
            </w:r>
          </w:p>
          <w:p w:rsidR="00261F3E" w:rsidRPr="00F420BD" w:rsidP="000E537B">
            <w:pPr>
              <w:bidi w:val="0"/>
              <w:ind w:left="-2"/>
              <w:jc w:val="both"/>
              <w:rPr>
                <w:rFonts w:ascii="Times New Roman" w:hAnsi="Times New Roman"/>
                <w:sz w:val="20"/>
              </w:rPr>
            </w:pPr>
          </w:p>
          <w:p w:rsidR="00261F3E" w:rsidRPr="00F420BD" w:rsidP="00F64D65">
            <w:pPr>
              <w:bidi w:val="0"/>
              <w:ind w:left="-2"/>
              <w:jc w:val="both"/>
              <w:rPr>
                <w:rFonts w:ascii="Times New Roman" w:hAnsi="Times New Roman"/>
                <w:sz w:val="20"/>
              </w:rPr>
            </w:pPr>
            <w:r w:rsidRPr="00F420BD">
              <w:rPr>
                <w:rFonts w:ascii="Times New Roman" w:hAnsi="Times New Roman"/>
                <w:sz w:val="20"/>
              </w:rPr>
              <w:t>(1) Od dane z motorových vozidiel je oslobodené vozidlo</w:t>
            </w:r>
          </w:p>
          <w:p w:rsidR="00261F3E" w:rsidRPr="00F420BD" w:rsidP="00F64D65">
            <w:pPr>
              <w:bidi w:val="0"/>
              <w:ind w:left="-2"/>
              <w:jc w:val="both"/>
              <w:rPr>
                <w:rFonts w:ascii="Times New Roman" w:hAnsi="Times New Roman"/>
                <w:sz w:val="20"/>
              </w:rPr>
            </w:pPr>
            <w:r w:rsidRPr="00F420BD">
              <w:rPr>
                <w:rFonts w:ascii="Times New Roman" w:hAnsi="Times New Roman"/>
                <w:sz w:val="20"/>
              </w:rPr>
              <w:t>a) v osvedčení o evidencii časť I a osvedčení o evidencii časť II 45aa) ktorého je ako držiteľ vozidla zapísaný vyšší územný celok, do rozpočtu ktorého plynie daň z motorových vozidiel,</w:t>
            </w:r>
          </w:p>
          <w:p w:rsidR="00261F3E" w:rsidRPr="00F420BD" w:rsidP="00F64D65">
            <w:pPr>
              <w:bidi w:val="0"/>
              <w:ind w:left="-2"/>
              <w:jc w:val="both"/>
              <w:rPr>
                <w:rFonts w:ascii="Times New Roman" w:hAnsi="Times New Roman"/>
                <w:sz w:val="20"/>
              </w:rPr>
            </w:pPr>
            <w:r w:rsidRPr="00F420BD">
              <w:rPr>
                <w:rFonts w:ascii="Times New Roman" w:hAnsi="Times New Roman"/>
                <w:sz w:val="20"/>
              </w:rPr>
              <w:t>b) diplomatických misií a konzulárnych úradov, ak je zaručená vzájomnosť.</w:t>
            </w:r>
          </w:p>
          <w:p w:rsidR="00261F3E" w:rsidRPr="00F420BD" w:rsidP="00F64D65">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F64D65">
            <w:pPr>
              <w:bidi w:val="0"/>
              <w:ind w:left="-2"/>
              <w:jc w:val="both"/>
              <w:rPr>
                <w:rFonts w:ascii="Times New Roman" w:hAnsi="Times New Roman"/>
                <w:sz w:val="20"/>
              </w:rPr>
            </w:pPr>
            <w:r w:rsidRPr="00F420BD">
              <w:rPr>
                <w:rFonts w:ascii="Times New Roman" w:hAnsi="Times New Roman"/>
                <w:sz w:val="20"/>
              </w:rPr>
              <w:tab/>
              <w:t>(2) Vyšší územný celok môže vo všeobecne záväznom nariadení 44) podľa miestnych podmienok znížiť daň na vozidlo používané</w:t>
            </w:r>
          </w:p>
          <w:p w:rsidR="00261F3E" w:rsidRPr="00F420BD" w:rsidP="00F64D65">
            <w:pPr>
              <w:bidi w:val="0"/>
              <w:ind w:left="-2"/>
              <w:jc w:val="both"/>
              <w:rPr>
                <w:rFonts w:ascii="Times New Roman" w:hAnsi="Times New Roman"/>
                <w:sz w:val="20"/>
              </w:rPr>
            </w:pPr>
            <w:r w:rsidRPr="00F420BD">
              <w:rPr>
                <w:rFonts w:ascii="Times New Roman" w:hAnsi="Times New Roman"/>
                <w:sz w:val="20"/>
              </w:rPr>
              <w:t>a) ako vozidlo záchrannej zdravotnej služby, 45) vozidlo banskej záchrannej služby, vozidlo horskej záchrannej služby, vozidlo leteckej záchrannej služby a vozidlo požiarnej ochrany,</w:t>
            </w:r>
          </w:p>
          <w:p w:rsidR="00261F3E" w:rsidRPr="00F420BD" w:rsidP="00F64D65">
            <w:pPr>
              <w:bidi w:val="0"/>
              <w:ind w:left="-2"/>
              <w:jc w:val="both"/>
              <w:rPr>
                <w:rFonts w:ascii="Times New Roman" w:hAnsi="Times New Roman"/>
                <w:sz w:val="20"/>
              </w:rPr>
            </w:pPr>
            <w:r w:rsidRPr="00F420BD">
              <w:rPr>
                <w:rFonts w:ascii="Times New Roman" w:hAnsi="Times New Roman"/>
                <w:sz w:val="20"/>
              </w:rPr>
              <w:t>b) ako vozidlo pravidelnej autobusovej dopravy v rozsahu výkonu vo verejnom záujme,</w:t>
            </w:r>
          </w:p>
          <w:p w:rsidR="00261F3E" w:rsidRPr="00F420BD" w:rsidP="00F64D65">
            <w:pPr>
              <w:bidi w:val="0"/>
              <w:ind w:left="-2"/>
              <w:jc w:val="both"/>
              <w:rPr>
                <w:rFonts w:ascii="Times New Roman" w:hAnsi="Times New Roman"/>
                <w:sz w:val="20"/>
              </w:rPr>
            </w:pPr>
            <w:r w:rsidRPr="00F420BD">
              <w:rPr>
                <w:rFonts w:ascii="Times New Roman" w:hAnsi="Times New Roman"/>
                <w:sz w:val="20"/>
              </w:rPr>
              <w:t>c) ako vozidlo používané výhradne v poľnohospodárskej výrobe a v lesnej výrobe,</w:t>
            </w:r>
          </w:p>
          <w:p w:rsidR="00261F3E" w:rsidRPr="00F420BD" w:rsidP="00F64D65">
            <w:pPr>
              <w:bidi w:val="0"/>
              <w:ind w:left="-2"/>
              <w:jc w:val="both"/>
              <w:rPr>
                <w:rFonts w:ascii="Times New Roman" w:hAnsi="Times New Roman"/>
                <w:sz w:val="20"/>
              </w:rPr>
            </w:pPr>
            <w:r w:rsidRPr="00F420BD">
              <w:rPr>
                <w:rFonts w:ascii="Times New Roman" w:hAnsi="Times New Roman"/>
                <w:sz w:val="20"/>
              </w:rPr>
              <w:t>d) na podnikanie, ktoré spĺňa limity úrovne EURO 3, EURO 4, EURO 5, EEV a EURO 6. 45a)</w:t>
            </w:r>
          </w:p>
          <w:p w:rsidR="00261F3E" w:rsidRPr="00F420BD" w:rsidP="00F64D65">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F64D65">
            <w:pPr>
              <w:bidi w:val="0"/>
              <w:ind w:left="-2"/>
              <w:jc w:val="both"/>
              <w:rPr>
                <w:rFonts w:ascii="Times New Roman" w:hAnsi="Times New Roman"/>
                <w:sz w:val="20"/>
              </w:rPr>
            </w:pPr>
            <w:r w:rsidRPr="00F420BD">
              <w:rPr>
                <w:rFonts w:ascii="Times New Roman" w:hAnsi="Times New Roman"/>
                <w:sz w:val="20"/>
              </w:rPr>
              <w:tab/>
              <w:t>(3) Pri súbehu znížení dane podľa odseku 2 sa uplatní zníženie dane výhodnejšie pre daňovníka.</w:t>
            </w:r>
          </w:p>
          <w:p w:rsidR="00261F3E" w:rsidRPr="00F420BD" w:rsidP="00F64D65">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F64D65">
            <w:pPr>
              <w:bidi w:val="0"/>
              <w:ind w:left="-2"/>
              <w:jc w:val="both"/>
              <w:rPr>
                <w:rFonts w:ascii="Times New Roman" w:hAnsi="Times New Roman"/>
                <w:sz w:val="20"/>
              </w:rPr>
            </w:pPr>
            <w:r w:rsidRPr="00F420BD">
              <w:rPr>
                <w:rFonts w:ascii="Times New Roman" w:hAnsi="Times New Roman"/>
                <w:sz w:val="20"/>
              </w:rPr>
              <w:tab/>
              <w:t>(4) Vozidlo používané podľa odseku 2 môže vyšší územný celok vo všeobecne záväznom nariadení 44) podľa miestnych podmienok oslobodiť od dane.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r>
              <w:rPr>
                <w:rFonts w:ascii="Times New Roman" w:hAnsi="Times New Roman"/>
                <w:sz w:val="20"/>
              </w:rPr>
              <w:t>Ú</w:t>
            </w: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RPr="00F420BD" w:rsidP="00723E4B">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025B4">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025B4">
            <w:pPr>
              <w:pStyle w:val="NormalWeb"/>
              <w:bidi w:val="0"/>
              <w:spacing w:before="120" w:beforeAutospacing="0" w:after="0" w:afterAutospacing="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3611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77576">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Č. 7</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7C64F5" w:rsidP="00A010C9">
            <w:pPr>
              <w:bidi w:val="0"/>
              <w:rPr>
                <w:rFonts w:ascii="Times New Roman" w:hAnsi="Times New Roman"/>
                <w:sz w:val="20"/>
              </w:rPr>
            </w:pPr>
          </w:p>
          <w:p w:rsidR="007C64F5"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7C64F5" w:rsidP="00A010C9">
            <w:pPr>
              <w:bidi w:val="0"/>
              <w:rPr>
                <w:rFonts w:ascii="Times New Roman" w:hAnsi="Times New Roman"/>
                <w:sz w:val="20"/>
              </w:rPr>
            </w:pPr>
          </w:p>
          <w:p w:rsidR="007C64F5"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4</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5</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bCs/>
                <w:color w:val="000000"/>
                <w:sz w:val="19"/>
                <w:szCs w:val="19"/>
              </w:rPr>
            </w:pPr>
            <w:r w:rsidRPr="00F420BD">
              <w:rPr>
                <w:rFonts w:ascii="Times New Roman" w:hAnsi="Times New Roman" w:cs="EUAlbertina"/>
                <w:b/>
                <w:bCs/>
                <w:color w:val="000000"/>
                <w:sz w:val="19"/>
                <w:szCs w:val="19"/>
              </w:rPr>
              <w:t>Kapitola III</w:t>
            </w:r>
          </w:p>
          <w:p w:rsidR="00261F3E" w:rsidRPr="00F420BD" w:rsidP="006E61F4">
            <w:pPr>
              <w:bidi w:val="0"/>
              <w:rPr>
                <w:rFonts w:ascii="Times New Roman" w:hAnsi="Times New Roman" w:cs="EUAlbertina"/>
                <w:b/>
                <w:bCs/>
                <w:color w:val="000000"/>
                <w:sz w:val="19"/>
                <w:szCs w:val="19"/>
              </w:rPr>
            </w:pPr>
            <w:r w:rsidRPr="00F420BD">
              <w:rPr>
                <w:rFonts w:ascii="Times New Roman" w:hAnsi="Times New Roman" w:cs="EUAlbertina"/>
                <w:b/>
                <w:bCs/>
                <w:color w:val="000000"/>
                <w:sz w:val="19"/>
                <w:szCs w:val="19"/>
              </w:rPr>
              <w:t>Mýto a užívateľské poplatky</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Bez toho, aby bol dotknutý článok 9 ods. 1a, môžu členské štáty zachovať alebo zaviesť mýto a/alebo užívateľské poplatky na transeurópskej cestnej sieti alebo na určitých úsekoch tejto siete a na akýchkoľvek iných ďalších úsekoch ich siete diaľnic, ktoré nie sú súčasťou transeurópskej cestnej siete, za podmienok stanovených v odsekoch 2, 3, 4 a 5 tohto článku a v článkoch 7a až 7k. Týmto nie je dotknuté právo členských štátov uplatňovať v súlade so Zmluvou o fungovaní Európskej únie mýto a/alebo užívateľské poplatky na iných cestách pod podmienkou, že vyberanie mýta a/alebo užívateľských poplatkov na takýchto iných cestách nevedie k diskriminácii medzinárodnej premávky a narušeniu hospodárskej súťaže medzi prevádzkovateľmi.</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7C64F5"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Členské štáty nevyberajú od žiadnej kategórie vozidiel mýto aj užívateľské poplatky súčasne za použitie jedného úseku cesty. Členský štát, ktorý vyberá užívateľský poplatok vo svojej sieti, však môže tiež vyberať mýto za používanie mostov, tunelov a horských priechodov.</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Mýto a užívateľské poplatky nediskriminujú dopravcu priamo ani nepriamo na základe štátnej príslušnosti, členského štátu alebo tretej krajiny, v ktorej má dopravca sídlo alebo evidované vozidlo, alebo na základe pôvodu, či cieľa dopravnej operácie.</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7C64F5" w:rsidP="006E61F4">
            <w:pPr>
              <w:bidi w:val="0"/>
              <w:rPr>
                <w:rFonts w:ascii="Times New Roman" w:hAnsi="Times New Roman" w:cs="EUAlbertina"/>
                <w:b/>
                <w:color w:val="000000"/>
                <w:sz w:val="19"/>
                <w:szCs w:val="19"/>
              </w:rPr>
            </w:pPr>
          </w:p>
          <w:p w:rsidR="007C64F5" w:rsidP="006E61F4">
            <w:pPr>
              <w:bidi w:val="0"/>
              <w:rPr>
                <w:rFonts w:ascii="Times New Roman" w:hAnsi="Times New Roman" w:cs="EUAlbertina"/>
                <w:b/>
                <w:color w:val="000000"/>
                <w:sz w:val="19"/>
                <w:szCs w:val="19"/>
              </w:rPr>
            </w:pPr>
          </w:p>
          <w:p w:rsidR="007C64F5"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Členské štáty môžu zaviesť znížené sadzby mýta alebo užívateľských poplatkov alebo oslobodenie od povinnosti platiť mýto alebo užívateľské poplatky pre vozidlá oslobodené od povinnosti inštalovať a používať záznamové zariadenie podľa nariadenia Rady (EHS) č. 3821/85 z 20. decembra 1985 o záznamovom zariadení v cestnej doprave</w:t>
            </w:r>
            <w:bookmarkStart w:id="3" w:name="src.E0013"/>
            <w:bookmarkEnd w:id="3"/>
            <w:r w:rsidRPr="00F420BD">
              <w:rPr>
                <w:rFonts w:ascii="Times New Roman" w:hAnsi="Times New Roman" w:cs="EUAlbertina"/>
                <w:b/>
                <w:color w:val="000000"/>
                <w:sz w:val="19"/>
                <w:szCs w:val="19"/>
              </w:rPr>
              <w:t xml:space="preserve"> a v prípadoch, na ktoré sa vzťahuje článok 6 ods. 2 písm. a) a b) tejto smernice, a za podmienok, ktoré sú v ňom stanovené.</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5. Členské štáty sa môžu rozhodnúť uplatniť mýto a/alebo užívateľské poplatky iba na vozidlá, ktoré majú maximálnu prípustnú hmotnosť naloženého vozidla najmenej 12 ton, pokiaľ sa domnievajú, že rozšírenie na vozidlá s hmotnosťou menej ako 12 ton by okrem iného:</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malo podstatný nepriaznivý účinok na plynulosť cestnej premávky, životné prostredie, hladiny hluku, kongesciu, zdravie alebo bezpečnosť cestnej premávky z dôvodu odklonu dopravy;</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predstavovalo administratívne náklady prevyšujúce 30 % dodatočných príjmov, ktoré by vznikli týmto rozšírením.</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Členské štáty, ktoré sa rozhodnú uplatňovať mýto a/alebo užívateľské poplatky iba na vozidlá, ktoré majú maximálnu prípustnú hmotnosť naloženého vozidla najmenej 12 ton, informujú Komisiu o svojom rozhodnutí a dôvodoch jeho prijatia.</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7C64F5">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9F2C3C" w:rsidP="00936115">
            <w:pPr>
              <w:bidi w:val="0"/>
              <w:rPr>
                <w:rFonts w:ascii="Times New Roman" w:hAnsi="Times New Roman"/>
                <w:sz w:val="20"/>
              </w:rPr>
            </w:pPr>
            <w:r w:rsidRPr="00F420BD">
              <w:rPr>
                <w:rFonts w:ascii="Times New Roman" w:hAnsi="Times New Roman"/>
                <w:sz w:val="20"/>
              </w:rPr>
              <w:t>Návrh zákona o DN</w:t>
            </w: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RPr="00F420BD" w:rsidP="00936115">
            <w:pPr>
              <w:bidi w:val="0"/>
              <w:rPr>
                <w:rFonts w:ascii="Times New Roman" w:hAnsi="Times New Roman"/>
                <w:sz w:val="20"/>
              </w:rPr>
            </w:pPr>
          </w:p>
          <w:p w:rsidR="007C64F5" w:rsidP="00936115">
            <w:pPr>
              <w:bidi w:val="0"/>
              <w:rPr>
                <w:rFonts w:ascii="Times New Roman" w:hAnsi="Times New Roman"/>
                <w:sz w:val="20"/>
              </w:rPr>
            </w:pPr>
          </w:p>
          <w:p w:rsidR="007C64F5"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 o DN – novela zák. č.135/1961</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P="00936115">
            <w:pPr>
              <w:bidi w:val="0"/>
              <w:rPr>
                <w:rFonts w:ascii="Times New Roman" w:hAnsi="Times New Roman"/>
                <w:sz w:val="20"/>
              </w:rPr>
            </w:pPr>
          </w:p>
          <w:p w:rsidR="00787108"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r w:rsidRPr="00F420BD">
              <w:rPr>
                <w:rFonts w:ascii="Times New Roman" w:hAnsi="Times New Roman"/>
                <w:sz w:val="20"/>
              </w:rPr>
              <w:t>Návrh zákona o DN</w:t>
            </w: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7C64F5"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r>
              <w:rPr>
                <w:rFonts w:ascii="Times New Roman" w:hAnsi="Times New Roman"/>
                <w:sz w:val="20"/>
              </w:rPr>
              <w:t>Návrh zákona o DZ</w:t>
            </w: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w:t>
            </w:r>
          </w:p>
          <w:p w:rsidR="00261F3E" w:rsidRPr="00F420BD" w:rsidP="00731169">
            <w:pPr>
              <w:bidi w:val="0"/>
              <w:rPr>
                <w:rFonts w:ascii="Times New Roman" w:hAnsi="Times New Roman"/>
                <w:sz w:val="20"/>
              </w:rPr>
            </w:pPr>
            <w:r w:rsidRPr="00F420BD">
              <w:rPr>
                <w:rFonts w:ascii="Times New Roman" w:hAnsi="Times New Roman"/>
                <w:sz w:val="20"/>
              </w:rPr>
              <w:t>P a)</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r w:rsidR="009F2C3C">
              <w:rPr>
                <w:rFonts w:ascii="Times New Roman" w:hAnsi="Times New Roman"/>
                <w:sz w:val="20"/>
              </w:rPr>
              <w:t>§ 2</w:t>
            </w:r>
          </w:p>
          <w:p w:rsidR="004D56F5" w:rsidP="00731169">
            <w:pPr>
              <w:bidi w:val="0"/>
              <w:rPr>
                <w:rFonts w:ascii="Times New Roman" w:hAnsi="Times New Roman"/>
                <w:sz w:val="20"/>
              </w:rPr>
            </w:pPr>
            <w:r w:rsidR="009F2C3C">
              <w:rPr>
                <w:rFonts w:ascii="Times New Roman" w:hAnsi="Times New Roman"/>
                <w:sz w:val="20"/>
              </w:rPr>
              <w:t>O 1</w:t>
            </w: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6 </w:t>
            </w:r>
          </w:p>
          <w:p w:rsidR="00261F3E" w:rsidRPr="00F420BD" w:rsidP="00731169">
            <w:pPr>
              <w:bidi w:val="0"/>
              <w:rPr>
                <w:rFonts w:ascii="Times New Roman" w:hAnsi="Times New Roman"/>
                <w:sz w:val="20"/>
              </w:rPr>
            </w:pPr>
            <w:r w:rsidRPr="00F420BD">
              <w:rPr>
                <w:rFonts w:ascii="Times New Roman" w:hAnsi="Times New Roman"/>
                <w:sz w:val="20"/>
              </w:rPr>
              <w:t>O 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r>
              <w:rPr>
                <w:rFonts w:ascii="Times New Roman" w:hAnsi="Times New Roman"/>
                <w:sz w:val="20"/>
              </w:rPr>
              <w:t>§ 2</w:t>
            </w:r>
          </w:p>
          <w:p w:rsidR="002D3EBA" w:rsidP="00731169">
            <w:pPr>
              <w:bidi w:val="0"/>
              <w:rPr>
                <w:rFonts w:ascii="Times New Roman" w:hAnsi="Times New Roman"/>
                <w:sz w:val="20"/>
              </w:rPr>
            </w:pPr>
            <w:r>
              <w:rPr>
                <w:rFonts w:ascii="Times New Roman" w:hAnsi="Times New Roman"/>
                <w:sz w:val="20"/>
              </w:rPr>
              <w:t>O 1</w:t>
            </w: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7C64F5"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4 </w:t>
            </w:r>
          </w:p>
          <w:p w:rsidR="00261F3E" w:rsidRPr="00F420BD" w:rsidP="00731169">
            <w:pPr>
              <w:bidi w:val="0"/>
              <w:rPr>
                <w:rFonts w:ascii="Times New Roman" w:hAnsi="Times New Roman"/>
                <w:sz w:val="20"/>
              </w:rPr>
            </w:pPr>
            <w:r w:rsidRPr="00F420BD">
              <w:rPr>
                <w:rFonts w:ascii="Times New Roman" w:hAnsi="Times New Roman"/>
                <w:sz w:val="20"/>
              </w:rPr>
              <w:t>O 3</w:t>
            </w: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r>
              <w:rPr>
                <w:rFonts w:ascii="Times New Roman" w:hAnsi="Times New Roman"/>
                <w:sz w:val="20"/>
              </w:rPr>
              <w:t>§ 7</w:t>
            </w:r>
          </w:p>
          <w:p w:rsidR="00787108" w:rsidP="00731169">
            <w:pPr>
              <w:bidi w:val="0"/>
              <w:rPr>
                <w:rFonts w:ascii="Times New Roman" w:hAnsi="Times New Roman"/>
                <w:sz w:val="20"/>
              </w:rPr>
            </w:pPr>
            <w:r>
              <w:rPr>
                <w:rFonts w:ascii="Times New Roman" w:hAnsi="Times New Roman"/>
                <w:sz w:val="20"/>
              </w:rPr>
              <w:t>O 1</w:t>
            </w: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r w:rsidRPr="00787108">
              <w:rPr>
                <w:rFonts w:ascii="Times New Roman" w:hAnsi="Times New Roman"/>
                <w:sz w:val="20"/>
              </w:rPr>
              <w:t xml:space="preserve">Tento zákon upravuje </w:t>
            </w:r>
          </w:p>
          <w:p w:rsidR="007C64F5" w:rsidRPr="00787108" w:rsidP="007C64F5">
            <w:pPr>
              <w:pStyle w:val="BodyText"/>
              <w:bidi w:val="0"/>
              <w:rPr>
                <w:rFonts w:ascii="Times New Roman" w:hAnsi="Times New Roman"/>
                <w:sz w:val="20"/>
              </w:rPr>
            </w:pPr>
            <w:r w:rsidRPr="00787108">
              <w:rPr>
                <w:rFonts w:ascii="Times New Roman" w:hAnsi="Times New Roman"/>
                <w:sz w:val="20"/>
              </w:rPr>
              <w:t>a) podmienky elektronického výberu mýta a náhradného výberu mýta za užívanie vymedzených úsekov diaľnic, rýchlostných ciest,  ciest I. triedy, ciest II. triedy a ciest III. triedy (ďalej len "vymedzené úseky ciest"),</w:t>
            </w:r>
          </w:p>
          <w:p w:rsidR="007C64F5" w:rsidRPr="00787108" w:rsidP="007C64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rPr>
              <w:t xml:space="preserve"> </w:t>
            </w:r>
            <w:r w:rsidRPr="00787108">
              <w:rPr>
                <w:rFonts w:ascii="Times New Roman" w:hAnsi="Times New Roman"/>
                <w:sz w:val="20"/>
              </w:rPr>
              <w:t>a to aj vtedy, ak na také zvláštne užívanie nie je potrebné povolenie.</w:t>
            </w:r>
          </w:p>
          <w:p w:rsidR="004D56F5" w:rsidRPr="00787108" w:rsidP="007C64F5">
            <w:pPr>
              <w:widowControl w:val="0"/>
              <w:tabs>
                <w:tab w:val="left" w:pos="900"/>
              </w:tabs>
              <w:autoSpaceDE w:val="0"/>
              <w:autoSpaceDN w:val="0"/>
              <w:bidi w:val="0"/>
              <w:adjustRightInd w:val="0"/>
              <w:jc w:val="both"/>
              <w:rPr>
                <w:rFonts w:ascii="Times New Roman" w:hAnsi="Times New Roman"/>
                <w:sz w:val="20"/>
              </w:rPr>
            </w:pPr>
          </w:p>
          <w:p w:rsidR="004D56F5" w:rsidRPr="00787108" w:rsidP="004D56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(1) Vymedzené úseky ciest označené dopravnými značkami možno užívať po zaplatení úhrady diaľničnej známky za ich užívanie</w:t>
            </w:r>
          </w:p>
          <w:p w:rsidR="004D56F5" w:rsidRPr="00787108" w:rsidP="004D56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a)  dvojstopovými motorovými vozidlami alebo jazdnými súpravami do 3,5 t a dvojstopovými motorovými vozidlami kategórie M1 bez ohľadu na ich najväčšiu prípustnú celkovú hmotnosť (ďalej len "vozidlo").</w:t>
            </w:r>
          </w:p>
          <w:p w:rsidR="004D56F5" w:rsidRPr="00787108" w:rsidP="004D56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 xml:space="preserve">b) dvojstopovými jazdnými súpravami tvorenými motorovým vozidlom kategórie M1, N1, M1G a N1G bez ohľadu na najväčšiu prípustnú hmotnosť jazdnej súpravy (ďalej len "jazdná súprava"). </w:t>
            </w:r>
          </w:p>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r w:rsidRPr="00787108">
              <w:rPr>
                <w:rFonts w:ascii="Times New Roman" w:hAnsi="Times New Roman"/>
                <w:sz w:val="20"/>
              </w:rPr>
              <w:t>(4) Za všeobecné užívanie vymedzených úsekov ciest podliehajúcich spoplatneniu nemožno súčasne uložiť povinnosť platiť mýto a úhradu diaľničnej známky.</w:t>
            </w:r>
          </w:p>
          <w:p w:rsidR="00261F3E" w:rsidRPr="00787108" w:rsidP="0088119E">
            <w:pPr>
              <w:bidi w:val="0"/>
              <w:jc w:val="both"/>
              <w:rPr>
                <w:rFonts w:ascii="Times New Roman" w:hAnsi="Times New Roman"/>
                <w:sz w:val="20"/>
              </w:rPr>
            </w:pPr>
          </w:p>
          <w:p w:rsidR="002D3EBA"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7C64F5" w:rsidRPr="00787108" w:rsidP="007C64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rPr>
              <w:t xml:space="preserve"> </w:t>
            </w:r>
            <w:r w:rsidRPr="00787108">
              <w:rPr>
                <w:rFonts w:ascii="Times New Roman" w:hAnsi="Times New Roman"/>
                <w:sz w:val="20"/>
              </w:rPr>
              <w:t>a to aj vtedy, ak na také zvláštne užívanie nie je potrebné povolenie.</w:t>
            </w:r>
          </w:p>
          <w:p w:rsidR="002D3EBA" w:rsidRPr="00787108" w:rsidP="007C64F5">
            <w:pPr>
              <w:widowControl w:val="0"/>
              <w:tabs>
                <w:tab w:val="left" w:pos="900"/>
              </w:tabs>
              <w:autoSpaceDE w:val="0"/>
              <w:autoSpaceDN w:val="0"/>
              <w:bidi w:val="0"/>
              <w:adjustRightInd w:val="0"/>
              <w:jc w:val="both"/>
              <w:rPr>
                <w:rFonts w:ascii="Times New Roman" w:hAnsi="Times New Roman"/>
                <w:sz w:val="20"/>
              </w:rPr>
            </w:pPr>
          </w:p>
          <w:p w:rsidR="002D3EBA" w:rsidRPr="00787108" w:rsidP="002D3EBA">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(1) Vymedzené úseky ciest označené dopravnými značkami možno užívať po zaplatení úhrady diaľničnej známky za ich užívanie</w:t>
            </w:r>
          </w:p>
          <w:p w:rsidR="002D3EBA" w:rsidRPr="00787108" w:rsidP="002D3EBA">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a)  dvojstopovými motorovými vozidlami alebo jazdnými súpravami do 3,5 t a dvojstopovými motorovými vozidlami kategórie M1 bez ohľadu na ich najväčšiu prípustnú celkovú hmotnosť (ďalej len "vozidlo").</w:t>
            </w:r>
          </w:p>
          <w:p w:rsidR="002D3EBA" w:rsidRPr="00787108" w:rsidP="002D3EBA">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 xml:space="preserve">b) dvojstopovými jazdnými súpravami tvorenými motorovým vozidlom kategórie M1, N1, M1G a N1G bez ohľadu na najväčšiu prípustnú hmotnosť jazdnej súpravy (ďalej len "jazdná súprava"). </w:t>
            </w:r>
          </w:p>
          <w:p w:rsidR="007C64F5" w:rsidRPr="00787108" w:rsidP="0088119E">
            <w:pPr>
              <w:bidi w:val="0"/>
              <w:jc w:val="both"/>
              <w:rPr>
                <w:rFonts w:ascii="Times New Roman" w:hAnsi="Times New Roman"/>
                <w:sz w:val="20"/>
              </w:rPr>
            </w:pPr>
          </w:p>
          <w:p w:rsidR="007C64F5" w:rsidRPr="007C64F5" w:rsidP="007C64F5">
            <w:pPr>
              <w:bidi w:val="0"/>
              <w:jc w:val="both"/>
              <w:rPr>
                <w:rFonts w:ascii="Times New Roman" w:hAnsi="Times New Roman"/>
                <w:sz w:val="20"/>
              </w:rPr>
            </w:pPr>
            <w:r w:rsidRPr="007C64F5">
              <w:rPr>
                <w:rFonts w:ascii="Times New Roman" w:hAnsi="Times New Roman"/>
                <w:sz w:val="20"/>
              </w:rPr>
              <w:t xml:space="preserve">Mýto sa neplatí za užívanie </w:t>
            </w:r>
            <w:r w:rsidRPr="00787108">
              <w:rPr>
                <w:rFonts w:ascii="Times New Roman" w:hAnsi="Times New Roman"/>
                <w:sz w:val="20"/>
              </w:rPr>
              <w:t>vymedzených úsekov ciest  vozidlami</w:t>
            </w:r>
          </w:p>
          <w:p w:rsidR="007C64F5" w:rsidRPr="007C64F5" w:rsidP="007C64F5">
            <w:pPr>
              <w:bidi w:val="0"/>
              <w:jc w:val="both"/>
              <w:rPr>
                <w:rFonts w:ascii="Times New Roman" w:hAnsi="Times New Roman"/>
                <w:sz w:val="20"/>
              </w:rPr>
            </w:pPr>
            <w:r w:rsidRPr="007C64F5">
              <w:rPr>
                <w:rFonts w:ascii="Times New Roman" w:hAnsi="Times New Roman"/>
                <w:sz w:val="20"/>
              </w:rPr>
              <w:t>a) Ministerstva vnútra Slovenskej republiky a Policajného zboru,</w:t>
            </w:r>
          </w:p>
          <w:p w:rsidR="007C64F5" w:rsidRPr="007C64F5" w:rsidP="007C64F5">
            <w:pPr>
              <w:bidi w:val="0"/>
              <w:jc w:val="both"/>
              <w:rPr>
                <w:rFonts w:ascii="Times New Roman" w:hAnsi="Times New Roman"/>
                <w:sz w:val="20"/>
              </w:rPr>
            </w:pPr>
            <w:r w:rsidRPr="007C64F5">
              <w:rPr>
                <w:rFonts w:ascii="Times New Roman" w:hAnsi="Times New Roman"/>
                <w:sz w:val="20"/>
              </w:rPr>
              <w:t>b) Ministerstva obrany Slovenskej republiky (ďalej len „ministerstvo obrany“),</w:t>
            </w:r>
          </w:p>
          <w:p w:rsidR="007C64F5" w:rsidRPr="00787108" w:rsidP="007C64F5">
            <w:pPr>
              <w:bidi w:val="0"/>
              <w:jc w:val="both"/>
              <w:rPr>
                <w:rFonts w:ascii="Times New Roman" w:hAnsi="Times New Roman"/>
                <w:sz w:val="20"/>
              </w:rPr>
            </w:pPr>
            <w:r w:rsidRPr="007C64F5">
              <w:rPr>
                <w:rFonts w:ascii="Times New Roman" w:hAnsi="Times New Roman"/>
                <w:sz w:val="20"/>
              </w:rPr>
              <w:t>c) ozbrojených síl alebo civilných zložiek vysielajúceho štátu na účel plnenia služobných povinností,</w:t>
            </w:r>
            <w:r w:rsidRPr="00787108">
              <w:rPr>
                <w:rFonts w:ascii="Times New Roman" w:hAnsi="Times New Roman"/>
                <w:sz w:val="20"/>
              </w:rPr>
              <w:t xml:space="preserve"> </w:t>
            </w:r>
          </w:p>
          <w:p w:rsidR="007C64F5" w:rsidRPr="007C64F5" w:rsidP="007C64F5">
            <w:pPr>
              <w:bidi w:val="0"/>
              <w:jc w:val="both"/>
              <w:rPr>
                <w:rFonts w:ascii="Times New Roman" w:hAnsi="Times New Roman"/>
                <w:sz w:val="20"/>
              </w:rPr>
            </w:pPr>
            <w:r w:rsidRPr="007C64F5">
              <w:rPr>
                <w:rFonts w:ascii="Times New Roman" w:hAnsi="Times New Roman"/>
                <w:sz w:val="20"/>
              </w:rPr>
              <w:t>d) ozbrojených síl Slovenskej republiky a Organizácie Severoatlantickej zmluvy,</w:t>
            </w:r>
          </w:p>
          <w:p w:rsidR="007C64F5" w:rsidRPr="007C64F5" w:rsidP="007C64F5">
            <w:pPr>
              <w:bidi w:val="0"/>
              <w:jc w:val="both"/>
              <w:rPr>
                <w:rFonts w:ascii="Times New Roman" w:hAnsi="Times New Roman"/>
                <w:sz w:val="20"/>
              </w:rPr>
            </w:pPr>
            <w:r w:rsidRPr="007C64F5">
              <w:rPr>
                <w:rFonts w:ascii="Times New Roman" w:hAnsi="Times New Roman"/>
                <w:sz w:val="20"/>
              </w:rPr>
              <w:t xml:space="preserve">e) záchranných zložiek integrovaného záchranného systému, </w:t>
            </w:r>
          </w:p>
          <w:p w:rsidR="007C64F5" w:rsidRPr="007C64F5" w:rsidP="007C64F5">
            <w:pPr>
              <w:bidi w:val="0"/>
              <w:jc w:val="both"/>
              <w:rPr>
                <w:rFonts w:ascii="Times New Roman" w:hAnsi="Times New Roman"/>
                <w:sz w:val="20"/>
              </w:rPr>
            </w:pPr>
            <w:r w:rsidRPr="007C64F5">
              <w:rPr>
                <w:rFonts w:ascii="Times New Roman" w:hAnsi="Times New Roman"/>
                <w:sz w:val="20"/>
              </w:rPr>
              <w:t xml:space="preserve">f) správcu výberu mýta, </w:t>
            </w:r>
          </w:p>
          <w:p w:rsidR="007C64F5" w:rsidRPr="00787108" w:rsidP="007C64F5">
            <w:pPr>
              <w:bidi w:val="0"/>
              <w:jc w:val="both"/>
              <w:rPr>
                <w:rFonts w:ascii="Times New Roman" w:hAnsi="Times New Roman"/>
                <w:sz w:val="20"/>
              </w:rPr>
            </w:pPr>
            <w:r w:rsidRPr="007C64F5">
              <w:rPr>
                <w:rFonts w:ascii="Times New Roman" w:hAnsi="Times New Roman"/>
                <w:sz w:val="20"/>
              </w:rPr>
              <w:t xml:space="preserve">g) </w:t>
            </w:r>
            <w:r w:rsidRPr="00787108">
              <w:rPr>
                <w:rFonts w:ascii="Times New Roman" w:hAnsi="Times New Roman"/>
                <w:sz w:val="20"/>
              </w:rPr>
              <w:t>vykonávajúcimi</w:t>
            </w:r>
            <w:r w:rsidRPr="007C64F5">
              <w:rPr>
                <w:rFonts w:ascii="Times New Roman" w:hAnsi="Times New Roman"/>
                <w:sz w:val="20"/>
              </w:rPr>
              <w:t xml:space="preserve"> údržbu vymedzených úsekov ciest,</w:t>
            </w:r>
            <w:r w:rsidRPr="00787108">
              <w:rPr>
                <w:rFonts w:ascii="Times New Roman" w:hAnsi="Times New Roman"/>
                <w:sz w:val="20"/>
              </w:rPr>
              <w:t xml:space="preserve"> </w:t>
            </w:r>
          </w:p>
          <w:p w:rsidR="007C64F5" w:rsidRPr="007C64F5" w:rsidP="007C64F5">
            <w:pPr>
              <w:bidi w:val="0"/>
              <w:jc w:val="both"/>
              <w:rPr>
                <w:rFonts w:ascii="Times New Roman" w:hAnsi="Times New Roman"/>
                <w:sz w:val="20"/>
              </w:rPr>
            </w:pPr>
            <w:r w:rsidRPr="007C64F5">
              <w:rPr>
                <w:rFonts w:ascii="Times New Roman" w:hAnsi="Times New Roman"/>
                <w:sz w:val="20"/>
              </w:rPr>
              <w:t>h) používanými na výkon kontroly výberu mýta osobami poverenými výkonom kontroly výberu mýta (ďalej len „osoba poverená výkonom kontroly),</w:t>
            </w:r>
          </w:p>
          <w:p w:rsidR="007C64F5" w:rsidRPr="007C64F5" w:rsidP="007C64F5">
            <w:pPr>
              <w:bidi w:val="0"/>
              <w:jc w:val="both"/>
              <w:rPr>
                <w:rFonts w:ascii="Times New Roman" w:hAnsi="Times New Roman"/>
                <w:sz w:val="20"/>
              </w:rPr>
            </w:pPr>
            <w:r w:rsidRPr="007C64F5">
              <w:rPr>
                <w:rFonts w:ascii="Times New Roman" w:hAnsi="Times New Roman"/>
                <w:sz w:val="20"/>
              </w:rPr>
              <w:t>i) Slovenskej informačnej služby,</w:t>
            </w:r>
          </w:p>
          <w:p w:rsidR="007C64F5" w:rsidRPr="007C64F5" w:rsidP="007C64F5">
            <w:pPr>
              <w:bidi w:val="0"/>
              <w:jc w:val="both"/>
              <w:rPr>
                <w:rFonts w:ascii="Times New Roman" w:hAnsi="Times New Roman"/>
                <w:sz w:val="20"/>
              </w:rPr>
            </w:pPr>
            <w:r w:rsidRPr="007C64F5">
              <w:rPr>
                <w:rFonts w:ascii="Times New Roman" w:hAnsi="Times New Roman"/>
                <w:sz w:val="20"/>
              </w:rPr>
              <w:t>j) Zboru väzenskej a justičnej stráže</w:t>
            </w:r>
            <w:r w:rsidRPr="00787108">
              <w:rPr>
                <w:rFonts w:ascii="Times New Roman" w:hAnsi="Times New Roman"/>
                <w:sz w:val="20"/>
              </w:rPr>
              <w:t>,</w:t>
            </w:r>
            <w:r w:rsidRPr="007C64F5">
              <w:rPr>
                <w:rFonts w:ascii="Times New Roman" w:hAnsi="Times New Roman"/>
                <w:sz w:val="20"/>
              </w:rPr>
              <w:t xml:space="preserve"> </w:t>
            </w:r>
          </w:p>
          <w:p w:rsidR="007C64F5" w:rsidRPr="007C64F5" w:rsidP="007C64F5">
            <w:pPr>
              <w:bidi w:val="0"/>
              <w:jc w:val="both"/>
              <w:rPr>
                <w:rFonts w:ascii="Times New Roman" w:hAnsi="Times New Roman"/>
                <w:sz w:val="20"/>
              </w:rPr>
            </w:pPr>
            <w:r w:rsidRPr="007C64F5">
              <w:rPr>
                <w:rFonts w:ascii="Times New Roman" w:hAnsi="Times New Roman"/>
                <w:sz w:val="20"/>
              </w:rPr>
              <w:t xml:space="preserve">k) finančnej správy, </w:t>
            </w:r>
          </w:p>
          <w:p w:rsidR="007C64F5" w:rsidRPr="007C64F5" w:rsidP="007C64F5">
            <w:pPr>
              <w:bidi w:val="0"/>
              <w:ind w:right="57"/>
              <w:jc w:val="both"/>
              <w:rPr>
                <w:rFonts w:ascii="Times New Roman" w:hAnsi="Times New Roman"/>
                <w:sz w:val="20"/>
              </w:rPr>
            </w:pPr>
            <w:r w:rsidRPr="007C64F5">
              <w:rPr>
                <w:rFonts w:ascii="Times New Roman" w:hAnsi="Times New Roman"/>
                <w:sz w:val="20"/>
              </w:rPr>
              <w:t xml:space="preserve">l) ktoré tvoria mobilizačné rezervy, pri plnení úloh podľa osobitného predpisu. </w:t>
            </w:r>
          </w:p>
          <w:p w:rsidR="00261F3E" w:rsidRPr="00787108" w:rsidP="007C64F5">
            <w:pPr>
              <w:bidi w:val="0"/>
              <w:jc w:val="both"/>
              <w:rPr>
                <w:rFonts w:ascii="Times New Roman" w:hAnsi="Times New Roman"/>
                <w:sz w:val="20"/>
              </w:rPr>
            </w:pPr>
            <w:r w:rsidRPr="007C64F5" w:rsidR="007C64F5">
              <w:rPr>
                <w:rFonts w:ascii="Times New Roman" w:hAnsi="Times New Roman"/>
                <w:sz w:val="20"/>
              </w:rPr>
              <w:t>m) Národnej banky Slovenska vykonávajúce prepravu peňazí a iných cenností</w:t>
            </w:r>
            <w:r w:rsidRPr="00787108">
              <w:rPr>
                <w:rFonts w:ascii="Times New Roman" w:hAnsi="Times New Roman"/>
                <w:sz w:val="20"/>
              </w:rPr>
              <w:t xml:space="preserve"> </w:t>
            </w:r>
          </w:p>
          <w:p w:rsidR="007C64F5" w:rsidRPr="00787108" w:rsidP="007C64F5">
            <w:pPr>
              <w:bidi w:val="0"/>
              <w:jc w:val="both"/>
              <w:rPr>
                <w:rFonts w:ascii="Times New Roman" w:hAnsi="Times New Roman"/>
                <w:sz w:val="20"/>
              </w:rPr>
            </w:pPr>
          </w:p>
          <w:p w:rsidR="00261F3E" w:rsidRPr="00787108" w:rsidP="0088119E">
            <w:pPr>
              <w:bidi w:val="0"/>
              <w:jc w:val="both"/>
              <w:rPr>
                <w:rFonts w:ascii="Times New Roman" w:hAnsi="Times New Roman"/>
                <w:sz w:val="20"/>
              </w:rPr>
            </w:pPr>
            <w:r w:rsidRPr="00787108">
              <w:rPr>
                <w:rFonts w:ascii="Times New Roman" w:hAnsi="Times New Roman"/>
                <w:sz w:val="20"/>
              </w:rPr>
              <w:t xml:space="preserve">(3) Prevádzkovateľ vozidla si môže uplatniť zľavu z aktuálnej výšky sadzby mýta na základe systému zliav a spôsobom, ktoré ustanoví vykonávací predpis. </w:t>
            </w:r>
          </w:p>
          <w:p w:rsidR="00787108" w:rsidRPr="00787108" w:rsidP="0088119E">
            <w:pPr>
              <w:bidi w:val="0"/>
              <w:jc w:val="both"/>
              <w:rPr>
                <w:rFonts w:ascii="Times New Roman" w:hAnsi="Times New Roman"/>
                <w:sz w:val="20"/>
              </w:rPr>
            </w:pPr>
          </w:p>
          <w:p w:rsidR="00787108" w:rsidRPr="00787108" w:rsidP="00787108">
            <w:pPr>
              <w:bidi w:val="0"/>
              <w:jc w:val="both"/>
              <w:rPr>
                <w:rFonts w:ascii="Times New Roman" w:hAnsi="Times New Roman"/>
                <w:sz w:val="20"/>
              </w:rPr>
            </w:pPr>
            <w:r w:rsidRPr="00787108">
              <w:rPr>
                <w:rFonts w:ascii="Times New Roman" w:hAnsi="Times New Roman"/>
                <w:sz w:val="20"/>
              </w:rPr>
              <w:t>(1) Od úhrady diaľničnej známky sú oslobodené vozidlá a jazdné súpravy</w:t>
            </w:r>
          </w:p>
          <w:p w:rsidR="00787108" w:rsidRPr="00787108" w:rsidP="00787108">
            <w:pPr>
              <w:bidi w:val="0"/>
              <w:jc w:val="both"/>
              <w:rPr>
                <w:rFonts w:ascii="Times New Roman" w:hAnsi="Times New Roman"/>
                <w:sz w:val="20"/>
              </w:rPr>
            </w:pPr>
            <w:r w:rsidRPr="00787108">
              <w:rPr>
                <w:rFonts w:ascii="Times New Roman" w:hAnsi="Times New Roman"/>
                <w:sz w:val="20"/>
              </w:rPr>
              <w:t>a) Ministerstva vnútra Slovenskej republiky vrátane Ministerstvom vnútra Slovenskej republiky určených rozpočtových organizácií a Policajného zboru,</w:t>
            </w:r>
          </w:p>
          <w:p w:rsidR="00787108" w:rsidRPr="00787108" w:rsidP="00787108">
            <w:pPr>
              <w:bidi w:val="0"/>
              <w:jc w:val="both"/>
              <w:rPr>
                <w:rFonts w:ascii="Times New Roman" w:hAnsi="Times New Roman"/>
                <w:sz w:val="20"/>
              </w:rPr>
            </w:pPr>
            <w:r w:rsidRPr="00787108">
              <w:rPr>
                <w:rFonts w:ascii="Times New Roman" w:hAnsi="Times New Roman"/>
                <w:sz w:val="20"/>
              </w:rPr>
              <w:t xml:space="preserve">b) Ministerstva obrany Slovenskej republiky (ďalej len „ministerstvo obrany“) vrátane rozpočtových organizácií v jeho pôsobnosti určených ministerstvom obrany, </w:t>
            </w:r>
          </w:p>
          <w:p w:rsidR="00787108" w:rsidRPr="00787108" w:rsidP="00787108">
            <w:pPr>
              <w:bidi w:val="0"/>
              <w:jc w:val="both"/>
              <w:rPr>
                <w:rFonts w:ascii="Times New Roman" w:hAnsi="Times New Roman"/>
                <w:sz w:val="20"/>
              </w:rPr>
            </w:pPr>
            <w:r w:rsidRPr="00787108">
              <w:rPr>
                <w:rFonts w:ascii="Times New Roman" w:hAnsi="Times New Roman"/>
                <w:sz w:val="20"/>
              </w:rPr>
              <w:t>c) ozbrojených síl Slovenskej republiky a Organizácie severoatlantickej zmluvy,</w:t>
            </w:r>
          </w:p>
          <w:p w:rsidR="00787108" w:rsidRPr="00787108" w:rsidP="00787108">
            <w:pPr>
              <w:bidi w:val="0"/>
              <w:jc w:val="both"/>
              <w:rPr>
                <w:rFonts w:ascii="Times New Roman" w:hAnsi="Times New Roman"/>
                <w:sz w:val="20"/>
              </w:rPr>
            </w:pPr>
            <w:r w:rsidRPr="00787108">
              <w:rPr>
                <w:rFonts w:ascii="Times New Roman" w:hAnsi="Times New Roman"/>
                <w:sz w:val="20"/>
              </w:rPr>
              <w:t>d) ozbrojených síl alebo civilných zložiek vysielajúceho štátu na účel plnenia služobných povinností,</w:t>
            </w:r>
            <w:r>
              <w:rPr>
                <w:rFonts w:ascii="Times New Roman" w:hAnsi="Times New Roman" w:eastAsiaTheme="majorEastAsia"/>
                <w:sz w:val="20"/>
                <w:rtl w:val="0"/>
              </w:rPr>
              <w:footnoteReference w:id="2"/>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 xml:space="preserve">e) základných záchranných zložiek integrovaného záchranného systému, obecných (mestských) hasičských zborov, obecnej polície a Slovenského červeného kríža, </w:t>
            </w:r>
          </w:p>
          <w:p w:rsidR="00787108" w:rsidRPr="00787108" w:rsidP="00787108">
            <w:pPr>
              <w:bidi w:val="0"/>
              <w:jc w:val="both"/>
              <w:rPr>
                <w:rFonts w:ascii="Times New Roman" w:hAnsi="Times New Roman"/>
                <w:sz w:val="20"/>
              </w:rPr>
            </w:pPr>
            <w:r w:rsidRPr="00787108">
              <w:rPr>
                <w:rFonts w:ascii="Times New Roman" w:hAnsi="Times New Roman"/>
                <w:sz w:val="20"/>
              </w:rPr>
              <w:t>f) správcov diaľnic a ciest vo vlastníctve štátu okrem koncesionára,</w:t>
            </w:r>
          </w:p>
          <w:p w:rsidR="00787108" w:rsidRPr="00787108" w:rsidP="00787108">
            <w:pPr>
              <w:bidi w:val="0"/>
              <w:jc w:val="both"/>
              <w:rPr>
                <w:rFonts w:ascii="Times New Roman" w:hAnsi="Times New Roman"/>
                <w:sz w:val="20"/>
              </w:rPr>
            </w:pPr>
            <w:r w:rsidRPr="00787108">
              <w:rPr>
                <w:rFonts w:ascii="Times New Roman" w:hAnsi="Times New Roman"/>
                <w:sz w:val="20"/>
              </w:rPr>
              <w:t>g) Zboru väzenskej a justičnej stráže,</w:t>
            </w:r>
          </w:p>
          <w:p w:rsidR="00787108" w:rsidRPr="00787108" w:rsidP="00787108">
            <w:pPr>
              <w:bidi w:val="0"/>
              <w:jc w:val="both"/>
              <w:rPr>
                <w:rFonts w:ascii="Times New Roman" w:hAnsi="Times New Roman"/>
                <w:sz w:val="20"/>
              </w:rPr>
            </w:pPr>
            <w:r w:rsidRPr="00787108">
              <w:rPr>
                <w:rFonts w:ascii="Times New Roman" w:hAnsi="Times New Roman"/>
                <w:sz w:val="20"/>
              </w:rPr>
              <w:t>h) ktoré sú zaregistrované osobou, ktorá je držiteľom parkovacieho preukazu,</w:t>
            </w:r>
            <w:r>
              <w:rPr>
                <w:rFonts w:ascii="Times New Roman" w:hAnsi="Times New Roman" w:eastAsiaTheme="majorEastAsia"/>
                <w:sz w:val="20"/>
                <w:rtl w:val="0"/>
              </w:rPr>
              <w:footnoteReference w:id="3"/>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i) ktorých prevádzkovateľom je osoba, ktorá používa vozidlo na poskytovanie sociálnej služby podľa osobitného predpisu</w:t>
            </w:r>
            <w:r>
              <w:rPr>
                <w:rFonts w:ascii="Times New Roman" w:hAnsi="Times New Roman" w:eastAsiaTheme="majorEastAsia"/>
                <w:sz w:val="20"/>
                <w:rtl w:val="0"/>
              </w:rPr>
              <w:footnoteReference w:id="4"/>
            </w:r>
            <w:r w:rsidRPr="00787108">
              <w:rPr>
                <w:rFonts w:ascii="Times New Roman" w:hAnsi="Times New Roman"/>
                <w:sz w:val="20"/>
              </w:rPr>
              <w:t>) a neposkytuje sociálnu službu s cieľom dosiahnuť zisk a o tomto vozidle účtuje podľa osobitného predpisu,</w:t>
            </w:r>
            <w:r>
              <w:rPr>
                <w:rFonts w:ascii="Times New Roman" w:hAnsi="Times New Roman" w:eastAsiaTheme="majorEastAsia"/>
                <w:sz w:val="20"/>
                <w:rtl w:val="0"/>
              </w:rPr>
              <w:footnoteReference w:id="5"/>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j) ktorých prevádzkovateľom je zariadenie sociálnoprávnej ochrany detí a sociálnej kurately podľa osobitného predpisu,</w:t>
            </w:r>
            <w:r>
              <w:rPr>
                <w:rFonts w:ascii="Times New Roman" w:hAnsi="Times New Roman" w:eastAsiaTheme="majorEastAsia"/>
                <w:sz w:val="20"/>
                <w:rtl w:val="0"/>
              </w:rPr>
              <w:footnoteReference w:id="6"/>
            </w:r>
            <w:r w:rsidRPr="00787108">
              <w:rPr>
                <w:rFonts w:ascii="Times New Roman" w:hAnsi="Times New Roman"/>
                <w:sz w:val="20"/>
              </w:rPr>
              <w:t>)</w:t>
            </w:r>
          </w:p>
          <w:p w:rsidR="00787108" w:rsidRPr="00787108" w:rsidP="00787108">
            <w:pPr>
              <w:bidi w:val="0"/>
              <w:jc w:val="both"/>
              <w:rPr>
                <w:rFonts w:ascii="Times New Roman" w:hAnsi="Times New Roman"/>
                <w:sz w:val="20"/>
              </w:rPr>
            </w:pPr>
            <w:r w:rsidRPr="00787108">
              <w:rPr>
                <w:rFonts w:ascii="Times New Roman" w:hAnsi="Times New Roman"/>
                <w:sz w:val="20"/>
              </w:rPr>
              <w:t xml:space="preserve">k) cudzích štátnych príslušníkov oslobodených podľa medzištátnej dohody za podmienky vzájomnosti, </w:t>
            </w:r>
          </w:p>
          <w:p w:rsidR="00787108" w:rsidRPr="00787108" w:rsidP="00787108">
            <w:pPr>
              <w:bidi w:val="0"/>
              <w:jc w:val="both"/>
              <w:rPr>
                <w:rFonts w:ascii="Times New Roman" w:hAnsi="Times New Roman"/>
                <w:sz w:val="20"/>
              </w:rPr>
            </w:pPr>
            <w:r w:rsidRPr="00787108">
              <w:rPr>
                <w:rFonts w:ascii="Times New Roman" w:hAnsi="Times New Roman"/>
                <w:sz w:val="20"/>
              </w:rPr>
              <w:t>l) historické,</w:t>
            </w:r>
            <w:r>
              <w:rPr>
                <w:rFonts w:ascii="Times New Roman" w:hAnsi="Times New Roman" w:eastAsiaTheme="majorEastAsia"/>
                <w:sz w:val="20"/>
                <w:rtl w:val="0"/>
              </w:rPr>
              <w:footnoteReference w:id="7"/>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m) finančnej správy,</w:t>
            </w:r>
            <w:r>
              <w:rPr>
                <w:rFonts w:ascii="Times New Roman" w:hAnsi="Times New Roman" w:eastAsiaTheme="majorEastAsia"/>
                <w:sz w:val="20"/>
                <w:rtl w:val="0"/>
              </w:rPr>
              <w:footnoteReference w:id="8"/>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n)  Národného bezpečnostného úradu,</w:t>
            </w:r>
          </w:p>
          <w:p w:rsidR="00787108" w:rsidRPr="00787108" w:rsidP="00787108">
            <w:pPr>
              <w:bidi w:val="0"/>
              <w:jc w:val="both"/>
              <w:rPr>
                <w:rFonts w:ascii="Times New Roman" w:hAnsi="Times New Roman"/>
                <w:sz w:val="20"/>
              </w:rPr>
            </w:pPr>
            <w:r w:rsidRPr="00787108">
              <w:rPr>
                <w:rFonts w:ascii="Times New Roman" w:hAnsi="Times New Roman"/>
                <w:sz w:val="20"/>
              </w:rPr>
              <w:t>o) Slovenskej informačnej služby.</w:t>
            </w:r>
          </w:p>
          <w:p w:rsidR="00787108"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7C64F5" w:rsidRPr="00B05F88" w:rsidP="007C64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rPr>
              <w:t xml:space="preserve"> </w:t>
            </w:r>
            <w:r w:rsidRPr="00787108">
              <w:rPr>
                <w:rFonts w:ascii="Times New Roman" w:hAnsi="Times New Roman"/>
                <w:sz w:val="20"/>
              </w:rPr>
              <w:t>a to aj vtedy, ak na také zvláštne užívanie nie je potrebné povolenie.</w:t>
            </w:r>
          </w:p>
          <w:p w:rsidR="00261F3E" w:rsidRPr="00787108" w:rsidP="0088119E">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723E4B"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sidR="00787108">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r w:rsidR="00787108">
              <w:rPr>
                <w:rFonts w:ascii="Times New Roman" w:hAnsi="Times New Roman"/>
                <w:sz w:val="20"/>
              </w:rPr>
              <w:t>Ú</w:t>
            </w: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4D56F5">
            <w:pPr>
              <w:bidi w:val="0"/>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r w:rsidR="00787108">
              <w:rPr>
                <w:rFonts w:ascii="Times New Roman" w:hAnsi="Times New Roman"/>
                <w:sz w:val="20"/>
              </w:rPr>
              <w:t>Ú</w:t>
            </w: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2D3EBA">
            <w:pPr>
              <w:bidi w:val="0"/>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sidR="00787108">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r>
              <w:rPr>
                <w:rFonts w:ascii="Times New Roman" w:hAnsi="Times New Roman"/>
                <w:sz w:val="20"/>
              </w:rPr>
              <w:t>Ú</w:t>
            </w: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rPr>
          <w:trHeight w:val="9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Č. 7a</w:t>
            </w:r>
          </w:p>
          <w:p w:rsidR="00261F3E" w:rsidRPr="00F420BD" w:rsidP="0073116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i/>
                <w:iCs/>
                <w:color w:val="000000"/>
                <w:sz w:val="19"/>
                <w:szCs w:val="19"/>
              </w:rPr>
            </w:pPr>
            <w:r w:rsidRPr="00F420BD">
              <w:rPr>
                <w:rFonts w:ascii="Times New Roman" w:hAnsi="Times New Roman" w:cs="EUAlbertina"/>
                <w:color w:val="000000"/>
                <w:sz w:val="19"/>
                <w:szCs w:val="19"/>
              </w:rPr>
              <w:t xml:space="preserve"> </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Užívateľské poplatky musia byť úmerné trvaniu používania infraštruktúry, neprekračujú hodnoty stanovené v prílohe II a sú platné jeden deň, týždeň, mesiac alebo rok. Mesačná sadzba nesmie prevyšovať 10 % ročnej sadzby, týždenná sadzba nesmie prevyšovať 5 % ročnej sadzby a denná sadzba nesmie prevyšovať 2 % ročnej sadzby.</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Členský štát môže rozhodnúť uplatniť na vozidlá evidované v tomto členskom štáte výlučne ročné sadzby.</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Členské štáty stanovia užívateľské poplatky vrátane administratívnych nákladov pre všetky kategórie vozidiel na úrovni, ktorá nepresiahne maximálne sadzby stanovené v prílohe II.</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C147D">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712E7">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7b</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Poplatok za infraštruktúru vychádza zo zásady náhrady nákladov na infraštruktúru. Vážený priemer poplatkov za infraštruktúru sa vzťahuje na náklady na výstavbu, prevádzku, údržbu a rozvoj príslušnej infraštruktúrnej siete. Vážený priemer poplatkov za infraštruktúru môže zahrnúť aj návratnosť kapitálu a/alebo ziskové rozpätie založené na trhových podmienkach.</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Príslušné náklady sa vzťahujú na sieť alebo časť siete, na ktorej sa vyberajú poplatky za infraštruktúru, a na vozidlá, ktoré podliehajú povinnosti platiť tieto poplatky. Členské štáty môžu rozhodnúť, že sa bude nahrádzať len určité percento týchto nákladov.</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77576">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7c</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 xml:space="preserve"> </w:t>
            </w:r>
          </w:p>
          <w:p w:rsidR="00261F3E" w:rsidRPr="00F420BD" w:rsidP="006221CD">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Poplatok za externé náklady môže súvisieť s nákladmi znečistenia ovzdušia spôsobeného premávkou. Na cestných úsekoch, ktoré prechádzajú oblasťami s obyvateľstvom vystaveným hluku spôsobenému cestnou premávkou, môžu poplatky za externé náklady zahŕňať náklady hluku spôsobeného premávkou.</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Výška poplatku za externé náklady sa diferencuje a stanovuje sa podľa minimálnych požiadaviek a metód uvedených v prílohe IIIa, pričom sa dodržiavajú maximálne hodnoty stanovené v prílohe IIIb.</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Príslušné náklady sa vzťahujú na sieť alebo časť siete, na ktorej sa vyberajú poplatky za externé náklady, a na vozidlá, ktoré podliehajú povinnosti platiť tieto poplatky. Členské štáty môžu rozhodnúť, že sa bude nahrádzať len určité percento týchto nákladov.</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Poplatok za externé náklady súvisiace so znečistením ovzdušia spôsobeným premávkou sa nevzťahuje na vozidlá, ktoré spĺňajú najprísnejšie emisné normy EURO, a to do štyroch rokov od dátumov uplatňovania ustanovených v predpisoch, ktorými sa tieto normy zavádzajú.</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Výšku poplatku za externé náklady stanovuje dotknutý členský štát. Ak na tento účel určí členský štát orgán, tento orgán musí byť právne a finančne nezávislý od organizácie, ktorá zodpovedá za riadenie alebo výber časti alebo celého poplatku.</w:t>
            </w:r>
          </w:p>
          <w:p w:rsidR="00261F3E" w:rsidRPr="00F420BD" w:rsidP="004712E7">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BA4F3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77576">
            <w:pPr>
              <w:tabs>
                <w:tab w:val="num" w:pos="4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7d</w:t>
            </w:r>
          </w:p>
          <w:p w:rsidR="00261F3E" w:rsidRPr="00F420BD" w:rsidP="00C631A0">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Európsky parlament a Rada do jedného roka od prijatia budúcich prísnejších emisných noriem EURO stanovia v súlade s riadnym legislatívnym postupom zodpovedajúce maximálne hodnoty v prílohe IIIb.</w:t>
            </w:r>
          </w:p>
          <w:p w:rsidR="00261F3E" w:rsidRPr="00F420BD" w:rsidP="004712E7">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712E7">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03037">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 xml:space="preserve">Č.7e </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702ED">
            <w:pPr>
              <w:bidi w:val="0"/>
              <w:rPr>
                <w:rFonts w:ascii="Times New Roman" w:hAnsi="Times New Roman" w:cs="EUAlbertina"/>
                <w:b/>
                <w:color w:val="000000"/>
                <w:sz w:val="19"/>
                <w:szCs w:val="19"/>
              </w:rPr>
            </w:pP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Členské štáty vypočítajú maximálnu výšku poplatku za infraštruktúru použitím metodiky založenej na hlavných zásadách výpočtu, ktoré sa stanovujú v prílohe III.</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V prípade koncesného mýta je maximálna výška poplatku za infraštruktúru rovnaká alebo nižšia ako výška, ktorá by bola výsledkom použitia metodiky založenej na hlavných zásadách výpočtu stanovených v prílohe III. Posúdenie tejto rovnocennosti sa uskutoční na základe primerane dlhého referenčného obdobia zodpovedajúceho povahe koncesnej zmluvy.</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Mýtne režimy, ktoré už boli zavedené 10. júna 2008 alebo na ktoré sa už vypísala verejná súťaž, alebo sa prijali odpovede na výzvy na rokovanie podľa rokovacieho konania v zmysle postupu verejného obstarávania pred 10. júnom 2008, nepodliehajú povinnostiam stanoveným v odsekoch 1 a 2, ak tieto režimy zostávajú v platnosti a ak neboli podstatne zmenené a doplnené.</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05C4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6188E">
            <w:pPr>
              <w:bidi w:val="0"/>
              <w:rPr>
                <w:rFonts w:ascii="Times New Roman" w:hAnsi="Times New Roman"/>
                <w:sz w:val="20"/>
              </w:rPr>
            </w:pPr>
          </w:p>
          <w:p w:rsidR="00261F3E" w:rsidRPr="00F420BD" w:rsidP="00F6188E">
            <w:pPr>
              <w:bidi w:val="0"/>
              <w:rPr>
                <w:rFonts w:ascii="Times New Roman" w:hAnsi="Times New Roman"/>
                <w:sz w:val="20"/>
              </w:rPr>
            </w:pPr>
          </w:p>
          <w:p w:rsidR="00261F3E" w:rsidRPr="00F420BD" w:rsidP="004712E7">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712E7">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7f</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702ED">
            <w:pPr>
              <w:bidi w:val="0"/>
              <w:rPr>
                <w:rFonts w:ascii="Times New Roman" w:hAnsi="Times New Roman" w:cs="EUAlbertina"/>
                <w:b/>
                <w:color w:val="000000"/>
                <w:sz w:val="19"/>
                <w:szCs w:val="19"/>
              </w:rPr>
            </w:pP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Vo výnimočných prípadoch týkajúcich sa infraštruktúry v horských oblastiach a po informovaní Komisie je možné zvýšiť poplatok za infraštruktúru účtovaný na konkrétnych cestných úsekoch, na ktorých dochádza k akútnej kongescii alebo ktorých používanie vozidlami je príčinou významného poškodzovania životného prostredia za podmienky, že:</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sa príjmy vyplývajúce z prirážky investujú do financovania výstavby prioritných projektov európskeho záujmu určených v prílohe III k rozhodnutiu Európskeho parlamentu a Rady č. 661/2010/EÚ zo 7. júla 2010 o základných usmerneniach Únie pre rozvoj transeurópskej dopravnej siete,  ktoré priamo prispievajú k zmierneniu kongescie alebo poškodzovania životného prostredia a ktoré sa nachádzajú v tom istom koridore ako cestný úsek, na ktorom sa uplatňuje prirážka;</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prirážka nepresiahne 15 % váženého priemerného poplatku za infraštruktúru vypočítaného v súlade s článkom 7b ods. 1 a článkom 7e s výnimkou prípadov, keď sa vytvorené príjmy investujú do cezhraničných úsekov prioritných projektov európskeho záujmu v oblasti infraštruktúry v horských regiónoch, v ktorých prirážka nesmie prevýšiť 25 %;</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uplatnenie prirážky nevyústi do nespravodlivého prístupu ku komerčnej doprave v porovnaní s ostatnými používateľmi ciest;</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opis presného miesta, v ktorom sa zavedie prirážka, a dôkaz o rozhodnutí financovať výstavbu prioritných projektov uvedených v písmene a) sa predloží Komisii pred uplatnením prirážky a</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e) obdobie, na ktoré sa uplatní prirážka, sa vopred definuje a obmedzí a je v súlade s finančnými plánmi a analýzou nákladov a výnosov, pokiaľ ide o očakávané príjmy, pre projekty spolufinancované z príjmov z prirážky.</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Prvý pododsek sa uplatní na nové cezhraničné projekty za predpokladu dohody všetkých členských štátov zúčastnených na projekte.</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Prirážku je možné uplatniť na poplatok za infraštruktúru, ktorý sa diferencuje v súlade s článkom 7g.</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Po doručení požadovaných informácií od členského štátu, ktorý má v úmysle uplatniť prirážku, Komisia sprístupní túto informáciu členom výboru uvedeného v článku 9c. Ak Komisia dospeje k názoru, že plánovaná prirážka nespĺňa podmienky stanovené v odseku 1 alebo že plánovaná prirážka bude mať významný nepriaznivý účinok na hospodársky rozvoj okrajových regiónov, môže zamietnuť plány týkajúce sa poplatkov predložené príslušným členským štátom alebo požadovať ich zmenu. Uvedené vykonávacie akty sa prijmú v súlade s konzultačným postupom uvedeným v článku 9c ods. 2.</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Na cestných úsekoch, kde sú splnené kritériá uplatnenia prirážky podľa odseku 1, nemôžu členské štáty vyberať poplatok za externé náklady, ak sa neuplatní prirážka.</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5. Výška prirážky sa odčíta od výšky poplatku za externé náklady vypočítanej podľa článku 7c s výnimkou vozidiel z emisných tried EURO 0, EURO I a EURO II od 15. októbra 2011 a EURO III od roku 2015. Všetky tieto príjmy dosiahnuté súčasným uplatňovaním prirážky a poplatkov za externé náklady sa investujú do financovania výstavby prioritných projektov európskeho záujmu uvedených v prílohe III k rozhodnutiu č. 661/2010/EÚ.</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D00A9">
            <w:pPr>
              <w:bidi w:val="0"/>
              <w:rPr>
                <w:rFonts w:ascii="Times New Roman" w:hAnsi="Times New Roman"/>
                <w:sz w:val="20"/>
              </w:rPr>
            </w:pPr>
            <w:r w:rsidRPr="00F420BD">
              <w:rPr>
                <w:rFonts w:ascii="Times New Roman" w:hAnsi="Times New Roman"/>
                <w:sz w:val="20"/>
              </w:rPr>
              <w:t xml:space="preserve">     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C147D">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84C94">
            <w:pPr>
              <w:tabs>
                <w:tab w:val="num"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rPr>
          <w:trHeight w:val="80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7g</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9A2693"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D05C1">
            <w:pPr>
              <w:bidi w:val="0"/>
              <w:rPr>
                <w:rFonts w:ascii="Times New Roman" w:hAnsi="Times New Roman" w:cs="EUAlbertina"/>
                <w:b/>
                <w:i/>
                <w:iCs/>
                <w:color w:val="000000"/>
                <w:sz w:val="19"/>
                <w:szCs w:val="19"/>
              </w:rPr>
            </w:pPr>
            <w:r w:rsidRPr="00F420BD">
              <w:rPr>
                <w:rFonts w:ascii="Times New Roman" w:hAnsi="Times New Roman" w:cs="EUAlbertina"/>
                <w:b/>
                <w:color w:val="000000"/>
                <w:sz w:val="19"/>
                <w:szCs w:val="19"/>
              </w:rPr>
              <w:t xml:space="preserve"> </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Členské štáty diferencujú poplatok za infraštruktúru podľa emisnej triedy vozidla EURO takým spôsobom, aby žiaden poplatok za infraštruktúru nebol o viac ako 100 % vyšší ako rovnaký poplatok účtovaný rovnakým vozidlám, ktoré spĺňajú najprísnejšie emisné normy. Existujúce koncesné zmluvy sú z tejto požiadavky vyňaté až do obnovenia zmluvy.</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Členský štát sa však môže odchýliť od tejto požiadavky na diferenciáciu poplatku za infraštruktúru, ak:</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 by to vážne narušilo súlad mýtnych systémov na jeho území;</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ii) by nebolo technicky možné zaviesť takúto diferenciáciu v rámci príslušného mýtneho systému;</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iii) by to viedlo k odklonu vozidiel, ktoré najviac znečisťujú životné prostredie s negatívnymi vplyvmi na bezpečnosť cestnej premávky a verejné zdravie, alebo</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iv) mýto zahŕňa poplatok za externé náklady.</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Všetky takéto odchýlky alebo výnimky sa oznámia Komisii.</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Ak vodič prípadne dopravca nemôže pri kontrole predložiť doklady o vozidle, ktoré sú potrebné na overenie emisnej triedy vozidla EURO, členské štáty môžu uložiť mýto do najvyššej úrovne, ktorú možno uložiť.</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Poplatok za infraštruktúru možno diferencovať aj s cieľom znížiť kongesciu, minimalizovať poškodenie infraštruktúry a optimalizovať využívanie príslušnej infraštruktúry alebo podporiť bezpečnosť cestnej premávky pod podmienkou, že:</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diferenciácia je transparentná, zverejnená a prístupná všetkým používateľom za rovnakých podmienok;</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diferenciácia sa uplatňuje podľa časti dňa, typu dňa alebo ročného obdobia;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žiaden poplatok za infraštruktúru nie je o viac ako 175 % vyšší ako maximálna úroveň váženého priemerného poplatku za infraštruktúru uvedeného v článku 7b;</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trvanie dopravných špičiek, počas ktorých sa vyberajú vyššie poplatky za infraštruktúru na účely zníženia kongescie, nepresiahne päť hodín za deň;</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e) diferenciácia poplatkov je navrhnutá a uplatňuje sa transparentným a z hľadiska príjmov neutrálnym spôsobom na preťaženom cestnom úseku tak, aby sa nákladným dopravcom, ktorí použijú rovnaký úsek cesty mimo období dopravnej špičky, ponúkli znížené sadzby mýta, pričom na dopravcov, ktorí ho použijú počas období dopravnej špičky, sa uplatňujú zvýšené sadzby mýta, 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f) členský štát, ktorý sa rozhodne zaviesť takúto diferenciáciu alebo zmeniť platnú diferenciáciu, o tom informuje Komisiu, pričom jej poskytne informácie potrebné na zabezpečenie splnenia podmienok. Komisia na základe poskytnutých informácií zverejní a pravidelne aktualizuje zoznam časových úsekov a zodpovedajúcich sadzieb pri uplatňovaní diferenciácie.</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Diferenciácia uvedená v odsekoch 1 a 3 nemá za cieľ vytvárať dodatočné príjmy z mýta. Každé neplánované zvýšenie príjmov sa vyváži zmenami štruktúry diferenciácie, ktoré sa musia implementovať do dvoch rokov od konca účtovného roka, v ktorom sa dodatočné príjmy dosiahnu.</w:t>
            </w:r>
          </w:p>
          <w:p w:rsidR="00261F3E" w:rsidRPr="00F420BD" w:rsidP="005A20E7">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644BD9">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4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6</w:t>
            </w:r>
          </w:p>
          <w:p w:rsidR="00261F3E" w:rsidRPr="00F420BD" w:rsidP="00731169">
            <w:pPr>
              <w:bidi w:val="0"/>
              <w:rPr>
                <w:rFonts w:ascii="Times New Roman" w:hAnsi="Times New Roman"/>
                <w:sz w:val="20"/>
              </w:rPr>
            </w:pPr>
            <w:r w:rsidRPr="00F420BD">
              <w:rPr>
                <w:rFonts w:ascii="Times New Roman" w:hAnsi="Times New Roman"/>
                <w:sz w:val="20"/>
              </w:rPr>
              <w:t>O </w:t>
            </w:r>
            <w:r w:rsidR="007C64F5">
              <w:rPr>
                <w:rFonts w:ascii="Times New Roman" w:hAnsi="Times New Roman"/>
                <w:sz w:val="20"/>
              </w:rPr>
              <w:t>5</w:t>
            </w:r>
          </w:p>
          <w:p w:rsidR="00261F3E" w:rsidRPr="00F420BD" w:rsidP="00731169">
            <w:pPr>
              <w:bidi w:val="0"/>
              <w:rPr>
                <w:rFonts w:ascii="Times New Roman" w:hAnsi="Times New Roman"/>
                <w:sz w:val="20"/>
              </w:rPr>
            </w:pPr>
          </w:p>
          <w:p w:rsidR="00E95DBA"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11</w:t>
            </w:r>
          </w:p>
          <w:p w:rsidR="00261F3E" w:rsidRPr="00F420BD" w:rsidP="00731169">
            <w:pPr>
              <w:bidi w:val="0"/>
              <w:rPr>
                <w:rFonts w:ascii="Times New Roman" w:hAnsi="Times New Roman"/>
                <w:sz w:val="20"/>
              </w:rPr>
            </w:pPr>
            <w:r w:rsidRPr="00F420BD">
              <w:rPr>
                <w:rFonts w:ascii="Times New Roman" w:hAnsi="Times New Roman"/>
                <w:sz w:val="20"/>
              </w:rPr>
              <w:t>O 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8119E">
            <w:pPr>
              <w:pStyle w:val="BodyText"/>
              <w:tabs>
                <w:tab w:val="left" w:pos="709"/>
              </w:tabs>
              <w:bidi w:val="0"/>
              <w:rPr>
                <w:rFonts w:ascii="Times New Roman" w:hAnsi="Times New Roman"/>
                <w:bCs/>
                <w:iCs/>
                <w:sz w:val="20"/>
              </w:rPr>
            </w:pPr>
          </w:p>
          <w:p w:rsidR="007C64F5" w:rsidRPr="007C64F5" w:rsidP="0088119E">
            <w:pPr>
              <w:tabs>
                <w:tab w:val="left" w:pos="709"/>
                <w:tab w:val="num" w:pos="1134"/>
                <w:tab w:val="num" w:pos="1320"/>
              </w:tabs>
              <w:bidi w:val="0"/>
              <w:jc w:val="both"/>
              <w:rPr>
                <w:rFonts w:ascii="Times New Roman" w:hAnsi="Times New Roman"/>
                <w:bCs/>
                <w:iCs/>
                <w:sz w:val="20"/>
              </w:rPr>
            </w:pPr>
            <w:r w:rsidRPr="007C64F5">
              <w:rPr>
                <w:rFonts w:ascii="Times New Roman" w:hAnsi="Times New Roman"/>
                <w:bCs/>
                <w:iCs/>
                <w:sz w:val="20"/>
                <w:lang w:eastAsia="x-none"/>
              </w:rPr>
              <w:t>(1) Elektronický výber mýta je úhrada elektronicky vypočítanej sumy podľa kategórie vozidla, emisnej triedy vozidla a počtu náprav vozidla za prejazdenú vzdialenosť po vymedzenom úseku ciest na základe elektronicky získaných údajov. Prejazdenou vzdialenosťou sa rozumie vzdialenosť medzi dvoma bodmi vymedzeného úseku cesty určenými vykonávacím predpisom. Tým nie je dotknutá možnosť výberu  mýta za užívanie vymedzeného úseku cesty v menšej dĺžke, ako je dĺžka celého vymedzeného úseku cesty.</w:t>
            </w:r>
            <w:r w:rsidRPr="007C64F5">
              <w:rPr>
                <w:rFonts w:ascii="Times New Roman" w:hAnsi="Times New Roman"/>
                <w:bCs/>
                <w:iCs/>
                <w:sz w:val="20"/>
              </w:rPr>
              <w:t xml:space="preserve"> </w:t>
            </w:r>
          </w:p>
          <w:p w:rsidR="00261F3E" w:rsidRPr="00F420BD" w:rsidP="0088119E">
            <w:pPr>
              <w:tabs>
                <w:tab w:val="left" w:pos="709"/>
                <w:tab w:val="num" w:pos="1134"/>
                <w:tab w:val="num" w:pos="1320"/>
              </w:tabs>
              <w:bidi w:val="0"/>
              <w:jc w:val="both"/>
              <w:rPr>
                <w:rFonts w:ascii="Times New Roman" w:hAnsi="Times New Roman"/>
                <w:bCs/>
                <w:iCs/>
                <w:sz w:val="20"/>
              </w:rPr>
            </w:pPr>
            <w:r w:rsidRPr="00F420BD">
              <w:rPr>
                <w:rFonts w:ascii="Times New Roman" w:hAnsi="Times New Roman"/>
                <w:bCs/>
                <w:iCs/>
                <w:sz w:val="20"/>
              </w:rPr>
              <w:t>(2) Sadzba mýta musí zohľadňovať najmenej emisnú triedu vozidla a počet náprav vozidla.</w:t>
            </w: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r w:rsidRPr="00F420BD">
              <w:rPr>
                <w:rFonts w:ascii="Times New Roman" w:hAnsi="Times New Roman"/>
                <w:bCs/>
                <w:iCs/>
                <w:sz w:val="20"/>
              </w:rPr>
              <w:t>(</w:t>
            </w:r>
            <w:r w:rsidR="00E95DBA">
              <w:rPr>
                <w:rFonts w:ascii="Times New Roman" w:hAnsi="Times New Roman"/>
                <w:bCs/>
                <w:iCs/>
                <w:sz w:val="20"/>
              </w:rPr>
              <w:t>5</w:t>
            </w:r>
            <w:r w:rsidRPr="00F420BD">
              <w:rPr>
                <w:rFonts w:ascii="Times New Roman" w:hAnsi="Times New Roman"/>
                <w:bCs/>
                <w:iCs/>
                <w:sz w:val="20"/>
              </w:rPr>
              <w:t xml:space="preserve">) Ak v </w:t>
            </w:r>
            <w:r w:rsidR="007C64F5">
              <w:rPr>
                <w:rFonts w:ascii="Times New Roman" w:hAnsi="Times New Roman"/>
                <w:bCs/>
                <w:iCs/>
                <w:sz w:val="20"/>
              </w:rPr>
              <w:t>dokladoch vozidla podľa odseku 4</w:t>
            </w:r>
            <w:r w:rsidRPr="00F420BD">
              <w:rPr>
                <w:rFonts w:ascii="Times New Roman" w:hAnsi="Times New Roman"/>
                <w:bCs/>
                <w:iCs/>
                <w:sz w:val="20"/>
              </w:rPr>
              <w:t xml:space="preserve"> nie je uvedená emisná trieda vozidla, použije sa na výpočet mýta emisná trieda EURO 0.</w:t>
            </w:r>
          </w:p>
          <w:p w:rsidR="00E95DBA" w:rsidRPr="00E95DBA" w:rsidP="00E95DBA">
            <w:pPr>
              <w:bidi w:val="0"/>
              <w:jc w:val="both"/>
              <w:rPr>
                <w:rFonts w:ascii="Times New Roman" w:hAnsi="Times New Roman"/>
                <w:sz w:val="20"/>
              </w:rPr>
            </w:pPr>
            <w:r w:rsidRPr="00E95DBA">
              <w:rPr>
                <w:rFonts w:ascii="Times New Roman" w:hAnsi="Times New Roman"/>
                <w:sz w:val="20"/>
              </w:rPr>
              <w:t>(4) V palubnej jednotke musia byť nastavené technické údaje vozidla podľa dokladov vozidla. Ak v dokladoch vozidla nie je uvedená emisná trieda vozidla, nastaví sa emisná trieda EURO 0. Ak pred užívaním alebo počas užívania vymedzených úsekov ciest dôjde k zmene používaného počtu náprav vozidla, prevádzkovateľ vozidla alebo vodič vozidla zmení bezodkladne pred užívaním vymedzených úsekov ciest v palubnej jednotke údaj o počte náprav tak, aby zodpovedal skutočnému stavu vozidla.</w:t>
            </w:r>
          </w:p>
          <w:p w:rsidR="00261F3E" w:rsidRPr="00F420BD" w:rsidP="0088119E">
            <w:pPr>
              <w:pStyle w:val="BodyText"/>
              <w:tabs>
                <w:tab w:val="left" w:pos="709"/>
              </w:tabs>
              <w:bidi w:val="0"/>
              <w:rPr>
                <w:rFonts w:ascii="Times New Roman" w:hAnsi="Times New Roman"/>
                <w:bCs/>
                <w:iCs/>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Č</w:t>
            </w: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7h</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Najmenej šesť mesiacov pred implementáciou nového mýtneho režimu v podobe poplatku za infraštruktúru členské štáty zašlú Komisii:</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pre mýtne režimy iné ako tie, ktoré sa týkajú koncesného mýta: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jednotkové hodnoty a iné parametre používané pri výpočte rôznych prvkov infraštruktúrnych nákladov 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jasné informácie o vozidlách zahrnutých do mýtnych režimov, o geografickom rozsahu siete alebo časti siete používaných pre každý výpočet nákladov a o percente nákladov, ktoré sa má nahradiť;</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pre mýtne režimy, ktoré sa týkajú koncesného mýta: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koncesné zmluvy alebo významné zmeny v takýchto zmluvách,</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základný prípad, na ktorom poskytovateľ založil oznámenie o koncesii, ako je uvedené v prílohe VII B k smernici Európskeho parlamentu a Rady 2004/18/ES z 31. marca 2004 o koordinácii postupov zadávania verejných zákaziek na práce, verejných zákaziek na dodávku tovaru a verejných zákaziek na služby</w:t>
            </w:r>
            <w:bookmarkStart w:id="4" w:name="src.E0015"/>
            <w:bookmarkEnd w:id="4"/>
            <w:r w:rsidRPr="00F420BD">
              <w:rPr>
                <w:rFonts w:ascii="Times New Roman" w:hAnsi="Times New Roman" w:cs="EUAlbertina"/>
                <w:b/>
                <w:color w:val="000000"/>
                <w:sz w:val="19"/>
                <w:szCs w:val="19"/>
              </w:rPr>
              <w:t xml:space="preserve"> ; tento základný prípad zahrnie odhadované náklady podľa článku 7b ods. 1, o ktorých sa uvažovalo v zmysle koncesie, očakávanú premávku rozdelenú podľa typov vozidiel, plánované úrovne mýta a geografický rozsah siete pokrytej koncesnou zmluvou.</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Komisia vydá do šiestich mesiacov po tom, ako dostane potrebné informácie podľa odseku 1, stanovisko k tomu, či boli povinnosti vyplývajúce z článku 7e splnené. Stanoviská Komisie musia byť k dispozícii výboru uvedenému v článku 9c.</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Pred zavedením nového mýtneho režimu v podobe poplatku za externé náklady členský štát zašle Komisii:</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presné informácie o cestných úsekoch, na ktorých sa má účtovať poplatok za externé náklady s opisom triedy vozidiel, typu ciest a presných časových období, v ktorých sa bude poplatok za externé náklady meniť;</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plánovaný vážený priemer poplatku za externé náklady a celkové plánované príjmy;</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ak je to vhodné, názov orgánu určeného podľa článku 7c ods. 4 na stanovenie sumy poplatku a meno jeho zástupcu;</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parametre, údaje a informácie, ktoré ukážu, ako sa uplatní metóda výpočtu stanovená v prílohe IIIa.</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Komisia rozhodne, či sú povinnosti podľa článkov 7b, 7c, 7j alebo článku 9 ods. 2 splnené do:</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šiestich mesiacov po predložení dokumentácie uvedenej v odseku 3 alebo</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prípadne ďalších troch mesiacov po doručení dodatočných informácií podľa odseku 3, ktoré Komisia požadovala.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Dotknuté členské štáty upravia navrhované poplatky za externé náklady tak, aby boli v súlade s rozhodnutím. Rozhodnutie Komisie je k dispozícii výboru uvedenému v článku 9c, Európskemu parlamentu a Rade.</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23</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23</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C55C9F" w:rsidRPr="00C55C9F" w:rsidP="00C55C9F">
            <w:pPr>
              <w:bidi w:val="0"/>
              <w:jc w:val="both"/>
              <w:rPr>
                <w:rFonts w:ascii="Times New Roman" w:hAnsi="Times New Roman"/>
                <w:sz w:val="20"/>
              </w:rPr>
            </w:pPr>
            <w:r w:rsidRPr="00C55C9F">
              <w:rPr>
                <w:rFonts w:ascii="Times New Roman" w:hAnsi="Times New Roman"/>
                <w:sz w:val="20"/>
              </w:rPr>
              <w:t>(1) Ministerstvo najmenej šesť mesiacov pred zavedením nového mýtneho režimu predloží Európskej komisii správu, ktorá obsahuje</w:t>
            </w:r>
          </w:p>
          <w:p w:rsidR="00C55C9F" w:rsidRPr="00C55C9F" w:rsidP="00C55C9F">
            <w:pPr>
              <w:bidi w:val="0"/>
              <w:jc w:val="both"/>
              <w:rPr>
                <w:rFonts w:ascii="Times New Roman" w:hAnsi="Times New Roman"/>
                <w:sz w:val="20"/>
              </w:rPr>
            </w:pPr>
            <w:r w:rsidRPr="00C55C9F">
              <w:rPr>
                <w:rFonts w:ascii="Times New Roman" w:hAnsi="Times New Roman"/>
                <w:sz w:val="20"/>
              </w:rPr>
              <w:t xml:space="preserve">a) jednotkové hodnoty a parametre použité pri výpočte nákladových položiek, </w:t>
            </w:r>
          </w:p>
          <w:p w:rsidR="00C55C9F" w:rsidRPr="00C55C9F" w:rsidP="00C55C9F">
            <w:pPr>
              <w:bidi w:val="0"/>
              <w:jc w:val="both"/>
              <w:rPr>
                <w:rFonts w:ascii="Times New Roman" w:hAnsi="Times New Roman"/>
                <w:sz w:val="20"/>
              </w:rPr>
            </w:pPr>
            <w:r w:rsidRPr="00C55C9F">
              <w:rPr>
                <w:rFonts w:ascii="Times New Roman" w:hAnsi="Times New Roman"/>
                <w:sz w:val="20"/>
              </w:rPr>
              <w:t xml:space="preserve">b) kategórie vozidiel s povinnosťou úhrady mýta, </w:t>
            </w:r>
          </w:p>
          <w:p w:rsidR="00C55C9F" w:rsidRPr="00C55C9F" w:rsidP="00C55C9F">
            <w:pPr>
              <w:bidi w:val="0"/>
              <w:jc w:val="both"/>
              <w:rPr>
                <w:rFonts w:ascii="Times New Roman" w:hAnsi="Times New Roman"/>
                <w:sz w:val="20"/>
              </w:rPr>
            </w:pPr>
            <w:r w:rsidRPr="00C55C9F">
              <w:rPr>
                <w:rFonts w:ascii="Times New Roman" w:hAnsi="Times New Roman"/>
                <w:sz w:val="20"/>
              </w:rPr>
              <w:t>c) rozsah vymedzených úsekov ciest, ktoré sa použijú na výpočet nákladov, percentuálnu výšku určenú na úhradu nákladov a výšku sadzieb mýta spolu s vysvetlením spôsobu ustanovenia sadzieb mýta.</w:t>
            </w: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9731AE" w:rsidRPr="00C55C9F" w:rsidP="009731AE">
            <w:pPr>
              <w:bidi w:val="0"/>
              <w:jc w:val="both"/>
              <w:rPr>
                <w:rFonts w:ascii="Times New Roman" w:hAnsi="Times New Roman"/>
                <w:sz w:val="20"/>
              </w:rPr>
            </w:pPr>
            <w:r w:rsidRPr="00C55C9F">
              <w:rPr>
                <w:rFonts w:ascii="Times New Roman" w:hAnsi="Times New Roman"/>
                <w:sz w:val="20"/>
              </w:rPr>
              <w:t>(1) Ministerstvo najmenej šesť mesiacov pred zavedením nového mýtneho režimu predloží Európskej komisii správu, ktorá obsahuje</w:t>
            </w:r>
          </w:p>
          <w:p w:rsidR="009731AE" w:rsidRPr="00C55C9F" w:rsidP="009731AE">
            <w:pPr>
              <w:bidi w:val="0"/>
              <w:jc w:val="both"/>
              <w:rPr>
                <w:rFonts w:ascii="Times New Roman" w:hAnsi="Times New Roman"/>
                <w:sz w:val="20"/>
              </w:rPr>
            </w:pPr>
            <w:r w:rsidRPr="00C55C9F">
              <w:rPr>
                <w:rFonts w:ascii="Times New Roman" w:hAnsi="Times New Roman"/>
                <w:sz w:val="20"/>
              </w:rPr>
              <w:t xml:space="preserve">a) jednotkové hodnoty a parametre použité pri výpočte nákladových položiek, </w:t>
            </w:r>
          </w:p>
          <w:p w:rsidR="009731AE" w:rsidRPr="00C55C9F" w:rsidP="009731AE">
            <w:pPr>
              <w:bidi w:val="0"/>
              <w:jc w:val="both"/>
              <w:rPr>
                <w:rFonts w:ascii="Times New Roman" w:hAnsi="Times New Roman"/>
                <w:sz w:val="20"/>
              </w:rPr>
            </w:pPr>
            <w:r w:rsidRPr="00C55C9F">
              <w:rPr>
                <w:rFonts w:ascii="Times New Roman" w:hAnsi="Times New Roman"/>
                <w:sz w:val="20"/>
              </w:rPr>
              <w:t xml:space="preserve">b) kategórie vozidiel s povinnosťou úhrady mýta, </w:t>
            </w:r>
          </w:p>
          <w:p w:rsidR="009731AE" w:rsidRPr="00C55C9F" w:rsidP="009731AE">
            <w:pPr>
              <w:bidi w:val="0"/>
              <w:jc w:val="both"/>
              <w:rPr>
                <w:rFonts w:ascii="Times New Roman" w:hAnsi="Times New Roman"/>
                <w:sz w:val="20"/>
              </w:rPr>
            </w:pPr>
            <w:r w:rsidRPr="00C55C9F">
              <w:rPr>
                <w:rFonts w:ascii="Times New Roman" w:hAnsi="Times New Roman"/>
                <w:sz w:val="20"/>
              </w:rPr>
              <w:t>c) rozsah vymedzených úsekov ciest, ktoré sa použijú na výpočet nákladov, percentuálnu výšku určenú na úhradu nákladov a výšku sadzieb mýta spolu s vysvetlením spôsobu ustanovenia sadzieb mýta.</w:t>
            </w:r>
          </w:p>
          <w:p w:rsidR="00261F3E" w:rsidRPr="00F420BD" w:rsidP="00E71928">
            <w:pPr>
              <w:pStyle w:val="BodyText"/>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261F3E" w:rsidP="00EB27BE">
            <w:pPr>
              <w:bidi w:val="0"/>
              <w:jc w:val="center"/>
              <w:rPr>
                <w:rFonts w:ascii="Times New Roman" w:hAnsi="Times New Roman"/>
                <w:sz w:val="20"/>
              </w:rPr>
            </w:pPr>
            <w:r w:rsidRPr="00F420BD">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r>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3372C">
            <w:pPr>
              <w:pStyle w:val="NormalWeb"/>
              <w:bidi w:val="0"/>
              <w:spacing w:before="120" w:beforeAutospacing="0" w:after="0" w:afterAutospacing="0"/>
              <w:jc w:val="both"/>
              <w:rPr>
                <w:rFonts w:ascii="Times New Roman" w:hAnsi="Times New Roman"/>
                <w:b/>
                <w:i/>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B5C59">
            <w:pPr>
              <w:tabs>
                <w:tab w:val="left" w:pos="900"/>
                <w:tab w:val="num" w:pos="10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 i</w:t>
            </w:r>
          </w:p>
          <w:p w:rsidR="00261F3E" w:rsidRPr="00F420BD" w:rsidP="006221CD">
            <w:pPr>
              <w:bidi w:val="0"/>
              <w:rPr>
                <w:rFonts w:ascii="Times New Roman" w:hAnsi="Times New Roman"/>
                <w:sz w:val="20"/>
              </w:rPr>
            </w:pPr>
            <w:r w:rsidRPr="00F420BD">
              <w:rPr>
                <w:rFonts w:ascii="Times New Roman" w:hAnsi="Times New Roman"/>
                <w:sz w:val="20"/>
              </w:rPr>
              <w:t xml:space="preserve">P 1 </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22340">
            <w:pPr>
              <w:pStyle w:val="Titrearticle"/>
              <w:bidi w:val="0"/>
              <w:spacing w:before="0" w:after="0" w:line="240" w:lineRule="auto"/>
              <w:jc w:val="both"/>
              <w:rPr>
                <w:rFonts w:ascii="Times New Roman" w:hAnsi="Times New Roman"/>
                <w:b/>
                <w:i w:val="0"/>
                <w:sz w:val="20"/>
              </w:rPr>
            </w:pP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1. Členské štáty nezavedú zľavy pre žiadnych používateľov v súvislosti so zložkou mýta, ktorú tvorí prvok externých nákladov poplatku.</w:t>
            </w:r>
          </w:p>
          <w:p w:rsidR="00261F3E" w:rsidRPr="00F420BD" w:rsidP="00022340">
            <w:pPr>
              <w:bidi w:val="0"/>
              <w:rPr>
                <w:rFonts w:ascii="Times New Roman" w:hAnsi="Times New Roman"/>
                <w:lang w:eastAsia="en-US"/>
              </w:rPr>
            </w:pP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2. Členské štáty môžu zaviesť zľavy z poplatku za infraštruktúru pod podmienkou, že:</w:t>
            </w: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a) výsledná štruktúra poplatkov je úmerná, zverejnená a prístupná používateľom za rovnakých podmienok a nevedie k tomu, že sa dodatočné náklady presúvajú na ostatných používateľov vo forme vyššieho mýta;</w:t>
            </w: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b) takéto zľavy povedú k skutočným úsporám administratívnych nákladov a</w:t>
            </w: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c) nepresiahnu 13 % poplatku za infraštruktúru, ktorý platia rovnocenné vozidlá, ktoré nemajú nárok na zľavu alebo zníženie poplatku.</w:t>
            </w:r>
          </w:p>
          <w:p w:rsidR="00261F3E" w:rsidRPr="00F420BD" w:rsidP="00022340">
            <w:pPr>
              <w:bidi w:val="0"/>
              <w:rPr>
                <w:rFonts w:ascii="Times New Roman" w:hAnsi="Times New Roman"/>
                <w:lang w:eastAsia="en-US"/>
              </w:rPr>
            </w:pPr>
          </w:p>
          <w:p w:rsidR="00261F3E" w:rsidRPr="00F420BD" w:rsidP="00787108">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3. Sadzby mýta môžu s výhradou podmienok stanovených v článku 7g ods. 3 písm. b) a v článku 7g ods. 4 a vo výnimočných prípadoch, konkrétne pre špecifické projekty vo výsostnom európskom záujme určené v prílohe III k rozhodnutiu č. 661/2010/EÚ, podliehať iným formám diferenciácie, aby sa zabezpečila komerčná životaschopnosť takýchto projektov, keď sú vystavené priamej súťaži s inými druhmi dopravy zabezpečovanej vozidlami. Výsledná štruktúra poplatkov je lineárna, úmerná, zverejnená a prístupná všetkým používateľom za rovnakých podmienok a nevedie k preneseniu dodatočných nákladov na iných používateľov v podobe vyššieho mýta. Komisia overí plnenie uvedených podmienok pred zavedením príslušnej štruktúry poplatkov.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r w:rsidRPr="00F420BD">
              <w:rPr>
                <w:rFonts w:ascii="Times New Roman" w:hAnsi="Times New Roman"/>
                <w:sz w:val="20"/>
              </w:rPr>
              <w:t xml:space="preserve">§ 4 </w:t>
            </w:r>
          </w:p>
          <w:p w:rsidR="00261F3E" w:rsidRPr="00F420BD" w:rsidP="00586632">
            <w:pPr>
              <w:bidi w:val="0"/>
              <w:rPr>
                <w:rFonts w:ascii="Times New Roman" w:hAnsi="Times New Roman"/>
                <w:sz w:val="20"/>
              </w:rPr>
            </w:pPr>
            <w:r w:rsidRPr="00F420BD">
              <w:rPr>
                <w:rFonts w:ascii="Times New Roman" w:hAnsi="Times New Roman"/>
                <w:sz w:val="20"/>
              </w:rPr>
              <w:t>O 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r w:rsidRPr="00F420BD">
              <w:rPr>
                <w:rFonts w:ascii="Times New Roman" w:hAnsi="Times New Roman"/>
                <w:sz w:val="20"/>
              </w:rPr>
              <w:t xml:space="preserve">(2) Prevádzkovateľ vozidla si môže uplatniť zľavu z aktuálnej výšky sadzby mýta na základe systému zliav a spôsobom, ktoré ustanoví vykonávací predpis. </w:t>
            </w:r>
          </w:p>
          <w:p w:rsidR="00261F3E" w:rsidRPr="00F420BD" w:rsidP="004E52AF">
            <w:pPr>
              <w:pStyle w:val="BodyText"/>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7 j</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F60A78" w:rsidP="00A010C9">
            <w:pPr>
              <w:bidi w:val="0"/>
              <w:rPr>
                <w:rFonts w:ascii="Times New Roman" w:hAnsi="Times New Roman"/>
                <w:sz w:val="20"/>
              </w:rPr>
            </w:pPr>
          </w:p>
          <w:p w:rsidR="009A2693"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Mýto a užívateľské poplatky sa uplatňujú, vyberajú a kontrolujú takým spôsobom, aby čo najmenej ovplyvňovali plynulosť premávky a aby sa predišlo povinným kontrolám na vnútorných hraniciach Únie. Členské štáty v záujme toho spolupracujú pri výbere metód, ktoré umožnia nákladným dopravcom uhrádzať mýto a užívateľské poplatky 24 hodín denne aspoň na väčších predajných miestach, používať bežné spôsoby úhrady v členských štátoch, v ktorých sa uplatňujú, aj mimo nich. Členské štáty poskytnú vhodné zariadenia na miestach úhrad mýta a užívateľských poplatkov, ktoré budú spĺňať bežné normy cestnej bezpečnosti.</w:t>
            </w: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Úpravy výberu mýta a užívateľských poplatkov finančne alebo inak neopodstatnene neznevýhodnia nepravidelných používateľov cestnej siete. Najmä v prípade, keď členský štát vyberá mýto alebo užívateľské poplatky výlučne prostredníctvom systému, ktorý vyžaduje používanie palubnej jednotky vo vozidle, zabezpečí, aby príslušné palubné jednotky vo vozidle, ktoré spĺňajú požiadavky smernice Európskeho parlamentu a Rady 2004/52/ES z 29. apríla 2004 o interoperabilite elektronických cestných mýtnych systémov v Spoločenstve</w:t>
            </w:r>
            <w:bookmarkStart w:id="5" w:name="src.E0016"/>
            <w:bookmarkEnd w:id="5"/>
            <w:r w:rsidRPr="00F420BD">
              <w:rPr>
                <w:rFonts w:ascii="Times New Roman" w:hAnsi="Times New Roman" w:cs="EUAlbertina"/>
                <w:b/>
                <w:color w:val="000000"/>
                <w:sz w:val="19"/>
                <w:szCs w:val="19"/>
              </w:rPr>
              <w:t xml:space="preserve"> mohli získať všetci používatelia za primeraných administratívnych a ekonomických podmienok.</w:t>
            </w: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F60A78" w:rsidP="00FE4459">
            <w:pPr>
              <w:bidi w:val="0"/>
              <w:rPr>
                <w:rFonts w:ascii="Times New Roman" w:hAnsi="Times New Roman" w:cs="EUAlbertina"/>
                <w:b/>
                <w:color w:val="000000"/>
                <w:sz w:val="19"/>
                <w:szCs w:val="19"/>
              </w:rPr>
            </w:pPr>
          </w:p>
          <w:p w:rsidR="009A2693"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Ak členský štát vyberá mýto za vozidlo, celková výška mýta, výška poplatku za infraštruktúru a/alebo poplatku za externé náklady sa uvedie v doklade, ktorý sa poskytuje dopravcovi, pokiaľ možno elektronicky.</w:t>
            </w: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Ak je to ekonomicky uskutočniteľné, členské štáty ukladajú a vyberajú poplatky za externé náklady prostredníctvom elektronického systému, ktorý spĺňa požiadavky článku 2 ods. 1 smernice 2004/52/ES. Komisia podporuje spoluprácu členských štátov, ktorá môže byť potrebná na zabezpečenie interoperability elektronických systémov na výber mýta na európskej úrovni.</w:t>
            </w:r>
          </w:p>
          <w:p w:rsidR="00261F3E" w:rsidRPr="00F420BD" w:rsidP="00AC7994">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r w:rsidRPr="00F420BD">
              <w:rPr>
                <w:rFonts w:ascii="Times New Roman" w:hAnsi="Times New Roman"/>
                <w:sz w:val="20"/>
              </w:rPr>
              <w:t>Návrh zákona</w:t>
            </w: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r>
              <w:rPr>
                <w:rFonts w:ascii="Times New Roman" w:hAnsi="Times New Roman"/>
                <w:sz w:val="20"/>
              </w:rPr>
              <w:t>Návrh zákona o DZ</w:t>
            </w: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DD30E5" w:rsidP="008B3C03">
            <w:pPr>
              <w:bidi w:val="0"/>
              <w:rPr>
                <w:rFonts w:ascii="Times New Roman" w:hAnsi="Times New Roman"/>
                <w:sz w:val="20"/>
              </w:rPr>
            </w:pPr>
          </w:p>
          <w:p w:rsidR="00261F3E" w:rsidRPr="00F420BD" w:rsidP="008B3C03">
            <w:pPr>
              <w:bidi w:val="0"/>
              <w:rPr>
                <w:rFonts w:ascii="Times New Roman" w:hAnsi="Times New Roman"/>
                <w:sz w:val="20"/>
              </w:rPr>
            </w:pPr>
            <w:r w:rsidRPr="00F420BD">
              <w:rPr>
                <w:rFonts w:ascii="Times New Roman" w:hAnsi="Times New Roman"/>
                <w:sz w:val="20"/>
              </w:rPr>
              <w:t>Návrh zákona</w:t>
            </w: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F60A78" w:rsidP="008B3C03">
            <w:pPr>
              <w:bidi w:val="0"/>
              <w:rPr>
                <w:rFonts w:ascii="Times New Roman" w:hAnsi="Times New Roman"/>
                <w:sz w:val="20"/>
              </w:rPr>
            </w:pPr>
          </w:p>
          <w:p w:rsidR="00261F3E" w:rsidRPr="00F420BD" w:rsidP="008B3C03">
            <w:pPr>
              <w:bidi w:val="0"/>
              <w:rPr>
                <w:rFonts w:ascii="Times New Roman" w:hAnsi="Times New Roman"/>
                <w:sz w:val="20"/>
              </w:rPr>
            </w:pPr>
            <w:r w:rsidRPr="00F420BD">
              <w:rPr>
                <w:rFonts w:ascii="Times New Roman" w:hAnsi="Times New Roman"/>
                <w:sz w:val="20"/>
              </w:rPr>
              <w:t>Návrh zákona</w:t>
            </w: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6</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r w:rsidRPr="00F420BD">
              <w:rPr>
                <w:rFonts w:ascii="Times New Roman" w:hAnsi="Times New Roman"/>
                <w:sz w:val="20"/>
              </w:rPr>
              <w:t>P c)</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12</w:t>
            </w:r>
          </w:p>
          <w:p w:rsidR="00261F3E" w:rsidRPr="00F420BD" w:rsidP="00731169">
            <w:pPr>
              <w:bidi w:val="0"/>
              <w:rPr>
                <w:rFonts w:ascii="Times New Roman" w:hAnsi="Times New Roman"/>
                <w:sz w:val="20"/>
              </w:rPr>
            </w:pPr>
            <w:r w:rsidRPr="00F420BD">
              <w:rPr>
                <w:rFonts w:ascii="Times New Roman" w:hAnsi="Times New Roman"/>
                <w:sz w:val="20"/>
              </w:rPr>
              <w:t>O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00DD30E5">
              <w:rPr>
                <w:rFonts w:ascii="Times New Roman" w:hAnsi="Times New Roman"/>
                <w:sz w:val="20"/>
              </w:rPr>
              <w:t>§ 25 až 26</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r>
              <w:rPr>
                <w:rFonts w:ascii="Times New Roman" w:hAnsi="Times New Roman"/>
                <w:sz w:val="20"/>
              </w:rPr>
              <w:t xml:space="preserve">§ 5 </w:t>
            </w:r>
          </w:p>
          <w:p w:rsidR="00F82339" w:rsidP="00731169">
            <w:pPr>
              <w:bidi w:val="0"/>
              <w:rPr>
                <w:rFonts w:ascii="Times New Roman" w:hAnsi="Times New Roman"/>
                <w:sz w:val="20"/>
              </w:rPr>
            </w:pPr>
            <w:r>
              <w:rPr>
                <w:rFonts w:ascii="Times New Roman" w:hAnsi="Times New Roman"/>
                <w:sz w:val="20"/>
              </w:rPr>
              <w:t>O 2</w:t>
            </w: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11</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F60A78"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8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r w:rsidRPr="00F420BD">
              <w:rPr>
                <w:rFonts w:ascii="Times New Roman" w:hAnsi="Times New Roman"/>
                <w:sz w:val="20"/>
              </w:rPr>
              <w:t>P c)</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DF005B">
            <w:pPr>
              <w:pStyle w:val="BodyText"/>
              <w:bidi w:val="0"/>
              <w:rPr>
                <w:rFonts w:ascii="Times New Roman" w:hAnsi="Times New Roman"/>
                <w:sz w:val="20"/>
              </w:rPr>
            </w:pPr>
          </w:p>
          <w:p w:rsidR="00261F3E" w:rsidRPr="00F82339" w:rsidP="00AD7B9E">
            <w:pPr>
              <w:pStyle w:val="FreeForm"/>
              <w:tabs>
                <w:tab w:val="left" w:pos="1134"/>
              </w:tabs>
              <w:bidi w:val="0"/>
              <w:jc w:val="both"/>
              <w:rPr>
                <w:rFonts w:ascii="Times New Roman" w:hAnsi="Times New Roman" w:hint="default"/>
                <w:color w:val="auto"/>
                <w:sz w:val="20"/>
                <w:lang w:val="sk-SK" w:eastAsia="cs-CZ"/>
              </w:rPr>
            </w:pPr>
            <w:r w:rsidRPr="00F82339">
              <w:rPr>
                <w:rFonts w:ascii="Times New Roman" w:hAnsi="Times New Roman" w:hint="default"/>
                <w:color w:val="auto"/>
                <w:sz w:val="20"/>
                <w:lang w:val="sk-SK" w:eastAsia="cs-CZ"/>
              </w:rPr>
              <w:t>(2) Ná</w:t>
            </w:r>
            <w:r w:rsidRPr="00F82339">
              <w:rPr>
                <w:rFonts w:ascii="Times New Roman" w:hAnsi="Times New Roman" w:hint="default"/>
                <w:color w:val="auto"/>
                <w:sz w:val="20"/>
                <w:lang w:val="sk-SK" w:eastAsia="cs-CZ"/>
              </w:rPr>
              <w:t>hradný</w:t>
            </w:r>
            <w:r w:rsidRPr="00F82339">
              <w:rPr>
                <w:rFonts w:ascii="Times New Roman" w:hAnsi="Times New Roman" w:hint="default"/>
                <w:color w:val="auto"/>
                <w:sz w:val="20"/>
                <w:lang w:val="sk-SK" w:eastAsia="cs-CZ"/>
              </w:rPr>
              <w:t>m spô</w:t>
            </w:r>
            <w:r w:rsidRPr="00F82339">
              <w:rPr>
                <w:rFonts w:ascii="Times New Roman" w:hAnsi="Times New Roman" w:hint="default"/>
                <w:color w:val="auto"/>
                <w:sz w:val="20"/>
                <w:lang w:val="sk-SK" w:eastAsia="cs-CZ"/>
              </w:rPr>
              <w:t>sobom je mož</w:t>
            </w:r>
            <w:r w:rsidRPr="00F82339">
              <w:rPr>
                <w:rFonts w:ascii="Times New Roman" w:hAnsi="Times New Roman" w:hint="default"/>
                <w:color w:val="auto"/>
                <w:sz w:val="20"/>
                <w:lang w:val="sk-SK" w:eastAsia="cs-CZ"/>
              </w:rPr>
              <w:t>né</w:t>
            </w:r>
            <w:r w:rsidRPr="00F82339">
              <w:rPr>
                <w:rFonts w:ascii="Times New Roman" w:hAnsi="Times New Roman" w:hint="default"/>
                <w:color w:val="auto"/>
                <w:sz w:val="20"/>
                <w:lang w:val="sk-SK" w:eastAsia="cs-CZ"/>
              </w:rPr>
              <w:t xml:space="preserve"> vypočí</w:t>
            </w:r>
            <w:r w:rsidRPr="00F82339">
              <w:rPr>
                <w:rFonts w:ascii="Times New Roman" w:hAnsi="Times New Roman" w:hint="default"/>
                <w:color w:val="auto"/>
                <w:sz w:val="20"/>
                <w:lang w:val="sk-SK" w:eastAsia="cs-CZ"/>
              </w:rPr>
              <w:t>tať</w:t>
            </w:r>
            <w:r w:rsidRPr="00F82339">
              <w:rPr>
                <w:rFonts w:ascii="Times New Roman" w:hAnsi="Times New Roman" w:hint="default"/>
                <w:color w:val="auto"/>
                <w:sz w:val="20"/>
                <w:lang w:val="sk-SK" w:eastAsia="cs-CZ"/>
              </w:rPr>
              <w:t xml:space="preserve"> mý</w:t>
            </w:r>
            <w:r w:rsidRPr="00F82339">
              <w:rPr>
                <w:rFonts w:ascii="Times New Roman" w:hAnsi="Times New Roman" w:hint="default"/>
                <w:color w:val="auto"/>
                <w:sz w:val="20"/>
                <w:lang w:val="sk-SK" w:eastAsia="cs-CZ"/>
              </w:rPr>
              <w:t>to, ak tak určí</w:t>
            </w:r>
            <w:r w:rsidRPr="00F82339">
              <w:rPr>
                <w:rFonts w:ascii="Times New Roman" w:hAnsi="Times New Roman" w:hint="default"/>
                <w:color w:val="auto"/>
                <w:sz w:val="20"/>
                <w:lang w:val="sk-SK" w:eastAsia="cs-CZ"/>
              </w:rPr>
              <w:t xml:space="preserve"> sprá</w:t>
            </w:r>
            <w:r w:rsidRPr="00F82339">
              <w:rPr>
                <w:rFonts w:ascii="Times New Roman" w:hAnsi="Times New Roman" w:hint="default"/>
                <w:color w:val="auto"/>
                <w:sz w:val="20"/>
                <w:lang w:val="sk-SK" w:eastAsia="cs-CZ"/>
              </w:rPr>
              <w:t>vca vý</w:t>
            </w:r>
            <w:r w:rsidRPr="00F82339">
              <w:rPr>
                <w:rFonts w:ascii="Times New Roman" w:hAnsi="Times New Roman" w:hint="default"/>
                <w:color w:val="auto"/>
                <w:sz w:val="20"/>
                <w:lang w:val="sk-SK" w:eastAsia="cs-CZ"/>
              </w:rPr>
              <w:t>beru mý</w:t>
            </w:r>
            <w:r w:rsidRPr="00F82339">
              <w:rPr>
                <w:rFonts w:ascii="Times New Roman" w:hAnsi="Times New Roman" w:hint="default"/>
                <w:color w:val="auto"/>
                <w:sz w:val="20"/>
                <w:lang w:val="sk-SK" w:eastAsia="cs-CZ"/>
              </w:rPr>
              <w:t>ta v </w:t>
            </w:r>
            <w:r w:rsidRPr="00F82339">
              <w:rPr>
                <w:rFonts w:ascii="Times New Roman" w:hAnsi="Times New Roman" w:hint="default"/>
                <w:color w:val="auto"/>
                <w:sz w:val="20"/>
                <w:lang w:val="sk-SK" w:eastAsia="cs-CZ"/>
              </w:rPr>
              <w:t>prí</w:t>
            </w:r>
            <w:r w:rsidRPr="00F82339">
              <w:rPr>
                <w:rFonts w:ascii="Times New Roman" w:hAnsi="Times New Roman" w:hint="default"/>
                <w:color w:val="auto"/>
                <w:sz w:val="20"/>
                <w:lang w:val="sk-SK" w:eastAsia="cs-CZ"/>
              </w:rPr>
              <w:t xml:space="preserve">pade </w:t>
            </w:r>
          </w:p>
          <w:p w:rsidR="00261F3E" w:rsidRPr="00F82339" w:rsidP="00642B4C">
            <w:pPr>
              <w:pStyle w:val="FreeForm"/>
              <w:tabs>
                <w:tab w:val="left" w:pos="284"/>
              </w:tabs>
              <w:bidi w:val="0"/>
              <w:ind w:left="284"/>
              <w:jc w:val="both"/>
              <w:rPr>
                <w:rFonts w:ascii="Times New Roman" w:hAnsi="Times New Roman" w:hint="default"/>
                <w:color w:val="auto"/>
                <w:sz w:val="20"/>
                <w:lang w:val="sk-SK" w:eastAsia="cs-CZ"/>
              </w:rPr>
            </w:pPr>
            <w:r w:rsidRPr="00F82339">
              <w:rPr>
                <w:rFonts w:ascii="Times New Roman" w:hAnsi="Times New Roman" w:hint="default"/>
                <w:color w:val="auto"/>
                <w:sz w:val="20"/>
                <w:lang w:val="sk-SK" w:eastAsia="cs-CZ"/>
              </w:rPr>
              <w:t>c) ohrozenia bezpeč</w:t>
            </w:r>
            <w:r w:rsidRPr="00F82339">
              <w:rPr>
                <w:rFonts w:ascii="Times New Roman" w:hAnsi="Times New Roman" w:hint="default"/>
                <w:color w:val="auto"/>
                <w:sz w:val="20"/>
                <w:lang w:val="sk-SK" w:eastAsia="cs-CZ"/>
              </w:rPr>
              <w:t>nosti alebo plynulosti cestnej premá</w:t>
            </w:r>
            <w:r w:rsidRPr="00F82339">
              <w:rPr>
                <w:rFonts w:ascii="Times New Roman" w:hAnsi="Times New Roman" w:hint="default"/>
                <w:color w:val="auto"/>
                <w:sz w:val="20"/>
                <w:lang w:val="sk-SK" w:eastAsia="cs-CZ"/>
              </w:rPr>
              <w:t>vky.</w:t>
            </w:r>
          </w:p>
          <w:p w:rsidR="00261F3E" w:rsidRPr="00F420BD" w:rsidP="00DF005B">
            <w:pPr>
              <w:pStyle w:val="BodyText"/>
              <w:bidi w:val="0"/>
              <w:rPr>
                <w:rFonts w:ascii="Times New Roman" w:hAnsi="Times New Roman"/>
                <w:sz w:val="20"/>
              </w:rPr>
            </w:pPr>
          </w:p>
          <w:p w:rsidR="00DD30E5" w:rsidP="00DD30E5">
            <w:pPr>
              <w:tabs>
                <w:tab w:val="left" w:pos="426"/>
              </w:tabs>
              <w:bidi w:val="0"/>
              <w:jc w:val="both"/>
              <w:rPr>
                <w:rFonts w:ascii="Times New Roman" w:hAnsi="Times New Roman"/>
                <w:sz w:val="20"/>
              </w:rPr>
            </w:pPr>
            <w:r w:rsidRPr="00DD30E5">
              <w:rPr>
                <w:rFonts w:ascii="Times New Roman" w:hAnsi="Times New Roman"/>
                <w:sz w:val="20"/>
              </w:rPr>
              <w:t>(3) Správca výberu mýta je povinný vybudovať platobné miesta na úhradu mýta v hotovosti, bankovým prevodom, platobnou kartou alebo iným spôsobom určeným správcom výberu mýta. V súvislosti so svojou činnosťou podľa tohto zákona správca výberu mýta môže zriaďovať aj distribučné miesta a kontaktné miesta.</w:t>
            </w:r>
          </w:p>
          <w:p w:rsidR="00DD30E5" w:rsidRPr="00DD30E5" w:rsidP="00DD30E5">
            <w:pPr>
              <w:tabs>
                <w:tab w:val="left" w:pos="426"/>
              </w:tabs>
              <w:bidi w:val="0"/>
              <w:jc w:val="both"/>
              <w:rPr>
                <w:rFonts w:ascii="Times New Roman" w:hAnsi="Times New Roman"/>
                <w:sz w:val="20"/>
              </w:rPr>
            </w:pP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25</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xml:space="preserve">Kontrola dodržiavania povinností </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prevádzkovateľa vozidla a vodiča vozidla</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xml:space="preserve"> </w:t>
            </w:r>
          </w:p>
          <w:p w:rsidR="00DD30E5" w:rsidRPr="00DD30E5" w:rsidP="003E7F69">
            <w:pPr>
              <w:numPr>
                <w:ilvl w:val="2"/>
                <w:numId w:val="3"/>
              </w:numPr>
              <w:tabs>
                <w:tab w:val="left" w:pos="1134"/>
              </w:tabs>
              <w:bidi w:val="0"/>
              <w:ind w:left="0" w:firstLine="425"/>
              <w:jc w:val="both"/>
              <w:rPr>
                <w:rFonts w:ascii="Times New Roman" w:hAnsi="Times New Roman"/>
                <w:sz w:val="20"/>
              </w:rPr>
            </w:pPr>
            <w:r w:rsidRPr="00DD30E5">
              <w:rPr>
                <w:rFonts w:ascii="Times New Roman" w:hAnsi="Times New Roman"/>
                <w:sz w:val="20"/>
              </w:rPr>
              <w:t xml:space="preserve">Kontrolu dodržiavania povinností prevádzkovateľa vozidla a vodiča vozidla podľa tohto zákona vykonávajú osoby poverené výkonom kontroly v súčinnosti s orgánmi Policajného zboru v rámci vykonávania dohľadu nad bezpečnosťou a plynulosťou cestnej premávky. </w:t>
            </w:r>
          </w:p>
          <w:p w:rsidR="00DD30E5" w:rsidRPr="00DD30E5" w:rsidP="00DD30E5">
            <w:pPr>
              <w:tabs>
                <w:tab w:val="left" w:pos="1134"/>
              </w:tabs>
              <w:bidi w:val="0"/>
              <w:ind w:left="2340"/>
              <w:jc w:val="both"/>
              <w:rPr>
                <w:rFonts w:ascii="Times New Roman" w:hAnsi="Times New Roman"/>
                <w:sz w:val="20"/>
              </w:rPr>
            </w:pPr>
          </w:p>
          <w:p w:rsidR="00DD30E5" w:rsidRPr="00DD30E5" w:rsidP="00DD30E5">
            <w:pPr>
              <w:tabs>
                <w:tab w:val="left" w:pos="709"/>
              </w:tabs>
              <w:bidi w:val="0"/>
              <w:ind w:firstLine="709"/>
              <w:jc w:val="both"/>
              <w:rPr>
                <w:rFonts w:ascii="Times New Roman" w:hAnsi="Times New Roman"/>
                <w:sz w:val="20"/>
              </w:rPr>
            </w:pPr>
            <w:r w:rsidRPr="00DD30E5">
              <w:rPr>
                <w:rFonts w:ascii="Times New Roman" w:hAnsi="Times New Roman"/>
                <w:sz w:val="20"/>
              </w:rPr>
              <w:t>(2) Osobami poverenými výkonom kontroly sú</w:t>
            </w:r>
          </w:p>
          <w:p w:rsidR="00DD30E5" w:rsidRPr="00DD30E5" w:rsidP="00DD30E5">
            <w:pPr>
              <w:tabs>
                <w:tab w:val="left" w:pos="1134"/>
              </w:tabs>
              <w:bidi w:val="0"/>
              <w:jc w:val="both"/>
              <w:rPr>
                <w:rFonts w:ascii="Times New Roman" w:hAnsi="Times New Roman"/>
                <w:sz w:val="20"/>
              </w:rPr>
            </w:pPr>
            <w:r w:rsidRPr="00DD30E5">
              <w:rPr>
                <w:rFonts w:ascii="Times New Roman" w:hAnsi="Times New Roman"/>
                <w:sz w:val="20"/>
              </w:rPr>
              <w:t>a) zamestnanci správcu výberu mýta,</w:t>
            </w:r>
          </w:p>
          <w:p w:rsidR="00DD30E5" w:rsidRPr="00DD30E5" w:rsidP="00DD30E5">
            <w:pPr>
              <w:tabs>
                <w:tab w:val="left" w:pos="1134"/>
              </w:tabs>
              <w:bidi w:val="0"/>
              <w:jc w:val="both"/>
              <w:rPr>
                <w:rFonts w:ascii="Times New Roman" w:hAnsi="Times New Roman"/>
                <w:sz w:val="20"/>
              </w:rPr>
            </w:pPr>
            <w:r w:rsidRPr="00DD30E5">
              <w:rPr>
                <w:rFonts w:ascii="Times New Roman" w:hAnsi="Times New Roman"/>
                <w:sz w:val="20"/>
              </w:rPr>
              <w:t>b) zamestnanci osoby, ktorú správca výberu mýta poveril výkonom činností podľa § 12 ods. 2.</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(3) Osoba poverená výkonom kontroly sa preukazuje na mieste výkonu kontroly preukazom vydaným ministerstvom. Preukaz obsahuje údaje o totožnosti v rozsahu meno, priezvisko, dátum narodenia, adresa trvalého bydliska a číslo občianskeho preukazu.</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(4) Evidenciu preukazov osôb poverených výkonom kontroly vedie ministerstvo. Na účely vedenia evidencie preukazov osôb poverených výkonom kontroly  je ministerstvo oprávnené spracúvať podľa osobitného predpisu osobné údaje v rozsahu meno, priezvisko, dátum narodenia, adresa trvalého bydliska a číslo občianskeho preukazu.</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(5) Osoba poverená výkonom kontroly je oprávnená na účel kontroly dodržiavania tohto zákona: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a) získavať a zaznamenávať údaje podľa § 12 ods. 5 stacionárnym elektronickým zariadením alebo mobilným elektronickým zariadením,</w:t>
            </w:r>
          </w:p>
          <w:p w:rsidR="00DD30E5" w:rsidRPr="00F82339" w:rsidP="00DD30E5">
            <w:pPr>
              <w:tabs>
                <w:tab w:val="left" w:pos="426"/>
              </w:tabs>
              <w:bidi w:val="0"/>
              <w:jc w:val="both"/>
              <w:rPr>
                <w:rFonts w:ascii="Times New Roman" w:hAnsi="Times New Roman"/>
                <w:sz w:val="20"/>
              </w:rPr>
            </w:pPr>
            <w:r w:rsidRPr="00DD30E5">
              <w:rPr>
                <w:rFonts w:ascii="Times New Roman" w:hAnsi="Times New Roman"/>
                <w:sz w:val="20"/>
              </w:rPr>
              <w:t>b) zabezpečovať dôkazy o nesplnení povinností vyplývajúcich z tohto zákona a poskytovať ich okresným úradom na účely konaní podľa § 27 až 32,</w:t>
            </w:r>
            <w:r w:rsidRPr="00F82339">
              <w:rPr>
                <w:rFonts w:ascii="Times New Roman" w:hAnsi="Times New Roman"/>
                <w:sz w:val="20"/>
              </w:rPr>
              <w:t xml:space="preserve">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c) na mieste v čase kontroly vybrať vypočítanú sumu mýta,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d) ak nemožno zistiť skutočnú prejazdenú vzdialenosť vozidla po vymedzených úsekoch ciest, vypočítať mýto z dĺžky 650 km a príslušnej sadzby,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e) požadovať od vodiča vozidla vysvetlenie, ktoré môže prispieť k objasneniu skutočností dôležitých pre odhalenie priestupku alebo správneho deliktu,</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f) požadovať od vodiča vozidla predloženie dokladu o úhrade mýta,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g) kontrolovať umiestnenie, činnosť a používanie palubnej jednotky,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h) kontrolovať údaje zadané do palubnej jednotky na účely výpočtu mýta a zúčtovania mýta.</w:t>
            </w:r>
          </w:p>
          <w:p w:rsidR="00DD30E5" w:rsidRPr="00DD30E5" w:rsidP="00DD30E5">
            <w:pPr>
              <w:tabs>
                <w:tab w:val="left" w:pos="426"/>
              </w:tabs>
              <w:bidi w:val="0"/>
              <w:jc w:val="both"/>
              <w:rPr>
                <w:rFonts w:ascii="Times New Roman" w:hAnsi="Times New Roman"/>
                <w:sz w:val="20"/>
              </w:rPr>
            </w:pPr>
          </w:p>
          <w:p w:rsidR="00DD30E5" w:rsidRPr="00DD30E5" w:rsidP="00DD30E5">
            <w:pPr>
              <w:bidi w:val="0"/>
              <w:ind w:firstLine="540"/>
              <w:jc w:val="both"/>
              <w:rPr>
                <w:rFonts w:ascii="Times New Roman" w:hAnsi="Times New Roman"/>
                <w:sz w:val="20"/>
              </w:rPr>
            </w:pPr>
            <w:r w:rsidRPr="00DD30E5">
              <w:rPr>
                <w:rFonts w:ascii="Times New Roman" w:hAnsi="Times New Roman"/>
                <w:sz w:val="20"/>
              </w:rPr>
              <w:t>(6) Ak vodič vozidla pri plnení služobných úloh alebo v súvislosti s nimi preukáže svoju príslušnosť podľa osobitného predpisu, osoba poverená výkonom kontroly je oprávnená od vodiča vyžadovať len evidenčné číslo služobného preukazu.</w:t>
            </w:r>
          </w:p>
          <w:p w:rsidR="00DD30E5" w:rsidRPr="00DD30E5" w:rsidP="00DD30E5">
            <w:pPr>
              <w:bidi w:val="0"/>
              <w:ind w:firstLine="540"/>
              <w:jc w:val="both"/>
              <w:rPr>
                <w:rFonts w:ascii="Times New Roman" w:hAnsi="Times New Roman"/>
                <w:sz w:val="20"/>
              </w:rPr>
            </w:pP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ab/>
              <w:t>(7) Príslušník Policajného zboru pri výkone kontroly je oprávnený</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a) usmerňovať vozidlá na kontrolné miesta,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b) zakázať vodičovi vozidla pokračovať v jazde alebo prikázať smer jazdy, ak nie je za kontrolované vozidlo mýto uhradené alebo nie je uhradené vo vypočítanej sume,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c) zakázať vodičovi ďalšiu jazdu, ak je zistené porušenie niektorej z povinností ustanovených v § 9; zakázať vodičovi jazdu možno až do času, kým si prevádzkovateľ vozidla  alebo vodič vozidla nesplní povinnosť,</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d) prikázať vodičovi motorového vozidla jazdu na určené miesto a prikázať, aby na nevyhnutne potrebný čas zotrval s vozidlom na určenom mieste,</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e) použiť technické prostriedky na zabránenie odjazdu dopravného prostriedku,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f) požadovať predloženie osvedčenia o evidencii vozidla, technický preukaz alebo iný obdobný doklad preukazujúci kategóriu vozidla,  najväčšiu prípustnú celkovú hmotnosť vozidla, počet náprav vozidla a emisnú triedu vozidla.</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0"/>
              </w:tabs>
              <w:bidi w:val="0"/>
              <w:ind w:firstLine="709"/>
              <w:jc w:val="both"/>
              <w:rPr>
                <w:rFonts w:ascii="Times New Roman" w:hAnsi="Times New Roman"/>
                <w:sz w:val="20"/>
              </w:rPr>
            </w:pPr>
            <w:r w:rsidRPr="00DD30E5">
              <w:rPr>
                <w:rFonts w:ascii="Times New Roman" w:hAnsi="Times New Roman"/>
                <w:sz w:val="20"/>
              </w:rPr>
              <w:t xml:space="preserve">(8) Oprávnenia príslušníka Policajného zboru podľa odseku 7 sa nevzťahuje na vodiča vozidla, ktorý plní úlohy na úseku ochrany ústavného zriadenia, vnútorného poriadku, obrany a bezpečnosti štátu. </w:t>
            </w:r>
            <w:r w:rsidRPr="00F82339">
              <w:rPr>
                <w:rFonts w:ascii="Times New Roman" w:hAnsi="Times New Roman"/>
                <w:sz w:val="20"/>
              </w:rPr>
              <w:t xml:space="preserve"> </w:t>
            </w:r>
          </w:p>
          <w:p w:rsidR="00DD30E5" w:rsidRPr="00DD30E5" w:rsidP="00DD30E5">
            <w:pPr>
              <w:tabs>
                <w:tab w:val="left" w:pos="426"/>
              </w:tabs>
              <w:bidi w:val="0"/>
              <w:ind w:left="900"/>
              <w:jc w:val="both"/>
              <w:rPr>
                <w:rFonts w:ascii="Times New Roman" w:hAnsi="Times New Roman"/>
                <w:sz w:val="20"/>
              </w:rPr>
            </w:pPr>
          </w:p>
          <w:p w:rsidR="00DD30E5" w:rsidRPr="00DD30E5" w:rsidP="00DD30E5">
            <w:pPr>
              <w:tabs>
                <w:tab w:val="left" w:pos="426"/>
              </w:tabs>
              <w:bidi w:val="0"/>
              <w:ind w:firstLine="709"/>
              <w:jc w:val="both"/>
              <w:rPr>
                <w:rFonts w:ascii="Times New Roman" w:hAnsi="Times New Roman"/>
                <w:sz w:val="20"/>
              </w:rPr>
            </w:pPr>
            <w:r w:rsidRPr="00DD30E5">
              <w:rPr>
                <w:rFonts w:ascii="Times New Roman" w:hAnsi="Times New Roman"/>
                <w:sz w:val="20"/>
              </w:rPr>
              <w:t xml:space="preserve">(9) Osoba poverená výkonom kontroly je povinná vyhotoviť doklad o kontrole. </w:t>
            </w:r>
          </w:p>
          <w:p w:rsidR="00DD30E5" w:rsidRPr="00DD30E5" w:rsidP="00DD30E5">
            <w:pPr>
              <w:tabs>
                <w:tab w:val="left" w:pos="426"/>
              </w:tabs>
              <w:bidi w:val="0"/>
              <w:ind w:firstLine="709"/>
              <w:jc w:val="both"/>
              <w:rPr>
                <w:rFonts w:ascii="Times New Roman" w:hAnsi="Times New Roman"/>
                <w:sz w:val="20"/>
              </w:rPr>
            </w:pPr>
          </w:p>
          <w:p w:rsidR="00DD30E5" w:rsidRPr="00DD30E5" w:rsidP="00DD30E5">
            <w:pPr>
              <w:tabs>
                <w:tab w:val="left" w:pos="709"/>
              </w:tabs>
              <w:bidi w:val="0"/>
              <w:ind w:firstLine="709"/>
              <w:jc w:val="both"/>
              <w:rPr>
                <w:rFonts w:ascii="Times New Roman" w:hAnsi="Times New Roman"/>
                <w:sz w:val="20"/>
              </w:rPr>
            </w:pPr>
            <w:r w:rsidRPr="00DD30E5">
              <w:rPr>
                <w:rFonts w:ascii="Times New Roman" w:hAnsi="Times New Roman"/>
                <w:sz w:val="20"/>
              </w:rPr>
              <w:t>(10)  Na účely rozkazného konania podľa § 29 až 32 môže správcu výberu mýta alebo osoba poverená podľa § 12 ods. 2 vykonávať kontrolu dodržiavania povinností prevádzkovateľa vozidla a vodiča vozidla podľa tohto zákona stacionárnymi elektronickými zariadeniami a mobilnými elektronickými zariadeniami správcu výberu mýta alebo osoby poverenej podľa § 12 ods. 2 bez zastavenia vozidla aj bez súčinnosti orgánov Policajného zboru.</w:t>
            </w:r>
            <w:r w:rsidRPr="00F82339">
              <w:rPr>
                <w:rFonts w:ascii="Times New Roman" w:hAnsi="Times New Roman"/>
                <w:sz w:val="20"/>
              </w:rPr>
              <w:t xml:space="preserve"> </w:t>
            </w:r>
          </w:p>
          <w:p w:rsidR="00DD30E5" w:rsidRPr="00DD30E5" w:rsidP="00DD30E5">
            <w:pPr>
              <w:tabs>
                <w:tab w:val="left" w:pos="709"/>
              </w:tabs>
              <w:bidi w:val="0"/>
              <w:jc w:val="both"/>
              <w:rPr>
                <w:rFonts w:ascii="Times New Roman" w:hAnsi="Times New Roman"/>
                <w:sz w:val="20"/>
              </w:rPr>
            </w:pP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(11) Na účely rozkazného konania podľa § 29 až 32 správca výberu mýta alebo osoba poverená podľa § 12 ods. 2  je oprávnená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a) získavať a zaznamenávať údaje podľa § 12 ods. 5 stacionárnym elektronickým zariadením alebo mobilným elektronickým zariadením,</w:t>
            </w:r>
          </w:p>
          <w:p w:rsidR="00DD30E5" w:rsidRPr="00F82339" w:rsidP="00DD30E5">
            <w:pPr>
              <w:tabs>
                <w:tab w:val="left" w:pos="426"/>
              </w:tabs>
              <w:bidi w:val="0"/>
              <w:jc w:val="both"/>
              <w:rPr>
                <w:rFonts w:ascii="Times New Roman" w:hAnsi="Times New Roman"/>
                <w:sz w:val="20"/>
              </w:rPr>
            </w:pPr>
            <w:r w:rsidRPr="00DD30E5">
              <w:rPr>
                <w:rFonts w:ascii="Times New Roman" w:hAnsi="Times New Roman"/>
                <w:sz w:val="20"/>
              </w:rPr>
              <w:t>b) zabezpečovať dôkazy o nesplnení povinností vyplývajúcich z tohto zákona a poskytovať ich okresným úradom,</w:t>
            </w:r>
            <w:r w:rsidRPr="00F82339">
              <w:rPr>
                <w:rFonts w:ascii="Times New Roman" w:hAnsi="Times New Roman"/>
                <w:sz w:val="20"/>
              </w:rPr>
              <w:t xml:space="preserve">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c) vypočítať sumu  mýta,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d) ak nemožno zistiť skutočnú prejazdenú vzdialenosť vozidla po vymedzených úsekoch ciest, vypočítať mýto z dĺžky 650 km a príslušnej sadzby,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e) kontrolovať umiestnenie, činnosť a používanie palubnej jednotky,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f) kontrolovať údaje zadané do palubnej jednotky na účely výpočtu mýta a zúčtovania mýta.</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xml:space="preserve"> </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26</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Zadržanie osvedčenia o evidencii a tabuľky s evidenčným číslom vozidla</w:t>
            </w:r>
          </w:p>
          <w:p w:rsidR="00DD30E5" w:rsidRPr="00F82339" w:rsidP="00DD30E5">
            <w:pPr>
              <w:tabs>
                <w:tab w:val="left" w:pos="426"/>
              </w:tabs>
              <w:bidi w:val="0"/>
              <w:jc w:val="center"/>
              <w:rPr>
                <w:rFonts w:ascii="Times New Roman" w:hAnsi="Times New Roman"/>
                <w:sz w:val="20"/>
              </w:rPr>
            </w:pP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(1) Príslušník Policajného zboru je oprávnený zadržať osvedčenie o evidencii a tabuľku s evidenčným číslom vozidla, ak vodič vozidla neuhradí mýto. V prípade, ak vodič vozidla nie je ochotný tabuľku s evidenčným číslom vydať, príslušník Policajného zboru je oprávnený túto odňať; škodu spôsobenú v súvislosti s jej odňatím znáša prevádzkovateľ vozidla. Osvedčenie o evidencii a tabuľka s evidenčným číslom vozidla sa zadržia do doby uhradenia mýta.</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 xml:space="preserve">(2) Príslušník Policajného zboru vydá o zadržaní osvedčenia o evidencii a o zadržaní tabuľky s evidenčným číslom vozidla podľa odseku 1 potvrdenie. </w:t>
            </w:r>
          </w:p>
          <w:p w:rsidR="00DD30E5" w:rsidRPr="00DD30E5" w:rsidP="00DD30E5">
            <w:pPr>
              <w:tabs>
                <w:tab w:val="left" w:pos="709"/>
              </w:tabs>
              <w:bidi w:val="0"/>
              <w:jc w:val="both"/>
              <w:rPr>
                <w:rFonts w:ascii="Times New Roman" w:hAnsi="Times New Roman"/>
                <w:sz w:val="20"/>
              </w:rPr>
            </w:pP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(3) Ak bolo mýto preukázateľne uhradené, zadržané osvedčenie o evidencii a tabuľka s evidenčným číslom vozidla príslušný orgán Policajného zboru vráti vodičovi vozidla alebo jeho prevádzkovateľovi. Ak bolo mýto preukázateľne uhradené v lehote do 15 dní od zadržania osvedčenia o evidencii a tabuľky s evidenčným číslom vozidla, je príslušný na ich vrátenie orgán Policajného zboru, ktorý ich zadržal. Ak bolo mýto preukázateľne uhradené v lehote nad 15 dní od zadržania osvedčenia o evidencii a tabuľky s evidenčným číslom vozidla a ide o vozidlo evidované v Slovenskej republike, je príslušný na ich vrátenie orgán Policajného zboru, ktorý vozidlo eviduje.</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(4) Ak dôvody zadržania osvedčenia o evidencii a tabuľky s evidenčným číslom vozidla nepominú ani do 15 dní odo dňa ich zadržania, orgán Policajného zboru ich zašle orgánu Policajného zboru, ktorý vozidlo eviduje.</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 xml:space="preserve"> </w:t>
            </w:r>
          </w:p>
          <w:p w:rsidR="00261F3E" w:rsidP="00DD30E5">
            <w:pPr>
              <w:pStyle w:val="BodyText"/>
              <w:bidi w:val="0"/>
              <w:rPr>
                <w:rFonts w:ascii="Times New Roman" w:hAnsi="Times New Roman"/>
                <w:sz w:val="20"/>
              </w:rPr>
            </w:pPr>
            <w:r w:rsidRPr="00DD30E5" w:rsidR="00DD30E5">
              <w:rPr>
                <w:rFonts w:ascii="Times New Roman" w:hAnsi="Times New Roman"/>
                <w:sz w:val="20"/>
              </w:rPr>
              <w:tab/>
              <w:t>(5) Ak ide o vozidlo, ktoré nie je evidované v Slovenskej republike, zadržané osvedčenie o evidencii a tabuľka s evidenčným číslom vozidla uschováva orgán Policajného zboru. Orgán Policajného zboru vráti zadržané osvedčenie o evidencii a tabuľku s evidenčným číslom vozidla vodičovi alebo prevádzkovateľovi vozidla až po preukázanom uhradení mýta.</w:t>
            </w:r>
          </w:p>
          <w:p w:rsidR="00F82339" w:rsidP="00DD30E5">
            <w:pPr>
              <w:pStyle w:val="BodyText"/>
              <w:bidi w:val="0"/>
              <w:rPr>
                <w:rFonts w:ascii="Times New Roman" w:hAnsi="Times New Roman"/>
                <w:sz w:val="20"/>
              </w:rPr>
            </w:pPr>
          </w:p>
          <w:p w:rsidR="00F82339" w:rsidRPr="00F82339" w:rsidP="00F82339">
            <w:pPr>
              <w:bidi w:val="0"/>
              <w:ind w:right="57"/>
              <w:jc w:val="both"/>
              <w:rPr>
                <w:rFonts w:ascii="Times New Roman" w:hAnsi="Times New Roman"/>
                <w:sz w:val="20"/>
              </w:rPr>
            </w:pPr>
            <w:r w:rsidRPr="00F82339">
              <w:rPr>
                <w:rFonts w:ascii="Times New Roman" w:hAnsi="Times New Roman"/>
                <w:sz w:val="20"/>
              </w:rPr>
              <w:t xml:space="preserve">(2) Diaľničnú známku v elektronickej podobe možno uhradiť </w:t>
            </w:r>
          </w:p>
          <w:p w:rsidR="00F82339" w:rsidRPr="00F82339" w:rsidP="00F82339">
            <w:pPr>
              <w:bidi w:val="0"/>
              <w:ind w:right="57"/>
              <w:jc w:val="both"/>
              <w:rPr>
                <w:rFonts w:ascii="Times New Roman" w:hAnsi="Times New Roman"/>
                <w:sz w:val="20"/>
              </w:rPr>
            </w:pPr>
            <w:r w:rsidRPr="00F82339">
              <w:rPr>
                <w:rFonts w:ascii="Times New Roman" w:hAnsi="Times New Roman"/>
                <w:sz w:val="20"/>
              </w:rPr>
              <w:t xml:space="preserve">a) na predajných miestach v hotovosti, platobnou kartou alebo s použitím iných platobných prostriedkov, ktoré prijíma správca výberu úhrady diaľničnej známky, </w:t>
            </w:r>
          </w:p>
          <w:p w:rsidR="00F82339" w:rsidRPr="00F82339" w:rsidP="00F82339">
            <w:pPr>
              <w:bidi w:val="0"/>
              <w:ind w:right="57"/>
              <w:jc w:val="both"/>
              <w:rPr>
                <w:rFonts w:ascii="Times New Roman" w:hAnsi="Times New Roman"/>
                <w:sz w:val="20"/>
              </w:rPr>
            </w:pPr>
            <w:r w:rsidRPr="00F82339">
              <w:rPr>
                <w:rFonts w:ascii="Times New Roman" w:hAnsi="Times New Roman"/>
                <w:sz w:val="20"/>
              </w:rPr>
              <w:t>b) prostredníctvom internetového portálu platobnou kartou alebo s použitím iných platobných prostriedkov, ktoré prijíma správca výberu úhrady diaľničnej známky,</w:t>
            </w:r>
          </w:p>
          <w:p w:rsidR="00F82339" w:rsidRPr="00F82339" w:rsidP="00F82339">
            <w:pPr>
              <w:bidi w:val="0"/>
              <w:ind w:right="57"/>
              <w:jc w:val="both"/>
              <w:rPr>
                <w:rFonts w:ascii="Times New Roman" w:hAnsi="Times New Roman"/>
                <w:sz w:val="20"/>
              </w:rPr>
            </w:pPr>
            <w:r w:rsidRPr="00F82339">
              <w:rPr>
                <w:rFonts w:ascii="Times New Roman" w:hAnsi="Times New Roman"/>
                <w:sz w:val="20"/>
              </w:rPr>
              <w:t>c) ďalšími spôsobmi, ktoré určí správca výberu úhrady diaľničnej známky vo všeobecných obchodných podmienkach.</w:t>
            </w:r>
          </w:p>
          <w:p w:rsidR="00F82339" w:rsidRPr="00DD30E5" w:rsidP="00DD30E5">
            <w:pPr>
              <w:pStyle w:val="BodyText"/>
              <w:bidi w:val="0"/>
              <w:rPr>
                <w:rFonts w:ascii="Times New Roman" w:hAnsi="Times New Roman"/>
                <w:sz w:val="20"/>
              </w:rPr>
            </w:pPr>
          </w:p>
          <w:p w:rsidR="00261F3E" w:rsidRPr="00F420BD" w:rsidP="00DF005B">
            <w:pPr>
              <w:pStyle w:val="BodyText"/>
              <w:bidi w:val="0"/>
              <w:rPr>
                <w:rFonts w:ascii="Times New Roman" w:hAnsi="Times New Roman"/>
                <w:sz w:val="20"/>
              </w:rPr>
            </w:pPr>
          </w:p>
          <w:p w:rsidR="00261F3E" w:rsidRPr="00DD30E5" w:rsidP="00632EAE">
            <w:pPr>
              <w:pStyle w:val="BodyText"/>
              <w:bidi w:val="0"/>
              <w:rPr>
                <w:rFonts w:ascii="Times New Roman" w:hAnsi="Times New Roman"/>
                <w:sz w:val="20"/>
              </w:rPr>
            </w:pPr>
            <w:r w:rsidRPr="00F82339" w:rsidR="00DD30E5">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DD30E5" w:rsidR="00DD30E5">
              <w:rPr>
                <w:rFonts w:ascii="Times New Roman" w:hAnsi="Times New Roman"/>
                <w:sz w:val="20"/>
              </w:rPr>
              <w:t xml:space="preserve"> </w:t>
            </w:r>
            <w:r w:rsidRPr="00F82339" w:rsidR="00DD30E5">
              <w:rPr>
                <w:rFonts w:ascii="Times New Roman" w:hAnsi="Times New Roman"/>
                <w:sz w:val="20"/>
              </w:rPr>
              <w:t>a to aj vtedy, ak na také zvláštne užívanie nie je potrebné povolenie.</w:t>
            </w:r>
          </w:p>
          <w:p w:rsidR="00261F3E" w:rsidRPr="00F420BD" w:rsidP="00DF005B">
            <w:pPr>
              <w:pStyle w:val="BodyText"/>
              <w:bidi w:val="0"/>
              <w:rPr>
                <w:rFonts w:ascii="Times New Roman" w:hAnsi="Times New Roman"/>
                <w:sz w:val="20"/>
              </w:rPr>
            </w:pPr>
          </w:p>
          <w:p w:rsidR="00F60A78" w:rsidRPr="00F82339" w:rsidP="00F60A78">
            <w:pPr>
              <w:pStyle w:val="BodyText"/>
              <w:bidi w:val="0"/>
              <w:rPr>
                <w:rFonts w:ascii="Times New Roman" w:hAnsi="Times New Roman"/>
                <w:sz w:val="20"/>
              </w:rPr>
            </w:pPr>
            <w:r w:rsidRPr="00F60A78">
              <w:rPr>
                <w:rFonts w:ascii="Times New Roman" w:hAnsi="Times New Roman"/>
                <w:sz w:val="20"/>
              </w:rPr>
              <w:t>(1)</w:t>
            </w:r>
            <w:r w:rsidRPr="00F82339">
              <w:rPr>
                <w:rFonts w:ascii="Times New Roman" w:hAnsi="Times New Roman"/>
                <w:sz w:val="20"/>
              </w:rPr>
              <w:t xml:space="preserve"> Palubnou jednotkou je elektronické technické zariadenie s minimálnou interoperabilitou na vykonávanie mýtnych transakcií v elektronickom mýtnom systéme. </w:t>
            </w:r>
            <w:r w:rsidRPr="00F60A78">
              <w:rPr>
                <w:rFonts w:ascii="Times New Roman" w:hAnsi="Times New Roman"/>
                <w:sz w:val="20"/>
              </w:rPr>
              <w:t>Palubná jednotka môže byť spojená so  záznamovým zariadením vozidla.</w:t>
            </w:r>
          </w:p>
          <w:p w:rsidR="00261F3E" w:rsidRPr="00F420BD" w:rsidP="00DF005B">
            <w:pPr>
              <w:pStyle w:val="BodyText"/>
              <w:bidi w:val="0"/>
              <w:rPr>
                <w:rFonts w:ascii="Times New Roman" w:hAnsi="Times New Roman"/>
                <w:sz w:val="20"/>
              </w:rPr>
            </w:pPr>
          </w:p>
          <w:p w:rsidR="00261F3E" w:rsidRPr="00F420BD" w:rsidP="003E7F69">
            <w:pPr>
              <w:numPr>
                <w:ilvl w:val="2"/>
                <w:numId w:val="3"/>
              </w:numPr>
              <w:tabs>
                <w:tab w:val="left" w:pos="213"/>
              </w:tabs>
              <w:bidi w:val="0"/>
              <w:ind w:left="497"/>
              <w:jc w:val="both"/>
              <w:rPr>
                <w:rFonts w:ascii="Times New Roman" w:hAnsi="Times New Roman"/>
                <w:sz w:val="20"/>
              </w:rPr>
            </w:pPr>
            <w:r w:rsidRPr="00F420BD">
              <w:rPr>
                <w:rFonts w:ascii="Times New Roman" w:hAnsi="Times New Roman"/>
                <w:sz w:val="20"/>
              </w:rPr>
              <w:t>Všeobecné obchodné podmienky obsahujú najmä</w:t>
            </w:r>
          </w:p>
          <w:p w:rsidR="00261F3E" w:rsidRPr="00F420BD" w:rsidP="00725229">
            <w:pPr>
              <w:tabs>
                <w:tab w:val="left" w:pos="284"/>
              </w:tabs>
              <w:bidi w:val="0"/>
              <w:ind w:left="360"/>
              <w:jc w:val="both"/>
              <w:rPr>
                <w:rFonts w:ascii="Times New Roman" w:hAnsi="Times New Roman"/>
                <w:sz w:val="20"/>
              </w:rPr>
            </w:pPr>
            <w:r w:rsidRPr="00F420BD">
              <w:rPr>
                <w:rFonts w:ascii="Times New Roman" w:hAnsi="Times New Roman"/>
                <w:sz w:val="20"/>
              </w:rPr>
              <w:t>c) platobné podmienky,</w:t>
            </w:r>
          </w:p>
          <w:p w:rsidR="00261F3E" w:rsidRPr="00F420BD" w:rsidP="00725229">
            <w:pPr>
              <w:pStyle w:val="BodyText"/>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Ú</w:t>
            </w:r>
          </w:p>
          <w:p w:rsidR="00261F3E"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r>
              <w:rPr>
                <w:rFonts w:ascii="Times New Roman" w:hAnsi="Times New Roman"/>
                <w:sz w:val="20"/>
              </w:rPr>
              <w:t>Ú</w:t>
            </w: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r>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r>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7 k</w:t>
            </w:r>
          </w:p>
          <w:p w:rsidR="00261F3E" w:rsidRPr="00F420BD" w:rsidP="0033372C">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Bez toho, aby boli dotknuté články 107 a 108 Zmluvy o fungovaní Európskej únie, sa touto smernicou neobmedzuje sloboda členských štátov, ktoré zavedú systém mýta a/alebo poplatkov za používanie infraštruktúry, poskytovať za tieto poplatky primeranú kompenzáciu.</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04E60">
            <w:pPr>
              <w:tabs>
                <w:tab w:val="left" w:pos="355"/>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8</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Dva alebo viac členských štátov môže spolupracovať pri zavádzaní spoločného systému užívateľských poplatkov uplatňovaného na ich územiach. V tomto prípade tieto členské štáty zabezpečia úzke zapojenie Komisie do tejto činnosti, do následného systémového uplatňovania a do možných zmien.</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Pre spoločný systém, okrem podmienok stanovených v článku 7, platia nasledovné podmienky:</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spoločný ročný užívateľský poplatok stanovia zúčastnené členské štáty na úrovni, ktorá nie je vyššia než sú maximálne sadzby uvedené v článku 7 ods. 7;</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zaplatenie spoločného užívateľského poplatku umožní prístup na sieť vymedzenú zúčastnenými členskými štátmi podľa článku 7 ods. 1;</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ostatné členské štáty sa môžu pripojiť k spoločnému systému;</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zúčastnené členské štáty vypracujú pravidlá rozdelenia, aby na každý z nich pripadol spravodlivý podiel výnosu naakumulovaného z užívateľských poplatkov.</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B6548">
            <w:pPr>
              <w:tabs>
                <w:tab w:val="left" w:pos="355"/>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8 a</w:t>
            </w:r>
          </w:p>
          <w:p w:rsidR="00261F3E" w:rsidRPr="00F420BD" w:rsidP="0033372C">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Každý členský štát monitoruje systém mýt a/alebo užívateľských poplatkov, aby zabezpečil jeho transparentnú a nediskriminačnú prevádzku.</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r w:rsidRPr="00F420BD">
              <w:rPr>
                <w:rFonts w:ascii="Times New Roman" w:hAnsi="Times New Roman"/>
                <w:sz w:val="20"/>
              </w:rPr>
              <w:t>§ 23</w:t>
            </w:r>
          </w:p>
          <w:p w:rsidR="00261F3E" w:rsidRPr="00F420BD" w:rsidP="00586632">
            <w:pPr>
              <w:bidi w:val="0"/>
              <w:rPr>
                <w:rFonts w:ascii="Times New Roman" w:hAnsi="Times New Roman"/>
                <w:sz w:val="20"/>
              </w:rPr>
            </w:pPr>
            <w:r w:rsidRPr="00F420BD">
              <w:rPr>
                <w:rFonts w:ascii="Times New Roman" w:hAnsi="Times New Roman"/>
                <w:sz w:val="20"/>
              </w:rPr>
              <w:t>O 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3D36A2" w:rsidRPr="003D36A2" w:rsidP="003D36A2">
            <w:pPr>
              <w:bidi w:val="0"/>
              <w:ind w:right="57"/>
              <w:jc w:val="both"/>
              <w:rPr>
                <w:rFonts w:ascii="Times New Roman" w:hAnsi="Times New Roman"/>
                <w:sz w:val="20"/>
              </w:rPr>
            </w:pPr>
            <w:r w:rsidRPr="003D36A2">
              <w:rPr>
                <w:rFonts w:ascii="Times New Roman" w:hAnsi="Times New Roman"/>
                <w:sz w:val="20"/>
              </w:rPr>
              <w:t>(2) Ministerstvo</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riadi, kontroluje, koordinuje a metodicky usmerňuje výkon štátnej správy na úseku výberu mýta uskutočňovaný okresnými úradmi,</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oznamuje Európskej komisii zavádzanie nových mýtnych režimov, zavádzanie spoločného mýtneho systému s inými členskými štátmi   </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udeľuje a odníma oprávnenia na poskytovanie Európskej služby elektronického výberu mýta podľa § 14 až 16, </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vykonáva štátny odborný dozor podľa tohto zákona v oblasti elektronického výberu mýta a v oblasti  poskytovania  Európskej služby elektronického výberu mýta,</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aspoň raz ročne overuje, či poskytovateľ Európskej služby výberu mýta naďalej spĺňa podmienky ustanovené v  § 14 ods. 1  a či plní informačnú povinnosť ustanovenú osobitným predpisom, </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vedie vnútroštátny elektronický register pre oblasť Európskej služby elektronického výberu mýta a plní povinnosti súvisiace s vedením tohto registra v súlade s osobitným predpisom, </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vydáva preukazy kontrolóra podľa § 24 ods. 2 a preukazy osoby poverenej výkonom kontroly podľa § 25 ods. 3 a vedie ich evidenciu,</w:t>
            </w:r>
          </w:p>
          <w:p w:rsidR="003D36A2" w:rsidRPr="003D36A2" w:rsidP="003E7F69">
            <w:pPr>
              <w:numPr>
                <w:ilvl w:val="2"/>
                <w:numId w:val="2"/>
              </w:numPr>
              <w:tabs>
                <w:tab w:val="left" w:pos="284"/>
              </w:tabs>
              <w:bidi w:val="0"/>
              <w:ind w:left="0" w:right="57" w:firstLine="0"/>
              <w:jc w:val="both"/>
              <w:rPr>
                <w:rFonts w:ascii="Times New Roman" w:hAnsi="Times New Roman"/>
                <w:sz w:val="20"/>
              </w:rPr>
            </w:pPr>
            <w:r w:rsidRPr="003D36A2">
              <w:rPr>
                <w:rFonts w:ascii="Times New Roman" w:hAnsi="Times New Roman"/>
                <w:sz w:val="20"/>
              </w:rPr>
              <w:t>prejednáva správne delikty a ukladá pokuty podľa § 28 ods. 2 a 5.</w:t>
            </w:r>
          </w:p>
          <w:p w:rsidR="00261F3E" w:rsidRPr="00F420BD" w:rsidP="00731169">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00FB01AF">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8 b</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pStyle w:val="CM4"/>
              <w:bidi w:val="0"/>
              <w:spacing w:before="60" w:after="60"/>
              <w:rPr>
                <w:rFonts w:cs="EUAlbertina"/>
                <w:b/>
                <w:bCs/>
                <w:color w:val="000000"/>
                <w:sz w:val="19"/>
                <w:szCs w:val="19"/>
              </w:rPr>
            </w:pPr>
          </w:p>
          <w:p w:rsidR="00261F3E" w:rsidRPr="00F420BD" w:rsidP="00FE4459">
            <w:pPr>
              <w:pStyle w:val="CM4"/>
              <w:bidi w:val="0"/>
              <w:spacing w:before="60" w:after="60"/>
              <w:rPr>
                <w:rFonts w:cs="EUAlbertina"/>
                <w:b/>
                <w:bCs/>
                <w:color w:val="000000"/>
                <w:sz w:val="19"/>
                <w:szCs w:val="19"/>
              </w:rPr>
            </w:pPr>
            <w:r w:rsidRPr="00F420BD">
              <w:rPr>
                <w:rFonts w:cs="EUAlbertina"/>
                <w:b/>
                <w:bCs/>
                <w:color w:val="000000"/>
                <w:sz w:val="19"/>
                <w:szCs w:val="19"/>
              </w:rPr>
              <w:t>1. Dva alebo viaceré členské štáty môžu spolupracovať pri zavádzaní spoločného mýtneho systému uplatniteľného na ich kombinovaných územiach ako celku. V takomto prípade tieto členské štáty zabezpečia, aby bola Komisia o tejto spolupráci a následnej prevádzke takéhoto systému a jeho prípadnej zmene informovaná.</w:t>
            </w:r>
          </w:p>
          <w:p w:rsidR="00261F3E" w:rsidRPr="00F420BD" w:rsidP="00FE4459">
            <w:pPr>
              <w:pStyle w:val="CM4"/>
              <w:bidi w:val="0"/>
              <w:spacing w:before="60" w:after="60"/>
              <w:rPr>
                <w:rFonts w:cs="EUAlbertina"/>
                <w:b/>
                <w:bCs/>
                <w:color w:val="000000"/>
                <w:sz w:val="19"/>
                <w:szCs w:val="19"/>
              </w:rPr>
            </w:pPr>
            <w:r w:rsidRPr="00F420BD">
              <w:rPr>
                <w:rFonts w:cs="EUAlbertina"/>
                <w:b/>
                <w:bCs/>
                <w:color w:val="000000"/>
                <w:sz w:val="19"/>
                <w:szCs w:val="19"/>
              </w:rPr>
              <w:t>2. Spoločný mýtny systém musí spĺňať podmienky stanovené v článkoch 7 až 7k. Ostatné členské štáty sa môžu k spoločnému systému pripojiť.</w:t>
            </w:r>
          </w:p>
          <w:p w:rsidR="00261F3E" w:rsidRPr="00F420BD" w:rsidP="00DF6348">
            <w:pPr>
              <w:bidi w:val="0"/>
              <w:jc w:val="both"/>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76E45">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76E45">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Č. 9</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bidi w:val="0"/>
              <w:rPr>
                <w:rFonts w:ascii="Times New Roman" w:hAnsi="Times New Roman"/>
                <w:b/>
                <w:sz w:val="20"/>
              </w:rPr>
            </w:pPr>
            <w:r w:rsidRPr="00F420BD">
              <w:rPr>
                <w:rFonts w:ascii="Times New Roman" w:hAnsi="Times New Roman"/>
                <w:b/>
                <w:sz w:val="20"/>
              </w:rPr>
              <w:t>KAPITOLA IV</w:t>
            </w:r>
          </w:p>
          <w:p w:rsidR="00261F3E" w:rsidRPr="00F420BD" w:rsidP="005E73C4">
            <w:pPr>
              <w:bidi w:val="0"/>
              <w:rPr>
                <w:rFonts w:ascii="Times New Roman" w:hAnsi="Times New Roman"/>
                <w:b/>
                <w:bCs/>
                <w:sz w:val="20"/>
              </w:rPr>
            </w:pPr>
            <w:r w:rsidRPr="00F420BD">
              <w:rPr>
                <w:rFonts w:ascii="Times New Roman" w:hAnsi="Times New Roman"/>
                <w:b/>
                <w:bCs/>
                <w:sz w:val="20"/>
              </w:rPr>
              <w:t>Záverečné ustanovenia</w:t>
            </w:r>
          </w:p>
          <w:p w:rsidR="00261F3E" w:rsidRPr="00F420BD" w:rsidP="005E73C4">
            <w:pPr>
              <w:bidi w:val="0"/>
              <w:rPr>
                <w:rFonts w:ascii="Times New Roman" w:hAnsi="Times New Roman"/>
                <w:b/>
                <w:sz w:val="20"/>
              </w:rPr>
            </w:pPr>
          </w:p>
          <w:p w:rsidR="00261F3E" w:rsidRPr="00F420BD" w:rsidP="005E73C4">
            <w:pPr>
              <w:bidi w:val="0"/>
              <w:rPr>
                <w:rFonts w:ascii="Times New Roman" w:hAnsi="Times New Roman"/>
                <w:b/>
                <w:sz w:val="20"/>
              </w:rPr>
            </w:pPr>
            <w:r w:rsidRPr="00F420BD">
              <w:rPr>
                <w:rFonts w:ascii="Times New Roman" w:hAnsi="Times New Roman"/>
                <w:b/>
                <w:sz w:val="20"/>
              </w:rPr>
              <w:t>1. Smernica nebráni členským štátom, aby nediskriminujúcim spôsobom uplatňovali:</w:t>
            </w:r>
          </w:p>
          <w:p w:rsidR="00261F3E" w:rsidRPr="00F420BD" w:rsidP="005E73C4">
            <w:pPr>
              <w:bidi w:val="0"/>
              <w:rPr>
                <w:rFonts w:ascii="Times New Roman" w:hAnsi="Times New Roman"/>
                <w:b/>
                <w:sz w:val="20"/>
              </w:rPr>
            </w:pPr>
            <w:r w:rsidRPr="00F420BD">
              <w:rPr>
                <w:rFonts w:ascii="Times New Roman" w:hAnsi="Times New Roman"/>
                <w:b/>
                <w:sz w:val="20"/>
              </w:rPr>
              <w:t>a) špecifické dane alebo poplatky:</w:t>
            </w:r>
          </w:p>
          <w:p w:rsidR="00261F3E" w:rsidRPr="00F420BD" w:rsidP="005E73C4">
            <w:pPr>
              <w:bidi w:val="0"/>
              <w:rPr>
                <w:rFonts w:ascii="Times New Roman" w:hAnsi="Times New Roman"/>
                <w:b/>
                <w:sz w:val="20"/>
              </w:rPr>
            </w:pPr>
            <w:r w:rsidRPr="00F420BD">
              <w:rPr>
                <w:rFonts w:ascii="Times New Roman" w:hAnsi="Times New Roman"/>
                <w:b/>
                <w:sz w:val="20"/>
              </w:rPr>
              <w:t>— vyberané za registráciu vozidla alebo</w:t>
            </w:r>
          </w:p>
          <w:p w:rsidR="00261F3E" w:rsidRPr="00F420BD" w:rsidP="005E73C4">
            <w:pPr>
              <w:bidi w:val="0"/>
              <w:rPr>
                <w:rFonts w:ascii="Times New Roman" w:hAnsi="Times New Roman"/>
                <w:b/>
                <w:sz w:val="20"/>
              </w:rPr>
            </w:pPr>
            <w:r w:rsidRPr="00F420BD">
              <w:rPr>
                <w:rFonts w:ascii="Times New Roman" w:hAnsi="Times New Roman"/>
                <w:b/>
                <w:sz w:val="20"/>
              </w:rPr>
              <w:t>— uložené vozidlám alebo nákladom, ktoré majú nadmernú hmotnosť alebo rozmery;</w:t>
            </w:r>
          </w:p>
          <w:p w:rsidR="00261F3E" w:rsidRPr="00F420BD" w:rsidP="005E73C4">
            <w:pPr>
              <w:bidi w:val="0"/>
              <w:rPr>
                <w:rFonts w:ascii="Times New Roman" w:hAnsi="Times New Roman"/>
                <w:b/>
                <w:sz w:val="20"/>
              </w:rPr>
            </w:pPr>
            <w:r w:rsidRPr="00F420BD">
              <w:rPr>
                <w:rFonts w:ascii="Times New Roman" w:hAnsi="Times New Roman"/>
                <w:b/>
                <w:sz w:val="20"/>
              </w:rPr>
              <w:t>b) parkovacie poplatky a špecifické mestské dopravné poplatky.</w:t>
            </w:r>
          </w:p>
          <w:p w:rsidR="00261F3E" w:rsidRPr="00F420BD" w:rsidP="005E73C4">
            <w:pPr>
              <w:bidi w:val="0"/>
              <w:rPr>
                <w:rFonts w:ascii="Times New Roman" w:hAnsi="Times New Roman"/>
                <w:b/>
                <w:sz w:val="20"/>
              </w:rPr>
            </w:pPr>
            <w:r w:rsidRPr="00F420BD">
              <w:rPr>
                <w:rFonts w:ascii="Times New Roman" w:hAnsi="Times New Roman"/>
                <w:b/>
                <w:sz w:val="20"/>
              </w:rPr>
              <w:t>1a. Táto smernica nebráni členským štátom, aby nediskriminačným spôsobom uplatňovali regulačné poplatky osobitne určené na zníženie dopravnej kongescie alebo na boj proti vplyvom na životné prostredie vrátane zlej kvality ovzdušia na akejkoľvek ceste v mestskej oblasti vrátane transeurópskej cestnej siete prechádzajúcej mestským oblasťami.</w:t>
            </w:r>
          </w:p>
          <w:p w:rsidR="00261F3E" w:rsidRPr="00F420BD" w:rsidP="005E73C4">
            <w:pPr>
              <w:bidi w:val="0"/>
              <w:rPr>
                <w:rFonts w:ascii="Times New Roman" w:hAnsi="Times New Roman"/>
                <w:b/>
                <w:sz w:val="20"/>
              </w:rPr>
            </w:pPr>
            <w:r w:rsidRPr="00F420BD">
              <w:rPr>
                <w:rFonts w:ascii="Times New Roman" w:hAnsi="Times New Roman"/>
                <w:b/>
                <w:sz w:val="20"/>
              </w:rPr>
              <w:t>2. Členské štáty rozhodnú o použití príjmov vytvorených prostredníctvom tejto smernice. S cieľom umožniť vývoj dopravnej siete ako celku by sa príjmy z poplatkov za infraštruktúru a externé náklady alebo finančný ekvivalent týchto príjmov mali využiť v prospech dopravného sektora a na optimalizáciu celého dopravného systému. Príjmy z poplatkov za externé náklady alebo finančný ekvivalent týchto príjmov by sa mali použiť najmä na to, aby sa doprava stala udržateľnejšou, vrátane jednej alebo viacerých z týchto úloh:</w:t>
            </w:r>
          </w:p>
          <w:p w:rsidR="00261F3E" w:rsidRPr="00F420BD" w:rsidP="005E73C4">
            <w:pPr>
              <w:bidi w:val="0"/>
              <w:rPr>
                <w:rFonts w:ascii="Times New Roman" w:hAnsi="Times New Roman"/>
                <w:b/>
                <w:sz w:val="20"/>
              </w:rPr>
            </w:pPr>
            <w:r w:rsidRPr="00F420BD">
              <w:rPr>
                <w:rFonts w:ascii="Times New Roman" w:hAnsi="Times New Roman"/>
                <w:b/>
                <w:sz w:val="20"/>
              </w:rPr>
              <w:t>a) uľahčenie efektívnej cenotvorby;</w:t>
            </w:r>
          </w:p>
          <w:p w:rsidR="00261F3E" w:rsidRPr="00F420BD" w:rsidP="005E73C4">
            <w:pPr>
              <w:bidi w:val="0"/>
              <w:rPr>
                <w:rFonts w:ascii="Times New Roman" w:hAnsi="Times New Roman"/>
                <w:b/>
                <w:sz w:val="20"/>
              </w:rPr>
            </w:pPr>
            <w:r w:rsidRPr="00F420BD">
              <w:rPr>
                <w:rFonts w:ascii="Times New Roman" w:hAnsi="Times New Roman"/>
                <w:b/>
                <w:sz w:val="20"/>
              </w:rPr>
              <w:t>b) zníženie znečistenia z cestnej dopravy pri zdroji;</w:t>
            </w:r>
          </w:p>
          <w:p w:rsidR="00261F3E" w:rsidRPr="00F420BD" w:rsidP="005E73C4">
            <w:pPr>
              <w:bidi w:val="0"/>
              <w:rPr>
                <w:rFonts w:ascii="Times New Roman" w:hAnsi="Times New Roman"/>
                <w:b/>
                <w:sz w:val="20"/>
              </w:rPr>
            </w:pPr>
            <w:r w:rsidRPr="00F420BD">
              <w:rPr>
                <w:rFonts w:ascii="Times New Roman" w:hAnsi="Times New Roman"/>
                <w:b/>
                <w:sz w:val="20"/>
              </w:rPr>
              <w:t>c) zmiernenie vplyvov znečistenia z cestnej dopravy pri zdroji;</w:t>
            </w:r>
          </w:p>
          <w:p w:rsidR="00261F3E" w:rsidRPr="00F420BD" w:rsidP="005E73C4">
            <w:pPr>
              <w:bidi w:val="0"/>
              <w:rPr>
                <w:rFonts w:ascii="Times New Roman" w:hAnsi="Times New Roman"/>
                <w:b/>
                <w:sz w:val="20"/>
              </w:rPr>
            </w:pPr>
            <w:r w:rsidRPr="00F420BD">
              <w:rPr>
                <w:rFonts w:ascii="Times New Roman" w:hAnsi="Times New Roman"/>
                <w:b/>
                <w:sz w:val="20"/>
              </w:rPr>
              <w:t>d) zlepšenie vlastností vozidiel z hľadiska emisií CO</w:t>
            </w:r>
            <w:r w:rsidRPr="00F420BD">
              <w:rPr>
                <w:rFonts w:ascii="Times New Roman" w:hAnsi="Times New Roman"/>
                <w:b/>
                <w:sz w:val="20"/>
                <w:vertAlign w:val="subscript"/>
              </w:rPr>
              <w:t>2</w:t>
            </w:r>
            <w:r w:rsidRPr="00F420BD">
              <w:rPr>
                <w:rFonts w:ascii="Times New Roman" w:hAnsi="Times New Roman"/>
                <w:b/>
                <w:sz w:val="20"/>
              </w:rPr>
              <w:t xml:space="preserve"> a spotreby energie;</w:t>
            </w:r>
          </w:p>
          <w:p w:rsidR="00261F3E" w:rsidRPr="00F420BD" w:rsidP="005E73C4">
            <w:pPr>
              <w:bidi w:val="0"/>
              <w:rPr>
                <w:rFonts w:ascii="Times New Roman" w:hAnsi="Times New Roman"/>
                <w:b/>
                <w:sz w:val="20"/>
              </w:rPr>
            </w:pPr>
            <w:r w:rsidRPr="00F420BD">
              <w:rPr>
                <w:rFonts w:ascii="Times New Roman" w:hAnsi="Times New Roman"/>
                <w:b/>
                <w:sz w:val="20"/>
              </w:rPr>
              <w:t>e) rozvoj alternatívnej infraštruktúry pre používateľov dopravy a/alebo rozšírenie súčasných kapacít;</w:t>
            </w:r>
          </w:p>
          <w:p w:rsidR="00261F3E" w:rsidRPr="00F420BD" w:rsidP="005E73C4">
            <w:pPr>
              <w:bidi w:val="0"/>
              <w:rPr>
                <w:rFonts w:ascii="Times New Roman" w:hAnsi="Times New Roman"/>
                <w:b/>
                <w:sz w:val="20"/>
              </w:rPr>
            </w:pPr>
            <w:r w:rsidRPr="00F420BD">
              <w:rPr>
                <w:rFonts w:ascii="Times New Roman" w:hAnsi="Times New Roman"/>
                <w:b/>
                <w:sz w:val="20"/>
              </w:rPr>
              <w:t>f) podpora transeurópskej dopravnej siete;</w:t>
            </w:r>
          </w:p>
          <w:p w:rsidR="00261F3E" w:rsidRPr="00F420BD" w:rsidP="005E73C4">
            <w:pPr>
              <w:bidi w:val="0"/>
              <w:rPr>
                <w:rFonts w:ascii="Times New Roman" w:hAnsi="Times New Roman"/>
                <w:b/>
                <w:sz w:val="20"/>
              </w:rPr>
            </w:pPr>
            <w:r w:rsidRPr="00F420BD">
              <w:rPr>
                <w:rFonts w:ascii="Times New Roman" w:hAnsi="Times New Roman"/>
                <w:b/>
                <w:sz w:val="20"/>
              </w:rPr>
              <w:t>g) optimalizácia logistiky;</w:t>
            </w:r>
          </w:p>
          <w:p w:rsidR="00261F3E" w:rsidRPr="00F420BD" w:rsidP="005E73C4">
            <w:pPr>
              <w:bidi w:val="0"/>
              <w:rPr>
                <w:rFonts w:ascii="Times New Roman" w:hAnsi="Times New Roman"/>
                <w:b/>
                <w:sz w:val="20"/>
              </w:rPr>
            </w:pPr>
            <w:r w:rsidRPr="00F420BD">
              <w:rPr>
                <w:rFonts w:ascii="Times New Roman" w:hAnsi="Times New Roman"/>
                <w:b/>
                <w:sz w:val="20"/>
              </w:rPr>
              <w:t>h) zlepšenie bezpečnosti cestnej premávky a</w:t>
            </w:r>
          </w:p>
          <w:p w:rsidR="00261F3E" w:rsidRPr="00F420BD" w:rsidP="005E73C4">
            <w:pPr>
              <w:bidi w:val="0"/>
              <w:rPr>
                <w:rFonts w:ascii="Times New Roman" w:hAnsi="Times New Roman"/>
                <w:b/>
                <w:sz w:val="20"/>
              </w:rPr>
            </w:pPr>
            <w:r w:rsidRPr="00F420BD">
              <w:rPr>
                <w:rFonts w:ascii="Times New Roman" w:hAnsi="Times New Roman"/>
                <w:b/>
                <w:sz w:val="20"/>
              </w:rPr>
              <w:t>i) poskytnutie bezpečných parkovacích miest.</w:t>
            </w:r>
          </w:p>
          <w:p w:rsidR="00261F3E" w:rsidRPr="00F420BD" w:rsidP="005E73C4">
            <w:pPr>
              <w:bidi w:val="0"/>
              <w:rPr>
                <w:rFonts w:ascii="Times New Roman" w:hAnsi="Times New Roman"/>
                <w:b/>
                <w:sz w:val="20"/>
              </w:rPr>
            </w:pPr>
            <w:r w:rsidRPr="00F420BD">
              <w:rPr>
                <w:rFonts w:ascii="Times New Roman" w:hAnsi="Times New Roman"/>
                <w:b/>
                <w:sz w:val="20"/>
              </w:rPr>
              <w:t>Uplatňovanie tohto odseku sa považuje za splnené, ak členské štáty zavedú a vykonávajú politiky fiškálnej a finančnej podpory, ktoré majú účinok pákového efektu na finančnú pomoc pre transeurópsku sieť a ktorých hodnota zodpovedá najmenej 15 % príjmov z poplatkov za infraštruktúru a externé náklady ukladané v každom členskom štáte.</w:t>
            </w:r>
          </w:p>
          <w:p w:rsidR="00261F3E" w:rsidRPr="00F420BD" w:rsidP="00894E6D">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Zák. č. 639/2004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r w:rsidRPr="00F420BD">
              <w:rPr>
                <w:rFonts w:ascii="Times New Roman" w:hAnsi="Times New Roman"/>
                <w:sz w:val="20"/>
              </w:rPr>
              <w:t xml:space="preserve">§ 2 </w:t>
            </w:r>
          </w:p>
          <w:p w:rsidR="00261F3E" w:rsidRPr="00F420BD" w:rsidP="00727579">
            <w:pPr>
              <w:bidi w:val="0"/>
              <w:rPr>
                <w:rFonts w:ascii="Times New Roman" w:hAnsi="Times New Roman"/>
                <w:sz w:val="20"/>
              </w:rPr>
            </w:pPr>
            <w:r w:rsidRPr="00F420BD">
              <w:rPr>
                <w:rFonts w:ascii="Times New Roman" w:hAnsi="Times New Roman"/>
                <w:sz w:val="20"/>
              </w:rPr>
              <w:t>O 4 -  6</w:t>
            </w: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r w:rsidRPr="00F420BD">
              <w:rPr>
                <w:rFonts w:ascii="Times New Roman" w:hAnsi="Times New Roman"/>
                <w:sz w:val="20"/>
              </w:rPr>
              <w:t>§ 12</w:t>
            </w:r>
          </w:p>
          <w:p w:rsidR="00261F3E" w:rsidRPr="00F420BD" w:rsidP="00727579">
            <w:pPr>
              <w:bidi w:val="0"/>
              <w:rPr>
                <w:rFonts w:ascii="Times New Roman" w:hAnsi="Times New Roman"/>
                <w:sz w:val="20"/>
              </w:rPr>
            </w:pPr>
            <w:r w:rsidRPr="00F420BD">
              <w:rPr>
                <w:rFonts w:ascii="Times New Roman" w:hAnsi="Times New Roman"/>
                <w:sz w:val="20"/>
              </w:rPr>
              <w:t>O 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3D36A2" w:rsidRPr="003D36A2" w:rsidP="003D36A2">
            <w:pPr>
              <w:pStyle w:val="BodyText"/>
              <w:bidi w:val="0"/>
              <w:rPr>
                <w:rFonts w:ascii="Times New Roman" w:hAnsi="Times New Roman"/>
                <w:sz w:val="20"/>
                <w:lang w:eastAsia="x-none"/>
              </w:rPr>
            </w:pPr>
            <w:r w:rsidRPr="003D36A2">
              <w:rPr>
                <w:rFonts w:ascii="Times New Roman" w:hAnsi="Times New Roman"/>
                <w:sz w:val="20"/>
                <w:lang w:eastAsia="x-none"/>
              </w:rPr>
              <w:t>(4) Mýto, okrem mýta vybraného za užívanie vymedzených úsekov koncesných ciest a okrem mýta vybraného za užívanie vymedzených  úsekov ciest II. triedy a ciest III. triedy je príjmom Národnej diaľničnej spoločnosti, a.s. Mýto je Národná diaľničná spoločnosť, a.s. povinná použiť na plnenie úloh podľa osobitného predpisu</w:t>
            </w:r>
          </w:p>
          <w:p w:rsidR="003D36A2" w:rsidRPr="003D36A2" w:rsidP="003D36A2">
            <w:pPr>
              <w:pStyle w:val="BodyText"/>
              <w:bidi w:val="0"/>
              <w:rPr>
                <w:rFonts w:ascii="Times New Roman" w:hAnsi="Times New Roman"/>
                <w:bCs/>
                <w:iCs/>
                <w:sz w:val="20"/>
                <w:lang w:eastAsia="x-none"/>
              </w:rPr>
            </w:pPr>
            <w:r w:rsidRPr="003D36A2">
              <w:rPr>
                <w:rFonts w:ascii="Times New Roman" w:hAnsi="Times New Roman"/>
                <w:bCs/>
                <w:iCs/>
                <w:sz w:val="20"/>
                <w:lang w:eastAsia="x-none"/>
              </w:rPr>
              <w:tab/>
            </w:r>
          </w:p>
          <w:p w:rsidR="003D36A2" w:rsidRPr="003D36A2" w:rsidP="003D36A2">
            <w:pPr>
              <w:tabs>
                <w:tab w:val="left" w:pos="720"/>
              </w:tabs>
              <w:bidi w:val="0"/>
              <w:jc w:val="both"/>
              <w:rPr>
                <w:rFonts w:ascii="Times New Roman" w:hAnsi="Times New Roman"/>
                <w:sz w:val="20"/>
              </w:rPr>
            </w:pPr>
            <w:r w:rsidRPr="003D36A2">
              <w:rPr>
                <w:rFonts w:ascii="Times New Roman" w:hAnsi="Times New Roman"/>
                <w:sz w:val="20"/>
              </w:rPr>
              <w:t>(5) Mýto vybrané za užívanie vymedzených úsekov koncesných ciest, znížené o nevyhnutné náklady Národnej diaľničnej spoločnosti, a.s. spojené so zabezpečením ich výberu, je príjmom štátneho rozpočtu. Príjmy štátneho rozpočtu z mýta vyberaného z koncesných ciest sú účelovo viazané na krytie výdavkov na úhradu záväzkov štátu vyplývajúcich z koncesných zmlúv, týkajúcich sa koncesných ciest, uzavretých medzi štátom a koncesionárom.</w:t>
            </w:r>
          </w:p>
          <w:p w:rsidR="003D36A2" w:rsidRPr="003D36A2" w:rsidP="003D36A2">
            <w:pPr>
              <w:tabs>
                <w:tab w:val="left" w:pos="720"/>
              </w:tabs>
              <w:bidi w:val="0"/>
              <w:ind w:firstLine="709"/>
              <w:jc w:val="both"/>
              <w:rPr>
                <w:rFonts w:ascii="Times New Roman" w:hAnsi="Times New Roman"/>
                <w:sz w:val="20"/>
              </w:rPr>
            </w:pPr>
          </w:p>
          <w:p w:rsidR="003D36A2" w:rsidRPr="003D36A2" w:rsidP="003D36A2">
            <w:pPr>
              <w:tabs>
                <w:tab w:val="left" w:pos="720"/>
              </w:tabs>
              <w:bidi w:val="0"/>
              <w:jc w:val="both"/>
              <w:rPr>
                <w:rFonts w:ascii="Times New Roman" w:hAnsi="Times New Roman"/>
                <w:sz w:val="20"/>
              </w:rPr>
            </w:pPr>
            <w:r w:rsidRPr="003D36A2">
              <w:rPr>
                <w:rFonts w:ascii="Times New Roman" w:hAnsi="Times New Roman"/>
                <w:sz w:val="20"/>
              </w:rPr>
              <w:t>(6) Mýto vybrané za užívanie vymedzených úsekov ciest II. triedy a vymedzených úsekov ciest III. triedy, znížené o nevyhnutné náklady Národnej diaľničnej spoločnosti, a.s. spojené so zabezpečením ich výberu, je príjmom vyššieho územného celku.</w:t>
            </w:r>
            <w:r w:rsidRPr="003D36A2">
              <w:rPr>
                <w:rFonts w:ascii="Times New Roman" w:hAnsi="Times New Roman"/>
                <w:sz w:val="20"/>
                <w:vertAlign w:val="superscript"/>
              </w:rPr>
              <w:t xml:space="preserve"> </w:t>
            </w:r>
            <w:r w:rsidRPr="003D36A2">
              <w:rPr>
                <w:rFonts w:ascii="Times New Roman" w:hAnsi="Times New Roman"/>
                <w:sz w:val="20"/>
              </w:rPr>
              <w:t>Príjmy vyššieho územného celku z mýta sú účelovo viazané na krytie výdavkov a možno ich použiť len na úhradu nákladov súvisiacich s výstavbou, správou, údržbou, rekonštrukciu a opravu ciest  v jeho vlastníctve. Ak sú náklady správcu výberu mýta súvisiace  so zabezpečením výberu mýta na cestách II. a III. triedy vyššie ako dosahované príjmy, tieto náklady znáša vyšší územný celok.</w:t>
            </w:r>
          </w:p>
          <w:p w:rsidR="003D36A2"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r w:rsidRPr="00F420BD">
              <w:rPr>
                <w:rFonts w:ascii="Times New Roman" w:hAnsi="Times New Roman"/>
                <w:sz w:val="20"/>
              </w:rPr>
              <w:t>(1) Diaľničná spoločnosť zabezpečuje prípravu, realizáciu opráv, údržbu a výstavbu diaľnic, okrem koncesných ciest, a to na základe programov ministerstva, programov schválených vládou vrátane spoločných programov Slovenskej republiky a Európskej únie a medzinárodných zmlúv. O plnení týchto programov predkladá diaľničná spoločnosť informácie a podklady ministerstvu dvakrát ročne.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a</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FF3EF6">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Členské štáty zriadia primerané kontroly a ustanovia systém pokút za porušenie vnútroštátnych ustanovení prijatých podľa tejto smernice. Prijmú všetky potrebné opatrenia, aby zabezpečili ich vykonávanie. Stanovené pokuty musia byť účinné, primerané a odrádzajúce.</w:t>
            </w:r>
          </w:p>
          <w:p w:rsidR="00261F3E" w:rsidRPr="00F420BD" w:rsidP="00BD14B6">
            <w:pPr>
              <w:bidi w:val="0"/>
              <w:jc w:val="both"/>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r w:rsidRPr="00F420BD">
              <w:rPr>
                <w:rFonts w:ascii="Times New Roman" w:hAnsi="Times New Roman"/>
                <w:sz w:val="20"/>
              </w:rPr>
              <w:t>§ 25-29</w:t>
            </w: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F08C3">
            <w:pPr>
              <w:tabs>
                <w:tab w:val="left" w:pos="900"/>
              </w:tabs>
              <w:bidi w:val="0"/>
              <w:jc w:val="both"/>
              <w:rPr>
                <w:rFonts w:ascii="Times New Roman" w:hAnsi="Times New Roman"/>
                <w:sz w:val="20"/>
              </w:rPr>
            </w:pPr>
            <w:r w:rsidRPr="00F420BD">
              <w:rPr>
                <w:rFonts w:ascii="Times New Roman" w:hAnsi="Times New Roman"/>
                <w:sz w:val="20"/>
              </w:rPr>
              <w:t xml:space="preserve"> </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25</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Kontrola dodržiavania povinností </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prevádzkovateľa vozidla a vodiča vozidla</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 </w:t>
            </w:r>
          </w:p>
          <w:p w:rsidR="00E904A6" w:rsidRPr="00E904A6" w:rsidP="003E7F69">
            <w:pPr>
              <w:numPr>
                <w:ilvl w:val="2"/>
                <w:numId w:val="3"/>
              </w:numPr>
              <w:tabs>
                <w:tab w:val="left" w:pos="1134"/>
              </w:tabs>
              <w:bidi w:val="0"/>
              <w:ind w:left="0" w:firstLine="425"/>
              <w:jc w:val="both"/>
              <w:rPr>
                <w:rFonts w:ascii="Times New Roman" w:hAnsi="Times New Roman"/>
                <w:sz w:val="20"/>
              </w:rPr>
            </w:pPr>
            <w:r w:rsidRPr="00E904A6">
              <w:rPr>
                <w:rFonts w:ascii="Times New Roman" w:hAnsi="Times New Roman"/>
                <w:sz w:val="20"/>
              </w:rPr>
              <w:t xml:space="preserve">Kontrolu dodržiavania povinností prevádzkovateľa vozidla a vodiča vozidla podľa tohto zákona vykonávajú osoby poverené výkonom kontroly v súčinnosti s orgánmi Policajného zboru v rámci vykonávania dohľadu nad bezpečnosťou a plynulosťou cestnej premávky. </w:t>
            </w:r>
          </w:p>
          <w:p w:rsidR="00E904A6" w:rsidRPr="00E904A6" w:rsidP="00E904A6">
            <w:pPr>
              <w:tabs>
                <w:tab w:val="left" w:pos="1134"/>
              </w:tabs>
              <w:bidi w:val="0"/>
              <w:ind w:left="2340"/>
              <w:jc w:val="both"/>
              <w:rPr>
                <w:rFonts w:ascii="Times New Roman" w:hAnsi="Times New Roman"/>
                <w:sz w:val="20"/>
              </w:rPr>
            </w:pPr>
          </w:p>
          <w:p w:rsidR="00E904A6" w:rsidRPr="00E904A6" w:rsidP="00E904A6">
            <w:pPr>
              <w:tabs>
                <w:tab w:val="left" w:pos="709"/>
              </w:tabs>
              <w:bidi w:val="0"/>
              <w:ind w:firstLine="709"/>
              <w:jc w:val="both"/>
              <w:rPr>
                <w:rFonts w:ascii="Times New Roman" w:hAnsi="Times New Roman"/>
                <w:sz w:val="20"/>
              </w:rPr>
            </w:pPr>
            <w:r w:rsidRPr="00E904A6">
              <w:rPr>
                <w:rFonts w:ascii="Times New Roman" w:hAnsi="Times New Roman"/>
                <w:sz w:val="20"/>
              </w:rPr>
              <w:t>(2) Osobami poverenými výkonom kontroly sú</w:t>
            </w:r>
          </w:p>
          <w:p w:rsidR="00E904A6" w:rsidRPr="00E904A6" w:rsidP="00E904A6">
            <w:pPr>
              <w:tabs>
                <w:tab w:val="left" w:pos="1134"/>
              </w:tabs>
              <w:bidi w:val="0"/>
              <w:jc w:val="both"/>
              <w:rPr>
                <w:rFonts w:ascii="Times New Roman" w:hAnsi="Times New Roman"/>
                <w:sz w:val="20"/>
              </w:rPr>
            </w:pPr>
            <w:r w:rsidRPr="00E904A6">
              <w:rPr>
                <w:rFonts w:ascii="Times New Roman" w:hAnsi="Times New Roman"/>
                <w:sz w:val="20"/>
              </w:rPr>
              <w:t>a) zamestnanci správcu výberu mýta,</w:t>
            </w:r>
          </w:p>
          <w:p w:rsidR="00E904A6" w:rsidRPr="00E904A6" w:rsidP="00E904A6">
            <w:pPr>
              <w:tabs>
                <w:tab w:val="left" w:pos="1134"/>
              </w:tabs>
              <w:bidi w:val="0"/>
              <w:jc w:val="both"/>
              <w:rPr>
                <w:rFonts w:ascii="Times New Roman" w:hAnsi="Times New Roman"/>
                <w:sz w:val="20"/>
              </w:rPr>
            </w:pPr>
            <w:r w:rsidRPr="00E904A6">
              <w:rPr>
                <w:rFonts w:ascii="Times New Roman" w:hAnsi="Times New Roman"/>
                <w:sz w:val="20"/>
              </w:rPr>
              <w:t>b) zamestnanci osoby, ktorú správca výberu mýta poveril výkonom činností podľa § 12 ods. 2.</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(3) Osoba poverená výkonom kontroly sa preukazuje na mieste výkonu kontroly preukazom vydaným ministerstvom. Preukaz obsahuje údaje o totožnosti v rozsahu meno, priezvisko, dátum narodenia, adresa trvalého bydliska a číslo občianskeho preukazu.</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(4) Evidenciu preukazov osôb poverených výkonom kontroly vedie ministerstvo. Na účely vedenia evidencie preukazov osôb poverených výkonom kontroly  je ministerstvo oprávnené spracúvať podľa osobitného predpisu osobné údaje v rozsahu meno, priezvisko, dátum narodenia, adresa trvalého bydliska a číslo občianskeho preukazu.</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(5) Osoba poverená výkonom kontroly je oprávnená na účel kontroly dodržiavania tohto zákona: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získavať a zaznamenávať údaje podľa § 12 ods. 5 stacionárnym elektronickým zariadením alebo mobilným elektronickým zariadením,</w:t>
            </w:r>
          </w:p>
          <w:p w:rsidR="00E904A6" w:rsidRPr="00E904A6" w:rsidP="00E904A6">
            <w:pPr>
              <w:tabs>
                <w:tab w:val="left" w:pos="426"/>
              </w:tabs>
              <w:bidi w:val="0"/>
              <w:jc w:val="both"/>
              <w:rPr>
                <w:rFonts w:ascii="Times New Roman" w:hAnsi="Times New Roman"/>
                <w:color w:val="FF0000"/>
                <w:sz w:val="20"/>
              </w:rPr>
            </w:pPr>
            <w:r w:rsidRPr="00E904A6">
              <w:rPr>
                <w:rFonts w:ascii="Times New Roman" w:hAnsi="Times New Roman"/>
                <w:sz w:val="20"/>
              </w:rPr>
              <w:t>b) zabezpečovať dôkazy o nesplnení povinností vyplývajúcich z tohto zákona a poskytovať ich okresným úradom na účely konaní podľa § 27 až 32,</w:t>
            </w:r>
            <w:r w:rsidRPr="00E904A6">
              <w:rPr>
                <w:rFonts w:ascii="Times New Roman" w:hAnsi="Times New Roman"/>
                <w:color w:val="FF0000"/>
                <w:sz w:val="20"/>
              </w:rPr>
              <w:t xml:space="preserve">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c) na mieste v čase kontroly vybrať vypočítanú sumu mýta,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d) ak nemožno zistiť skutočnú prejazdenú vzdialenosť vozidla po vymedzených úsekoch ciest, vypočítať mýto z dĺžky 650 km a príslušnej sadzby,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e) požadovať od vodiča vozidla vysvetlenie, ktoré môže prispieť k objasneniu skutočností dôležitých pre odhalenie priestupku alebo správneho deliktu,</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f) požadovať od vodiča vozidla predloženie dokladu o úhrade mýta,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g) kontrolovať umiestnenie, činnosť a používanie palubnej jednotky,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h) kontrolovať údaje zadané do palubnej jednotky na účely výpočtu mýta a zúčtovania mýta.</w:t>
            </w:r>
          </w:p>
          <w:p w:rsidR="00E904A6" w:rsidRPr="00E904A6" w:rsidP="00E904A6">
            <w:pPr>
              <w:tabs>
                <w:tab w:val="left" w:pos="426"/>
              </w:tabs>
              <w:bidi w:val="0"/>
              <w:jc w:val="both"/>
              <w:rPr>
                <w:rFonts w:ascii="Times New Roman" w:hAnsi="Times New Roman"/>
                <w:sz w:val="20"/>
              </w:rPr>
            </w:pPr>
          </w:p>
          <w:p w:rsidR="00E904A6" w:rsidRPr="00E904A6" w:rsidP="00E904A6">
            <w:pPr>
              <w:bidi w:val="0"/>
              <w:ind w:firstLine="540"/>
              <w:jc w:val="both"/>
              <w:rPr>
                <w:rFonts w:ascii="Times New Roman" w:hAnsi="Times New Roman"/>
                <w:sz w:val="20"/>
              </w:rPr>
            </w:pPr>
            <w:r w:rsidRPr="00E904A6">
              <w:rPr>
                <w:rFonts w:ascii="Times New Roman" w:hAnsi="Times New Roman"/>
                <w:sz w:val="20"/>
              </w:rPr>
              <w:t>(6) Ak vodič vozidla pri plnení služobných úloh alebo v súvislosti s nimi preukáže svoju príslušnosť podľa osobitného predpisu, osoba poverená výkonom kontroly je oprávnená od vodiča vyžadovať len evidenčné číslo služobného preukazu.</w:t>
            </w:r>
          </w:p>
          <w:p w:rsidR="00E904A6" w:rsidRPr="00E904A6" w:rsidP="00E904A6">
            <w:pPr>
              <w:bidi w:val="0"/>
              <w:ind w:firstLine="540"/>
              <w:jc w:val="both"/>
              <w:rPr>
                <w:rFonts w:ascii="Times New Roman" w:hAnsi="Times New Roman"/>
                <w:sz w:val="20"/>
              </w:rPr>
            </w:pP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b/>
              <w:t>(7) Príslušník Policajného zboru pri výkone kontroly je oprávnený</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a) usmerňovať vozidlá na kontrolné miesta,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b) zakázať vodičovi vozidla pokračovať v jazde alebo prikázať smer jazdy, ak nie je za kontrolované vozidlo mýto uhradené alebo nie je uhradené vo vypočítanej sume,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c) zakázať vodičovi ďalšiu jazdu, ak je zistené porušenie niektorej z povinností ustanovených v § 9; zakázať vodičovi jazdu možno až do času, kým si prevádzkovateľ vozidla  alebo vodič vozidla nesplní povinnosť,</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d) prikázať vodičovi motorového vozidla jazdu na určené miesto a prikázať, aby na nevyhnutne potrebný čas zotrval s vozidlom na určenom mieste,</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e) použiť technické prostriedky na zabránenie odjazdu dopravného prostriedku,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f) požadovať predloženie osvedčenia o evidencii vozidla, technický preukaz alebo iný obdobný doklad preukazujúci kategóriu vozidla,  najväčšiu prípustnú celkovú hmotnosť vozidla, počet náprav vozidla a emisnú triedu vozidla.</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0"/>
              </w:tabs>
              <w:bidi w:val="0"/>
              <w:ind w:firstLine="709"/>
              <w:jc w:val="both"/>
              <w:rPr>
                <w:rFonts w:ascii="Times New Roman" w:hAnsi="Times New Roman"/>
                <w:sz w:val="20"/>
              </w:rPr>
            </w:pPr>
            <w:r w:rsidRPr="00E904A6">
              <w:rPr>
                <w:rFonts w:ascii="Times New Roman" w:hAnsi="Times New Roman"/>
                <w:sz w:val="20"/>
              </w:rPr>
              <w:t xml:space="preserve">(8) Oprávnenia príslušníka Policajného zboru podľa odseku 7 sa nevzťahuje na vodiča vozidla, ktorý plní úlohy na úseku ochrany ústavného zriadenia, vnútorného poriadku, obrany a bezpečnosti štátu. </w:t>
            </w:r>
            <w:r w:rsidRPr="00E904A6">
              <w:rPr>
                <w:rFonts w:ascii="Times New Roman" w:hAnsi="Times New Roman"/>
                <w:sz w:val="20"/>
                <w:vertAlign w:val="superscript"/>
              </w:rPr>
              <w:t xml:space="preserve"> </w:t>
            </w:r>
          </w:p>
          <w:p w:rsidR="00E904A6" w:rsidRPr="00E904A6" w:rsidP="00E904A6">
            <w:pPr>
              <w:tabs>
                <w:tab w:val="left" w:pos="426"/>
              </w:tabs>
              <w:bidi w:val="0"/>
              <w:ind w:left="900"/>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 xml:space="preserve">(9) Osoba poverená výkonom kontroly je povinná vyhotoviť doklad o kontrole. </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709"/>
              </w:tabs>
              <w:bidi w:val="0"/>
              <w:ind w:firstLine="709"/>
              <w:jc w:val="both"/>
              <w:rPr>
                <w:rFonts w:ascii="Times New Roman" w:hAnsi="Times New Roman"/>
                <w:sz w:val="20"/>
              </w:rPr>
            </w:pPr>
            <w:r w:rsidRPr="00E904A6">
              <w:rPr>
                <w:rFonts w:ascii="Times New Roman" w:hAnsi="Times New Roman"/>
                <w:sz w:val="20"/>
              </w:rPr>
              <w:t>(10)  Na účely rozkazného konania podľa § 29 až 32 môže správcu výberu mýta alebo osoba poverená podľa § 12 ods. 2 vykonávať kontrolu dodržiavania povinností prevádzkovateľa vozidla a vodiča vozidla podľa tohto zákona stacionárnymi elektronickými zariadeniami a mobilnými elektronickými zariadeniami správcu výberu mýta alebo osoby poverenej podľa § 12 ods. 2 bez zastavenia vozidla aj bez súčinnosti orgánov Policajného zboru.</w:t>
            </w:r>
            <w:r w:rsidRPr="00E904A6">
              <w:rPr>
                <w:rFonts w:ascii="Times New Roman" w:hAnsi="Times New Roman"/>
                <w:bCs/>
                <w:sz w:val="20"/>
              </w:rPr>
              <w:t xml:space="preserve"> </w:t>
            </w:r>
          </w:p>
          <w:p w:rsidR="00E904A6" w:rsidRPr="00E904A6" w:rsidP="00E904A6">
            <w:pPr>
              <w:tabs>
                <w:tab w:val="left" w:pos="709"/>
              </w:tabs>
              <w:bidi w:val="0"/>
              <w:jc w:val="both"/>
              <w:rPr>
                <w:rFonts w:ascii="Times New Roman" w:hAnsi="Times New Roman"/>
                <w:sz w:val="20"/>
              </w:rPr>
            </w:pP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(11) Na účely rozkazného konania podľa § 29 až 32 správca výberu mýta alebo osoba poverená podľa § 12 ods. 2  je oprávnená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získavať a zaznamenávať údaje podľa § 12 ods. 5 stacionárnym elektronickým zariadením alebo mobilným elektronickým zariadením,</w:t>
            </w:r>
          </w:p>
          <w:p w:rsidR="00E904A6" w:rsidRPr="00E904A6" w:rsidP="00E904A6">
            <w:pPr>
              <w:tabs>
                <w:tab w:val="left" w:pos="426"/>
              </w:tabs>
              <w:bidi w:val="0"/>
              <w:jc w:val="both"/>
              <w:rPr>
                <w:rFonts w:ascii="Times New Roman" w:hAnsi="Times New Roman"/>
                <w:color w:val="FF0000"/>
                <w:sz w:val="20"/>
              </w:rPr>
            </w:pPr>
            <w:r w:rsidRPr="00E904A6">
              <w:rPr>
                <w:rFonts w:ascii="Times New Roman" w:hAnsi="Times New Roman"/>
                <w:sz w:val="20"/>
              </w:rPr>
              <w:t>b) zabezpečovať dôkazy o nesplnení povinností vyplývajúcich z tohto zákona a poskytovať ich okresným úradom,</w:t>
            </w:r>
            <w:r w:rsidRPr="00E904A6">
              <w:rPr>
                <w:rFonts w:ascii="Times New Roman" w:hAnsi="Times New Roman"/>
                <w:color w:val="FF0000"/>
                <w:sz w:val="20"/>
              </w:rPr>
              <w:t xml:space="preserve">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c) vypočítať sumu  mýta,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d) ak nemožno zistiť skutočnú prejazdenú vzdialenosť vozidla po vymedzených úsekoch ciest, vypočítať mýto z dĺžky 650 km a príslušnej sadzby,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e) kontrolovať umiestnenie, činnosť a používanie palubnej jednotky,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f) kontrolovať údaje zadané do palubnej jednotky na účely výpočtu mýta a zúčtovania mýta.</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 </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26</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Zadržanie osvedčenia o evidencii a tabuľky s evidenčným číslom vozidla</w:t>
            </w:r>
          </w:p>
          <w:p w:rsidR="00E904A6" w:rsidRPr="00E904A6" w:rsidP="00E904A6">
            <w:pPr>
              <w:tabs>
                <w:tab w:val="left" w:pos="426"/>
              </w:tabs>
              <w:bidi w:val="0"/>
              <w:jc w:val="center"/>
              <w:rPr>
                <w:rFonts w:ascii="Times New Roman" w:hAnsi="Times New Roman"/>
                <w:b/>
                <w:sz w:val="20"/>
              </w:rPr>
            </w:pP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(1) Príslušník Policajného zboru je oprávnený zadržať osvedčenie o evidencii a tabuľku s evidenčným číslom vozidla, ak vodič vozidla neuhradí mýto. V prípade, ak vodič vozidla nie je ochotný tabuľku s evidenčným číslom vydať, príslušník Policajného zboru je oprávnený túto odňať; škodu spôsobenú v súvislosti s jej odňatím znáša prevádzkovateľ vozidla. Osvedčenie o evidencii a tabuľka s evidenčným číslom vozidla sa zadržia do doby uhradenia mýta.</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 xml:space="preserve">(2) Príslušník Policajného zboru vydá o zadržaní osvedčenia o evidencii a o zadržaní tabuľky s evidenčným číslom vozidla podľa odseku 1 potvrdenie. </w:t>
            </w:r>
          </w:p>
          <w:p w:rsidR="00E904A6" w:rsidRPr="00E904A6" w:rsidP="00E904A6">
            <w:pPr>
              <w:tabs>
                <w:tab w:val="left" w:pos="709"/>
              </w:tabs>
              <w:bidi w:val="0"/>
              <w:jc w:val="both"/>
              <w:rPr>
                <w:rFonts w:ascii="Times New Roman" w:hAnsi="Times New Roman"/>
                <w:sz w:val="20"/>
              </w:rPr>
            </w:pP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(3) Ak bolo mýto preukázateľne uhradené, zadržané osvedčenie o evidencii a tabuľka s evidenčným číslom vozidla príslušný orgán Policajného zboru vráti vodičovi vozidla alebo jeho prevádzkovateľovi. Ak bolo mýto preukázateľne uhradené v lehote do 15 dní od zadržania osvedčenia o evidencii a tabuľky s evidenčným číslom vozidla, je príslušný na ich vrátenie orgán Policajného zboru, ktorý ich zadržal. Ak bolo mýto preukázateľne uhradené v lehote nad 15 dní od zadržania osvedčenia o evidencii a tabuľky s evidenčným číslom vozidla a ide o vozidlo evidované v Slovenskej republike, je príslušný na ich vrátenie orgán Policajného zboru, ktorý vozidlo eviduje.</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(4) Ak dôvody zadržania osvedčenia o evidencii a tabuľky s evidenčným číslom vozidla nepominú ani do 15 dní odo dňa ich zadržania, orgán Policajného zboru ich zašle orgánu Policajného zboru, ktorý vozidlo eviduje.</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(5) Ak ide o vozidlo, ktoré nie je evidované v Slovenskej republike, zadržané osvedčenie o evidencii a tabuľka s evidenčným číslom vozidla uschováva orgán Policajného zboru. Orgán Policajného zboru vráti zadržané osvedčenie o evidencii a tabuľku s evidenčným číslom vozidla vodičovi alebo prevádzkovateľovi vozidla až po preukázanom uhradení mýta.</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27</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Priestupky</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 Priestupku na úseku výberu mýta sa dopustí  ten, kto</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užíva vymedzené úseky ciest vozidlom bez úhrady mýta,</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b) odmieta úhradu mýta pri vyzvaní kontrolou poverených osôb na mieste v čase kontroly,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c) nemá vo vozidle palubnú jednotku podľa § 9 ods. 2 písm. a),</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d) neoprávnene manipuluje s palubnou jednotkou alebo do nej neoprávnene zasahuje,</w:t>
            </w:r>
          </w:p>
          <w:p w:rsidR="00E904A6" w:rsidRPr="00E904A6" w:rsidP="00E904A6">
            <w:pPr>
              <w:bidi w:val="0"/>
              <w:ind w:right="57"/>
              <w:jc w:val="both"/>
              <w:rPr>
                <w:rFonts w:ascii="Times New Roman" w:hAnsi="Times New Roman"/>
                <w:sz w:val="20"/>
              </w:rPr>
            </w:pPr>
            <w:r w:rsidRPr="00E904A6">
              <w:rPr>
                <w:rFonts w:ascii="Times New Roman" w:hAnsi="Times New Roman"/>
                <w:sz w:val="20"/>
              </w:rPr>
              <w:t>e) umiestni vo vozidle palubnú jednotku, alebo ju používa v rozpore s § 9 ods. 2 písm. a) a b),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f) nezadá do palubnej jednotky správne a úplné technické údaje o vozidle potrebné na výpočet mýta a jeho odúčtovanie,</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g) poskytne nesprávne alebo neúplne údaje pre výpočet mýta náhradným spôsobom  podľa § 6,</w:t>
            </w:r>
          </w:p>
          <w:p w:rsidR="00E904A6" w:rsidRPr="00E904A6" w:rsidP="00E904A6">
            <w:pPr>
              <w:bidi w:val="0"/>
              <w:ind w:right="57"/>
              <w:jc w:val="both"/>
              <w:rPr>
                <w:rFonts w:ascii="Times New Roman" w:hAnsi="Times New Roman"/>
                <w:sz w:val="20"/>
              </w:rPr>
            </w:pPr>
            <w:r w:rsidRPr="00E904A6">
              <w:rPr>
                <w:rFonts w:ascii="Times New Roman" w:hAnsi="Times New Roman"/>
                <w:sz w:val="20"/>
              </w:rPr>
              <w:t xml:space="preserve">h) nepredloží na výzvu príslušníka Policajného zboru </w:t>
            </w:r>
          </w:p>
          <w:p w:rsidR="00E904A6" w:rsidRPr="00E904A6" w:rsidP="00E904A6">
            <w:pPr>
              <w:bidi w:val="0"/>
              <w:ind w:right="57"/>
              <w:jc w:val="both"/>
              <w:rPr>
                <w:rFonts w:ascii="Times New Roman" w:hAnsi="Times New Roman"/>
                <w:sz w:val="20"/>
              </w:rPr>
            </w:pPr>
            <w:r w:rsidRPr="00E904A6">
              <w:rPr>
                <w:rFonts w:ascii="Times New Roman" w:hAnsi="Times New Roman"/>
                <w:sz w:val="20"/>
              </w:rPr>
              <w:t>1. doklad o vozidle podľa ktorého je možné určiť alebo overiť  technické údaje vozidla,</w:t>
            </w:r>
          </w:p>
          <w:p w:rsidR="00E904A6" w:rsidRPr="00E904A6" w:rsidP="00E904A6">
            <w:pPr>
              <w:bidi w:val="0"/>
              <w:ind w:right="57"/>
              <w:jc w:val="both"/>
              <w:rPr>
                <w:rFonts w:ascii="Times New Roman" w:hAnsi="Times New Roman"/>
                <w:sz w:val="20"/>
              </w:rPr>
            </w:pPr>
            <w:r w:rsidRPr="00E904A6">
              <w:rPr>
                <w:rFonts w:ascii="Times New Roman" w:hAnsi="Times New Roman"/>
                <w:sz w:val="20"/>
              </w:rPr>
              <w:t>2. potvrdenie o úhrade mýta podľa § 6 ods. 7,</w:t>
            </w:r>
          </w:p>
          <w:p w:rsidR="00E904A6" w:rsidRPr="00E904A6" w:rsidP="00E904A6">
            <w:pPr>
              <w:tabs>
                <w:tab w:val="left" w:pos="284"/>
              </w:tabs>
              <w:bidi w:val="0"/>
              <w:ind w:right="57"/>
              <w:jc w:val="both"/>
              <w:rPr>
                <w:rFonts w:ascii="Times New Roman" w:hAnsi="Times New Roman"/>
                <w:sz w:val="20"/>
              </w:rPr>
            </w:pPr>
            <w:r w:rsidRPr="00E904A6">
              <w:rPr>
                <w:rFonts w:ascii="Times New Roman" w:hAnsi="Times New Roman"/>
                <w:sz w:val="20"/>
              </w:rPr>
              <w:t>i) nesprístupni údaje v palubnej jednotke príslušníkovi Policajného zboru alebo osobe poverenej výkonom kontroly,</w:t>
            </w:r>
          </w:p>
          <w:p w:rsidR="00E904A6" w:rsidRPr="00E904A6" w:rsidP="00E904A6">
            <w:pPr>
              <w:tabs>
                <w:tab w:val="left" w:pos="426"/>
              </w:tabs>
              <w:bidi w:val="0"/>
              <w:jc w:val="both"/>
              <w:rPr>
                <w:rFonts w:ascii="Times New Roman" w:hAnsi="Times New Roman"/>
                <w:b/>
                <w:sz w:val="20"/>
              </w:rPr>
            </w:pPr>
            <w:r w:rsidRPr="00E904A6">
              <w:rPr>
                <w:rFonts w:ascii="Times New Roman" w:hAnsi="Times New Roman"/>
                <w:sz w:val="20"/>
              </w:rPr>
              <w:t>j)</w:t>
            </w:r>
            <w:r w:rsidRPr="00E904A6">
              <w:rPr>
                <w:rFonts w:ascii="Times New Roman" w:hAnsi="Times New Roman"/>
                <w:b/>
                <w:sz w:val="20"/>
              </w:rPr>
              <w:t xml:space="preserve"> </w:t>
            </w:r>
            <w:r w:rsidRPr="00E904A6">
              <w:rPr>
                <w:rFonts w:ascii="Times New Roman" w:hAnsi="Times New Roman"/>
                <w:sz w:val="20"/>
              </w:rPr>
              <w:t>neoznámi zmenu zaregistrovaných údajov podľa § 9 ods. 2 písm. c),</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k) neoprávnene vydá, pozmení alebo sfalšuje dokument vydaný na účely posudzovania zhody, posudzovania vhodnosti alebo na účely dohľadu nad posudzovaním podľa § 22.</w:t>
            </w:r>
          </w:p>
          <w:p w:rsidR="00E904A6" w:rsidRPr="00E904A6" w:rsidP="00E904A6">
            <w:pPr>
              <w:tabs>
                <w:tab w:val="left" w:pos="426"/>
              </w:tabs>
              <w:bidi w:val="0"/>
              <w:jc w:val="both"/>
              <w:rPr>
                <w:rFonts w:ascii="Times New Roman" w:hAnsi="Times New Roman"/>
                <w:sz w:val="20"/>
              </w:rPr>
            </w:pP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 xml:space="preserve">(2) Za priestupok podľa odseku 1 písm. a) sa uloží pokuta vo výške stopäťdesiatnásobku nedoplatku mýta, najviac však 2 250 eur  a v blokovom konaní vo výške stonásobku nedoplatku mýta, pričom výsledná suma sa zaokrúhli na celú sumu v eurách deliteľnú piatimi, najviac však do výšky 1500 eur. Ak nie je možné určiť výšku nedoplatku mýta, uloží sa pokuta vo výške 1 500 eur. </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(3) Za priestupok podľa odseku 1 písm. b) sa uloží pokuta vo výške 3000 eur a v blokovom konaní vo výške  2000 eur.</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(4) Za priestupok podľa odseku 1 písm. c) a d) sa uloží pokuta vo výške 2250 eur a v blokovom konaní vo výške 1500 eur.</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(5) Za priestupok podľa odseku 1 písm. e) až g) sa uloží pokuta vo výške 160 eur a v blokovom konaní vo výške 120 eur.</w:t>
            </w: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(6) Za priestupok podľa odseku 1 písm. h) až j) sa uloží pokuta vo výške od 100 eur do 1 000 eur a v blokovom konaní vo výške od 50 eur do 600 eur.</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(7) Za priestupok podľa odseku 1 písm. k) sa uloží pokuta od 5 000 eur do 100 000 eur.</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b/>
              <w:tab/>
              <w:t>(8)</w:t>
            </w:r>
            <w:r>
              <w:rPr>
                <w:rFonts w:ascii="Times New Roman" w:hAnsi="Times New Roman"/>
                <w:sz w:val="20"/>
              </w:rPr>
              <w:t xml:space="preserve"> </w:t>
            </w:r>
            <w:r w:rsidRPr="00E904A6">
              <w:rPr>
                <w:rFonts w:ascii="Times New Roman" w:hAnsi="Times New Roman"/>
                <w:sz w:val="20"/>
              </w:rPr>
              <w:t xml:space="preserve">Ak sa zistí opätovné porušenie povinnosti podľa odseku 1 písm. a) až j)  do jedného roka od nadobudnutia právoplatnosti rozhodnutia o uložení pokuty,  uloží  sa tomu, kto sa porušenia dopustil, pokuta vo výške dvojnásobku maximálnej sadzby podľa odsekov 2 až 6. </w:t>
            </w:r>
          </w:p>
          <w:p w:rsidR="00E904A6" w:rsidRPr="00E904A6" w:rsidP="00E904A6">
            <w:pPr>
              <w:tabs>
                <w:tab w:val="left" w:pos="426"/>
              </w:tabs>
              <w:bidi w:val="0"/>
              <w:ind w:left="900"/>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(9) Priestupky podľa odseku 1  písm. a) až j) prejednávajú okresné úrady a v blokovom konaní aj orgány Policajného zboru.</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(10) O odvolaní proti rozhodnutiu okresného úradu o priestupku podľa odseku 1 písm. a) až j)  rozhoduje príslušný okresný úrad v sídle kraja.</w:t>
            </w:r>
          </w:p>
          <w:p w:rsidR="00E904A6" w:rsidRPr="00E904A6" w:rsidP="00E904A6">
            <w:pPr>
              <w:bidi w:val="0"/>
              <w:ind w:firstLine="709"/>
              <w:rPr>
                <w:rFonts w:ascii="Times New Roman" w:hAnsi="Times New Roman"/>
                <w:sz w:val="20"/>
              </w:rPr>
            </w:pPr>
          </w:p>
          <w:p w:rsidR="00E904A6" w:rsidRPr="00E904A6" w:rsidP="00E904A6">
            <w:pPr>
              <w:bidi w:val="0"/>
              <w:ind w:firstLine="709"/>
              <w:rPr>
                <w:rFonts w:ascii="Times New Roman" w:hAnsi="Times New Roman"/>
                <w:sz w:val="20"/>
              </w:rPr>
            </w:pPr>
            <w:r w:rsidRPr="00E904A6">
              <w:rPr>
                <w:rFonts w:ascii="Times New Roman" w:hAnsi="Times New Roman"/>
                <w:sz w:val="20"/>
              </w:rPr>
              <w:t>(11) Priestupky podľa odseku 1 písm. k) prejednáva úrad.</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(12) Na priestupky a ich prejednávanie sa vzťahuje osobitný predpis.</w:t>
            </w:r>
            <w:r w:rsidRPr="00E904A6">
              <w:rPr>
                <w:rFonts w:ascii="Times New Roman" w:hAnsi="Times New Roman"/>
                <w:sz w:val="20"/>
                <w:vertAlign w:val="superscript"/>
              </w:rPr>
              <w:t xml:space="preserve"> </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(13) Výnos z pokút uložených za priestupky podľa odseku 1 je príjmom štátneho rozpočtu.</w:t>
            </w:r>
          </w:p>
          <w:p w:rsidR="00E904A6" w:rsidRPr="00E904A6" w:rsidP="00E904A6">
            <w:pPr>
              <w:tabs>
                <w:tab w:val="left" w:pos="426"/>
              </w:tabs>
              <w:bidi w:val="0"/>
              <w:rPr>
                <w:rFonts w:ascii="Times New Roman" w:hAnsi="Times New Roman"/>
                <w:b/>
                <w:sz w:val="20"/>
              </w:rPr>
            </w:pP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28</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Správne delikty </w:t>
            </w:r>
          </w:p>
          <w:p w:rsidR="00E904A6" w:rsidRPr="00E904A6" w:rsidP="00E904A6">
            <w:pPr>
              <w:tabs>
                <w:tab w:val="left" w:pos="426"/>
              </w:tabs>
              <w:bidi w:val="0"/>
              <w:jc w:val="center"/>
              <w:rPr>
                <w:rFonts w:ascii="Times New Roman" w:hAnsi="Times New Roman"/>
                <w:b/>
                <w:sz w:val="20"/>
              </w:rPr>
            </w:pPr>
          </w:p>
          <w:p w:rsidR="00E904A6" w:rsidRPr="00E904A6" w:rsidP="00E904A6">
            <w:pPr>
              <w:tabs>
                <w:tab w:val="left" w:pos="426"/>
              </w:tabs>
              <w:bidi w:val="0"/>
              <w:ind w:firstLine="709"/>
              <w:jc w:val="both"/>
              <w:rPr>
                <w:rFonts w:ascii="Times New Roman" w:hAnsi="Times New Roman"/>
                <w:b/>
                <w:sz w:val="20"/>
              </w:rPr>
            </w:pPr>
            <w:r w:rsidRPr="00E904A6">
              <w:rPr>
                <w:rFonts w:ascii="Times New Roman" w:hAnsi="Times New Roman"/>
                <w:sz w:val="20"/>
              </w:rPr>
              <w:t xml:space="preserve">(1) Správneho deliktu na úseku výberu mýta sa dopustí prevádzkovateľ vozidla, ktorý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užíva alebo umožní užívanie vymedzených úsekov ciest vozidlom bez úhrady mýta,</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b) nesplní povinnosti podľa § 9 ods. 2 písm. a) a b),</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c) neoznámi zmenu zaregistrovaných údajov podľa § 9 ods. 2 písm. c). </w:t>
            </w:r>
          </w:p>
          <w:p w:rsidR="00E904A6" w:rsidRPr="00E904A6" w:rsidP="00E904A6">
            <w:pPr>
              <w:tabs>
                <w:tab w:val="left" w:pos="426"/>
              </w:tabs>
              <w:bidi w:val="0"/>
              <w:ind w:left="720"/>
              <w:jc w:val="both"/>
              <w:rPr>
                <w:rFonts w:ascii="Times New Roman" w:hAnsi="Times New Roman"/>
                <w:sz w:val="20"/>
              </w:rPr>
            </w:pPr>
          </w:p>
          <w:p w:rsidR="00E904A6" w:rsidRPr="00E904A6" w:rsidP="003E7F69">
            <w:pPr>
              <w:numPr>
                <w:numId w:val="4"/>
              </w:numPr>
              <w:tabs>
                <w:tab w:val="left" w:pos="0"/>
                <w:tab w:val="left" w:pos="1134"/>
                <w:tab w:val="clear" w:pos="1353"/>
              </w:tabs>
              <w:bidi w:val="0"/>
              <w:ind w:left="0" w:firstLine="709"/>
              <w:jc w:val="both"/>
              <w:rPr>
                <w:rFonts w:ascii="Times New Roman" w:hAnsi="Times New Roman"/>
                <w:sz w:val="20"/>
              </w:rPr>
            </w:pPr>
            <w:r w:rsidRPr="00E904A6">
              <w:rPr>
                <w:rFonts w:ascii="Times New Roman" w:hAnsi="Times New Roman"/>
                <w:sz w:val="20"/>
              </w:rPr>
              <w:t>Správneho deliktu sa dopustí správca výberu mýta alebo poskytovateľ  Európskej služby elektronického výberu mýta, ktorý poruší alebo nesplní povinnosť ustanovenú týmto zákonom alebo osobitným predpisom.</w:t>
            </w:r>
            <w:r w:rsidRPr="00E904A6">
              <w:rPr>
                <w:rFonts w:ascii="Times New Roman" w:hAnsi="Times New Roman"/>
                <w:sz w:val="20"/>
                <w:vertAlign w:val="superscript"/>
              </w:rPr>
              <w:t xml:space="preserve"> </w:t>
            </w:r>
          </w:p>
          <w:p w:rsidR="00E904A6" w:rsidRPr="00E904A6" w:rsidP="00E904A6">
            <w:pPr>
              <w:tabs>
                <w:tab w:val="left" w:pos="0"/>
                <w:tab w:val="left" w:pos="993"/>
              </w:tabs>
              <w:bidi w:val="0"/>
              <w:jc w:val="both"/>
              <w:rPr>
                <w:rFonts w:ascii="Times New Roman" w:hAnsi="Times New Roman"/>
                <w:sz w:val="20"/>
              </w:rPr>
            </w:pPr>
          </w:p>
          <w:p w:rsidR="00E904A6" w:rsidRPr="00E904A6" w:rsidP="003E7F69">
            <w:pPr>
              <w:numPr>
                <w:numId w:val="4"/>
              </w:numPr>
              <w:tabs>
                <w:tab w:val="left" w:pos="0"/>
                <w:tab w:val="left" w:pos="709"/>
                <w:tab w:val="left" w:pos="1134"/>
              </w:tabs>
              <w:bidi w:val="0"/>
              <w:ind w:hanging="644"/>
              <w:jc w:val="both"/>
              <w:rPr>
                <w:rFonts w:ascii="Times New Roman" w:hAnsi="Times New Roman"/>
                <w:sz w:val="20"/>
              </w:rPr>
            </w:pPr>
            <w:r w:rsidRPr="00E904A6">
              <w:rPr>
                <w:rFonts w:ascii="Times New Roman" w:hAnsi="Times New Roman"/>
                <w:sz w:val="20"/>
              </w:rPr>
              <w:t>Správneho deliktu sa dopustí</w:t>
            </w:r>
          </w:p>
          <w:p w:rsidR="00E904A6" w:rsidRPr="00E904A6" w:rsidP="003E7F69">
            <w:pPr>
              <w:numPr>
                <w:numId w:val="6"/>
              </w:numPr>
              <w:tabs>
                <w:tab w:val="left" w:pos="0"/>
                <w:tab w:val="left" w:pos="426"/>
                <w:tab w:val="left" w:pos="851"/>
              </w:tabs>
              <w:bidi w:val="0"/>
              <w:ind w:hanging="2340"/>
              <w:jc w:val="both"/>
              <w:rPr>
                <w:rFonts w:ascii="Times New Roman" w:hAnsi="Times New Roman"/>
                <w:sz w:val="20"/>
              </w:rPr>
            </w:pPr>
            <w:r w:rsidRPr="00E904A6">
              <w:rPr>
                <w:rFonts w:ascii="Times New Roman" w:hAnsi="Times New Roman"/>
                <w:sz w:val="20"/>
              </w:rPr>
              <w:t xml:space="preserve">notifikovaná osoba, ktorá </w:t>
            </w:r>
          </w:p>
          <w:p w:rsidR="00E904A6" w:rsidRPr="00E904A6" w:rsidP="00E904A6">
            <w:pPr>
              <w:tabs>
                <w:tab w:val="left" w:pos="0"/>
              </w:tabs>
              <w:bidi w:val="0"/>
              <w:jc w:val="both"/>
              <w:rPr>
                <w:rFonts w:ascii="Times New Roman" w:hAnsi="Times New Roman"/>
                <w:sz w:val="20"/>
              </w:rPr>
            </w:pPr>
            <w:r w:rsidRPr="00E904A6">
              <w:rPr>
                <w:rFonts w:ascii="Times New Roman" w:hAnsi="Times New Roman"/>
                <w:sz w:val="20"/>
              </w:rPr>
              <w:t>1. koná nad rozsah notifikácie alebo v rozpore s notifikáciou,</w:t>
            </w:r>
          </w:p>
          <w:p w:rsidR="00E904A6" w:rsidRPr="00E904A6" w:rsidP="00E904A6">
            <w:pPr>
              <w:tabs>
                <w:tab w:val="left" w:pos="0"/>
                <w:tab w:val="left" w:pos="426"/>
                <w:tab w:val="left" w:pos="851"/>
              </w:tabs>
              <w:bidi w:val="0"/>
              <w:jc w:val="both"/>
              <w:rPr>
                <w:rFonts w:ascii="Times New Roman" w:hAnsi="Times New Roman"/>
                <w:sz w:val="20"/>
              </w:rPr>
            </w:pPr>
            <w:r w:rsidRPr="00E904A6">
              <w:rPr>
                <w:rFonts w:ascii="Times New Roman" w:hAnsi="Times New Roman"/>
                <w:sz w:val="20"/>
              </w:rPr>
              <w:t>2. poruší povinnosť podľa § 22 ods. 4 písm. b) až j),</w:t>
            </w:r>
          </w:p>
          <w:p w:rsidR="00E904A6" w:rsidRPr="00E904A6" w:rsidP="003E7F69">
            <w:pPr>
              <w:numPr>
                <w:numId w:val="6"/>
              </w:numPr>
              <w:tabs>
                <w:tab w:val="left" w:pos="426"/>
                <w:tab w:val="left" w:pos="851"/>
              </w:tabs>
              <w:bidi w:val="0"/>
              <w:ind w:left="0" w:firstLine="0"/>
              <w:jc w:val="both"/>
              <w:rPr>
                <w:rFonts w:ascii="Times New Roman" w:hAnsi="Times New Roman"/>
                <w:sz w:val="20"/>
              </w:rPr>
            </w:pPr>
            <w:r w:rsidRPr="00E904A6">
              <w:rPr>
                <w:rFonts w:ascii="Times New Roman" w:hAnsi="Times New Roman"/>
                <w:sz w:val="20"/>
              </w:rPr>
              <w:t>právnická osoba alebo fyzická osoba podnikateľ, ktorá neoprávnene vydá, pozmení alebo sfalšuje dokument vydaný na účely posudzovania zhody, posudzovania vhodnosti alebo na účely dohľadu nad posudzovaním podľa §22.</w:t>
            </w:r>
          </w:p>
          <w:p w:rsidR="00E904A6" w:rsidRPr="00E904A6" w:rsidP="00E904A6">
            <w:pPr>
              <w:tabs>
                <w:tab w:val="left" w:pos="426"/>
                <w:tab w:val="left" w:pos="851"/>
              </w:tabs>
              <w:bidi w:val="0"/>
              <w:jc w:val="both"/>
              <w:rPr>
                <w:rFonts w:ascii="Times New Roman" w:hAnsi="Times New Roman"/>
                <w:sz w:val="20"/>
              </w:rPr>
            </w:pPr>
          </w:p>
          <w:p w:rsidR="00E904A6" w:rsidRPr="00E904A6" w:rsidP="003E7F69">
            <w:pPr>
              <w:numPr>
                <w:numId w:val="5"/>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Za správny delikt podľa odseku 1 písm. a) sa uloží  pokuta vo výške od 5 000 eur do  15 000 eur.</w:t>
            </w:r>
          </w:p>
          <w:p w:rsidR="00E904A6" w:rsidRPr="00E904A6" w:rsidP="00E904A6">
            <w:pPr>
              <w:tabs>
                <w:tab w:val="left" w:pos="0"/>
                <w:tab w:val="left" w:pos="1134"/>
              </w:tabs>
              <w:bidi w:val="0"/>
              <w:ind w:firstLine="709"/>
              <w:jc w:val="both"/>
              <w:rPr>
                <w:rFonts w:ascii="Times New Roman" w:hAnsi="Times New Roman"/>
                <w:sz w:val="20"/>
              </w:rPr>
            </w:pPr>
          </w:p>
          <w:p w:rsidR="00E904A6" w:rsidRPr="00E904A6" w:rsidP="003E7F69">
            <w:pPr>
              <w:numPr>
                <w:numId w:val="5"/>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Za správny delikt podľa odseku 1 písm. b) a c)  a podľa odseku 2 sa uloží  pokuta vo výške   od 3 000 eur do 10 000  eur.</w:t>
            </w:r>
          </w:p>
          <w:p w:rsidR="00E904A6" w:rsidRPr="00E904A6" w:rsidP="00E904A6">
            <w:pPr>
              <w:tabs>
                <w:tab w:val="left" w:pos="0"/>
                <w:tab w:val="left" w:pos="1134"/>
              </w:tabs>
              <w:bidi w:val="0"/>
              <w:ind w:firstLine="709"/>
              <w:jc w:val="both"/>
              <w:rPr>
                <w:rFonts w:ascii="Times New Roman" w:hAnsi="Times New Roman"/>
                <w:sz w:val="20"/>
              </w:rPr>
            </w:pPr>
          </w:p>
          <w:p w:rsidR="00E904A6" w:rsidRPr="00E904A6" w:rsidP="00E904A6">
            <w:pPr>
              <w:tabs>
                <w:tab w:val="left" w:pos="0"/>
                <w:tab w:val="left" w:pos="1134"/>
              </w:tabs>
              <w:bidi w:val="0"/>
              <w:jc w:val="both"/>
              <w:rPr>
                <w:rFonts w:ascii="Times New Roman" w:hAnsi="Times New Roman"/>
                <w:sz w:val="20"/>
              </w:rPr>
            </w:pPr>
          </w:p>
          <w:p w:rsidR="00E904A6" w:rsidRPr="00E904A6" w:rsidP="003E7F69">
            <w:pPr>
              <w:numPr>
                <w:numId w:val="5"/>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Za správny delikt podľa odseku 3 písm. a) prvého bodu a písm. b)  sa uloží pokuta vo výške od 50 000 eur do 500 000 eur. Za správny delikt podľa odseku 3 písm. a) druhého bodu sa uloží pokuta vo výške od 5000 eur do 100 000 eur.</w:t>
            </w:r>
          </w:p>
          <w:p w:rsidR="00E904A6" w:rsidRPr="00E904A6" w:rsidP="00E904A6">
            <w:pPr>
              <w:tabs>
                <w:tab w:val="left" w:pos="1134"/>
              </w:tabs>
              <w:bidi w:val="0"/>
              <w:ind w:firstLine="709"/>
              <w:contextualSpacing/>
              <w:rPr>
                <w:rFonts w:ascii="Times New Roman" w:hAnsi="Times New Roman"/>
                <w:sz w:val="20"/>
                <w:lang w:eastAsia="sk-SK"/>
              </w:rPr>
            </w:pPr>
          </w:p>
          <w:p w:rsidR="00E904A6" w:rsidRPr="00E904A6" w:rsidP="003E7F69">
            <w:pPr>
              <w:numPr>
                <w:numId w:val="5"/>
              </w:numPr>
              <w:tabs>
                <w:tab w:val="left" w:pos="426"/>
                <w:tab w:val="left" w:pos="1134"/>
              </w:tabs>
              <w:bidi w:val="0"/>
              <w:ind w:left="0" w:firstLine="709"/>
              <w:jc w:val="both"/>
              <w:rPr>
                <w:rFonts w:ascii="Times New Roman" w:hAnsi="Times New Roman"/>
                <w:sz w:val="20"/>
              </w:rPr>
            </w:pPr>
            <w:r w:rsidRPr="00E904A6">
              <w:rPr>
                <w:rFonts w:ascii="Times New Roman" w:hAnsi="Times New Roman"/>
                <w:sz w:val="20"/>
              </w:rPr>
              <w:t>Správne delikty podľa odseku 1 prejednávajú okresné úrady.</w:t>
            </w:r>
            <w:r w:rsidRPr="00E904A6">
              <w:rPr>
                <w:rFonts w:ascii="Times New Roman" w:hAnsi="Times New Roman"/>
                <w:sz w:val="20"/>
                <w:vertAlign w:val="superscript"/>
              </w:rPr>
              <w:t xml:space="preserve"> </w:t>
            </w:r>
            <w:r w:rsidRPr="00E904A6">
              <w:rPr>
                <w:rFonts w:ascii="Times New Roman" w:hAnsi="Times New Roman"/>
                <w:sz w:val="20"/>
              </w:rPr>
              <w:t>O odvolaní proti rozhodnutiu okresného úradu o správnom delikte podľa odseku 1 rozhoduje príslušný okresný úrad v sídle kraja.</w:t>
            </w:r>
          </w:p>
          <w:p w:rsidR="00E904A6" w:rsidRPr="00E904A6" w:rsidP="00E904A6">
            <w:pPr>
              <w:tabs>
                <w:tab w:val="left" w:pos="426"/>
                <w:tab w:val="left" w:pos="1134"/>
              </w:tabs>
              <w:bidi w:val="0"/>
              <w:ind w:left="709"/>
              <w:jc w:val="both"/>
              <w:rPr>
                <w:rFonts w:ascii="Times New Roman" w:hAnsi="Times New Roman"/>
                <w:sz w:val="20"/>
              </w:rPr>
            </w:pPr>
          </w:p>
          <w:p w:rsidR="00E904A6" w:rsidRPr="00E904A6" w:rsidP="003E7F69">
            <w:pPr>
              <w:numPr>
                <w:numId w:val="5"/>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Správne delikty podľa odseku 2 prejednáva ministerstvo. Správne delikty podľa odseku 3 prejednáva úrad.</w:t>
            </w:r>
          </w:p>
          <w:p w:rsidR="00E904A6" w:rsidRPr="00E904A6" w:rsidP="00E904A6">
            <w:pPr>
              <w:tabs>
                <w:tab w:val="left" w:pos="851"/>
                <w:tab w:val="left" w:pos="1134"/>
              </w:tabs>
              <w:bidi w:val="0"/>
              <w:ind w:firstLine="709"/>
              <w:jc w:val="both"/>
              <w:rPr>
                <w:rFonts w:ascii="Times New Roman" w:hAnsi="Times New Roman"/>
                <w:sz w:val="20"/>
              </w:rPr>
            </w:pPr>
          </w:p>
          <w:p w:rsidR="00E904A6" w:rsidRPr="00E904A6" w:rsidP="003E7F69">
            <w:pPr>
              <w:numPr>
                <w:numId w:val="5"/>
              </w:numPr>
              <w:tabs>
                <w:tab w:val="left" w:pos="1134"/>
              </w:tabs>
              <w:bidi w:val="0"/>
              <w:ind w:left="0" w:firstLine="709"/>
              <w:jc w:val="both"/>
              <w:rPr>
                <w:rFonts w:ascii="Times New Roman" w:hAnsi="Times New Roman"/>
                <w:sz w:val="20"/>
              </w:rPr>
            </w:pPr>
            <w:r w:rsidRPr="00E904A6">
              <w:rPr>
                <w:rFonts w:ascii="Times New Roman" w:hAnsi="Times New Roman"/>
                <w:sz w:val="20"/>
              </w:rPr>
              <w:t xml:space="preserve"> Konanie o uložení pokuty možno začať do šiestich mesiacov odo dňa, keď orgán príslušný na prejednanie správneho deliktu zistil porušenie povinností, najneskôr však do dvoch rokov odo dňa, keď došlo k porušeniu povinností. Pri určovaní výšky pokuty  sa prihliadne  na závažnosť, spôsob, čas trvania a následky porušenia povinnosti.</w:t>
            </w:r>
          </w:p>
          <w:p w:rsidR="00E904A6" w:rsidRPr="00E904A6" w:rsidP="00E904A6">
            <w:pPr>
              <w:tabs>
                <w:tab w:val="left" w:pos="851"/>
                <w:tab w:val="left" w:pos="1134"/>
              </w:tabs>
              <w:bidi w:val="0"/>
              <w:ind w:firstLine="709"/>
              <w:jc w:val="both"/>
              <w:rPr>
                <w:rFonts w:ascii="Times New Roman" w:hAnsi="Times New Roman"/>
                <w:sz w:val="20"/>
              </w:rPr>
            </w:pPr>
          </w:p>
          <w:p w:rsidR="00E904A6" w:rsidRPr="00E904A6" w:rsidP="003E7F69">
            <w:pPr>
              <w:numPr>
                <w:numId w:val="5"/>
              </w:numPr>
              <w:tabs>
                <w:tab w:val="left" w:pos="1134"/>
                <w:tab w:val="left" w:pos="1418"/>
              </w:tabs>
              <w:bidi w:val="0"/>
              <w:ind w:left="0" w:firstLine="709"/>
              <w:jc w:val="both"/>
              <w:rPr>
                <w:rFonts w:ascii="Times New Roman" w:hAnsi="Times New Roman"/>
                <w:sz w:val="20"/>
              </w:rPr>
            </w:pPr>
            <w:r w:rsidRPr="00E904A6">
              <w:rPr>
                <w:rFonts w:ascii="Times New Roman" w:hAnsi="Times New Roman"/>
                <w:sz w:val="20"/>
              </w:rPr>
              <w:t xml:space="preserve"> Pokuta je splatná do 30 dní od nadobudnutia právoplatnosti rozhodnutia, ktorým bola uložená.</w:t>
            </w:r>
          </w:p>
          <w:p w:rsidR="00E904A6" w:rsidRPr="00E904A6" w:rsidP="00E904A6">
            <w:pPr>
              <w:tabs>
                <w:tab w:val="left" w:pos="851"/>
                <w:tab w:val="left" w:pos="1134"/>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 xml:space="preserve">(11) Výnos z pokút uložených za správne delikty podľa odseku 1 až 3 je príjmom štátneho rozpočtu. </w:t>
            </w:r>
          </w:p>
          <w:p w:rsidR="00E904A6" w:rsidRPr="00E904A6" w:rsidP="00E904A6">
            <w:pPr>
              <w:tabs>
                <w:tab w:val="left" w:pos="426"/>
              </w:tabs>
              <w:bidi w:val="0"/>
              <w:ind w:firstLine="709"/>
              <w:jc w:val="both"/>
              <w:rPr>
                <w:rFonts w:ascii="Times New Roman" w:hAnsi="Times New Roman"/>
                <w:sz w:val="20"/>
              </w:rPr>
            </w:pPr>
          </w:p>
          <w:p w:rsidR="00E904A6" w:rsidRPr="00E904A6" w:rsidP="00E904A6">
            <w:pPr>
              <w:bidi w:val="0"/>
              <w:ind w:firstLine="709"/>
              <w:jc w:val="both"/>
              <w:rPr>
                <w:rFonts w:ascii="Times New Roman" w:hAnsi="Times New Roman"/>
                <w:sz w:val="20"/>
              </w:rPr>
            </w:pPr>
            <w:r w:rsidRPr="00E904A6">
              <w:rPr>
                <w:rFonts w:ascii="Times New Roman" w:hAnsi="Times New Roman"/>
                <w:sz w:val="20"/>
              </w:rPr>
              <w:t>(12) Po právoplatnosti rozhodnutia, ktorým bola prevádzkovateľovi vozidla uložená pokuta za správny delikt prevádzkovateľa vozidla podľa odseku 1, nemožno začať konanie o správnom delikte prevádzkovateľa vozidla podľa § 29  za ten istý skutok a nemožno začať konanie o priestupku vodiča podľa § 27, ku ktorému došlo v dôsledku porušenia povinností podľa odseku 1; ak také konanie už bolo začaté, príslušný okresný úrad konanie zastaví.</w:t>
            </w:r>
          </w:p>
          <w:p w:rsidR="00E904A6" w:rsidRPr="00E904A6" w:rsidP="00E904A6">
            <w:pPr>
              <w:tabs>
                <w:tab w:val="left" w:pos="993"/>
              </w:tabs>
              <w:bidi w:val="0"/>
              <w:jc w:val="both"/>
              <w:rPr>
                <w:rFonts w:ascii="Times New Roman" w:hAnsi="Times New Roman"/>
                <w:sz w:val="20"/>
              </w:rPr>
            </w:pPr>
          </w:p>
          <w:p w:rsidR="00E904A6" w:rsidRPr="00E904A6" w:rsidP="00E904A6">
            <w:pPr>
              <w:bidi w:val="0"/>
              <w:contextualSpacing/>
              <w:jc w:val="center"/>
              <w:rPr>
                <w:rFonts w:ascii="Times New Roman" w:hAnsi="Times New Roman"/>
                <w:b/>
                <w:bCs/>
                <w:sz w:val="20"/>
                <w:lang w:eastAsia="sk-SK"/>
              </w:rPr>
            </w:pPr>
            <w:r w:rsidRPr="00E904A6">
              <w:rPr>
                <w:rFonts w:ascii="Times New Roman" w:hAnsi="Times New Roman"/>
                <w:b/>
                <w:bCs/>
                <w:sz w:val="20"/>
                <w:lang w:eastAsia="sk-SK"/>
              </w:rPr>
              <w:t>Osobitné ustanovenia o správnych deliktoch prevádzkovateľa vozidla</w:t>
            </w:r>
          </w:p>
          <w:p w:rsidR="00E904A6" w:rsidRPr="00E904A6" w:rsidP="00E904A6">
            <w:pPr>
              <w:bidi w:val="0"/>
              <w:ind w:left="720"/>
              <w:contextualSpacing/>
              <w:jc w:val="center"/>
              <w:rPr>
                <w:rFonts w:ascii="Times New Roman" w:hAnsi="Times New Roman"/>
                <w:b/>
                <w:bCs/>
                <w:sz w:val="20"/>
                <w:lang w:eastAsia="sk-SK"/>
              </w:rPr>
            </w:pPr>
          </w:p>
          <w:p w:rsidR="00E904A6" w:rsidRPr="00E904A6" w:rsidP="00E904A6">
            <w:pPr>
              <w:bidi w:val="0"/>
              <w:ind w:left="72"/>
              <w:contextualSpacing/>
              <w:jc w:val="center"/>
              <w:rPr>
                <w:rFonts w:ascii="Times New Roman" w:hAnsi="Times New Roman"/>
                <w:b/>
                <w:bCs/>
                <w:sz w:val="20"/>
                <w:lang w:eastAsia="sk-SK"/>
              </w:rPr>
            </w:pPr>
            <w:r w:rsidRPr="00E904A6">
              <w:rPr>
                <w:rFonts w:ascii="Times New Roman" w:hAnsi="Times New Roman"/>
                <w:b/>
                <w:bCs/>
                <w:sz w:val="20"/>
                <w:lang w:eastAsia="sk-SK"/>
              </w:rPr>
              <w:t>§ 29</w:t>
            </w:r>
          </w:p>
          <w:p w:rsidR="00E904A6" w:rsidRPr="00E904A6" w:rsidP="00E904A6">
            <w:pPr>
              <w:bidi w:val="0"/>
              <w:ind w:left="720"/>
              <w:contextualSpacing/>
              <w:jc w:val="both"/>
              <w:rPr>
                <w:rFonts w:ascii="Times New Roman" w:hAnsi="Times New Roman"/>
                <w:bCs/>
                <w:sz w:val="20"/>
                <w:lang w:eastAsia="sk-SK"/>
              </w:rPr>
            </w:pPr>
          </w:p>
          <w:p w:rsidR="00E904A6" w:rsidRPr="00E904A6" w:rsidP="00E904A6">
            <w:pPr>
              <w:bidi w:val="0"/>
              <w:ind w:firstLine="720"/>
              <w:contextualSpacing/>
              <w:jc w:val="both"/>
              <w:rPr>
                <w:rFonts w:ascii="Times New Roman" w:hAnsi="Times New Roman"/>
                <w:bCs/>
                <w:sz w:val="20"/>
                <w:lang w:eastAsia="sk-SK"/>
              </w:rPr>
            </w:pPr>
            <w:r w:rsidRPr="00E904A6">
              <w:rPr>
                <w:rFonts w:ascii="Times New Roman" w:hAnsi="Times New Roman"/>
                <w:bCs/>
                <w:sz w:val="20"/>
                <w:lang w:eastAsia="sk-SK"/>
              </w:rPr>
              <w:t xml:space="preserve">(1) Prevádzkovateľ vozidla je povinný zabezpečiť, aby pri užívaní vymedzených úsekov ciest vozidlom bola splnená povinnosť </w:t>
            </w:r>
          </w:p>
          <w:p w:rsidR="00E904A6" w:rsidRPr="00E904A6" w:rsidP="00E904A6">
            <w:pPr>
              <w:bidi w:val="0"/>
              <w:contextualSpacing/>
              <w:jc w:val="both"/>
              <w:rPr>
                <w:rFonts w:ascii="Times New Roman" w:hAnsi="Times New Roman"/>
                <w:bCs/>
                <w:sz w:val="20"/>
                <w:vertAlign w:val="superscript"/>
                <w:lang w:eastAsia="sk-SK"/>
              </w:rPr>
            </w:pPr>
            <w:r w:rsidRPr="00E904A6">
              <w:rPr>
                <w:rFonts w:ascii="Times New Roman" w:hAnsi="Times New Roman"/>
                <w:bCs/>
                <w:sz w:val="20"/>
                <w:lang w:eastAsia="sk-SK"/>
              </w:rPr>
              <w:t xml:space="preserve">a)  úhrady mýta, </w:t>
            </w:r>
          </w:p>
          <w:p w:rsidR="00E904A6" w:rsidRPr="00E904A6" w:rsidP="00E904A6">
            <w:pPr>
              <w:bidi w:val="0"/>
              <w:contextualSpacing/>
              <w:jc w:val="both"/>
              <w:rPr>
                <w:rFonts w:ascii="Times New Roman" w:hAnsi="Times New Roman"/>
                <w:bCs/>
                <w:sz w:val="20"/>
                <w:lang w:eastAsia="sk-SK"/>
              </w:rPr>
            </w:pPr>
            <w:r w:rsidRPr="00E904A6">
              <w:rPr>
                <w:rFonts w:ascii="Times New Roman" w:hAnsi="Times New Roman"/>
                <w:bCs/>
                <w:sz w:val="20"/>
                <w:lang w:eastAsia="sk-SK"/>
              </w:rPr>
              <w:t xml:space="preserve">b) umiestnenia palubnej jednotky vo vozidle a jej uvedenia do činnosti,  </w:t>
            </w:r>
          </w:p>
          <w:p w:rsidR="00E904A6" w:rsidRPr="00E904A6" w:rsidP="00E904A6">
            <w:pPr>
              <w:bidi w:val="0"/>
              <w:contextualSpacing/>
              <w:jc w:val="both"/>
              <w:rPr>
                <w:rFonts w:ascii="Times New Roman" w:hAnsi="Times New Roman"/>
                <w:sz w:val="20"/>
                <w:lang w:eastAsia="sk-SK"/>
              </w:rPr>
            </w:pPr>
            <w:r w:rsidRPr="00E904A6">
              <w:rPr>
                <w:rFonts w:ascii="Times New Roman" w:hAnsi="Times New Roman"/>
                <w:bCs/>
                <w:sz w:val="20"/>
                <w:lang w:eastAsia="sk-SK"/>
              </w:rPr>
              <w:t xml:space="preserve">c) </w:t>
            </w:r>
            <w:r w:rsidRPr="00E904A6">
              <w:rPr>
                <w:rFonts w:ascii="Times New Roman" w:hAnsi="Times New Roman"/>
                <w:sz w:val="20"/>
                <w:lang w:eastAsia="sk-SK"/>
              </w:rPr>
              <w:t>správneho a úplného zadania technických údajov o vozidle do palubného zariadenia, ktoré sú potrebné na výpočet mýta a jeho odúčtovanie.</w:t>
            </w:r>
          </w:p>
          <w:p w:rsidR="00E904A6" w:rsidRPr="00E904A6" w:rsidP="00E904A6">
            <w:pPr>
              <w:bidi w:val="0"/>
              <w:ind w:left="720"/>
              <w:contextualSpacing/>
              <w:jc w:val="both"/>
              <w:rPr>
                <w:rFonts w:ascii="Times New Roman" w:hAnsi="Times New Roman"/>
                <w:sz w:val="20"/>
                <w:lang w:eastAsia="sk-SK"/>
              </w:rPr>
            </w:pP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 xml:space="preserve">(2) Ak okresný úrad zistí na základe kontroly  vykonanej správcom výberu mýta alebo osobou poverenou podľa § 12 ods. 2 alebo osobami poverenými výkonom kontroly alebo orgánmi Policajného zboru podľa odseku 3 porušenie povinnosti prevádzkovateľa vozidla podľa odseku 1 písm. a) a b) a nie je dôvod na odloženie veci, bezodkladne bez ďalšieho konania vydá rozkaz o uložení pokuty vo výške 3 000 eur. Ak  okresný úrad zistí na základe kontroly vykonanej správcom výberu mýta alebo osobou poverenou podľa § 12 ods. 2  alebo osobami poverenými výkonom kontroly alebo orgánmi Policajného zboru podľa odseku 3  porušenie povinnosti prevádzkovateľa vozidla podľa odseku 1 písm. c) a  nie je dôvod na odloženie veci, bezodkladne bez ďalšieho konania vydá rozkaz o uložení pokuty vo výške 1 200 eur. Pokuta sa zvyšuje  o 300 eur tomu, kto sa dopustí porušenia povinností  podľa odseku 1  opätovne do jedného roka od nadobudnutia právoplatnosti rozkazu alebo rozhodnutia o uložení pokuty. </w:t>
            </w:r>
          </w:p>
          <w:p w:rsidR="00E904A6" w:rsidRPr="00E904A6" w:rsidP="00E904A6">
            <w:pPr>
              <w:bidi w:val="0"/>
              <w:contextualSpacing/>
              <w:jc w:val="both"/>
              <w:rPr>
                <w:rFonts w:ascii="Times New Roman" w:hAnsi="Times New Roman"/>
                <w:sz w:val="20"/>
              </w:rPr>
            </w:pP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 xml:space="preserve">(3) Správny delikt prevádzkovateľa vozidla podľa odseku 1 možno prejednať a uložiť zaň pokutu podľa odseku 2 len vtedy, ak dôkaz o spáchaní správneho deliktu je získaný a  zaznamenaný stacionárnym elektronickým zariadením alebo mobilným elektronickým zariadením, ktoré používa správca výberu mýta alebo osoba poverená podľa § 12 ods. 2 alebo osoby poverené výkonom kontroly  alebo Policajný zbor. </w:t>
            </w:r>
          </w:p>
          <w:p w:rsidR="00E904A6" w:rsidRPr="00E904A6" w:rsidP="00E904A6">
            <w:pPr>
              <w:bidi w:val="0"/>
              <w:ind w:firstLine="720"/>
              <w:contextualSpacing/>
              <w:jc w:val="both"/>
              <w:rPr>
                <w:rFonts w:ascii="Times New Roman" w:hAnsi="Times New Roman"/>
                <w:sz w:val="20"/>
                <w:lang w:eastAsia="sk-SK"/>
              </w:rPr>
            </w:pP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(4) Ak bolo jedným konaním spáchaných viacero porušení povinností podľa odseku 1, výška pokuty sa určí podľa najprísnejšie postihnuteľného porušenia povinnosti.</w:t>
            </w:r>
          </w:p>
          <w:p w:rsidR="00E904A6" w:rsidRPr="00E904A6" w:rsidP="00E904A6">
            <w:pPr>
              <w:bidi w:val="0"/>
              <w:ind w:firstLine="720"/>
              <w:contextualSpacing/>
              <w:jc w:val="both"/>
              <w:rPr>
                <w:rFonts w:ascii="Times New Roman" w:hAnsi="Times New Roman"/>
                <w:sz w:val="20"/>
                <w:lang w:eastAsia="sk-SK"/>
              </w:rPr>
            </w:pP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(5) Konanie o uloženie pokuty podľa odseku 2 možno začať do šesť mesiacov odo dňa, v ktorom sa okresný úrad dozvedel o porušení povinnosti podľa odseku 1; najneskôr do troch rokov odo dňa, keď k porušeniu povinnosti podľa odseku 1 došlo.</w:t>
            </w:r>
          </w:p>
          <w:p w:rsidR="00E904A6" w:rsidRPr="00E904A6" w:rsidP="00E904A6">
            <w:pPr>
              <w:bidi w:val="0"/>
              <w:ind w:firstLine="720"/>
              <w:contextualSpacing/>
              <w:jc w:val="both"/>
              <w:rPr>
                <w:rFonts w:ascii="Times New Roman" w:hAnsi="Times New Roman"/>
                <w:sz w:val="20"/>
                <w:lang w:eastAsia="sk-SK"/>
              </w:rPr>
            </w:pP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(6) Pokuta je splatná do 15 dní odo dňa, keď rozkaz o jej uložení nadobudol právoplatnosť. Ak do 15 dní od doručenia rozkazu uhradí prevádzkovateľ vozidla dve tretiny z uloženej výšky pokuty, pokuta sa považuje za uhradenú v plnej výške.</w:t>
            </w: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 xml:space="preserve"> </w:t>
            </w: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(7) Pokuta podľa odseku 2 a trovy konania podľa § 31 ods. 8 sa musia uhradiť  formou platby na platobný účet.</w:t>
            </w:r>
          </w:p>
          <w:p w:rsidR="00E904A6" w:rsidRPr="00E904A6" w:rsidP="00E904A6">
            <w:pPr>
              <w:bidi w:val="0"/>
              <w:ind w:firstLine="720"/>
              <w:contextualSpacing/>
              <w:jc w:val="both"/>
              <w:rPr>
                <w:rFonts w:ascii="Times New Roman" w:hAnsi="Times New Roman"/>
                <w:sz w:val="20"/>
                <w:lang w:eastAsia="sk-SK"/>
              </w:rPr>
            </w:pPr>
            <w:r w:rsidRPr="00E904A6">
              <w:rPr>
                <w:rFonts w:ascii="Times New Roman" w:hAnsi="Times New Roman"/>
                <w:sz w:val="20"/>
                <w:lang w:eastAsia="sk-SK"/>
              </w:rPr>
              <w:t xml:space="preserve"> </w:t>
            </w:r>
          </w:p>
          <w:p w:rsidR="00261F3E" w:rsidRPr="00F420BD" w:rsidP="00E904A6">
            <w:pPr>
              <w:tabs>
                <w:tab w:val="left" w:pos="900"/>
              </w:tabs>
              <w:bidi w:val="0"/>
              <w:jc w:val="both"/>
              <w:rPr>
                <w:rFonts w:ascii="Times New Roman" w:hAnsi="Times New Roman"/>
                <w:sz w:val="20"/>
              </w:rPr>
            </w:pPr>
            <w:r w:rsidRPr="00E904A6" w:rsidR="00E904A6">
              <w:rPr>
                <w:rFonts w:ascii="Times New Roman" w:hAnsi="Times New Roman"/>
                <w:sz w:val="20"/>
              </w:rPr>
              <w:t>(8) Výnos pokút uložených za správne delikty podľa odseku 1 je príjmom štátneho rozpočtu.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00FB01AF">
              <w:rPr>
                <w:rFonts w:ascii="Times New Roman" w:hAnsi="Times New Roman"/>
                <w:sz w:val="20"/>
              </w:rPr>
              <w:t>Ú</w:t>
            </w:r>
          </w:p>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b</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FF3EF6">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Komisia umožní dialóg a výmenu technického know-how medzi členskými štátmi v súvislosti s vykonávaním tejto smernice, a najmä jej príloh.</w:t>
            </w:r>
          </w:p>
          <w:p w:rsidR="00261F3E" w:rsidRPr="00F420BD" w:rsidP="002C542E">
            <w:pPr>
              <w:bidi w:val="0"/>
              <w:jc w:val="both"/>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bidi w:val="0"/>
              <w:rPr>
                <w:rFonts w:ascii="Times New Roman" w:hAnsi="Times New Roman"/>
                <w:sz w:val="20"/>
              </w:rPr>
            </w:pPr>
          </w:p>
          <w:p w:rsidR="00261F3E" w:rsidRPr="00F420BD" w:rsidP="00731169">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B1F94">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i/>
                <w:iCs/>
                <w:color w:val="000000"/>
                <w:sz w:val="19"/>
                <w:szCs w:val="19"/>
              </w:rPr>
            </w:pPr>
            <w:r w:rsidRPr="00F420BD">
              <w:rPr>
                <w:rFonts w:cs="EUAlbertina"/>
                <w:b/>
                <w:bCs/>
                <w:i/>
                <w:iCs/>
                <w:color w:val="000000"/>
                <w:sz w:val="19"/>
                <w:szCs w:val="19"/>
              </w:rPr>
              <w:t>Článok 9c</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Komisii pomáha výbor. Uvedený výbor je výborom v zmysle nariadenia Európskeho parlamentu a Rady (EÚ) č. 182/2011 zo 16. februára 2011, ktorým sa ustanovujú pravidlá a všeobecné zásady mechanizmu, na základe ktorého členské štáty kontrolujú vykonávanie vykonávacích právomocí Komisie.</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Ak sa odkazuje na tento odsek, uplatňuje sa článok 4 nariadenia (EÚ) č. 182/2011.</w:t>
            </w:r>
          </w:p>
          <w:p w:rsidR="00261F3E" w:rsidRPr="00F420BD" w:rsidP="002C542E">
            <w:pPr>
              <w:bidi w:val="0"/>
              <w:jc w:val="both"/>
              <w:rPr>
                <w:rFonts w:ascii="Times New Roman" w:hAnsi="Times New Roman"/>
                <w:sz w:val="20"/>
              </w:rPr>
            </w:pPr>
            <w:r w:rsidRPr="00F420BD">
              <w:rPr>
                <w:rFonts w:ascii="Times New Roman" w:hAnsi="Times New Roman" w:cs="EUAlbertina"/>
                <w:color w:val="000000"/>
                <w:sz w:val="19"/>
                <w:szCs w:val="19"/>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B4B6F">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53134">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B1F94">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d</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Komisia prijme v súlade s článkom 290 Zmluvy o fungovaní Európskej únie delegované akty, pokiaľ ide o:</w:t>
            </w:r>
          </w:p>
          <w:p w:rsidR="00261F3E" w:rsidRPr="00F420BD" w:rsidP="005E73C4">
            <w:pPr>
              <w:pStyle w:val="CM4"/>
              <w:bidi w:val="0"/>
              <w:spacing w:before="60" w:after="60"/>
              <w:jc w:val="both"/>
              <w:rPr>
                <w:rFonts w:cs="EUAlbertina"/>
                <w:b/>
                <w:bCs/>
                <w:color w:val="000000"/>
                <w:sz w:val="19"/>
                <w:szCs w:val="19"/>
              </w:rPr>
            </w:pPr>
            <w:r w:rsidRPr="00F420BD">
              <w:rPr>
                <w:rFonts w:cs="EUAlbertina"/>
                <w:b/>
                <w:bCs/>
                <w:color w:val="000000"/>
                <w:sz w:val="19"/>
                <w:szCs w:val="19"/>
              </w:rPr>
              <w:t>— prispôsobenie prílohy 0 k acquis Únie,</w:t>
            </w:r>
          </w:p>
          <w:p w:rsidR="00261F3E" w:rsidRPr="00F420BD" w:rsidP="005E73C4">
            <w:pPr>
              <w:pStyle w:val="CM4"/>
              <w:bidi w:val="0"/>
              <w:spacing w:before="60" w:after="60"/>
              <w:jc w:val="both"/>
              <w:rPr>
                <w:rFonts w:cs="EUAlbertina"/>
                <w:b/>
                <w:bCs/>
                <w:color w:val="000000"/>
                <w:sz w:val="19"/>
                <w:szCs w:val="19"/>
              </w:rPr>
            </w:pPr>
            <w:r w:rsidRPr="00F420BD">
              <w:rPr>
                <w:rFonts w:cs="EUAlbertina"/>
                <w:b/>
                <w:bCs/>
                <w:color w:val="000000"/>
                <w:sz w:val="19"/>
                <w:szCs w:val="19"/>
              </w:rPr>
              <w:t>— prispôsobenie vzorcov v častiach 4.1 a 4.2 prílohy IIIa vedeckému a technickému pokroku.</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Na delegované akty uvedené v tomto článku sa vzťahujú postupy stanovené v článkoch 9e, 9f a 9g.</w:t>
            </w:r>
          </w:p>
          <w:p w:rsidR="00261F3E" w:rsidRPr="00F420BD" w:rsidP="002C542E">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6EE5">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e</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Právomoc prijímať delegované akty uvedené v článku 9d sa Komisii udeľuje na dobu neurčitú.</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Komisia oznamuje delegovaný akt Európskemu parlamentu a Rade súčasne, a to hneď po jeho prijatí.</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3. Právomoc prijímať delegované akty sa Komisii udeľuje za podmienok stanovených v článkoch 9f a 9g.</w:t>
            </w:r>
          </w:p>
          <w:p w:rsidR="00261F3E" w:rsidRPr="00F420BD" w:rsidP="00C4138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6188E">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f</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FF3EF6">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Európsky parlament alebo Rada môžu delegovanie právomoci uvedené v článku 9d odvolať.</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Inštitúcia, ktorá začala vnútorný postup s cieľom rozhodnúť, či delegovanie právomoci odvolať, vyvinie úsilie na účely informovania druhej inštitúcie a Komisie v primeranom čase pred prijatím konečného rozhodnutia, pričom uvedie delegovanú právomoc, ktorej by sa mohlo odvolanie týkať, a možné dôvody odvolania.</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xml:space="preserve">3. Rozhodnutím o odvolaní sa ukončuje delegovanie právomoci v ňom uvedenej a toto rozhodnutie nadobúda účinnosť okamžite alebo k neskoršiemu dátumu, ktorý je v ňom určený. Nie je ním dotknutá platnosť delegovaných aktov, ktoré už nadobudli účinnosť. Uverejní sa v </w:t>
            </w:r>
            <w:r w:rsidRPr="00F420BD">
              <w:rPr>
                <w:rFonts w:cs="EUAlbertina"/>
                <w:b/>
                <w:bCs/>
                <w:i/>
                <w:iCs/>
                <w:color w:val="000000"/>
                <w:sz w:val="19"/>
                <w:szCs w:val="19"/>
              </w:rPr>
              <w:t>Úradnom vestníku Európskej únie</w:t>
            </w:r>
            <w:r w:rsidRPr="00F420BD">
              <w:rPr>
                <w:rFonts w:cs="EUAlbertina"/>
                <w:b/>
                <w:bCs/>
                <w:color w:val="000000"/>
                <w:sz w:val="19"/>
                <w:szCs w:val="19"/>
              </w:rPr>
              <w:t>.</w:t>
            </w:r>
          </w:p>
          <w:p w:rsidR="00261F3E" w:rsidRPr="00F420BD" w:rsidP="00C4138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BA4F3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6EE5">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rPr>
          <w:trHeight w:val="357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g</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Európsky parlament alebo Rada môžu voči delegovanému aktu vzniesť námietku v lehote dvoch mesiacov odo dňa jeho oznámenia.</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Na podnet Európskeho parlamentu alebo Rady sa táto lehota predĺži o dva mesiace.</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xml:space="preserve">2. Ak do uplynutia uvedenej lehoty Európsky parlament ani Rada nevzniesli námietku voči delegovanému aktu, tento akt sa uverejní v </w:t>
            </w:r>
            <w:r w:rsidRPr="00F420BD">
              <w:rPr>
                <w:rFonts w:cs="EUAlbertina"/>
                <w:b/>
                <w:bCs/>
                <w:i/>
                <w:iCs/>
                <w:color w:val="000000"/>
                <w:sz w:val="19"/>
                <w:szCs w:val="19"/>
              </w:rPr>
              <w:t>Úradnom vestníku Európskej únie</w:t>
            </w:r>
            <w:r w:rsidRPr="00F420BD">
              <w:rPr>
                <w:rFonts w:cs="EUAlbertina"/>
                <w:b/>
                <w:bCs/>
                <w:color w:val="000000"/>
                <w:sz w:val="19"/>
                <w:szCs w:val="19"/>
              </w:rPr>
              <w:t xml:space="preserve"> a nadobudne účinnosť dňom, ktorý je v ňom stanovený.</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xml:space="preserve">Delegovaný akt sa môže uverejniť v </w:t>
            </w:r>
            <w:r w:rsidRPr="00F420BD">
              <w:rPr>
                <w:rFonts w:cs="EUAlbertina"/>
                <w:b/>
                <w:bCs/>
                <w:i/>
                <w:iCs/>
                <w:color w:val="000000"/>
                <w:sz w:val="19"/>
                <w:szCs w:val="19"/>
              </w:rPr>
              <w:t>Úradnom vestníku Európskej únie</w:t>
            </w:r>
            <w:r w:rsidRPr="00F420BD">
              <w:rPr>
                <w:rFonts w:cs="EUAlbertina"/>
                <w:b/>
                <w:bCs/>
                <w:color w:val="000000"/>
                <w:sz w:val="19"/>
                <w:szCs w:val="19"/>
              </w:rPr>
              <w:t xml:space="preserve"> a nadobudnúť účinnosť pred uplynutím uvedenej lehoty, ak Európsky parlament a Rada informovali Komisiu o tom, že nemajú v úmysle vzniesť námietku.</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3. Delegovaný akt nenadobudne účinnosť v prípade, ak Európsky parlament alebo Rada voči nemu vzniesli námietku. Inštitúcia, ktorá vznesie námietku voči delegovanému aktu, uvedie dôvody jej vznesenia.</w:t>
            </w:r>
          </w:p>
          <w:p w:rsidR="00261F3E" w:rsidRPr="00F420BD" w:rsidP="005B75FB">
            <w:pPr>
              <w:pStyle w:val="CM4"/>
              <w:bidi w:val="0"/>
              <w:spacing w:before="60" w:after="60"/>
              <w:jc w:val="both"/>
              <w:rPr>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10</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5B75FB">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i/>
                <w:iCs/>
                <w:color w:val="000000"/>
                <w:sz w:val="19"/>
                <w:szCs w:val="19"/>
              </w:rPr>
            </w:pPr>
            <w:r w:rsidRPr="00F420BD">
              <w:rPr>
                <w:rFonts w:cs="EUAlbertina"/>
                <w:b/>
                <w:bCs/>
                <w:color w:val="000000"/>
                <w:sz w:val="19"/>
                <w:szCs w:val="19"/>
              </w:rPr>
              <w:t xml:space="preserve">1. Na účely tejto smernice, výmennými kurzami medzi euro a národnými menami členských štátov, ktoré euro nezaviedli, budú kurzy platné prvý pracovný deň októbra, uverejnené v </w:t>
            </w:r>
            <w:r w:rsidRPr="00F420BD">
              <w:rPr>
                <w:rFonts w:cs="EUAlbertina"/>
                <w:b/>
                <w:bCs/>
                <w:i/>
                <w:iCs/>
                <w:color w:val="000000"/>
                <w:sz w:val="19"/>
                <w:szCs w:val="19"/>
              </w:rPr>
              <w:t xml:space="preserve">Úradnom vestníku </w:t>
            </w:r>
          </w:p>
          <w:p w:rsidR="00261F3E" w:rsidRPr="00F420BD" w:rsidP="005E73C4">
            <w:pPr>
              <w:pStyle w:val="CM4"/>
              <w:bidi w:val="0"/>
              <w:spacing w:before="60" w:after="60"/>
              <w:rPr>
                <w:rFonts w:cs="EUAlbertina"/>
                <w:b/>
                <w:bCs/>
                <w:i/>
                <w:iCs/>
                <w:color w:val="000000"/>
                <w:sz w:val="19"/>
                <w:szCs w:val="19"/>
              </w:rPr>
            </w:pPr>
            <w:r w:rsidRPr="00F420BD">
              <w:rPr>
                <w:rFonts w:cs="EUAlbertina"/>
                <w:b/>
                <w:bCs/>
                <w:i/>
                <w:iCs/>
                <w:color w:val="000000"/>
                <w:sz w:val="19"/>
                <w:szCs w:val="19"/>
              </w:rPr>
              <w:t xml:space="preserve">Európskej únie ◄ </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ich účinnosť bude od 1. januára nasledovného kalendárneho roku.</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Členské štáty, ktoré euro nezaviedli, môžu ponechať v platnosti hodnoty platné v dobe ročného prispôsobenia uvedeného v odseku 1, ak z prepočtu čiastok vyjadrených v euro, vyplynie zmena menšia než 5 % hodnoty vyjadrenej v národných menách.</w:t>
            </w:r>
          </w:p>
          <w:p w:rsidR="00261F3E" w:rsidRPr="00F420BD" w:rsidP="00C4138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Č.10 a</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i/>
                <w:iCs/>
                <w:color w:val="000000"/>
                <w:sz w:val="19"/>
                <w:szCs w:val="19"/>
              </w:rPr>
            </w:pPr>
            <w:r w:rsidRPr="00F420BD">
              <w:rPr>
                <w:rFonts w:cs="EUAlbertina"/>
                <w:b/>
                <w:bCs/>
                <w:i/>
                <w:iCs/>
                <w:color w:val="000000"/>
                <w:sz w:val="19"/>
                <w:szCs w:val="19"/>
              </w:rPr>
              <w:t>Článok 10a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1. V záujme zohľadnenia zmien v harmonizovanom indexe spotrebiteľských cien v celej EÚ pri vylúčení energie a nespracovaných potravín [ako je uverejnený Komisiou (Eurostatom)] sa sumy v eurách uvedené v prílohe II a sumy v centoch uvedené v prílohe IIIb v tabuľkách 1 a 2 preskúmajú každé dva roky počínajúc 1. januárom 2013.</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Sumy sa prispôsobujú automaticky, a to zvýšením základnej sumy v eurách alebo centoch o percentuálnu zmenu uvedeného indexu. Výsledné sumy sa zaokrúhlia nahor na najbližšiu sumu v eurách v prípade prílohy II, na najbližšiu sumu v desatinách centov v prípade prílohy IIIb tabuľky 1 a na najbližšiu sumu v stotinách centov v prípade prílohy IIIb tabuľky 2.</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 xml:space="preserve">2. Komisia uverejní upravené sumy uvedené v odseku 1 v </w:t>
            </w:r>
            <w:r w:rsidRPr="00F420BD">
              <w:rPr>
                <w:rFonts w:cs="EUAlbertina"/>
                <w:b/>
                <w:bCs/>
                <w:i/>
                <w:iCs/>
                <w:color w:val="000000"/>
                <w:sz w:val="19"/>
                <w:szCs w:val="19"/>
              </w:rPr>
              <w:t>Úradnom vestníku Európskej únie</w:t>
            </w:r>
            <w:r w:rsidRPr="00F420BD">
              <w:rPr>
                <w:rFonts w:cs="EUAlbertina"/>
                <w:b/>
                <w:bCs/>
                <w:color w:val="000000"/>
                <w:sz w:val="19"/>
                <w:szCs w:val="19"/>
              </w:rPr>
              <w:t>. Tieto upravené sumy nadobudnú účinnosť prvý deň mesiaca nasledujúceho po uverejnení.</w:t>
            </w:r>
          </w:p>
          <w:p w:rsidR="00261F3E" w:rsidRPr="00F420BD" w:rsidP="00C41380">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401A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tabs>
                <w:tab w:val="left" w:pos="900"/>
                <w:tab w:val="num" w:pos="1080"/>
              </w:tabs>
              <w:bidi w:val="0"/>
              <w:ind w:left="-2"/>
              <w:jc w:val="both"/>
              <w:rPr>
                <w:rFonts w:ascii="Times New Roman" w:hAnsi="Times New Roman"/>
                <w:sz w:val="20"/>
              </w:rPr>
            </w:pPr>
          </w:p>
          <w:p w:rsidR="00261F3E" w:rsidRPr="00F420BD" w:rsidP="00FF191B">
            <w:pPr>
              <w:tabs>
                <w:tab w:val="left" w:pos="900"/>
              </w:tabs>
              <w:bidi w:val="0"/>
              <w:jc w:val="both"/>
              <w:rPr>
                <w:rFonts w:ascii="Times New Roman" w:hAnsi="Times New Roman"/>
                <w:sz w:val="20"/>
              </w:rPr>
            </w:pPr>
          </w:p>
          <w:p w:rsidR="00261F3E" w:rsidRPr="00F420BD" w:rsidP="00FF191B">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11</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EE2144"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1. Do 16. októbra 2014 a potom každé štyri roky členské štáty, ktoré vyberajú poplatok za externé náklady a/alebo poplatok za infraštruktúru, vypracujú správu o mýte vybranom na ich území vrátane koncesného mýta a zašlú ju Komisii, ktorá ju sprístupní ostatným členským štátom. Uvedená správa nemusí zahŕňať mýtne režimy, ktoré už boli zavedené k 10. júnu 2008 a ktoré nevyužívajú poplatky za externé náklady, pokiaľ tieto režimy zostanú platné a podstatne sa nezmenia. Uvedená správa musí obsahovať informácie o:</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a) váženom priemernom poplatku za externé náklady a konkrétnych sumách vyberaných za každú kombináciu triedy vozidla, typu cesty a časového obdobia;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b) diferenciácii poplatkov za infraštruktúru podľa typu vozidla a času;</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c) váženom priemernom poplatku za infraštruktúru a celkových príjmoch, ktoré vyplynuli z tohto poplatku;</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d) celkových príjmoch z poplatku za externé náklady 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e) opatreniach vykonaných v zmysle článku 9 ods. 2.</w:t>
            </w:r>
          </w:p>
          <w:p w:rsidR="00261F3E" w:rsidRPr="00F420BD" w:rsidP="000A7F82">
            <w:pPr>
              <w:bidi w:val="0"/>
              <w:rPr>
                <w:rFonts w:ascii="Times New Roman" w:hAnsi="Times New Roman"/>
                <w:lang w:eastAsia="sk-SK"/>
              </w:rPr>
            </w:pP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2. Do 16. októbra 2015 Komisia s pomocou výboru uvedeného v článku 9c predloží Európskemu parlamentu a Rade správu o vykonávaní a účinkoch tejto smernice, najmä v súvislosti s účinnosťou ustanovení týkajúcich sa náhrady nákladov znečistenia spôsobeného premávkou, a o zaradení vozidiel, ktoré majú viac ako 3,5 tony a menej ako 12 ton. Na základe priebežného monitorovania sa v správe analyzuje a hodnotí okrem iného:</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a) účinnosť opatrení uvedených v tejto smernici s cieľom riešiť negatívne vplyvy spôsobené cestnou dopravou, pričom sa predovšetkým zohľadní vplyv na geograficky izolované a okrajové členské štáty;</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b) účinok vykonávania tejto smernice na priamych používateľov vzhľadom na environmentálne najprijateľnejšie a najefektívnejšie dopravné riešenia, pričom sa zahrnú informácie o zavedení poplatkov založených na vzdialenosti;</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c) vykonávanie a účinok diferenciácie poplatkov za infraštruktúru, ako sa uvádza v článku 7g, na zníženie miestneho znečistenia ovzdušia a kongescie. V správe sa hodnotí aj to, či maximálna diferenciácia a obdobie dopravnej špičky uvedené v článku 7g postačujú na to, aby umožňovali riadne fungovanie mechanizmu diferenciácie;</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d) vedecký pokrok pri odhade externých nákladov na dopravu na účely ich internalizácie 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e) pokrok pri uplatňovaní poplatkov pre používateľov ciest a metódach postupnej harmonizácie systémov spoplatňovania, ktoré sa uplatňujú na komerčné vozidlá.</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V správe sa vyhodnotí aj používanie elektronických systémov pri ukladaní a vyberaní poplatkov za infraštruktúru a externé náklady a stupeň ich interoperability podľa smernice 2004/52/ES.</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3. Súčasťou správy je prípadne aj návrh Európskemu parlamentu a Rade na ďalšiu revíziu tejto smernice.</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4. Komisia do 16. októbra 2012 predloží správu, ktorá bude obsahovať prehľad iných opatrení (ako napríklad regulačná politika) prijatých na internalizovanie alebo zníženie externých nákladov súvisiacich so životným prostredím, hlukom a zdravím vo všetkých druhoch dopravy vrátane právneho základu a použitých maximálnych hodnôt.</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V záujme zabezpečenia spravodlivej hospodárskej súťaže a súčasného postupného spoplatňovania externých nákladov vo všetkých druhoch dopravy správa obsahuje harmonogram opatrení, ktoré je potrebné ešte prijať na riešenie tých aspektov týkajúcich sa ďalších druhov dopravy alebo vozidiel a/alebo externých nákladov, ktoré sa dosiaľ nezohľadnili, pričom sa berie do úvahy pokrok pri revízii smernice Rady 2003/96/ES z 27. októbra 2003 o reštrukturalizácii rámca Spoločenstva pre zdaňovanie energetických výrobkov a elektriny.</w:t>
            </w:r>
          </w:p>
          <w:p w:rsidR="00261F3E" w:rsidRPr="00F420BD" w:rsidP="00606373">
            <w:pPr>
              <w:bidi w:val="0"/>
              <w:spacing w:before="75" w:after="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D</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EE2144"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401A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1. Členské štáty do 1. júla 2000 prijmú zákony, iné právne predpisy a správne opatrenia potrebné na dosiahnutie súladu s touto smernicou. Bezodkladne o tom informujú Komisiu.</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Keď členské štáty príjmu uvedené ustanovenia, zahrnie sa do nich odkaz na túto smernicu, alebo ich takýto odkaz bude sprevádzať v prípade ich úradného uverejnenia. Členské štáty určia, ako sa takýto odkaz uvedie.</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2. Členské štáty oznámia Komisii znenie základných ustanovení vnútroštátneho práva, ktoré prijmú v oblasti upravenej touto smernicou. Komisia o tom informuje ostatné členské štáty.</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tabs>
                <w:tab w:val="left" w:pos="311"/>
              </w:tabs>
              <w:bidi w:val="0"/>
              <w:jc w:val="both"/>
              <w:rPr>
                <w:rFonts w:ascii="Times New Roman" w:hAnsi="Times New Roman"/>
                <w:sz w:val="20"/>
                <w:szCs w:val="24"/>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 xml:space="preserve">Táto smernica nadobudne platnosť v deň jej uverejnenia v </w:t>
            </w:r>
            <w:r w:rsidRPr="00F420BD">
              <w:rPr>
                <w:rFonts w:cs="EUAlbertina"/>
                <w:b/>
                <w:bCs/>
                <w:i/>
                <w:iCs/>
                <w:color w:val="000000"/>
                <w:sz w:val="19"/>
                <w:szCs w:val="19"/>
              </w:rPr>
              <w:t>Úradnom vestníku Európskych spoločenstiev</w:t>
            </w:r>
            <w:r w:rsidRPr="00F420BD">
              <w:rPr>
                <w:rFonts w:cs="EUAlbertina"/>
                <w:b/>
                <w:bCs/>
                <w:color w:val="000000"/>
                <w:sz w:val="19"/>
                <w:szCs w:val="19"/>
              </w:rPr>
              <w:t>.</w:t>
            </w:r>
          </w:p>
          <w:p w:rsidR="00261F3E" w:rsidRPr="00F420BD" w:rsidP="00C40B22">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Táto smernica je adresovaná členským štátom.</w:t>
            </w:r>
          </w:p>
          <w:p w:rsidR="00261F3E" w:rsidRPr="00F420BD" w:rsidP="008401A9">
            <w:pPr>
              <w:pStyle w:val="CM4"/>
              <w:bidi w:val="0"/>
              <w:spacing w:before="60" w:after="60"/>
              <w:jc w:val="both"/>
              <w:rPr>
                <w:rFonts w:cs="EUAlbertina"/>
                <w:b/>
                <w:bCs/>
                <w:color w:val="000000"/>
                <w:sz w:val="19"/>
                <w:szCs w:val="19"/>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0B22">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bl>
    <w:p w:rsidR="00952734" w:rsidRPr="00F420BD">
      <w:pPr>
        <w:bidi w:val="0"/>
        <w:rPr>
          <w:rFonts w:ascii="Times New Roman" w:hAnsi="Times New Roman"/>
          <w:sz w:val="20"/>
        </w:rPr>
      </w:pPr>
    </w:p>
    <w:p w:rsidR="006221CD" w:rsidRPr="00F420BD" w:rsidP="006221CD">
      <w:pPr>
        <w:bidi w:val="0"/>
        <w:rPr>
          <w:rFonts w:ascii="Times New Roman" w:hAnsi="Times New Roman"/>
          <w:sz w:val="20"/>
        </w:rPr>
      </w:pPr>
      <w:r w:rsidRPr="00F420BD">
        <w:rPr>
          <w:rFonts w:ascii="Times New Roman" w:hAnsi="Times New Roman"/>
          <w:sz w:val="20"/>
        </w:rPr>
        <w:t>LEGENDA:</w:t>
      </w:r>
    </w:p>
    <w:tbl>
      <w:tblPr>
        <w:tblStyle w:val="TableNormal"/>
        <w:tblW w:w="4890" w:type="pct"/>
        <w:tblCellMar>
          <w:top w:w="0" w:type="dxa"/>
          <w:left w:w="70" w:type="dxa"/>
          <w:bottom w:w="0" w:type="dxa"/>
          <w:right w:w="70" w:type="dxa"/>
        </w:tblCellMar>
      </w:tblPr>
      <w:tblGrid>
        <w:gridCol w:w="1494"/>
        <w:gridCol w:w="3123"/>
        <w:gridCol w:w="1494"/>
        <w:gridCol w:w="7720"/>
      </w:tblGrid>
      <w:tr>
        <w:tblPrEx>
          <w:tblW w:w="4890" w:type="pct"/>
          <w:tblCellMar>
            <w:top w:w="0" w:type="dxa"/>
            <w:left w:w="70" w:type="dxa"/>
            <w:bottom w:w="0" w:type="dxa"/>
            <w:right w:w="70" w:type="dxa"/>
          </w:tblCellMar>
        </w:tblPrEx>
        <w:tc>
          <w:tcPr>
            <w:tcW w:w="540" w:type="pct"/>
            <w:tcBorders>
              <w:top w:val="nil"/>
              <w:left w:val="nil"/>
              <w:bottom w:val="nil"/>
              <w:right w:val="nil"/>
            </w:tcBorders>
            <w:textDirection w:val="lrTb"/>
            <w:vAlign w:val="top"/>
          </w:tcPr>
          <w:p w:rsidR="006221CD" w:rsidRPr="00F420BD" w:rsidP="00B17827">
            <w:pPr>
              <w:pStyle w:val="Normlny"/>
              <w:autoSpaceDE/>
              <w:autoSpaceDN/>
              <w:bidi w:val="0"/>
              <w:spacing w:after="60"/>
              <w:rPr>
                <w:rFonts w:ascii="Times New Roman" w:hAnsi="Times New Roman"/>
                <w:lang w:eastAsia="sk-SK"/>
              </w:rPr>
            </w:pPr>
            <w:r w:rsidRPr="00F420BD">
              <w:rPr>
                <w:rFonts w:ascii="Times New Roman" w:hAnsi="Times New Roman"/>
                <w:lang w:eastAsia="sk-SK"/>
              </w:rPr>
              <w:t>V stĺpci (1):</w:t>
            </w:r>
          </w:p>
          <w:p w:rsidR="006221CD" w:rsidRPr="00F420BD" w:rsidP="00B17827">
            <w:pPr>
              <w:bidi w:val="0"/>
              <w:rPr>
                <w:rFonts w:ascii="Times New Roman" w:hAnsi="Times New Roman"/>
                <w:sz w:val="20"/>
              </w:rPr>
            </w:pPr>
            <w:r w:rsidRPr="00F420BD">
              <w:rPr>
                <w:rFonts w:ascii="Times New Roman" w:hAnsi="Times New Roman"/>
                <w:sz w:val="20"/>
              </w:rPr>
              <w:t>Č – článok</w:t>
            </w:r>
          </w:p>
          <w:p w:rsidR="006221CD" w:rsidRPr="00F420BD" w:rsidP="00B17827">
            <w:pPr>
              <w:bidi w:val="0"/>
              <w:rPr>
                <w:rFonts w:ascii="Times New Roman" w:hAnsi="Times New Roman"/>
                <w:sz w:val="20"/>
              </w:rPr>
            </w:pPr>
            <w:r w:rsidRPr="00F420BD">
              <w:rPr>
                <w:rFonts w:ascii="Times New Roman" w:hAnsi="Times New Roman"/>
                <w:sz w:val="20"/>
              </w:rPr>
              <w:t>O – odsek</w:t>
            </w:r>
          </w:p>
          <w:p w:rsidR="006221CD" w:rsidRPr="00F420BD" w:rsidP="00B17827">
            <w:pPr>
              <w:bidi w:val="0"/>
              <w:rPr>
                <w:rFonts w:ascii="Times New Roman" w:hAnsi="Times New Roman"/>
                <w:sz w:val="20"/>
              </w:rPr>
            </w:pPr>
            <w:r w:rsidRPr="00F420BD">
              <w:rPr>
                <w:rFonts w:ascii="Times New Roman" w:hAnsi="Times New Roman"/>
                <w:sz w:val="20"/>
              </w:rPr>
              <w:t>V – veta</w:t>
            </w:r>
          </w:p>
          <w:p w:rsidR="006221CD" w:rsidRPr="00F420BD" w:rsidP="00B17827">
            <w:pPr>
              <w:bidi w:val="0"/>
              <w:rPr>
                <w:rFonts w:ascii="Times New Roman" w:hAnsi="Times New Roman"/>
                <w:sz w:val="20"/>
              </w:rPr>
            </w:pPr>
            <w:r w:rsidRPr="00F420BD">
              <w:rPr>
                <w:rFonts w:ascii="Times New Roman" w:hAnsi="Times New Roman"/>
                <w:sz w:val="20"/>
              </w:rPr>
              <w:t>P – písmeno (číslo)</w:t>
            </w:r>
          </w:p>
          <w:p w:rsidR="006221CD" w:rsidRPr="00F420BD" w:rsidP="00B17827">
            <w:pPr>
              <w:bidi w:val="0"/>
              <w:rPr>
                <w:rFonts w:ascii="Times New Roman" w:hAnsi="Times New Roman"/>
                <w:sz w:val="20"/>
              </w:rPr>
            </w:pPr>
          </w:p>
        </w:tc>
        <w:tc>
          <w:tcPr>
            <w:tcW w:w="1129" w:type="pct"/>
            <w:tcBorders>
              <w:top w:val="nil"/>
              <w:left w:val="nil"/>
              <w:bottom w:val="nil"/>
              <w:right w:val="nil"/>
            </w:tcBorders>
            <w:textDirection w:val="lrTb"/>
            <w:vAlign w:val="top"/>
          </w:tcPr>
          <w:p w:rsidR="006221CD" w:rsidRPr="00F420BD" w:rsidP="00B17827">
            <w:pPr>
              <w:pStyle w:val="Normlny"/>
              <w:autoSpaceDE/>
              <w:autoSpaceDN/>
              <w:bidi w:val="0"/>
              <w:spacing w:after="60"/>
              <w:rPr>
                <w:rFonts w:ascii="Times New Roman" w:hAnsi="Times New Roman"/>
                <w:lang w:eastAsia="sk-SK"/>
              </w:rPr>
            </w:pPr>
            <w:r w:rsidRPr="00F420BD">
              <w:rPr>
                <w:rFonts w:ascii="Times New Roman" w:hAnsi="Times New Roman"/>
                <w:lang w:eastAsia="sk-SK"/>
              </w:rPr>
              <w:t>V stĺpci (3):</w:t>
            </w:r>
          </w:p>
          <w:p w:rsidR="006221CD" w:rsidRPr="00F420BD" w:rsidP="00B17827">
            <w:pPr>
              <w:bidi w:val="0"/>
              <w:rPr>
                <w:rFonts w:ascii="Times New Roman" w:hAnsi="Times New Roman"/>
                <w:sz w:val="20"/>
              </w:rPr>
            </w:pPr>
            <w:r w:rsidRPr="00F420BD">
              <w:rPr>
                <w:rFonts w:ascii="Times New Roman" w:hAnsi="Times New Roman"/>
                <w:sz w:val="20"/>
              </w:rPr>
              <w:t>N – bežná transpozícia</w:t>
            </w:r>
          </w:p>
          <w:p w:rsidR="006221CD" w:rsidRPr="00F420BD" w:rsidP="00B17827">
            <w:pPr>
              <w:bidi w:val="0"/>
              <w:rPr>
                <w:rFonts w:ascii="Times New Roman" w:hAnsi="Times New Roman"/>
                <w:sz w:val="20"/>
              </w:rPr>
            </w:pPr>
            <w:r w:rsidRPr="00F420BD">
              <w:rPr>
                <w:rFonts w:ascii="Times New Roman" w:hAnsi="Times New Roman"/>
                <w:sz w:val="20"/>
              </w:rPr>
              <w:t>O – transpozícia s možnosťou voľby</w:t>
            </w:r>
          </w:p>
          <w:p w:rsidR="006221CD" w:rsidRPr="00F420BD" w:rsidP="00B17827">
            <w:pPr>
              <w:bidi w:val="0"/>
              <w:rPr>
                <w:rFonts w:ascii="Times New Roman" w:hAnsi="Times New Roman"/>
                <w:sz w:val="20"/>
              </w:rPr>
            </w:pPr>
            <w:r w:rsidRPr="00F420BD">
              <w:rPr>
                <w:rFonts w:ascii="Times New Roman" w:hAnsi="Times New Roman"/>
                <w:sz w:val="20"/>
              </w:rPr>
              <w:t>D – transpozícia podľa úvahy (dobrovoľná)</w:t>
            </w:r>
          </w:p>
          <w:p w:rsidR="006221CD" w:rsidRPr="00F420BD" w:rsidP="00B17827">
            <w:pPr>
              <w:bidi w:val="0"/>
              <w:rPr>
                <w:rFonts w:ascii="Times New Roman" w:hAnsi="Times New Roman"/>
                <w:sz w:val="20"/>
              </w:rPr>
            </w:pPr>
            <w:r w:rsidRPr="00F420BD">
              <w:rPr>
                <w:rFonts w:ascii="Times New Roman" w:hAnsi="Times New Roman"/>
                <w:sz w:val="20"/>
              </w:rPr>
              <w:t>n.a. – transpozícia sa neuskutočňuje</w:t>
            </w:r>
          </w:p>
        </w:tc>
        <w:tc>
          <w:tcPr>
            <w:tcW w:w="540" w:type="pct"/>
            <w:tcBorders>
              <w:top w:val="nil"/>
              <w:left w:val="nil"/>
              <w:bottom w:val="nil"/>
              <w:right w:val="nil"/>
            </w:tcBorders>
            <w:textDirection w:val="lrTb"/>
            <w:vAlign w:val="top"/>
          </w:tcPr>
          <w:p w:rsidR="006221CD" w:rsidRPr="00F420BD" w:rsidP="00B17827">
            <w:pPr>
              <w:pStyle w:val="Normlny"/>
              <w:autoSpaceDE/>
              <w:autoSpaceDN/>
              <w:bidi w:val="0"/>
              <w:spacing w:after="60"/>
              <w:rPr>
                <w:rFonts w:ascii="Times New Roman" w:hAnsi="Times New Roman"/>
                <w:lang w:eastAsia="sk-SK"/>
              </w:rPr>
            </w:pPr>
            <w:r w:rsidRPr="00F420BD">
              <w:rPr>
                <w:rFonts w:ascii="Times New Roman" w:hAnsi="Times New Roman"/>
                <w:lang w:eastAsia="sk-SK"/>
              </w:rPr>
              <w:t>V stĺpci (5):</w:t>
            </w:r>
          </w:p>
          <w:p w:rsidR="006221CD" w:rsidRPr="00F420BD" w:rsidP="00B17827">
            <w:pPr>
              <w:bidi w:val="0"/>
              <w:rPr>
                <w:rFonts w:ascii="Times New Roman" w:hAnsi="Times New Roman"/>
                <w:sz w:val="20"/>
              </w:rPr>
            </w:pPr>
            <w:r w:rsidRPr="00F420BD">
              <w:rPr>
                <w:rFonts w:ascii="Times New Roman" w:hAnsi="Times New Roman"/>
                <w:sz w:val="20"/>
              </w:rPr>
              <w:t>Č – článok</w:t>
            </w:r>
          </w:p>
          <w:p w:rsidR="006221CD" w:rsidRPr="00F420BD" w:rsidP="00B17827">
            <w:pPr>
              <w:bidi w:val="0"/>
              <w:rPr>
                <w:rFonts w:ascii="Times New Roman" w:hAnsi="Times New Roman"/>
                <w:sz w:val="20"/>
              </w:rPr>
            </w:pPr>
            <w:r w:rsidRPr="00F420BD">
              <w:rPr>
                <w:rFonts w:ascii="Times New Roman" w:hAnsi="Times New Roman"/>
                <w:sz w:val="20"/>
              </w:rPr>
              <w:t>§ – paragraf</w:t>
            </w:r>
          </w:p>
          <w:p w:rsidR="006221CD" w:rsidRPr="00F420BD" w:rsidP="00B17827">
            <w:pPr>
              <w:bidi w:val="0"/>
              <w:rPr>
                <w:rFonts w:ascii="Times New Roman" w:hAnsi="Times New Roman"/>
                <w:sz w:val="20"/>
              </w:rPr>
            </w:pPr>
            <w:r w:rsidRPr="00F420BD">
              <w:rPr>
                <w:rFonts w:ascii="Times New Roman" w:hAnsi="Times New Roman"/>
                <w:sz w:val="20"/>
              </w:rPr>
              <w:t>O – odsek</w:t>
            </w:r>
          </w:p>
          <w:p w:rsidR="006221CD" w:rsidRPr="00F420BD" w:rsidP="00B17827">
            <w:pPr>
              <w:bidi w:val="0"/>
              <w:rPr>
                <w:rFonts w:ascii="Times New Roman" w:hAnsi="Times New Roman"/>
                <w:sz w:val="20"/>
              </w:rPr>
            </w:pPr>
            <w:r w:rsidRPr="00F420BD">
              <w:rPr>
                <w:rFonts w:ascii="Times New Roman" w:hAnsi="Times New Roman"/>
                <w:sz w:val="20"/>
              </w:rPr>
              <w:t>V – veta</w:t>
            </w:r>
          </w:p>
          <w:p w:rsidR="006221CD" w:rsidRPr="00F420BD" w:rsidP="00B17827">
            <w:pPr>
              <w:bidi w:val="0"/>
              <w:rPr>
                <w:rFonts w:ascii="Times New Roman" w:hAnsi="Times New Roman"/>
                <w:sz w:val="20"/>
              </w:rPr>
            </w:pPr>
            <w:r w:rsidRPr="00F420BD">
              <w:rPr>
                <w:rFonts w:ascii="Times New Roman" w:hAnsi="Times New Roman"/>
                <w:sz w:val="20"/>
              </w:rPr>
              <w:t>P – písmeno (číslo)</w:t>
            </w:r>
          </w:p>
        </w:tc>
        <w:tc>
          <w:tcPr>
            <w:tcW w:w="2792" w:type="pct"/>
            <w:tcBorders>
              <w:top w:val="nil"/>
              <w:left w:val="nil"/>
              <w:bottom w:val="nil"/>
              <w:right w:val="none" w:sz="0" w:space="0" w:color="auto"/>
            </w:tcBorders>
            <w:textDirection w:val="lrTb"/>
            <w:vAlign w:val="top"/>
          </w:tcPr>
          <w:p w:rsidR="006221CD" w:rsidRPr="00F420BD" w:rsidP="00B17827">
            <w:pPr>
              <w:pStyle w:val="Normlny"/>
              <w:autoSpaceDE/>
              <w:autoSpaceDN/>
              <w:bidi w:val="0"/>
              <w:spacing w:after="60"/>
              <w:ind w:right="1134"/>
              <w:rPr>
                <w:rFonts w:ascii="Times New Roman" w:hAnsi="Times New Roman"/>
                <w:lang w:eastAsia="sk-SK"/>
              </w:rPr>
            </w:pPr>
            <w:r w:rsidRPr="00F420BD">
              <w:rPr>
                <w:rFonts w:ascii="Times New Roman" w:hAnsi="Times New Roman"/>
                <w:lang w:eastAsia="sk-SK"/>
              </w:rPr>
              <w:t>V stĺpci (7):</w:t>
            </w:r>
          </w:p>
          <w:p w:rsidR="006221CD" w:rsidRPr="00F420BD" w:rsidP="00B17827">
            <w:pPr>
              <w:bidi w:val="0"/>
              <w:ind w:right="1134"/>
              <w:rPr>
                <w:rFonts w:ascii="Times New Roman" w:hAnsi="Times New Roman"/>
                <w:sz w:val="20"/>
              </w:rPr>
            </w:pPr>
            <w:r w:rsidRPr="00F420BD">
              <w:rPr>
                <w:rFonts w:ascii="Times New Roman" w:hAnsi="Times New Roman"/>
                <w:sz w:val="20"/>
              </w:rPr>
              <w:t>Ú – úplná zhoda</w:t>
            </w:r>
          </w:p>
          <w:p w:rsidR="006221CD" w:rsidRPr="00F420BD" w:rsidP="00B17827">
            <w:pPr>
              <w:bidi w:val="0"/>
              <w:ind w:right="1134"/>
              <w:rPr>
                <w:rFonts w:ascii="Times New Roman" w:hAnsi="Times New Roman"/>
                <w:sz w:val="20"/>
              </w:rPr>
            </w:pPr>
            <w:r w:rsidRPr="00F420BD">
              <w:rPr>
                <w:rFonts w:ascii="Times New Roman" w:hAnsi="Times New Roman"/>
                <w:sz w:val="20"/>
              </w:rPr>
              <w:t>Č – čiastočná zhoda</w:t>
            </w:r>
          </w:p>
          <w:p w:rsidR="006221CD" w:rsidRPr="00F420BD" w:rsidP="00B17827">
            <w:pPr>
              <w:pStyle w:val="BodyTextIndent2"/>
              <w:bidi w:val="0"/>
              <w:ind w:left="0" w:right="284"/>
              <w:rPr>
                <w:rFonts w:ascii="Times New Roman" w:hAnsi="Times New Roman"/>
                <w:sz w:val="20"/>
                <w:lang w:val="sk-SK"/>
              </w:rPr>
            </w:pPr>
            <w:r w:rsidRPr="00F420BD">
              <w:rPr>
                <w:sz w:val="20"/>
                <w:lang w:val="sk-SK"/>
              </w:rPr>
              <w:t>Ž</w:t>
            </w:r>
            <w:r w:rsidRPr="00F420BD">
              <w:rPr>
                <w:b/>
                <w:sz w:val="20"/>
                <w:lang w:val="sk-SK"/>
              </w:rPr>
              <w:t xml:space="preserve"> – </w:t>
            </w:r>
            <w:r w:rsidRPr="00F420BD">
              <w:rPr>
                <w:sz w:val="20"/>
                <w:lang w:val="sk-SK"/>
              </w:rPr>
              <w:t xml:space="preserve">žiadna </w:t>
            </w:r>
            <w:r w:rsidRPr="00F420BD">
              <w:rPr>
                <w:rFonts w:ascii="Times New Roman" w:hAnsi="Times New Roman"/>
                <w:sz w:val="20"/>
                <w:lang w:val="sk-SK"/>
              </w:rPr>
              <w:t>zhoda (ak nebola dosiahnutá ani čiast. ani úplná zhoda alebo k prebratiu dôjde v budúcnosti)</w:t>
            </w:r>
          </w:p>
          <w:p w:rsidR="006221CD" w:rsidRPr="007B6548" w:rsidP="00B17827">
            <w:pPr>
              <w:bidi w:val="0"/>
              <w:spacing w:after="120"/>
              <w:ind w:right="284"/>
              <w:rPr>
                <w:rFonts w:ascii="Times New Roman" w:hAnsi="Times New Roman"/>
                <w:sz w:val="20"/>
              </w:rPr>
            </w:pPr>
            <w:r w:rsidRPr="00F420BD">
              <w:rPr>
                <w:rFonts w:ascii="Times New Roman" w:hAnsi="Times New Roman"/>
                <w:sz w:val="20"/>
              </w:rPr>
              <w:t>n.a. – neaplikovateľnosť (ak sa ustanovenie smernice netýka SR alebo nie je potrebné ho prebrať)</w:t>
            </w:r>
          </w:p>
        </w:tc>
      </w:tr>
    </w:tbl>
    <w:p w:rsidR="006221CD">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pPr>
        <w:bidi w:val="0"/>
        <w:rPr>
          <w:rFonts w:ascii="Times New Roman" w:hAnsi="Times New Roman"/>
          <w:sz w:val="20"/>
        </w:rPr>
      </w:pPr>
    </w:p>
    <w:p w:rsidR="00C22FEE" w:rsidP="00C22FEE">
      <w:pPr>
        <w:bidi w:val="0"/>
        <w:rPr>
          <w:rFonts w:ascii="Times New Roman" w:hAnsi="Times New Roman"/>
          <w:b/>
          <w:sz w:val="20"/>
        </w:rPr>
        <w:sectPr w:rsidSect="00350EFC">
          <w:footerReference w:type="even" r:id="rId7"/>
          <w:footerReference w:type="default" r:id="rId8"/>
          <w:pgSz w:w="16838" w:h="11906" w:orient="landscape"/>
          <w:pgMar w:top="1418" w:right="1418" w:bottom="1418" w:left="1418" w:header="709" w:footer="709" w:gutter="0"/>
          <w:lnNumType w:distance="0"/>
          <w:cols w:space="708"/>
          <w:noEndnote w:val="0"/>
          <w:titlePg/>
          <w:bidi w:val="0"/>
          <w:docGrid w:linePitch="360"/>
        </w:sectPr>
      </w:pPr>
    </w:p>
    <w:p w:rsidR="00C22FEE" w:rsidRPr="00F420BD" w:rsidP="00C22FEE">
      <w:pPr>
        <w:bidi w:val="0"/>
        <w:jc w:val="center"/>
        <w:rPr>
          <w:rFonts w:ascii="Times New Roman" w:hAnsi="Times New Roman"/>
          <w:b/>
          <w:sz w:val="20"/>
        </w:rPr>
      </w:pPr>
      <w:r w:rsidRPr="00F420BD">
        <w:rPr>
          <w:rFonts w:ascii="Times New Roman" w:hAnsi="Times New Roman"/>
          <w:b/>
          <w:sz w:val="20"/>
        </w:rPr>
        <w:t>TABUĽKA ZHODY</w:t>
      </w:r>
    </w:p>
    <w:p w:rsidR="00C22FEE" w:rsidRPr="00F420BD" w:rsidP="00C22FEE">
      <w:pPr>
        <w:bidi w:val="0"/>
        <w:jc w:val="center"/>
        <w:rPr>
          <w:rFonts w:ascii="Times New Roman" w:hAnsi="Times New Roman"/>
          <w:b/>
          <w:sz w:val="20"/>
        </w:rPr>
      </w:pPr>
      <w:r w:rsidRPr="00F420BD">
        <w:rPr>
          <w:rFonts w:ascii="Times New Roman" w:hAnsi="Times New Roman"/>
          <w:b/>
          <w:sz w:val="20"/>
        </w:rPr>
        <w:t>právneho predpisu s právom Európskej únie</w:t>
      </w:r>
    </w:p>
    <w:p w:rsidR="00C22FEE" w:rsidRPr="0006248A" w:rsidP="00C22FEE">
      <w:pPr>
        <w:bidi w:val="0"/>
        <w:jc w:val="center"/>
        <w:rPr>
          <w:rFonts w:ascii="Times New Roman" w:hAnsi="Times New Roman"/>
          <w:b/>
          <w:sz w:val="20"/>
        </w:rPr>
      </w:pPr>
    </w:p>
    <w:tbl>
      <w:tblPr>
        <w:tblStyle w:val="TableNormal"/>
        <w:tblW w:w="13921"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720"/>
        <w:gridCol w:w="3960"/>
        <w:gridCol w:w="900"/>
        <w:gridCol w:w="1620"/>
        <w:gridCol w:w="608"/>
        <w:gridCol w:w="3685"/>
        <w:gridCol w:w="709"/>
        <w:gridCol w:w="1719"/>
      </w:tblGrid>
      <w:tr>
        <w:tblPrEx>
          <w:tblW w:w="13921"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7808" w:type="dxa"/>
            <w:gridSpan w:val="5"/>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b/>
                <w:sz w:val="20"/>
              </w:rPr>
            </w:pPr>
          </w:p>
          <w:p w:rsidR="00C22FEE" w:rsidRPr="00D401AB" w:rsidP="00890D28">
            <w:pPr>
              <w:bidi w:val="0"/>
              <w:spacing w:before="75" w:after="75"/>
              <w:ind w:left="675" w:right="675"/>
              <w:rPr>
                <w:rFonts w:ascii="Times New Roman" w:hAnsi="Times New Roman"/>
                <w:b/>
                <w:sz w:val="20"/>
                <w:lang w:eastAsia="sk-SK"/>
              </w:rPr>
            </w:pPr>
            <w:r w:rsidRPr="00D401AB">
              <w:rPr>
                <w:rFonts w:ascii="Times New Roman" w:hAnsi="Times New Roman"/>
                <w:b/>
                <w:sz w:val="20"/>
                <w:lang w:eastAsia="sk-SK"/>
              </w:rPr>
              <w:t>Smernica Európskeho parlamentu a Rady 2004/52/ES</w:t>
            </w:r>
          </w:p>
          <w:p w:rsidR="00C22FEE" w:rsidRPr="00D401AB" w:rsidP="00890D28">
            <w:pPr>
              <w:bidi w:val="0"/>
              <w:spacing w:before="75" w:after="75"/>
              <w:ind w:left="675" w:right="675"/>
              <w:rPr>
                <w:rFonts w:ascii="Times New Roman" w:hAnsi="Times New Roman"/>
                <w:b/>
                <w:sz w:val="20"/>
                <w:lang w:eastAsia="sk-SK"/>
              </w:rPr>
            </w:pPr>
            <w:r w:rsidRPr="00D401AB">
              <w:rPr>
                <w:rFonts w:ascii="Times New Roman" w:hAnsi="Times New Roman"/>
                <w:b/>
                <w:sz w:val="20"/>
                <w:lang w:eastAsia="sk-SK"/>
              </w:rPr>
              <w:t>z 29. apríla 2004</w:t>
            </w:r>
          </w:p>
          <w:p w:rsidR="00C22FEE" w:rsidRPr="00D401AB" w:rsidP="00890D28">
            <w:pPr>
              <w:bidi w:val="0"/>
              <w:spacing w:before="75" w:after="75"/>
              <w:ind w:left="675" w:right="675"/>
              <w:rPr>
                <w:rFonts w:ascii="Times New Roman" w:hAnsi="Times New Roman"/>
                <w:b/>
                <w:sz w:val="20"/>
                <w:lang w:eastAsia="sk-SK"/>
              </w:rPr>
            </w:pPr>
            <w:r w:rsidRPr="00D401AB">
              <w:rPr>
                <w:rFonts w:ascii="Times New Roman" w:hAnsi="Times New Roman"/>
                <w:b/>
                <w:sz w:val="20"/>
                <w:lang w:eastAsia="sk-SK"/>
              </w:rPr>
              <w:t>o interoperabilite elektronických cestných mýtnych systémov v spoločenstve</w:t>
            </w:r>
          </w:p>
          <w:p w:rsidR="00C22FEE" w:rsidRPr="00833156" w:rsidP="00890D28">
            <w:pPr>
              <w:bidi w:val="0"/>
              <w:jc w:val="center"/>
              <w:rPr>
                <w:rFonts w:ascii="Times New Roman" w:hAnsi="Times New Roman"/>
                <w:b/>
                <w:sz w:val="20"/>
              </w:rPr>
            </w:pPr>
          </w:p>
        </w:tc>
        <w:tc>
          <w:tcPr>
            <w:tcW w:w="6113" w:type="dxa"/>
            <w:gridSpan w:val="3"/>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b/>
                <w:sz w:val="20"/>
              </w:rPr>
            </w:pPr>
            <w:r w:rsidRPr="00833156">
              <w:rPr>
                <w:rFonts w:ascii="Times New Roman" w:hAnsi="Times New Roman"/>
                <w:b/>
                <w:sz w:val="20"/>
              </w:rPr>
              <w:t>Právne predpisy Slovenskej republiky</w:t>
            </w:r>
          </w:p>
          <w:p w:rsidR="00C22FEE" w:rsidRPr="00833156" w:rsidP="00890D28">
            <w:pPr>
              <w:bidi w:val="0"/>
              <w:jc w:val="center"/>
              <w:rPr>
                <w:rFonts w:ascii="Times New Roman" w:hAnsi="Times New Roman"/>
                <w:b/>
                <w:sz w:val="20"/>
              </w:rPr>
            </w:pPr>
          </w:p>
          <w:p w:rsidR="00C22FEE" w:rsidRPr="00D20437" w:rsidP="003E7F69">
            <w:pPr>
              <w:numPr>
                <w:numId w:val="23"/>
              </w:numPr>
              <w:bidi w:val="0"/>
              <w:jc w:val="both"/>
              <w:rPr>
                <w:rFonts w:ascii="Times New Roman" w:hAnsi="Times New Roman"/>
                <w:b/>
                <w:sz w:val="20"/>
              </w:rPr>
            </w:pPr>
            <w:r w:rsidRPr="00D20437">
              <w:rPr>
                <w:rFonts w:ascii="Times New Roman" w:hAnsi="Times New Roman"/>
                <w:b/>
                <w:sz w:val="20"/>
              </w:rPr>
              <w:t>Zákon č. 25/2006 Z. z. o verejnom obstarávaní a o zmene a doplnení niektorých zákonov</w:t>
            </w:r>
          </w:p>
          <w:p w:rsidR="00C22FEE" w:rsidP="003E7F69">
            <w:pPr>
              <w:numPr>
                <w:numId w:val="23"/>
              </w:numPr>
              <w:bidi w:val="0"/>
              <w:jc w:val="both"/>
              <w:rPr>
                <w:rFonts w:ascii="Times New Roman" w:hAnsi="Times New Roman"/>
                <w:b/>
                <w:sz w:val="20"/>
              </w:rPr>
            </w:pPr>
            <w:r w:rsidRPr="00D20437">
              <w:rPr>
                <w:rFonts w:ascii="Times New Roman" w:hAnsi="Times New Roman"/>
                <w:b/>
                <w:sz w:val="20"/>
              </w:rPr>
              <w:t>Návrh zákona</w:t>
            </w:r>
            <w:r>
              <w:rPr>
                <w:rFonts w:ascii="Times New Roman" w:hAnsi="Times New Roman"/>
                <w:b/>
                <w:sz w:val="20"/>
              </w:rPr>
              <w:t xml:space="preserve"> o výbere mýta </w:t>
            </w:r>
            <w:r w:rsidRPr="00D20437">
              <w:rPr>
                <w:rFonts w:ascii="Times New Roman" w:hAnsi="Times New Roman"/>
                <w:b/>
                <w:sz w:val="20"/>
              </w:rPr>
              <w:t>a o zmene a doplnení niektorých zákon</w:t>
            </w:r>
            <w:r>
              <w:rPr>
                <w:rFonts w:ascii="Times New Roman" w:hAnsi="Times New Roman"/>
                <w:b/>
                <w:sz w:val="20"/>
              </w:rPr>
              <w:t>ov v znení neskorších predpisov</w:t>
            </w:r>
          </w:p>
          <w:p w:rsidR="00C22FEE" w:rsidP="00890D28">
            <w:pPr>
              <w:bidi w:val="0"/>
              <w:rPr>
                <w:rFonts w:ascii="Times New Roman" w:hAnsi="Times New Roman"/>
              </w:rPr>
            </w:pPr>
          </w:p>
          <w:p w:rsidR="00C22FEE" w:rsidRPr="00833156" w:rsidP="00890D28">
            <w:pPr>
              <w:bidi w:val="0"/>
              <w:ind w:left="720"/>
              <w:jc w:val="both"/>
              <w:rPr>
                <w:rFonts w:ascii="Times New Roman" w:hAnsi="Times New Roman"/>
                <w:b/>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b/>
                <w:sz w:val="20"/>
              </w:rPr>
            </w:pPr>
            <w:r w:rsidRPr="00833156">
              <w:rPr>
                <w:rFonts w:ascii="Times New Roman" w:hAnsi="Times New Roman"/>
                <w:b/>
                <w:sz w:val="20"/>
              </w:rPr>
              <w:t>Článok</w:t>
            </w:r>
          </w:p>
          <w:p w:rsidR="00C22FEE" w:rsidRPr="00833156" w:rsidP="00890D28">
            <w:pPr>
              <w:bidi w:val="0"/>
              <w:rPr>
                <w:rFonts w:ascii="Times New Roman" w:hAnsi="Times New Roman"/>
                <w:b/>
                <w:sz w:val="20"/>
              </w:rPr>
            </w:pPr>
            <w:r w:rsidRPr="00833156">
              <w:rPr>
                <w:rFonts w:ascii="Times New Roman" w:hAnsi="Times New Roman"/>
                <w:b/>
                <w:sz w:val="20"/>
              </w:rPr>
              <w:t>(Č,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b/>
                <w:sz w:val="20"/>
              </w:rPr>
            </w:pPr>
            <w:r w:rsidRPr="00833156">
              <w:rPr>
                <w:rFonts w:ascii="Times New Roman" w:hAnsi="Times New Roman"/>
                <w:b/>
                <w:sz w:val="20"/>
              </w:rPr>
              <w:t>Text</w:t>
            </w:r>
          </w:p>
          <w:p w:rsidR="00C22FEE" w:rsidRPr="00833156" w:rsidP="00890D28">
            <w:pPr>
              <w:bidi w:val="0"/>
              <w:rPr>
                <w:rFonts w:ascii="Times New Roman" w:hAnsi="Times New Roman"/>
                <w:b/>
                <w:sz w:val="20"/>
              </w:rPr>
            </w:pPr>
            <w:r w:rsidRPr="00833156">
              <w:rPr>
                <w:rFonts w:ascii="Times New Roman" w:hAnsi="Times New Roman"/>
                <w:b/>
                <w:sz w:val="20"/>
              </w:rPr>
              <w:t>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b/>
                <w:sz w:val="20"/>
              </w:rPr>
            </w:pPr>
            <w:r w:rsidRPr="00833156">
              <w:rPr>
                <w:rFonts w:ascii="Times New Roman" w:hAnsi="Times New Roman"/>
                <w:b/>
                <w:sz w:val="20"/>
              </w:rPr>
              <w:t>Spôsob trans-pozície</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b/>
                <w:sz w:val="20"/>
              </w:rPr>
            </w:pPr>
            <w:r w:rsidRPr="00833156">
              <w:rPr>
                <w:rFonts w:ascii="Times New Roman" w:hAnsi="Times New Roman"/>
                <w:b/>
                <w:sz w:val="20"/>
              </w:rPr>
              <w:t>Číslo</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b/>
                <w:sz w:val="20"/>
              </w:rPr>
            </w:pPr>
            <w:r w:rsidRPr="00833156">
              <w:rPr>
                <w:rFonts w:ascii="Times New Roman" w:hAnsi="Times New Roman"/>
                <w:b/>
                <w:sz w:val="20"/>
              </w:rPr>
              <w:t>Článok</w:t>
            </w:r>
          </w:p>
          <w:p w:rsidR="00C22FEE" w:rsidRPr="00833156" w:rsidP="00890D28">
            <w:pPr>
              <w:bidi w:val="0"/>
              <w:rPr>
                <w:rFonts w:ascii="Times New Roman" w:hAnsi="Times New Roman"/>
                <w:b/>
                <w:sz w:val="20"/>
              </w:rPr>
            </w:pPr>
            <w:r w:rsidRPr="00833156">
              <w:rPr>
                <w:rFonts w:ascii="Times New Roman" w:hAnsi="Times New Roman"/>
                <w:b/>
                <w:sz w:val="20"/>
              </w:rPr>
              <w:t>(Č,§.O,    V,P)</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b/>
                <w:sz w:val="20"/>
              </w:rPr>
            </w:pPr>
            <w:r w:rsidRPr="00833156">
              <w:rPr>
                <w:rFonts w:ascii="Times New Roman" w:hAnsi="Times New Roman"/>
                <w:b/>
                <w:sz w:val="20"/>
              </w:rPr>
              <w:t>Text</w:t>
            </w:r>
          </w:p>
          <w:p w:rsidR="00C22FEE" w:rsidRPr="00833156" w:rsidP="00890D28">
            <w:pPr>
              <w:bidi w:val="0"/>
              <w:rPr>
                <w:rFonts w:ascii="Times New Roman" w:hAnsi="Times New Roman"/>
                <w:b/>
                <w:sz w:val="20"/>
              </w:rPr>
            </w:pPr>
            <w:r w:rsidRPr="00833156">
              <w:rPr>
                <w:rFonts w:ascii="Times New Roman" w:hAnsi="Times New Roman"/>
                <w:b/>
                <w:sz w:val="20"/>
              </w:rPr>
              <w:t> </w:t>
            </w:r>
          </w:p>
          <w:p w:rsidR="00C22FEE" w:rsidRPr="00833156" w:rsidP="00890D28">
            <w:pPr>
              <w:bidi w:val="0"/>
              <w:rPr>
                <w:rFonts w:ascii="Times New Roman" w:hAnsi="Times New Roman"/>
                <w:b/>
                <w:sz w:val="20"/>
              </w:rPr>
            </w:pPr>
            <w:r w:rsidRPr="00833156">
              <w:rPr>
                <w:rFonts w:ascii="Times New Roman" w:hAnsi="Times New Roman"/>
                <w:b/>
                <w:sz w:val="20"/>
              </w:rPr>
              <w:t> </w:t>
            </w:r>
          </w:p>
          <w:p w:rsidR="00C22FEE" w:rsidRPr="00833156" w:rsidP="00890D28">
            <w:pPr>
              <w:bidi w:val="0"/>
              <w:rPr>
                <w:rFonts w:ascii="Times New Roman" w:hAnsi="Times New Roman"/>
                <w:b/>
                <w:sz w:val="20"/>
              </w:rPr>
            </w:pPr>
            <w:r w:rsidRPr="00833156">
              <w:rPr>
                <w:rFonts w:ascii="Times New Roman" w:hAnsi="Times New Roman"/>
                <w:b/>
                <w:sz w:val="20"/>
              </w:rPr>
              <w:t>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b/>
                <w:sz w:val="20"/>
              </w:rPr>
            </w:pPr>
            <w:r w:rsidRPr="00833156">
              <w:rPr>
                <w:rFonts w:ascii="Times New Roman" w:hAnsi="Times New Roman"/>
                <w:b/>
                <w:sz w:val="20"/>
              </w:rPr>
              <w:t>Zhoda</w:t>
            </w: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b/>
                <w:sz w:val="20"/>
              </w:rPr>
            </w:pPr>
            <w:r w:rsidRPr="00833156">
              <w:rPr>
                <w:rFonts w:ascii="Times New Roman" w:hAnsi="Times New Roman"/>
                <w:b/>
                <w:sz w:val="20"/>
              </w:rPr>
              <w:t>Poznámky</w:t>
            </w: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504787" w:rsidP="00890D28">
            <w:pPr>
              <w:pStyle w:val="NormalWeb"/>
              <w:bidi w:val="0"/>
              <w:spacing w:before="0" w:beforeAutospacing="0" w:after="120" w:afterAutospacing="0"/>
              <w:jc w:val="center"/>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111D19" w:rsidP="00890D28">
            <w:pPr>
              <w:widowControl w:val="0"/>
              <w:tabs>
                <w:tab w:val="left" w:pos="900"/>
              </w:tabs>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504787" w:rsidP="00890D28">
            <w:pPr>
              <w:pStyle w:val="NormalWeb"/>
              <w:bidi w:val="0"/>
              <w:spacing w:before="0" w:beforeAutospacing="0" w:after="120" w:afterAutospacing="0"/>
              <w:jc w:val="center"/>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111D19" w:rsidP="00890D28">
            <w:pPr>
              <w:widowControl w:val="0"/>
              <w:tabs>
                <w:tab w:val="left" w:pos="900"/>
              </w:tabs>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r w:rsidRPr="00833156">
              <w:rPr>
                <w:rFonts w:ascii="Times New Roman" w:hAnsi="Times New Roman"/>
                <w:sz w:val="20"/>
              </w:rPr>
              <w:t>Č. 1</w:t>
            </w: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P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284985" w:rsidP="00890D28">
            <w:pPr>
              <w:pStyle w:val="NormalWeb"/>
              <w:bidi w:val="0"/>
              <w:spacing w:before="0" w:after="120"/>
              <w:jc w:val="center"/>
              <w:rPr>
                <w:rFonts w:ascii="Times New Roman" w:eastAsia="Arial Unicode MS" w:hAnsi="Times New Roman" w:hint="default"/>
                <w:sz w:val="20"/>
              </w:rPr>
            </w:pPr>
            <w:r w:rsidRPr="00284985">
              <w:rPr>
                <w:rFonts w:ascii="Times New Roman" w:eastAsia="Arial Unicode MS" w:hAnsi="Times New Roman" w:hint="default"/>
                <w:sz w:val="20"/>
              </w:rPr>
              <w:t>Cieľ</w:t>
            </w:r>
            <w:r w:rsidRPr="00284985">
              <w:rPr>
                <w:rFonts w:ascii="Times New Roman" w:eastAsia="Arial Unicode MS" w:hAnsi="Times New Roman" w:hint="default"/>
                <w:sz w:val="20"/>
              </w:rPr>
              <w:t xml:space="preserve"> a pô</w:t>
            </w:r>
            <w:r w:rsidRPr="00284985">
              <w:rPr>
                <w:rFonts w:ascii="Times New Roman" w:eastAsia="Arial Unicode MS" w:hAnsi="Times New Roman" w:hint="default"/>
                <w:sz w:val="20"/>
              </w:rPr>
              <w:t>sobnosť</w:t>
            </w:r>
          </w:p>
          <w:p w:rsidR="00C22FEE" w:rsidRPr="00284985" w:rsidP="00890D28">
            <w:pPr>
              <w:pStyle w:val="NormalWeb"/>
              <w:bidi w:val="0"/>
              <w:spacing w:before="0" w:after="120"/>
              <w:rPr>
                <w:rFonts w:ascii="Times New Roman" w:eastAsia="Arial Unicode MS" w:hAnsi="Times New Roman" w:hint="default"/>
                <w:sz w:val="20"/>
              </w:rPr>
            </w:pPr>
            <w:r w:rsidRPr="00284985">
              <w:rPr>
                <w:rFonts w:ascii="Times New Roman" w:eastAsia="Arial Unicode MS" w:hAnsi="Times New Roman" w:hint="default"/>
                <w:sz w:val="20"/>
              </w:rPr>
              <w:t>1. Tá</w:t>
            </w:r>
            <w:r w:rsidRPr="00284985">
              <w:rPr>
                <w:rFonts w:ascii="Times New Roman" w:eastAsia="Arial Unicode MS" w:hAnsi="Times New Roman" w:hint="default"/>
                <w:sz w:val="20"/>
              </w:rPr>
              <w:t>to smernica stanovuje podmienky potrebné</w:t>
            </w:r>
            <w:r w:rsidRPr="00284985">
              <w:rPr>
                <w:rFonts w:ascii="Times New Roman" w:eastAsia="Arial Unicode MS" w:hAnsi="Times New Roman" w:hint="default"/>
                <w:sz w:val="20"/>
              </w:rPr>
              <w:t xml:space="preserve"> na zaruč</w:t>
            </w:r>
            <w:r w:rsidRPr="00284985">
              <w:rPr>
                <w:rFonts w:ascii="Times New Roman" w:eastAsia="Arial Unicode MS" w:hAnsi="Times New Roman" w:hint="default"/>
                <w:sz w:val="20"/>
              </w:rPr>
              <w:t>enie interoperability elektronický</w:t>
            </w:r>
            <w:r w:rsidRPr="00284985">
              <w:rPr>
                <w:rFonts w:ascii="Times New Roman" w:eastAsia="Arial Unicode MS" w:hAnsi="Times New Roman" w:hint="default"/>
                <w:sz w:val="20"/>
              </w:rPr>
              <w:t>ch mý</w:t>
            </w:r>
            <w:r w:rsidRPr="00284985">
              <w:rPr>
                <w:rFonts w:ascii="Times New Roman" w:eastAsia="Arial Unicode MS" w:hAnsi="Times New Roman" w:hint="default"/>
                <w:sz w:val="20"/>
              </w:rPr>
              <w:t>tnych systé</w:t>
            </w:r>
            <w:r w:rsidRPr="00284985">
              <w:rPr>
                <w:rFonts w:ascii="Times New Roman" w:eastAsia="Arial Unicode MS" w:hAnsi="Times New Roman" w:hint="default"/>
                <w:sz w:val="20"/>
              </w:rPr>
              <w:t>mov v spoloč</w:t>
            </w:r>
            <w:r w:rsidRPr="00284985">
              <w:rPr>
                <w:rFonts w:ascii="Times New Roman" w:eastAsia="Arial Unicode MS" w:hAnsi="Times New Roman" w:hint="default"/>
                <w:sz w:val="20"/>
              </w:rPr>
              <w:t>enstve. Vzť</w:t>
            </w:r>
            <w:r w:rsidRPr="00284985">
              <w:rPr>
                <w:rFonts w:ascii="Times New Roman" w:eastAsia="Arial Unicode MS" w:hAnsi="Times New Roman" w:hint="default"/>
                <w:sz w:val="20"/>
              </w:rPr>
              <w:t>ahuje sa na elektronické</w:t>
            </w:r>
            <w:r w:rsidRPr="00284985">
              <w:rPr>
                <w:rFonts w:ascii="Times New Roman" w:eastAsia="Arial Unicode MS" w:hAnsi="Times New Roman" w:hint="default"/>
                <w:sz w:val="20"/>
              </w:rPr>
              <w:t xml:space="preserve"> vyberani</w:t>
            </w:r>
            <w:r w:rsidRPr="00284985">
              <w:rPr>
                <w:rFonts w:ascii="Times New Roman" w:eastAsia="Arial Unicode MS" w:hAnsi="Times New Roman" w:hint="default"/>
                <w:sz w:val="20"/>
              </w:rPr>
              <w:t>e vš</w:t>
            </w:r>
            <w:r w:rsidRPr="00284985">
              <w:rPr>
                <w:rFonts w:ascii="Times New Roman" w:eastAsia="Arial Unicode MS" w:hAnsi="Times New Roman" w:hint="default"/>
                <w:sz w:val="20"/>
              </w:rPr>
              <w:t>etký</w:t>
            </w:r>
            <w:r w:rsidRPr="00284985">
              <w:rPr>
                <w:rFonts w:ascii="Times New Roman" w:eastAsia="Arial Unicode MS" w:hAnsi="Times New Roman" w:hint="default"/>
                <w:sz w:val="20"/>
              </w:rPr>
              <w:t>ch druhov cestný</w:t>
            </w:r>
            <w:r w:rsidRPr="00284985">
              <w:rPr>
                <w:rFonts w:ascii="Times New Roman" w:eastAsia="Arial Unicode MS" w:hAnsi="Times New Roman" w:hint="default"/>
                <w:sz w:val="20"/>
              </w:rPr>
              <w:t>ch poplatkov na celej cestnej sieti spoloč</w:t>
            </w:r>
            <w:r w:rsidRPr="00284985">
              <w:rPr>
                <w:rFonts w:ascii="Times New Roman" w:eastAsia="Arial Unicode MS" w:hAnsi="Times New Roman" w:hint="default"/>
                <w:sz w:val="20"/>
              </w:rPr>
              <w:t>enstva vrá</w:t>
            </w:r>
            <w:r w:rsidRPr="00284985">
              <w:rPr>
                <w:rFonts w:ascii="Times New Roman" w:eastAsia="Arial Unicode MS" w:hAnsi="Times New Roman" w:hint="default"/>
                <w:sz w:val="20"/>
              </w:rPr>
              <w:t>tane vš</w:t>
            </w:r>
            <w:r w:rsidRPr="00284985">
              <w:rPr>
                <w:rFonts w:ascii="Times New Roman" w:eastAsia="Arial Unicode MS" w:hAnsi="Times New Roman" w:hint="default"/>
                <w:sz w:val="20"/>
              </w:rPr>
              <w:t>etký</w:t>
            </w:r>
            <w:r w:rsidRPr="00284985">
              <w:rPr>
                <w:rFonts w:ascii="Times New Roman" w:eastAsia="Arial Unicode MS" w:hAnsi="Times New Roman" w:hint="default"/>
                <w:sz w:val="20"/>
              </w:rPr>
              <w:t>ch mestský</w:t>
            </w:r>
            <w:r w:rsidRPr="00284985">
              <w:rPr>
                <w:rFonts w:ascii="Times New Roman" w:eastAsia="Arial Unicode MS" w:hAnsi="Times New Roman" w:hint="default"/>
                <w:sz w:val="20"/>
              </w:rPr>
              <w:t>ch a mimomestský</w:t>
            </w:r>
            <w:r w:rsidRPr="00284985">
              <w:rPr>
                <w:rFonts w:ascii="Times New Roman" w:eastAsia="Arial Unicode MS" w:hAnsi="Times New Roman" w:hint="default"/>
                <w:sz w:val="20"/>
              </w:rPr>
              <w:t>ch ciest, diaľ</w:t>
            </w:r>
            <w:r w:rsidRPr="00284985">
              <w:rPr>
                <w:rFonts w:ascii="Times New Roman" w:eastAsia="Arial Unicode MS" w:hAnsi="Times New Roman" w:hint="default"/>
                <w:sz w:val="20"/>
              </w:rPr>
              <w:t>nic, ciest vyšš</w:t>
            </w:r>
            <w:r w:rsidRPr="00284985">
              <w:rPr>
                <w:rFonts w:ascii="Times New Roman" w:eastAsia="Arial Unicode MS" w:hAnsi="Times New Roman" w:hint="default"/>
                <w:sz w:val="20"/>
              </w:rPr>
              <w:t>ej a nižš</w:t>
            </w:r>
            <w:r w:rsidRPr="00284985">
              <w:rPr>
                <w:rFonts w:ascii="Times New Roman" w:eastAsia="Arial Unicode MS" w:hAnsi="Times New Roman" w:hint="default"/>
                <w:sz w:val="20"/>
              </w:rPr>
              <w:t>ej kategó</w:t>
            </w:r>
            <w:r w:rsidRPr="00284985">
              <w:rPr>
                <w:rFonts w:ascii="Times New Roman" w:eastAsia="Arial Unicode MS" w:hAnsi="Times New Roman" w:hint="default"/>
                <w:sz w:val="20"/>
              </w:rPr>
              <w:t>rie a rô</w:t>
            </w:r>
            <w:r w:rsidRPr="00284985">
              <w:rPr>
                <w:rFonts w:ascii="Times New Roman" w:eastAsia="Arial Unicode MS" w:hAnsi="Times New Roman" w:hint="default"/>
                <w:sz w:val="20"/>
              </w:rPr>
              <w:t>znych stavebný</w:t>
            </w:r>
            <w:r w:rsidRPr="00284985">
              <w:rPr>
                <w:rFonts w:ascii="Times New Roman" w:eastAsia="Arial Unicode MS" w:hAnsi="Times New Roman" w:hint="default"/>
                <w:sz w:val="20"/>
              </w:rPr>
              <w:t>ch konš</w:t>
            </w:r>
            <w:r w:rsidRPr="00284985">
              <w:rPr>
                <w:rFonts w:ascii="Times New Roman" w:eastAsia="Arial Unicode MS" w:hAnsi="Times New Roman" w:hint="default"/>
                <w:sz w:val="20"/>
              </w:rPr>
              <w:t>trukcií</w:t>
            </w:r>
            <w:r w:rsidRPr="00284985">
              <w:rPr>
                <w:rFonts w:ascii="Times New Roman" w:eastAsia="Arial Unicode MS" w:hAnsi="Times New Roman" w:hint="default"/>
                <w:sz w:val="20"/>
              </w:rPr>
              <w:t xml:space="preserve"> ako tunely, mosty a prevozné</w:t>
            </w:r>
            <w:r w:rsidRPr="00284985">
              <w:rPr>
                <w:rFonts w:ascii="Times New Roman" w:eastAsia="Arial Unicode MS" w:hAnsi="Times New Roman" w:hint="default"/>
                <w:sz w:val="20"/>
              </w:rPr>
              <w:t xml:space="preserve"> lode.</w:t>
            </w:r>
          </w:p>
          <w:p w:rsidR="00C22FEE" w:rsidRPr="00284985" w:rsidP="00890D28">
            <w:pPr>
              <w:pStyle w:val="NormalWeb"/>
              <w:bidi w:val="0"/>
              <w:spacing w:before="0" w:after="120"/>
              <w:rPr>
                <w:rFonts w:ascii="Times New Roman" w:eastAsia="Arial Unicode MS" w:hAnsi="Times New Roman" w:hint="default"/>
                <w:sz w:val="20"/>
              </w:rPr>
            </w:pPr>
            <w:r w:rsidRPr="00284985">
              <w:rPr>
                <w:rFonts w:ascii="Times New Roman" w:eastAsia="Arial Unicode MS" w:hAnsi="Times New Roman" w:hint="default"/>
                <w:sz w:val="20"/>
              </w:rPr>
              <w:t>2. Tá</w:t>
            </w:r>
            <w:r w:rsidRPr="00284985">
              <w:rPr>
                <w:rFonts w:ascii="Times New Roman" w:eastAsia="Arial Unicode MS" w:hAnsi="Times New Roman" w:hint="default"/>
                <w:sz w:val="20"/>
              </w:rPr>
              <w:t>to smernica sa nevz</w:t>
            </w:r>
            <w:r w:rsidRPr="00284985">
              <w:rPr>
                <w:rFonts w:ascii="Times New Roman" w:eastAsia="Arial Unicode MS" w:hAnsi="Times New Roman" w:hint="default"/>
                <w:sz w:val="20"/>
              </w:rPr>
              <w:t>ť</w:t>
            </w:r>
            <w:r w:rsidRPr="00284985">
              <w:rPr>
                <w:rFonts w:ascii="Times New Roman" w:eastAsia="Arial Unicode MS" w:hAnsi="Times New Roman" w:hint="default"/>
                <w:sz w:val="20"/>
              </w:rPr>
              <w:t>ahuje na:</w:t>
            </w:r>
          </w:p>
          <w:p w:rsidR="00C22FEE" w:rsidRPr="00284985" w:rsidP="00890D28">
            <w:pPr>
              <w:pStyle w:val="NormalWeb"/>
              <w:bidi w:val="0"/>
              <w:spacing w:before="0" w:after="120"/>
              <w:rPr>
                <w:rFonts w:ascii="Times New Roman" w:eastAsia="Arial Unicode MS" w:hAnsi="Times New Roman" w:hint="default"/>
                <w:sz w:val="20"/>
              </w:rPr>
            </w:pPr>
            <w:r w:rsidRPr="00284985">
              <w:rPr>
                <w:rFonts w:ascii="Times New Roman" w:eastAsia="Arial Unicode MS" w:hAnsi="Times New Roman" w:hint="default"/>
                <w:sz w:val="20"/>
              </w:rPr>
              <w:t>a) cestné</w:t>
            </w:r>
            <w:r w:rsidRPr="00284985">
              <w:rPr>
                <w:rFonts w:ascii="Times New Roman" w:eastAsia="Arial Unicode MS" w:hAnsi="Times New Roman" w:hint="default"/>
                <w:sz w:val="20"/>
              </w:rPr>
              <w:t xml:space="preserve"> mý</w:t>
            </w:r>
            <w:r w:rsidRPr="00284985">
              <w:rPr>
                <w:rFonts w:ascii="Times New Roman" w:eastAsia="Arial Unicode MS" w:hAnsi="Times New Roman" w:hint="default"/>
                <w:sz w:val="20"/>
              </w:rPr>
              <w:t>tne systé</w:t>
            </w:r>
            <w:r w:rsidRPr="00284985">
              <w:rPr>
                <w:rFonts w:ascii="Times New Roman" w:eastAsia="Arial Unicode MS" w:hAnsi="Times New Roman" w:hint="default"/>
                <w:sz w:val="20"/>
              </w:rPr>
              <w:t>my bez elektronický</w:t>
            </w:r>
            <w:r w:rsidRPr="00284985">
              <w:rPr>
                <w:rFonts w:ascii="Times New Roman" w:eastAsia="Arial Unicode MS" w:hAnsi="Times New Roman" w:hint="default"/>
                <w:sz w:val="20"/>
              </w:rPr>
              <w:t>ch zariadení</w:t>
            </w:r>
            <w:r w:rsidRPr="00284985">
              <w:rPr>
                <w:rFonts w:ascii="Times New Roman" w:eastAsia="Arial Unicode MS" w:hAnsi="Times New Roman" w:hint="default"/>
                <w:sz w:val="20"/>
              </w:rPr>
              <w:t xml:space="preserve"> na vyberanie mý</w:t>
            </w:r>
            <w:r w:rsidRPr="00284985">
              <w:rPr>
                <w:rFonts w:ascii="Times New Roman" w:eastAsia="Arial Unicode MS" w:hAnsi="Times New Roman" w:hint="default"/>
                <w:sz w:val="20"/>
              </w:rPr>
              <w:t>ta;</w:t>
            </w:r>
          </w:p>
          <w:p w:rsidR="00C22FEE" w:rsidRPr="00284985" w:rsidP="00890D28">
            <w:pPr>
              <w:pStyle w:val="NormalWeb"/>
              <w:bidi w:val="0"/>
              <w:spacing w:before="0" w:after="120"/>
              <w:rPr>
                <w:rFonts w:ascii="Times New Roman" w:eastAsia="Arial Unicode MS" w:hAnsi="Times New Roman" w:hint="default"/>
                <w:sz w:val="20"/>
              </w:rPr>
            </w:pPr>
            <w:r w:rsidRPr="00284985">
              <w:rPr>
                <w:rFonts w:ascii="Times New Roman" w:eastAsia="Arial Unicode MS" w:hAnsi="Times New Roman" w:hint="default"/>
                <w:sz w:val="20"/>
              </w:rPr>
              <w:t>b) elektronické</w:t>
            </w:r>
            <w:r w:rsidRPr="00284985">
              <w:rPr>
                <w:rFonts w:ascii="Times New Roman" w:eastAsia="Arial Unicode MS" w:hAnsi="Times New Roman" w:hint="default"/>
                <w:sz w:val="20"/>
              </w:rPr>
              <w:t xml:space="preserve"> mý</w:t>
            </w:r>
            <w:r w:rsidRPr="00284985">
              <w:rPr>
                <w:rFonts w:ascii="Times New Roman" w:eastAsia="Arial Unicode MS" w:hAnsi="Times New Roman" w:hint="default"/>
                <w:sz w:val="20"/>
              </w:rPr>
              <w:t>tne systé</w:t>
            </w:r>
            <w:r w:rsidRPr="00284985">
              <w:rPr>
                <w:rFonts w:ascii="Times New Roman" w:eastAsia="Arial Unicode MS" w:hAnsi="Times New Roman" w:hint="default"/>
                <w:sz w:val="20"/>
              </w:rPr>
              <w:t>my, ktoré</w:t>
            </w:r>
            <w:r w:rsidRPr="00284985">
              <w:rPr>
                <w:rFonts w:ascii="Times New Roman" w:eastAsia="Arial Unicode MS" w:hAnsi="Times New Roman" w:hint="default"/>
                <w:sz w:val="20"/>
              </w:rPr>
              <w:t xml:space="preserve"> nevyž</w:t>
            </w:r>
            <w:r w:rsidRPr="00284985">
              <w:rPr>
                <w:rFonts w:ascii="Times New Roman" w:eastAsia="Arial Unicode MS" w:hAnsi="Times New Roman" w:hint="default"/>
                <w:sz w:val="20"/>
              </w:rPr>
              <w:t>adujú</w:t>
            </w:r>
            <w:r w:rsidRPr="00284985">
              <w:rPr>
                <w:rFonts w:ascii="Times New Roman" w:eastAsia="Arial Unicode MS" w:hAnsi="Times New Roman" w:hint="default"/>
                <w:sz w:val="20"/>
              </w:rPr>
              <w:t xml:space="preserve"> inš</w:t>
            </w:r>
            <w:r w:rsidRPr="00284985">
              <w:rPr>
                <w:rFonts w:ascii="Times New Roman" w:eastAsia="Arial Unicode MS" w:hAnsi="Times New Roman" w:hint="default"/>
                <w:sz w:val="20"/>
              </w:rPr>
              <w:t>talovanie palubné</w:t>
            </w:r>
            <w:r w:rsidRPr="00284985">
              <w:rPr>
                <w:rFonts w:ascii="Times New Roman" w:eastAsia="Arial Unicode MS" w:hAnsi="Times New Roman" w:hint="default"/>
                <w:sz w:val="20"/>
              </w:rPr>
              <w:t>ho zariadenia;</w:t>
            </w:r>
          </w:p>
          <w:p w:rsidR="00C22FEE" w:rsidP="00890D28">
            <w:pPr>
              <w:pStyle w:val="NormalWeb"/>
              <w:bidi w:val="0"/>
              <w:spacing w:before="0" w:after="120"/>
              <w:rPr>
                <w:rFonts w:ascii="Times New Roman" w:eastAsia="Arial Unicode MS" w:hAnsi="Times New Roman"/>
                <w:sz w:val="20"/>
              </w:rPr>
            </w:pPr>
            <w:r w:rsidRPr="00284985">
              <w:rPr>
                <w:rFonts w:ascii="Times New Roman" w:eastAsia="Arial Unicode MS" w:hAnsi="Times New Roman" w:hint="default"/>
                <w:sz w:val="20"/>
              </w:rPr>
              <w:t>c) malé</w:t>
            </w:r>
            <w:r w:rsidRPr="00284985">
              <w:rPr>
                <w:rFonts w:ascii="Times New Roman" w:eastAsia="Arial Unicode MS" w:hAnsi="Times New Roman" w:hint="default"/>
                <w:sz w:val="20"/>
              </w:rPr>
              <w:t xml:space="preserve"> č</w:t>
            </w:r>
            <w:r w:rsidRPr="00284985">
              <w:rPr>
                <w:rFonts w:ascii="Times New Roman" w:eastAsia="Arial Unicode MS" w:hAnsi="Times New Roman" w:hint="default"/>
                <w:sz w:val="20"/>
              </w:rPr>
              <w:t>isto miestne cestné</w:t>
            </w:r>
            <w:r w:rsidRPr="00284985">
              <w:rPr>
                <w:rFonts w:ascii="Times New Roman" w:eastAsia="Arial Unicode MS" w:hAnsi="Times New Roman" w:hint="default"/>
                <w:sz w:val="20"/>
              </w:rPr>
              <w:t xml:space="preserve"> mý</w:t>
            </w:r>
            <w:r w:rsidRPr="00284985">
              <w:rPr>
                <w:rFonts w:ascii="Times New Roman" w:eastAsia="Arial Unicode MS" w:hAnsi="Times New Roman" w:hint="default"/>
                <w:sz w:val="20"/>
              </w:rPr>
              <w:t>tne systé</w:t>
            </w:r>
            <w:r w:rsidRPr="00284985">
              <w:rPr>
                <w:rFonts w:ascii="Times New Roman" w:eastAsia="Arial Unicode MS" w:hAnsi="Times New Roman" w:hint="default"/>
                <w:sz w:val="20"/>
              </w:rPr>
              <w:t>my, u ktorý</w:t>
            </w:r>
            <w:r w:rsidRPr="00284985">
              <w:rPr>
                <w:rFonts w:ascii="Times New Roman" w:eastAsia="Arial Unicode MS" w:hAnsi="Times New Roman" w:hint="default"/>
                <w:sz w:val="20"/>
              </w:rPr>
              <w:t>ch by ná</w:t>
            </w:r>
            <w:r w:rsidRPr="00284985">
              <w:rPr>
                <w:rFonts w:ascii="Times New Roman" w:eastAsia="Arial Unicode MS" w:hAnsi="Times New Roman" w:hint="default"/>
                <w:sz w:val="20"/>
              </w:rPr>
              <w:t>klady na zabezpeč</w:t>
            </w:r>
            <w:r w:rsidRPr="00284985">
              <w:rPr>
                <w:rFonts w:ascii="Times New Roman" w:eastAsia="Arial Unicode MS" w:hAnsi="Times New Roman" w:hint="default"/>
                <w:sz w:val="20"/>
              </w:rPr>
              <w:t>enie zhody s p</w:t>
            </w:r>
            <w:r w:rsidRPr="00284985">
              <w:rPr>
                <w:rFonts w:ascii="Times New Roman" w:eastAsia="Arial Unicode MS" w:hAnsi="Times New Roman" w:hint="default"/>
                <w:sz w:val="20"/>
              </w:rPr>
              <w:t>ož</w:t>
            </w:r>
            <w:r w:rsidRPr="00284985">
              <w:rPr>
                <w:rFonts w:ascii="Times New Roman" w:eastAsia="Arial Unicode MS" w:hAnsi="Times New Roman" w:hint="default"/>
                <w:sz w:val="20"/>
              </w:rPr>
              <w:t>iadavkami tejto smernice boli neú</w:t>
            </w:r>
            <w:r w:rsidRPr="00284985">
              <w:rPr>
                <w:rFonts w:ascii="Times New Roman" w:eastAsia="Arial Unicode MS" w:hAnsi="Times New Roman" w:hint="default"/>
                <w:sz w:val="20"/>
              </w:rPr>
              <w:t>merné</w:t>
            </w:r>
            <w:r w:rsidRPr="00284985">
              <w:rPr>
                <w:rFonts w:ascii="Times New Roman" w:eastAsia="Arial Unicode MS" w:hAnsi="Times New Roman" w:hint="default"/>
                <w:sz w:val="20"/>
              </w:rPr>
              <w:t xml:space="preserve"> v porovnaní</w:t>
            </w:r>
            <w:r w:rsidRPr="00284985">
              <w:rPr>
                <w:rFonts w:ascii="Times New Roman" w:eastAsia="Arial Unicode MS" w:hAnsi="Times New Roman" w:hint="default"/>
                <w:sz w:val="20"/>
              </w:rPr>
              <w:t xml:space="preserve"> s prí</w:t>
            </w:r>
            <w:r w:rsidRPr="00284985">
              <w:rPr>
                <w:rFonts w:ascii="Times New Roman" w:eastAsia="Arial Unicode MS" w:hAnsi="Times New Roman" w:hint="default"/>
                <w:sz w:val="20"/>
              </w:rPr>
              <w:t>nosmi.</w:t>
            </w:r>
          </w:p>
          <w:p w:rsidR="00C22FEE" w:rsidRPr="00284985" w:rsidP="00890D28">
            <w:pPr>
              <w:pStyle w:val="NormalWeb"/>
              <w:bidi w:val="0"/>
              <w:spacing w:before="0" w:after="120"/>
              <w:rPr>
                <w:rFonts w:ascii="Times New Roman" w:eastAsia="Arial Unicode MS" w:hAnsi="Times New Roman" w:hint="default"/>
                <w:sz w:val="20"/>
              </w:rPr>
            </w:pPr>
            <w:r w:rsidRPr="00284985">
              <w:rPr>
                <w:rFonts w:ascii="Times New Roman" w:eastAsia="Arial Unicode MS" w:hAnsi="Times New Roman" w:hint="default"/>
                <w:sz w:val="20"/>
              </w:rPr>
              <w:t>3. Na dosiahnutie cieľ</w:t>
            </w:r>
            <w:r w:rsidRPr="00284985">
              <w:rPr>
                <w:rFonts w:ascii="Times New Roman" w:eastAsia="Arial Unicode MS" w:hAnsi="Times New Roman" w:hint="default"/>
                <w:sz w:val="20"/>
              </w:rPr>
              <w:t>a stanovené</w:t>
            </w:r>
            <w:r w:rsidRPr="00284985">
              <w:rPr>
                <w:rFonts w:ascii="Times New Roman" w:eastAsia="Arial Unicode MS" w:hAnsi="Times New Roman" w:hint="default"/>
                <w:sz w:val="20"/>
              </w:rPr>
              <w:t>ho v odseku 1 sa zriaď</w:t>
            </w:r>
            <w:r w:rsidRPr="00284985">
              <w:rPr>
                <w:rFonts w:ascii="Times New Roman" w:eastAsia="Arial Unicode MS" w:hAnsi="Times New Roman" w:hint="default"/>
                <w:sz w:val="20"/>
              </w:rPr>
              <w:t>uje Euró</w:t>
            </w:r>
            <w:r w:rsidRPr="00284985">
              <w:rPr>
                <w:rFonts w:ascii="Times New Roman" w:eastAsia="Arial Unicode MS" w:hAnsi="Times New Roman" w:hint="default"/>
                <w:sz w:val="20"/>
              </w:rPr>
              <w:t>pska elektronická</w:t>
            </w:r>
            <w:r w:rsidRPr="00284985">
              <w:rPr>
                <w:rFonts w:ascii="Times New Roman" w:eastAsia="Arial Unicode MS" w:hAnsi="Times New Roman" w:hint="default"/>
                <w:sz w:val="20"/>
              </w:rPr>
              <w:t xml:space="preserve"> mý</w:t>
            </w:r>
            <w:r w:rsidRPr="00284985">
              <w:rPr>
                <w:rFonts w:ascii="Times New Roman" w:eastAsia="Arial Unicode MS" w:hAnsi="Times New Roman" w:hint="default"/>
                <w:sz w:val="20"/>
              </w:rPr>
              <w:t>tna služ</w:t>
            </w:r>
            <w:r w:rsidRPr="00284985">
              <w:rPr>
                <w:rFonts w:ascii="Times New Roman" w:eastAsia="Arial Unicode MS" w:hAnsi="Times New Roman" w:hint="default"/>
                <w:sz w:val="20"/>
              </w:rPr>
              <w:t>ba, ktorá</w:t>
            </w:r>
            <w:r w:rsidRPr="00284985">
              <w:rPr>
                <w:rFonts w:ascii="Times New Roman" w:eastAsia="Arial Unicode MS" w:hAnsi="Times New Roman" w:hint="default"/>
                <w:sz w:val="20"/>
              </w:rPr>
              <w:t xml:space="preserve"> je doplnkom ná</w:t>
            </w:r>
            <w:r w:rsidRPr="00284985">
              <w:rPr>
                <w:rFonts w:ascii="Times New Roman" w:eastAsia="Arial Unicode MS" w:hAnsi="Times New Roman" w:hint="default"/>
                <w:sz w:val="20"/>
              </w:rPr>
              <w:t>rodný</w:t>
            </w:r>
            <w:r w:rsidRPr="00284985">
              <w:rPr>
                <w:rFonts w:ascii="Times New Roman" w:eastAsia="Arial Unicode MS" w:hAnsi="Times New Roman" w:hint="default"/>
                <w:sz w:val="20"/>
              </w:rPr>
              <w:t>ch elektronický</w:t>
            </w:r>
            <w:r w:rsidRPr="00284985">
              <w:rPr>
                <w:rFonts w:ascii="Times New Roman" w:eastAsia="Arial Unicode MS" w:hAnsi="Times New Roman" w:hint="default"/>
                <w:sz w:val="20"/>
              </w:rPr>
              <w:t>ch mý</w:t>
            </w:r>
            <w:r w:rsidRPr="00284985">
              <w:rPr>
                <w:rFonts w:ascii="Times New Roman" w:eastAsia="Arial Unicode MS" w:hAnsi="Times New Roman" w:hint="default"/>
                <w:sz w:val="20"/>
              </w:rPr>
              <w:t>tnych služ</w:t>
            </w:r>
            <w:r w:rsidRPr="00284985">
              <w:rPr>
                <w:rFonts w:ascii="Times New Roman" w:eastAsia="Arial Unicode MS" w:hAnsi="Times New Roman" w:hint="default"/>
                <w:sz w:val="20"/>
              </w:rPr>
              <w:t>ieb č</w:t>
            </w:r>
            <w:r w:rsidRPr="00284985">
              <w:rPr>
                <w:rFonts w:ascii="Times New Roman" w:eastAsia="Arial Unicode MS" w:hAnsi="Times New Roman" w:hint="default"/>
                <w:sz w:val="20"/>
              </w:rPr>
              <w:t>lenský</w:t>
            </w:r>
            <w:r w:rsidRPr="00284985">
              <w:rPr>
                <w:rFonts w:ascii="Times New Roman" w:eastAsia="Arial Unicode MS" w:hAnsi="Times New Roman" w:hint="default"/>
                <w:sz w:val="20"/>
              </w:rPr>
              <w:t>ch š</w:t>
            </w:r>
            <w:r w:rsidRPr="00284985">
              <w:rPr>
                <w:rFonts w:ascii="Times New Roman" w:eastAsia="Arial Unicode MS" w:hAnsi="Times New Roman" w:hint="default"/>
                <w:sz w:val="20"/>
              </w:rPr>
              <w:t>tá</w:t>
            </w:r>
            <w:r w:rsidRPr="00284985">
              <w:rPr>
                <w:rFonts w:ascii="Times New Roman" w:eastAsia="Arial Unicode MS" w:hAnsi="Times New Roman" w:hint="default"/>
                <w:sz w:val="20"/>
              </w:rPr>
              <w:t>tov a zaruč</w:t>
            </w:r>
            <w:r w:rsidRPr="00284985">
              <w:rPr>
                <w:rFonts w:ascii="Times New Roman" w:eastAsia="Arial Unicode MS" w:hAnsi="Times New Roman" w:hint="default"/>
                <w:sz w:val="20"/>
              </w:rPr>
              <w:t>uje v celom s</w:t>
            </w:r>
            <w:r w:rsidRPr="00284985">
              <w:rPr>
                <w:rFonts w:ascii="Times New Roman" w:eastAsia="Arial Unicode MS" w:hAnsi="Times New Roman" w:hint="default"/>
                <w:sz w:val="20"/>
              </w:rPr>
              <w:t>poloč</w:t>
            </w:r>
            <w:r w:rsidRPr="00284985">
              <w:rPr>
                <w:rFonts w:ascii="Times New Roman" w:eastAsia="Arial Unicode MS" w:hAnsi="Times New Roman" w:hint="default"/>
                <w:sz w:val="20"/>
              </w:rPr>
              <w:t>enstve pre uží</w:t>
            </w:r>
            <w:r w:rsidRPr="00284985">
              <w:rPr>
                <w:rFonts w:ascii="Times New Roman" w:eastAsia="Arial Unicode MS" w:hAnsi="Times New Roman" w:hint="default"/>
                <w:sz w:val="20"/>
              </w:rPr>
              <w:t>vateľ</w:t>
            </w:r>
            <w:r w:rsidRPr="00284985">
              <w:rPr>
                <w:rFonts w:ascii="Times New Roman" w:eastAsia="Arial Unicode MS" w:hAnsi="Times New Roman" w:hint="default"/>
                <w:sz w:val="20"/>
              </w:rPr>
              <w:t>ov interoperabilitu elektronický</w:t>
            </w:r>
            <w:r w:rsidRPr="00284985">
              <w:rPr>
                <w:rFonts w:ascii="Times New Roman" w:eastAsia="Arial Unicode MS" w:hAnsi="Times New Roman" w:hint="default"/>
                <w:sz w:val="20"/>
              </w:rPr>
              <w:t>ch mý</w:t>
            </w:r>
            <w:r w:rsidRPr="00284985">
              <w:rPr>
                <w:rFonts w:ascii="Times New Roman" w:eastAsia="Arial Unicode MS" w:hAnsi="Times New Roman" w:hint="default"/>
                <w:sz w:val="20"/>
              </w:rPr>
              <w:t>tnych systé</w:t>
            </w:r>
            <w:r w:rsidRPr="00284985">
              <w:rPr>
                <w:rFonts w:ascii="Times New Roman" w:eastAsia="Arial Unicode MS" w:hAnsi="Times New Roman" w:hint="default"/>
                <w:sz w:val="20"/>
              </w:rPr>
              <w:t>mov, ktoré</w:t>
            </w:r>
            <w:r w:rsidRPr="00284985">
              <w:rPr>
                <w:rFonts w:ascii="Times New Roman" w:eastAsia="Arial Unicode MS" w:hAnsi="Times New Roman" w:hint="default"/>
                <w:sz w:val="20"/>
              </w:rPr>
              <w:t xml:space="preserve"> už</w:t>
            </w:r>
            <w:r w:rsidRPr="00284985">
              <w:rPr>
                <w:rFonts w:ascii="Times New Roman" w:eastAsia="Arial Unicode MS" w:hAnsi="Times New Roman" w:hint="default"/>
                <w:sz w:val="20"/>
              </w:rPr>
              <w:t xml:space="preserve"> boli zavedené</w:t>
            </w:r>
            <w:r w:rsidRPr="00284985">
              <w:rPr>
                <w:rFonts w:ascii="Times New Roman" w:eastAsia="Arial Unicode MS" w:hAnsi="Times New Roman" w:hint="default"/>
                <w:sz w:val="20"/>
              </w:rPr>
              <w:t xml:space="preserve"> v č</w:t>
            </w:r>
            <w:r w:rsidRPr="00284985">
              <w:rPr>
                <w:rFonts w:ascii="Times New Roman" w:eastAsia="Arial Unicode MS" w:hAnsi="Times New Roman" w:hint="default"/>
                <w:sz w:val="20"/>
              </w:rPr>
              <w:t>lenský</w:t>
            </w:r>
            <w:r w:rsidRPr="00284985">
              <w:rPr>
                <w:rFonts w:ascii="Times New Roman" w:eastAsia="Arial Unicode MS" w:hAnsi="Times New Roman" w:hint="default"/>
                <w:sz w:val="20"/>
              </w:rPr>
              <w:t>ch š</w:t>
            </w:r>
            <w:r w:rsidRPr="00284985">
              <w:rPr>
                <w:rFonts w:ascii="Times New Roman" w:eastAsia="Arial Unicode MS" w:hAnsi="Times New Roman" w:hint="default"/>
                <w:sz w:val="20"/>
              </w:rPr>
              <w:t>tá</w:t>
            </w:r>
            <w:r w:rsidRPr="00284985">
              <w:rPr>
                <w:rFonts w:ascii="Times New Roman" w:eastAsia="Arial Unicode MS" w:hAnsi="Times New Roman" w:hint="default"/>
                <w:sz w:val="20"/>
              </w:rPr>
              <w:t>toch a tý</w:t>
            </w:r>
            <w:r w:rsidRPr="00284985">
              <w:rPr>
                <w:rFonts w:ascii="Times New Roman" w:eastAsia="Arial Unicode MS" w:hAnsi="Times New Roman" w:hint="default"/>
                <w:sz w:val="20"/>
              </w:rPr>
              <w:t>ch, ktoré</w:t>
            </w:r>
            <w:r w:rsidRPr="00284985">
              <w:rPr>
                <w:rFonts w:ascii="Times New Roman" w:eastAsia="Arial Unicode MS" w:hAnsi="Times New Roman" w:hint="default"/>
                <w:sz w:val="20"/>
              </w:rPr>
              <w:t xml:space="preserve"> budú</w:t>
            </w:r>
            <w:r w:rsidRPr="00284985">
              <w:rPr>
                <w:rFonts w:ascii="Times New Roman" w:eastAsia="Arial Unicode MS" w:hAnsi="Times New Roman" w:hint="default"/>
                <w:sz w:val="20"/>
              </w:rPr>
              <w:t xml:space="preserve"> v budú</w:t>
            </w:r>
            <w:r w:rsidRPr="00284985">
              <w:rPr>
                <w:rFonts w:ascii="Times New Roman" w:eastAsia="Arial Unicode MS" w:hAnsi="Times New Roman" w:hint="default"/>
                <w:sz w:val="20"/>
              </w:rPr>
              <w:t>cnosti zavedené</w:t>
            </w:r>
            <w:r w:rsidRPr="00284985">
              <w:rPr>
                <w:rFonts w:ascii="Times New Roman" w:eastAsia="Arial Unicode MS" w:hAnsi="Times New Roman" w:hint="default"/>
                <w:sz w:val="20"/>
              </w:rPr>
              <w:t xml:space="preserve"> v rá</w:t>
            </w:r>
            <w:r w:rsidRPr="00284985">
              <w:rPr>
                <w:rFonts w:ascii="Times New Roman" w:eastAsia="Arial Unicode MS" w:hAnsi="Times New Roman" w:hint="default"/>
                <w:sz w:val="20"/>
              </w:rPr>
              <w:t>mci tejto smernice.</w:t>
            </w:r>
          </w:p>
          <w:p w:rsidR="00C22FEE" w:rsidRPr="005943E1" w:rsidP="00890D28">
            <w:pPr>
              <w:pStyle w:val="NormalWeb"/>
              <w:bidi w:val="0"/>
              <w:spacing w:before="120" w:beforeAutospacing="0" w:after="0" w:afterAutospacing="0"/>
              <w:jc w:val="both"/>
              <w:rPr>
                <w:rFonts w:ascii="Times New Roman" w:eastAsia="Arial Unicode MS"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w:t>
            </w:r>
          </w:p>
          <w:p w:rsidR="00C22FEE" w:rsidP="00890D28">
            <w:pPr>
              <w:bidi w:val="0"/>
              <w:rPr>
                <w:rFonts w:ascii="Times New Roman" w:hAnsi="Times New Roman"/>
                <w:sz w:val="20"/>
              </w:rPr>
            </w:pPr>
            <w:r>
              <w:rPr>
                <w:rFonts w:ascii="Times New Roman" w:hAnsi="Times New Roman"/>
                <w:sz w:val="20"/>
              </w:rPr>
              <w:t>O 1</w:t>
            </w:r>
          </w:p>
          <w:p w:rsidR="00C22FEE" w:rsidRPr="00833156" w:rsidP="00890D28">
            <w:pPr>
              <w:bidi w:val="0"/>
              <w:rPr>
                <w:rFonts w:ascii="Times New Roman" w:hAnsi="Times New Roman"/>
                <w:sz w:val="20"/>
              </w:rPr>
            </w:pPr>
          </w:p>
          <w:p w:rsidR="00C22FEE" w:rsidRPr="00833156" w:rsidP="00890D28">
            <w:pPr>
              <w:bidi w:val="0"/>
              <w:rPr>
                <w:rFonts w:ascii="Times New Roman" w:hAnsi="Times New Roman"/>
                <w:sz w:val="20"/>
              </w:rPr>
            </w:pPr>
          </w:p>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P="00890D28">
            <w:pPr>
              <w:widowControl w:val="0"/>
              <w:autoSpaceDE w:val="0"/>
              <w:autoSpaceDN w:val="0"/>
              <w:bidi w:val="0"/>
              <w:adjustRightInd w:val="0"/>
              <w:ind w:left="540"/>
              <w:jc w:val="both"/>
              <w:rPr>
                <w:rFonts w:ascii="Times New Roman" w:hAnsi="Times New Roman"/>
                <w:sz w:val="20"/>
              </w:rPr>
            </w:pPr>
          </w:p>
          <w:p w:rsidR="00C22FEE" w:rsidRPr="002A29AB" w:rsidP="00890D28">
            <w:pPr>
              <w:pStyle w:val="BodyText"/>
              <w:bidi w:val="0"/>
              <w:rPr>
                <w:rFonts w:ascii="Times New Roman" w:hAnsi="Times New Roman"/>
                <w:sz w:val="20"/>
                <w:lang w:eastAsia="x-none"/>
              </w:rPr>
            </w:pPr>
            <w:r w:rsidRPr="002A29AB">
              <w:rPr>
                <w:rFonts w:ascii="Times New Roman" w:hAnsi="Times New Roman"/>
                <w:sz w:val="20"/>
                <w:lang w:eastAsia="x-none"/>
              </w:rPr>
              <w:t>(1) Európska služba elektronického výberu mýta je súborom činností a služieb, ktoré v súlade s osobitným predpisom</w:t>
            </w:r>
            <w:r w:rsidRPr="002A29AB">
              <w:rPr>
                <w:rFonts w:ascii="Times New Roman" w:hAnsi="Times New Roman"/>
                <w:sz w:val="20"/>
                <w:vertAlign w:val="superscript"/>
                <w:lang w:eastAsia="x-none"/>
              </w:rPr>
              <w:t xml:space="preserve">2) </w:t>
            </w:r>
            <w:r w:rsidRPr="002A29AB">
              <w:rPr>
                <w:rFonts w:ascii="Times New Roman" w:hAnsi="Times New Roman"/>
                <w:sz w:val="20"/>
                <w:lang w:eastAsia="x-none"/>
              </w:rPr>
              <w:t>umožňujú jednoduchú prepojiteľnosť systémov elektronického výberu mýta v členských štátoch Európskej únie (ďalej len „členský štát“) a</w:t>
            </w:r>
            <w:r>
              <w:rPr>
                <w:rFonts w:ascii="Times New Roman" w:hAnsi="Times New Roman"/>
                <w:sz w:val="20"/>
                <w:lang w:eastAsia="x-none"/>
              </w:rPr>
              <w:t xml:space="preserve"> </w:t>
            </w:r>
            <w:r w:rsidRPr="002A29AB">
              <w:rPr>
                <w:rFonts w:ascii="Times New Roman" w:hAnsi="Times New Roman"/>
                <w:sz w:val="20"/>
                <w:lang w:eastAsia="x-none"/>
              </w:rPr>
              <w:t>v štátoch, ktoré sú zmluvnými stranami Dohody o Európskom hospodárskom priestore, a ktoré zároveň umožňujú užívanie vymedzených úsekov ciest pri použití jedinej palubnej jednotky a za podmienky súhrnnej úhrady mýta poskytovateľovi Európskej služby elektronického výberu mýta.</w:t>
            </w:r>
          </w:p>
          <w:p w:rsidR="00C22FEE" w:rsidRPr="005943E1" w:rsidP="00890D28">
            <w:pPr>
              <w:pStyle w:val="BodyText"/>
              <w:bidi w:val="0"/>
              <w:ind w:firstLine="213"/>
              <w:rPr>
                <w:rFonts w:ascii="Times New Roman" w:hAnsi="Times New Roman"/>
                <w:bCs/>
                <w:iCs/>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P="00890D28">
            <w:pPr>
              <w:bidi w:val="0"/>
              <w:rPr>
                <w:rFonts w:ascii="Times New Roman" w:hAnsi="Times New Roman"/>
                <w:sz w:val="20"/>
              </w:rPr>
            </w:pPr>
            <w:r w:rsidRPr="00833156">
              <w:rPr>
                <w:rFonts w:ascii="Times New Roman" w:hAnsi="Times New Roman"/>
                <w:sz w:val="20"/>
              </w:rPr>
              <w:t> </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Ú</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Č. 2</w:t>
            </w:r>
          </w:p>
          <w:p w:rsidR="00C22FEE" w:rsidP="00890D28">
            <w:pPr>
              <w:bidi w:val="0"/>
              <w:rPr>
                <w:rFonts w:ascii="Times New Roman" w:hAnsi="Times New Roman"/>
                <w:sz w:val="20"/>
              </w:rPr>
            </w:pPr>
            <w:r>
              <w:rPr>
                <w:rFonts w:ascii="Times New Roman" w:hAnsi="Times New Roman"/>
                <w:sz w:val="20"/>
              </w:rPr>
              <w:t>P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3</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4</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5</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6</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7</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284985" w:rsidP="00890D28">
            <w:pPr>
              <w:pStyle w:val="CM4"/>
              <w:bidi w:val="0"/>
              <w:spacing w:before="60" w:after="60"/>
              <w:rPr>
                <w:rFonts w:cs="EUAlbertina"/>
                <w:bCs/>
                <w:color w:val="000000"/>
                <w:sz w:val="19"/>
                <w:szCs w:val="19"/>
              </w:rPr>
            </w:pPr>
            <w:r w:rsidRPr="00284985">
              <w:rPr>
                <w:rFonts w:cs="EUAlbertina"/>
                <w:bCs/>
                <w:color w:val="000000"/>
                <w:sz w:val="19"/>
                <w:szCs w:val="19"/>
              </w:rPr>
              <w:t>Technické riešenia</w:t>
            </w:r>
          </w:p>
          <w:p w:rsidR="00C22FEE" w:rsidRPr="00284985" w:rsidP="00890D28">
            <w:pPr>
              <w:pStyle w:val="CM4"/>
              <w:bidi w:val="0"/>
              <w:spacing w:before="60" w:after="60"/>
              <w:rPr>
                <w:rFonts w:cs="EUAlbertina"/>
                <w:bCs/>
                <w:color w:val="000000"/>
                <w:sz w:val="19"/>
                <w:szCs w:val="19"/>
              </w:rPr>
            </w:pPr>
            <w:r w:rsidRPr="00284985">
              <w:rPr>
                <w:rFonts w:cs="EUAlbertina"/>
                <w:bCs/>
                <w:color w:val="000000"/>
                <w:sz w:val="19"/>
                <w:szCs w:val="19"/>
              </w:rPr>
              <w:t>1. Všetky nové elektronické mýtne systémy uvedené do prevádzky od 1. januára 2007 musia na vykonávanie elektronických mýtnych transakcií používať jednu alebo viaceré z týchto technológií:</w:t>
            </w:r>
          </w:p>
          <w:p w:rsidR="00C22FEE" w:rsidRPr="00284985" w:rsidP="00890D28">
            <w:pPr>
              <w:pStyle w:val="CM4"/>
              <w:bidi w:val="0"/>
              <w:spacing w:before="60" w:after="60"/>
              <w:rPr>
                <w:rFonts w:cs="EUAlbertina"/>
                <w:bCs/>
                <w:color w:val="000000"/>
                <w:sz w:val="19"/>
                <w:szCs w:val="19"/>
              </w:rPr>
            </w:pPr>
            <w:r w:rsidRPr="00284985">
              <w:rPr>
                <w:rFonts w:cs="EUAlbertina"/>
                <w:bCs/>
                <w:color w:val="000000"/>
                <w:sz w:val="19"/>
                <w:szCs w:val="19"/>
              </w:rPr>
              <w:t>a) satelitné určovanie polohy;</w:t>
            </w:r>
          </w:p>
          <w:p w:rsidR="00C22FEE" w:rsidRPr="00284985" w:rsidP="00890D28">
            <w:pPr>
              <w:pStyle w:val="CM4"/>
              <w:bidi w:val="0"/>
              <w:spacing w:before="60" w:after="60"/>
              <w:rPr>
                <w:rFonts w:cs="EUAlbertina"/>
                <w:bCs/>
                <w:color w:val="000000"/>
                <w:sz w:val="19"/>
                <w:szCs w:val="19"/>
              </w:rPr>
            </w:pPr>
            <w:r w:rsidRPr="00284985">
              <w:rPr>
                <w:rFonts w:cs="EUAlbertina"/>
                <w:bCs/>
                <w:color w:val="000000"/>
                <w:sz w:val="19"/>
                <w:szCs w:val="19"/>
              </w:rPr>
              <w:t>b) mobilné komunikácie podľa normy GSM-GPRS (GSM TS 03.60/23 060);</w:t>
            </w:r>
          </w:p>
          <w:p w:rsidR="00C22FEE" w:rsidRPr="00284985" w:rsidP="00890D28">
            <w:pPr>
              <w:pStyle w:val="CM4"/>
              <w:bidi w:val="0"/>
              <w:spacing w:before="60" w:after="60"/>
              <w:rPr>
                <w:rFonts w:cs="EUAlbertina"/>
                <w:bCs/>
                <w:color w:val="000000"/>
                <w:sz w:val="19"/>
                <w:szCs w:val="19"/>
              </w:rPr>
            </w:pPr>
            <w:r w:rsidRPr="00284985">
              <w:rPr>
                <w:rFonts w:cs="EUAlbertina"/>
                <w:bCs/>
                <w:color w:val="000000"/>
                <w:sz w:val="19"/>
                <w:szCs w:val="19"/>
              </w:rPr>
              <w:t>c) 5,8 GHz mikrovlnovú technológiu.</w:t>
            </w:r>
          </w:p>
          <w:p w:rsidR="00C22FEE" w:rsidP="00890D28">
            <w:pPr>
              <w:pStyle w:val="CM4"/>
              <w:bidi w:val="0"/>
              <w:spacing w:before="60" w:after="60"/>
              <w:rPr>
                <w:rFonts w:cs="EUAlbertina"/>
                <w:bCs/>
                <w:color w:val="000000"/>
                <w:sz w:val="19"/>
                <w:szCs w:val="19"/>
              </w:rPr>
            </w:pPr>
            <w:r w:rsidRPr="00284985">
              <w:rPr>
                <w:rFonts w:cs="EUAlbertina"/>
                <w:bCs/>
                <w:color w:val="000000"/>
                <w:sz w:val="19"/>
                <w:szCs w:val="19"/>
              </w:rPr>
              <w:t>2. Európska elektronická mýtna služba sa uvádza do prevádzky podľa článku 3 ods. 1 Prevádzkovatelia poskytnú k dispozícii zainteresovaným užívateľom palubné zariadenia vhodné na použitie vo všetkých elektronických mýtnych systémoch, ktoré sú v prevádzke v členských štátoch a ktoré používajú technológie uvedené v odseku 1 a sú vhodné na používanie vo všetkých typoch vozidiel, v súlade s harmonogramom stanoveným v článku 3 ods. 4 Tieto zariadenia musia byť minimálne interoperabilné a schopné komunikácie so všetkými systémami prevádzkovanými v členských štátoch a musia používať technológie uvedené v odseku 1. Podrobné opatrenia v tomto ohľade stanoví výbor uvedený v článku 5 ods. 1 vrátane opatrení týkajúcich sa dostupnosti palubného zariadenia tak, aby bol uspokojený dopyt zainteresovaných užívateľov.</w:t>
            </w:r>
          </w:p>
          <w:p w:rsidR="00C22FEE" w:rsidRPr="00EE2AAE" w:rsidP="00890D28">
            <w:pPr>
              <w:bidi w:val="0"/>
              <w:rPr>
                <w:rFonts w:ascii="Times New Roman" w:hAnsi="Times New Roman"/>
                <w:lang w:eastAsia="sk-SK"/>
              </w:rPr>
            </w:pPr>
          </w:p>
          <w:p w:rsidR="00C22FEE" w:rsidP="00890D28">
            <w:pPr>
              <w:pStyle w:val="CM4"/>
              <w:bidi w:val="0"/>
              <w:spacing w:before="60" w:after="60"/>
              <w:rPr>
                <w:rFonts w:cs="EUAlbertina"/>
                <w:bCs/>
                <w:color w:val="000000"/>
                <w:sz w:val="19"/>
                <w:szCs w:val="19"/>
              </w:rPr>
            </w:pPr>
            <w:r w:rsidRPr="00284985">
              <w:rPr>
                <w:rFonts w:cs="EUAlbertina"/>
                <w:bCs/>
                <w:color w:val="000000"/>
                <w:sz w:val="19"/>
                <w:szCs w:val="19"/>
              </w:rPr>
              <w:t>3. Odporúča sa, aby nové elektronické mýtne systémy uvedené do prevádzky po prijatí tejto smernice, používali technológie satelitného určovania polohy a mobilných komunikácií uvedené v odseku 1. Komisia v spolupráci s výborom uvedeným v článku 5 ods. 1 vypracuje do 31. decembra 2009 správu o možnom presune do systémov používajúcich iné technológie. Táto správa bude obsahovať štúdiu použitia každej z technológií uvedených v odseku 1, ako aj analýzu nákladov a prínosov. V prípade potreby Komisia priloží k správe návrh o stratégii presunu adresovaný Európskemu parlamentu a Rade.</w:t>
            </w:r>
          </w:p>
          <w:p w:rsidR="00C22FEE" w:rsidRPr="00EE2AAE" w:rsidP="00890D28">
            <w:pPr>
              <w:bidi w:val="0"/>
              <w:rPr>
                <w:rFonts w:ascii="Times New Roman" w:hAnsi="Times New Roman"/>
                <w:lang w:eastAsia="sk-SK"/>
              </w:rPr>
            </w:pPr>
          </w:p>
          <w:p w:rsidR="00C22FEE" w:rsidP="00890D28">
            <w:pPr>
              <w:pStyle w:val="CM4"/>
              <w:bidi w:val="0"/>
              <w:spacing w:before="60" w:after="60"/>
              <w:rPr>
                <w:rFonts w:cs="EUAlbertina"/>
                <w:bCs/>
                <w:color w:val="000000"/>
                <w:sz w:val="19"/>
                <w:szCs w:val="19"/>
              </w:rPr>
            </w:pPr>
            <w:r w:rsidRPr="00284985">
              <w:rPr>
                <w:rFonts w:cs="EUAlbertina"/>
                <w:bCs/>
                <w:color w:val="000000"/>
                <w:sz w:val="19"/>
                <w:szCs w:val="19"/>
              </w:rPr>
              <w:t>4. Bez ohľadu na odsek 1, palubné zariadenie môže byť vhodné aj pre iné technológie pod podmienkou, že to nevedie k dodatočnému zaťaženiu užívateľov alebo k ich diskriminácii. Palubné zariadenie môže byť prípadne spojené s elektronickým tachografom vozidla.</w:t>
            </w:r>
          </w:p>
          <w:p w:rsidR="00C22FEE" w:rsidRPr="00487AFD" w:rsidP="00890D28">
            <w:pPr>
              <w:bidi w:val="0"/>
              <w:rPr>
                <w:rFonts w:ascii="Times New Roman" w:hAnsi="Times New Roman"/>
                <w:lang w:eastAsia="sk-SK"/>
              </w:rPr>
            </w:pPr>
          </w:p>
          <w:p w:rsidR="00C22FEE" w:rsidP="00890D28">
            <w:pPr>
              <w:pStyle w:val="CM4"/>
              <w:bidi w:val="0"/>
              <w:spacing w:before="60" w:after="60"/>
              <w:rPr>
                <w:rFonts w:cs="EUAlbertina"/>
                <w:bCs/>
                <w:color w:val="000000"/>
                <w:sz w:val="19"/>
                <w:szCs w:val="19"/>
              </w:rPr>
            </w:pPr>
            <w:r w:rsidRPr="00284985">
              <w:rPr>
                <w:rFonts w:cs="EUAlbertina"/>
                <w:bCs/>
                <w:color w:val="000000"/>
                <w:sz w:val="19"/>
                <w:szCs w:val="19"/>
              </w:rPr>
              <w:t xml:space="preserve">5. Ak členské štáty majú </w:t>
            </w:r>
            <w:r>
              <w:rPr>
                <w:rFonts w:cs="EUAlbertina"/>
                <w:bCs/>
                <w:color w:val="000000"/>
                <w:sz w:val="19"/>
                <w:szCs w:val="19"/>
              </w:rPr>
              <w:t xml:space="preserve"> </w:t>
            </w:r>
            <w:r w:rsidRPr="00284985">
              <w:rPr>
                <w:rFonts w:cs="EUAlbertina"/>
                <w:bCs/>
                <w:color w:val="000000"/>
                <w:sz w:val="19"/>
                <w:szCs w:val="19"/>
              </w:rPr>
              <w:t>mýtne systémy, prijmú potrebné opatrenia na zvýšenie používania elektronických mýtnych systémov. Musia sa snažiť o to, aby najneskôr od 1. januára 2007 minimálne 50 % vozidiel na každej mýtnici mohlo používať elektronické mýtne systémy. Jazdný pruh používaný na vyberanie elektronického mýta sa môže využiť aj na vyberanie mýta inými prostriedkami, s patričným zreteľom na bezpečnosť.</w:t>
            </w:r>
          </w:p>
          <w:p w:rsidR="00C22FEE" w:rsidRPr="00EE2AAE" w:rsidP="00890D28">
            <w:pPr>
              <w:bidi w:val="0"/>
              <w:rPr>
                <w:rFonts w:ascii="Times New Roman" w:hAnsi="Times New Roman"/>
                <w:lang w:eastAsia="sk-SK"/>
              </w:rPr>
            </w:pPr>
          </w:p>
          <w:p w:rsidR="00C22FEE" w:rsidP="00890D28">
            <w:pPr>
              <w:pStyle w:val="CM4"/>
              <w:bidi w:val="0"/>
              <w:spacing w:before="60" w:after="60"/>
              <w:rPr>
                <w:rFonts w:cs="EUAlbertina"/>
                <w:bCs/>
                <w:color w:val="000000"/>
                <w:sz w:val="19"/>
                <w:szCs w:val="19"/>
              </w:rPr>
            </w:pPr>
            <w:r w:rsidRPr="00284985">
              <w:rPr>
                <w:rFonts w:cs="EUAlbertina"/>
                <w:bCs/>
                <w:color w:val="000000"/>
                <w:sz w:val="19"/>
                <w:szCs w:val="19"/>
              </w:rPr>
              <w:t>6. Práce na interoperabilite existujúcich technológií vyberania mýta vykonané v rámci Európskej elektronickej mýtnej služby zabezpečia plnú zlučiteľnosť a vzájomné prepojenie s technológiami uvedenými v odseku 1 a ich zariadeniami.</w:t>
            </w:r>
          </w:p>
          <w:p w:rsidR="00C22FEE" w:rsidP="00890D28">
            <w:pPr>
              <w:bidi w:val="0"/>
              <w:rPr>
                <w:rFonts w:ascii="Times New Roman" w:hAnsi="Times New Roman"/>
                <w:lang w:eastAsia="sk-SK"/>
              </w:rPr>
            </w:pPr>
          </w:p>
          <w:p w:rsidR="00C22FEE" w:rsidP="00890D28">
            <w:pPr>
              <w:bidi w:val="0"/>
              <w:rPr>
                <w:rFonts w:ascii="Times New Roman" w:hAnsi="Times New Roman"/>
                <w:lang w:eastAsia="sk-SK"/>
              </w:rPr>
            </w:pPr>
          </w:p>
          <w:p w:rsidR="00C22FEE" w:rsidRPr="00EE2AAE" w:rsidP="00890D28">
            <w:pPr>
              <w:bidi w:val="0"/>
              <w:rPr>
                <w:rFonts w:ascii="Times New Roman" w:hAnsi="Times New Roman"/>
                <w:lang w:eastAsia="sk-SK"/>
              </w:rPr>
            </w:pPr>
          </w:p>
          <w:p w:rsidR="00C22FEE" w:rsidP="00890D28">
            <w:pPr>
              <w:pStyle w:val="CM4"/>
              <w:bidi w:val="0"/>
              <w:spacing w:before="60" w:after="60"/>
              <w:rPr>
                <w:rFonts w:cs="EUAlbertina"/>
                <w:bCs/>
                <w:color w:val="000000"/>
                <w:sz w:val="19"/>
                <w:szCs w:val="19"/>
              </w:rPr>
            </w:pPr>
          </w:p>
          <w:p w:rsidR="00C22FEE" w:rsidP="00890D28">
            <w:pPr>
              <w:pStyle w:val="CM4"/>
              <w:bidi w:val="0"/>
              <w:spacing w:before="60" w:after="60"/>
              <w:rPr>
                <w:rFonts w:cs="EUAlbertina"/>
                <w:bCs/>
                <w:color w:val="000000"/>
                <w:sz w:val="19"/>
                <w:szCs w:val="19"/>
              </w:rPr>
            </w:pPr>
          </w:p>
          <w:p w:rsidR="00C22FEE" w:rsidP="00890D28">
            <w:pPr>
              <w:pStyle w:val="CM4"/>
              <w:bidi w:val="0"/>
              <w:spacing w:before="60" w:after="60"/>
              <w:rPr>
                <w:rFonts w:cs="EUAlbertina"/>
                <w:bCs/>
                <w:color w:val="000000"/>
                <w:sz w:val="19"/>
                <w:szCs w:val="19"/>
              </w:rPr>
            </w:pPr>
          </w:p>
          <w:p w:rsidR="00C22FEE" w:rsidP="00890D28">
            <w:pPr>
              <w:pStyle w:val="CM4"/>
              <w:bidi w:val="0"/>
              <w:spacing w:before="60" w:after="60"/>
              <w:rPr>
                <w:rFonts w:cs="EUAlbertina"/>
                <w:bCs/>
                <w:color w:val="000000"/>
                <w:sz w:val="19"/>
                <w:szCs w:val="19"/>
              </w:rPr>
            </w:pPr>
          </w:p>
          <w:p w:rsidR="00C22FEE" w:rsidP="00890D28">
            <w:pPr>
              <w:pStyle w:val="CM4"/>
              <w:bidi w:val="0"/>
              <w:spacing w:before="60" w:after="60"/>
              <w:rPr>
                <w:rFonts w:cs="EUAlbertina"/>
                <w:bCs/>
                <w:color w:val="000000"/>
                <w:sz w:val="19"/>
                <w:szCs w:val="19"/>
              </w:rPr>
            </w:pPr>
          </w:p>
          <w:p w:rsidR="00C22FEE" w:rsidRPr="00284985" w:rsidP="00890D28">
            <w:pPr>
              <w:pStyle w:val="CM4"/>
              <w:bidi w:val="0"/>
              <w:spacing w:before="60" w:after="60"/>
              <w:rPr>
                <w:rFonts w:cs="EUAlbertina"/>
                <w:bCs/>
                <w:color w:val="000000"/>
                <w:sz w:val="19"/>
                <w:szCs w:val="19"/>
              </w:rPr>
            </w:pPr>
            <w:r w:rsidRPr="00284985">
              <w:rPr>
                <w:rFonts w:cs="EUAlbertina"/>
                <w:bCs/>
                <w:color w:val="000000"/>
                <w:sz w:val="19"/>
                <w:szCs w:val="19"/>
              </w:rPr>
              <w:t>7. Členské štáty zabezpečia, aby sa spracovanie osobných údajov potrebné na prevádzku Európskej elektronickej mýtnej služby vykonávalo v súlade s právnymi predpismi spoločenstva chrániacimi slobodu a základné práva fyzických osôb, najmä s ustanoveniami smerníc 95/46/ES a 2002/58/ES.</w:t>
            </w:r>
          </w:p>
          <w:p w:rsidR="00C22FEE" w:rsidRPr="00504787" w:rsidP="00890D28">
            <w:pPr>
              <w:pStyle w:val="CM4"/>
              <w:bidi w:val="0"/>
              <w:spacing w:before="60" w:after="60"/>
              <w:rPr>
                <w:rFonts w:cs="EUAlbertina"/>
                <w:b/>
                <w:bCs/>
                <w:color w:val="000000"/>
                <w:sz w:val="19"/>
                <w:szCs w:val="19"/>
              </w:rPr>
            </w:pPr>
          </w:p>
          <w:p w:rsidR="00C22FEE" w:rsidRPr="00D01F90" w:rsidP="00890D28">
            <w:pPr>
              <w:pStyle w:val="CM4"/>
              <w:bidi w:val="0"/>
              <w:spacing w:before="60" w:after="60"/>
              <w:rPr>
                <w:rFonts w:cs="EUAlbertina"/>
                <w:color w:val="000000"/>
                <w:sz w:val="19"/>
                <w:szCs w:val="19"/>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D</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O</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xml:space="preserve">Návrh zákona </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w:t>
            </w:r>
          </w:p>
          <w:p w:rsidR="00C22FEE" w:rsidP="00890D28">
            <w:pPr>
              <w:bidi w:val="0"/>
              <w:rPr>
                <w:rFonts w:ascii="Times New Roman" w:hAnsi="Times New Roman"/>
                <w:sz w:val="20"/>
              </w:rPr>
            </w:pPr>
            <w:r>
              <w:rPr>
                <w:rFonts w:ascii="Times New Roman" w:hAnsi="Times New Roman"/>
                <w:sz w:val="20"/>
              </w:rPr>
              <w:t>O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11</w:t>
            </w:r>
          </w:p>
          <w:p w:rsidR="00C22FEE" w:rsidP="00890D28">
            <w:pPr>
              <w:bidi w:val="0"/>
              <w:rPr>
                <w:rFonts w:ascii="Times New Roman" w:hAnsi="Times New Roman"/>
                <w:sz w:val="20"/>
              </w:rPr>
            </w:pPr>
            <w:r>
              <w:rPr>
                <w:rFonts w:ascii="Times New Roman" w:hAnsi="Times New Roman"/>
                <w:sz w:val="20"/>
              </w:rPr>
              <w:t>O 1 a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§11 O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w:t>
            </w:r>
          </w:p>
          <w:p w:rsidR="00C22FEE" w:rsidP="00890D28">
            <w:pPr>
              <w:bidi w:val="0"/>
              <w:rPr>
                <w:rFonts w:ascii="Times New Roman" w:hAnsi="Times New Roman"/>
                <w:sz w:val="20"/>
              </w:rPr>
            </w:pPr>
            <w:r>
              <w:rPr>
                <w:rFonts w:ascii="Times New Roman" w:hAnsi="Times New Roman"/>
                <w:sz w:val="20"/>
              </w:rPr>
              <w:t>O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xml:space="preserve">§ 12 </w:t>
            </w:r>
          </w:p>
          <w:p w:rsidR="00C22FEE" w:rsidP="00890D28">
            <w:pPr>
              <w:bidi w:val="0"/>
              <w:rPr>
                <w:rFonts w:ascii="Times New Roman" w:hAnsi="Times New Roman"/>
                <w:sz w:val="20"/>
              </w:rPr>
            </w:pPr>
            <w:r>
              <w:rPr>
                <w:rFonts w:ascii="Times New Roman" w:hAnsi="Times New Roman"/>
                <w:sz w:val="20"/>
              </w:rPr>
              <w:t>O 6</w:t>
            </w:r>
          </w:p>
          <w:p w:rsidR="00C22FEE" w:rsidP="00890D28">
            <w:pPr>
              <w:bidi w:val="0"/>
              <w:rPr>
                <w:rFonts w:ascii="Times New Roman" w:hAnsi="Times New Roman"/>
                <w:sz w:val="20"/>
              </w:rPr>
            </w:pPr>
            <w:r>
              <w:rPr>
                <w:rFonts w:ascii="Times New Roman" w:hAnsi="Times New Roman"/>
                <w:sz w:val="20"/>
              </w:rPr>
              <w:t>§ 17</w:t>
            </w:r>
          </w:p>
          <w:p w:rsidR="00C22FEE" w:rsidP="00890D28">
            <w:pPr>
              <w:bidi w:val="0"/>
              <w:rPr>
                <w:rFonts w:ascii="Times New Roman" w:hAnsi="Times New Roman"/>
                <w:sz w:val="20"/>
              </w:rPr>
            </w:pPr>
            <w:r>
              <w:rPr>
                <w:rFonts w:ascii="Times New Roman" w:hAnsi="Times New Roman"/>
                <w:sz w:val="20"/>
              </w:rPr>
              <w:t>O 3</w:t>
            </w:r>
          </w:p>
          <w:p w:rsidR="00C22FEE" w:rsidRPr="00833156" w:rsidP="00890D28">
            <w:pPr>
              <w:bidi w:val="0"/>
              <w:rPr>
                <w:rFonts w:ascii="Times New Roman" w:hAnsi="Times New Roman"/>
                <w:sz w:val="20"/>
              </w:rPr>
            </w:pPr>
            <w:r>
              <w:rPr>
                <w:rFonts w:ascii="Times New Roman" w:hAnsi="Times New Roman"/>
                <w:sz w:val="20"/>
              </w:rPr>
              <w:t>P b)</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7E6D46" w:rsidP="00890D28">
            <w:pPr>
              <w:bidi w:val="0"/>
              <w:jc w:val="both"/>
              <w:rPr>
                <w:rFonts w:ascii="Times New Roman" w:hAnsi="Times New Roman"/>
                <w:bCs/>
                <w:iCs/>
                <w:sz w:val="20"/>
              </w:rPr>
            </w:pPr>
          </w:p>
          <w:p w:rsidR="00C22FEE" w:rsidRPr="007E6D46" w:rsidP="00890D28">
            <w:pPr>
              <w:pStyle w:val="BodyText"/>
              <w:bidi w:val="0"/>
              <w:rPr>
                <w:rFonts w:ascii="Times New Roman" w:hAnsi="Times New Roman"/>
                <w:bCs/>
                <w:iCs/>
                <w:sz w:val="20"/>
              </w:rPr>
            </w:pPr>
            <w:r w:rsidRPr="007E6D46">
              <w:rPr>
                <w:rFonts w:ascii="Times New Roman" w:hAnsi="Times New Roman"/>
                <w:bCs/>
                <w:iCs/>
                <w:sz w:val="20"/>
              </w:rPr>
              <w:t>(2) Elektronický mýtny systém používa jednu alebo viacero z týchto technológií:</w:t>
            </w:r>
          </w:p>
          <w:p w:rsidR="00C22FEE" w:rsidRPr="007E6D46" w:rsidP="00890D28">
            <w:pPr>
              <w:pStyle w:val="BodyText"/>
              <w:bidi w:val="0"/>
              <w:rPr>
                <w:rFonts w:ascii="Times New Roman" w:hAnsi="Times New Roman"/>
                <w:bCs/>
                <w:iCs/>
                <w:sz w:val="20"/>
              </w:rPr>
            </w:pPr>
            <w:r w:rsidRPr="007E6D46">
              <w:rPr>
                <w:rFonts w:ascii="Times New Roman" w:hAnsi="Times New Roman"/>
                <w:bCs/>
                <w:iCs/>
                <w:sz w:val="20"/>
              </w:rPr>
              <w:t>a) satelitné určovanie polohy,</w:t>
            </w:r>
          </w:p>
          <w:p w:rsidR="00C22FEE" w:rsidRPr="007E6D46" w:rsidP="00890D28">
            <w:pPr>
              <w:pStyle w:val="BodyText"/>
              <w:bidi w:val="0"/>
              <w:rPr>
                <w:rFonts w:ascii="Times New Roman" w:hAnsi="Times New Roman"/>
                <w:bCs/>
                <w:iCs/>
                <w:sz w:val="20"/>
              </w:rPr>
            </w:pPr>
            <w:r w:rsidRPr="007E6D46">
              <w:rPr>
                <w:rFonts w:ascii="Times New Roman" w:hAnsi="Times New Roman"/>
                <w:bCs/>
                <w:iCs/>
                <w:sz w:val="20"/>
              </w:rPr>
              <w:t>b) mobilné komunikácie GSM-GPRS,</w:t>
            </w:r>
          </w:p>
          <w:p w:rsidR="00C22FEE" w:rsidRPr="007E6D46" w:rsidP="00890D28">
            <w:pPr>
              <w:pStyle w:val="BodyText"/>
              <w:bidi w:val="0"/>
              <w:rPr>
                <w:rFonts w:ascii="Times New Roman" w:hAnsi="Times New Roman"/>
                <w:bCs/>
                <w:iCs/>
                <w:sz w:val="20"/>
              </w:rPr>
            </w:pPr>
            <w:r w:rsidRPr="007E6D46">
              <w:rPr>
                <w:rFonts w:ascii="Times New Roman" w:hAnsi="Times New Roman"/>
                <w:bCs/>
                <w:iCs/>
                <w:sz w:val="20"/>
              </w:rPr>
              <w:t>c) 5,8 GHz mikrovlnovú technológiu.</w:t>
            </w: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pStyle w:val="BodyText"/>
              <w:bidi w:val="0"/>
              <w:rPr>
                <w:rFonts w:ascii="Times New Roman" w:hAnsi="Times New Roman"/>
                <w:bCs/>
                <w:iCs/>
                <w:sz w:val="20"/>
                <w:lang w:eastAsia="x-none"/>
              </w:rPr>
            </w:pPr>
            <w:r w:rsidRPr="007E6D46">
              <w:rPr>
                <w:rFonts w:ascii="Times New Roman" w:hAnsi="Times New Roman"/>
                <w:sz w:val="20"/>
                <w:lang w:eastAsia="x-none"/>
              </w:rPr>
              <w:t>(1)</w:t>
            </w:r>
            <w:r w:rsidRPr="007E6D46">
              <w:rPr>
                <w:rFonts w:ascii="Times New Roman" w:hAnsi="Times New Roman"/>
                <w:bCs/>
                <w:iCs/>
                <w:sz w:val="20"/>
                <w:lang w:eastAsia="x-none"/>
              </w:rPr>
              <w:t xml:space="preserve"> Palubnou jednotkou je elektronické technické zariadenie s minimálnou interoperabilitou na vykonávanie mýtnych transakcií v elektronickom mýtnom systéme. </w:t>
            </w:r>
            <w:r w:rsidRPr="007E6D46">
              <w:rPr>
                <w:rFonts w:ascii="Times New Roman" w:hAnsi="Times New Roman"/>
                <w:sz w:val="20"/>
                <w:lang w:eastAsia="x-none"/>
              </w:rPr>
              <w:t>Palubná jednotka môže byť spojená so  záznamovým zariadením vozidla.</w:t>
            </w:r>
          </w:p>
          <w:p w:rsidR="00C22FEE" w:rsidRPr="007E6D46" w:rsidP="00890D28">
            <w:pPr>
              <w:pStyle w:val="BodyText"/>
              <w:bidi w:val="0"/>
              <w:rPr>
                <w:rFonts w:ascii="Times New Roman" w:hAnsi="Times New Roman"/>
                <w:sz w:val="20"/>
                <w:lang w:eastAsia="x-none"/>
              </w:rPr>
            </w:pPr>
          </w:p>
          <w:p w:rsidR="00C22FEE" w:rsidRPr="007E6D46" w:rsidP="00890D28">
            <w:pPr>
              <w:bidi w:val="0"/>
              <w:jc w:val="both"/>
              <w:rPr>
                <w:rFonts w:ascii="Times New Roman" w:hAnsi="Times New Roman"/>
                <w:sz w:val="20"/>
              </w:rPr>
            </w:pPr>
            <w:r w:rsidRPr="007E6D46">
              <w:rPr>
                <w:rFonts w:ascii="Times New Roman" w:hAnsi="Times New Roman"/>
                <w:sz w:val="20"/>
              </w:rPr>
              <w:t>(2) Vo vozidle možno používať iba palubnú jednotku a príslušenstvo palubnej jednotky, ktoré sú k vozidlu poskytnuté a priradené správcom výberu mýta alebo osobou poverenou podľa § 12 ods. 2 alebo  p</w:t>
            </w:r>
            <w:r w:rsidRPr="007E6D46">
              <w:rPr>
                <w:rFonts w:ascii="Times New Roman" w:hAnsi="Times New Roman"/>
                <w:bCs/>
                <w:sz w:val="20"/>
              </w:rPr>
              <w:t xml:space="preserve">oskytovateľom  </w:t>
            </w:r>
            <w:r w:rsidRPr="007E6D46">
              <w:rPr>
                <w:rFonts w:ascii="Times New Roman" w:hAnsi="Times New Roman"/>
                <w:sz w:val="20"/>
              </w:rPr>
              <w:t xml:space="preserve">Európskej služby elektronického výberu mýta na základe zmluvy (ďalej len „poskytovateľ palubnej jednotky“). Palubná jednotka je neprenosná. </w:t>
            </w: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pStyle w:val="BodyText"/>
              <w:bidi w:val="0"/>
              <w:rPr>
                <w:rFonts w:ascii="Times New Roman" w:hAnsi="Times New Roman"/>
                <w:bCs/>
                <w:iCs/>
                <w:sz w:val="20"/>
                <w:lang w:eastAsia="x-none"/>
              </w:rPr>
            </w:pPr>
            <w:r w:rsidRPr="007E6D46">
              <w:rPr>
                <w:rFonts w:ascii="Times New Roman" w:hAnsi="Times New Roman"/>
                <w:sz w:val="20"/>
                <w:lang w:eastAsia="x-none"/>
              </w:rPr>
              <w:t>(1)</w:t>
            </w:r>
            <w:r w:rsidRPr="007E6D46">
              <w:rPr>
                <w:rFonts w:ascii="Times New Roman" w:hAnsi="Times New Roman"/>
                <w:bCs/>
                <w:iCs/>
                <w:sz w:val="20"/>
                <w:lang w:eastAsia="x-none"/>
              </w:rPr>
              <w:t xml:space="preserve"> Palubnou jednotkou je elektronické technické zariadenie s minimálnou interoperabilitou na vykonávanie mýtnych transakcií v elektronickom mýtnom systéme. </w:t>
            </w:r>
            <w:r w:rsidRPr="007E6D46">
              <w:rPr>
                <w:rFonts w:ascii="Times New Roman" w:hAnsi="Times New Roman"/>
                <w:sz w:val="20"/>
                <w:lang w:eastAsia="x-none"/>
              </w:rPr>
              <w:t>Palubná jednotka môže byť spojená so  záznamovým zariadením vozidla.</w:t>
            </w: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bidi w:val="0"/>
              <w:jc w:val="both"/>
              <w:rPr>
                <w:rFonts w:ascii="Times New Roman" w:hAnsi="Times New Roman"/>
                <w:bCs/>
                <w:iCs/>
                <w:sz w:val="20"/>
              </w:rPr>
            </w:pPr>
          </w:p>
          <w:p w:rsidR="00C22FEE" w:rsidRPr="007E6D46" w:rsidP="00890D28">
            <w:pPr>
              <w:pStyle w:val="BodyText"/>
              <w:bidi w:val="0"/>
              <w:rPr>
                <w:rFonts w:ascii="Times New Roman" w:hAnsi="Times New Roman"/>
                <w:sz w:val="20"/>
                <w:lang w:eastAsia="x-none"/>
              </w:rPr>
            </w:pPr>
            <w:r w:rsidRPr="007E6D46">
              <w:rPr>
                <w:rFonts w:ascii="Times New Roman" w:hAnsi="Times New Roman"/>
                <w:sz w:val="20"/>
                <w:lang w:eastAsia="x-none"/>
              </w:rPr>
              <w:t>(1) Európska služba elektronického výberu mýta je súborom činností a služieb, ktoré v súlade s osobitným predpisom</w:t>
            </w:r>
            <w:r w:rsidRPr="007E6D46">
              <w:rPr>
                <w:rFonts w:ascii="Times New Roman" w:hAnsi="Times New Roman"/>
                <w:sz w:val="20"/>
                <w:vertAlign w:val="superscript"/>
                <w:lang w:eastAsia="x-none"/>
              </w:rPr>
              <w:t xml:space="preserve"> </w:t>
            </w:r>
            <w:r w:rsidRPr="007E6D46">
              <w:rPr>
                <w:rFonts w:ascii="Times New Roman" w:hAnsi="Times New Roman"/>
                <w:sz w:val="20"/>
                <w:lang w:eastAsia="x-none"/>
              </w:rPr>
              <w:t>umožňujú jednoduchú prepojiteľnosť systémov elektronického výberu mýta v členských štátoch Európskej únie (ďalej len „členský štát“) a v štátoch, ktoré sú zmluvnými stranami Dohody o Európskom hospodárskom priestore, a ktoré zároveň umožňujú užívanie vymedzených úsekov ciest pri použití jedinej palubnej jednotky a za podmienky súhrnnej úhrady mýta poskytovateľovi Európskej služby elektronického výberu mýta.</w:t>
            </w:r>
          </w:p>
          <w:p w:rsidR="00C22FEE" w:rsidRPr="007E6D46" w:rsidP="00890D28">
            <w:pPr>
              <w:pStyle w:val="BodyText"/>
              <w:bidi w:val="0"/>
              <w:rPr>
                <w:rFonts w:ascii="Times New Roman" w:hAnsi="Times New Roman"/>
                <w:sz w:val="20"/>
                <w:lang w:eastAsia="x-none"/>
              </w:rPr>
            </w:pPr>
          </w:p>
          <w:p w:rsidR="00C22FEE" w:rsidRPr="007E6D46" w:rsidP="00890D28">
            <w:pPr>
              <w:bidi w:val="0"/>
              <w:jc w:val="both"/>
              <w:rPr>
                <w:rFonts w:ascii="Times New Roman" w:hAnsi="Times New Roman"/>
                <w:sz w:val="20"/>
              </w:rPr>
            </w:pPr>
            <w:r w:rsidRPr="007E6D46">
              <w:rPr>
                <w:rFonts w:ascii="Times New Roman" w:hAnsi="Times New Roman"/>
                <w:sz w:val="20"/>
              </w:rPr>
              <w:t>(6) Správca výberu mýta a osoba poverená podľa odseku 2 sú na účely tohto zákona oprávnení spracúvať podľa osobitného predpisu osobné údaje prevádzkovateľa vozidla, ak ide o fyzickú osobu, splnomocneného zástupcu prevádzkovateľa vozidla a vodiča vozidla v rozsahu titul, meno, priezvisko, rodné číslo alebo dátum narodenia, adresa trvalého pobytu, štátna príslušnosť, číslo občianskeho preukazu alebo cestovného pasu a číslo vodičského preukazu; tým nie sú dotknuté ustanovenia osobitného predpisu o ochrane utajovaných skutočnosti.</w:t>
            </w:r>
          </w:p>
          <w:p w:rsidR="00C22FEE" w:rsidRPr="007E6D46" w:rsidP="00890D28">
            <w:pPr>
              <w:tabs>
                <w:tab w:val="num" w:pos="1134"/>
              </w:tabs>
              <w:bidi w:val="0"/>
              <w:jc w:val="both"/>
              <w:rPr>
                <w:rFonts w:ascii="Times New Roman" w:hAnsi="Times New Roman"/>
                <w:sz w:val="20"/>
              </w:rPr>
            </w:pPr>
            <w:r w:rsidRPr="007E6D46">
              <w:rPr>
                <w:rFonts w:ascii="Times New Roman" w:hAnsi="Times New Roman"/>
                <w:bCs/>
                <w:iCs/>
                <w:sz w:val="20"/>
              </w:rPr>
              <w:t>(3)</w:t>
            </w:r>
            <w:r w:rsidRPr="007E6D46">
              <w:rPr>
                <w:rFonts w:ascii="Times New Roman" w:hAnsi="Times New Roman"/>
                <w:sz w:val="20"/>
              </w:rPr>
              <w:t xml:space="preserve"> Na účely tohto zákona p</w:t>
            </w:r>
            <w:r w:rsidRPr="007E6D46">
              <w:rPr>
                <w:rFonts w:ascii="Times New Roman" w:hAnsi="Times New Roman"/>
                <w:bCs/>
                <w:sz w:val="20"/>
              </w:rPr>
              <w:t xml:space="preserve">oskytovateľ </w:t>
            </w:r>
            <w:r w:rsidRPr="007E6D46">
              <w:rPr>
                <w:rFonts w:ascii="Times New Roman" w:hAnsi="Times New Roman"/>
                <w:sz w:val="20"/>
              </w:rPr>
              <w:t xml:space="preserve">Európskej služby elektronického výberu mýta </w:t>
            </w:r>
          </w:p>
          <w:p w:rsidR="00C22FEE" w:rsidRPr="007E6D46" w:rsidP="003E7F69">
            <w:pPr>
              <w:numPr>
                <w:numId w:val="22"/>
              </w:numPr>
              <w:bidi w:val="0"/>
              <w:jc w:val="both"/>
              <w:rPr>
                <w:rFonts w:ascii="Times New Roman" w:hAnsi="Times New Roman"/>
                <w:sz w:val="20"/>
              </w:rPr>
            </w:pPr>
            <w:r w:rsidRPr="007E6D46">
              <w:rPr>
                <w:rFonts w:ascii="Times New Roman" w:hAnsi="Times New Roman"/>
                <w:sz w:val="20"/>
              </w:rPr>
              <w:t xml:space="preserve"> získava, zhromažďuje,  spracúva, využíva a uchováva údaje podľa odseku 2,</w:t>
            </w:r>
          </w:p>
          <w:p w:rsidR="00C22FEE" w:rsidRPr="007E6D46" w:rsidP="003E7F69">
            <w:pPr>
              <w:numPr>
                <w:numId w:val="22"/>
              </w:numPr>
              <w:bidi w:val="0"/>
              <w:jc w:val="both"/>
              <w:rPr>
                <w:rFonts w:ascii="Times New Roman" w:hAnsi="Times New Roman"/>
                <w:sz w:val="20"/>
              </w:rPr>
            </w:pPr>
            <w:r w:rsidRPr="007E6D46">
              <w:rPr>
                <w:rFonts w:ascii="Times New Roman" w:hAnsi="Times New Roman"/>
                <w:sz w:val="20"/>
              </w:rPr>
              <w:t>spracúva osobné údaje podľa § 12 ods. 6.</w:t>
            </w:r>
          </w:p>
          <w:p w:rsidR="00C22FEE" w:rsidRPr="007E6D46" w:rsidP="003E7F69">
            <w:pPr>
              <w:numPr>
                <w:numId w:val="22"/>
              </w:numPr>
              <w:bidi w:val="0"/>
              <w:ind w:left="0"/>
              <w:jc w:val="both"/>
              <w:rPr>
                <w:rFonts w:ascii="Times New Roman" w:hAnsi="Times New Roman"/>
                <w:bCs/>
                <w:iCs/>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Ú</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Ú</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Ú</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Ú</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Ú</w:t>
            </w: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r>
              <w:rPr>
                <w:rFonts w:ascii="Times New Roman" w:hAnsi="Times New Roman"/>
                <w:sz w:val="20"/>
              </w:rPr>
              <w:t>Č. 3</w:t>
            </w:r>
          </w:p>
          <w:p w:rsidR="00C22FEE" w:rsidRPr="00833156"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P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3</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3E5EDC" w:rsidP="00890D28">
            <w:pPr>
              <w:bidi w:val="0"/>
              <w:jc w:val="both"/>
              <w:rPr>
                <w:rFonts w:ascii="Times New Roman" w:hAnsi="Times New Roman"/>
                <w:sz w:val="20"/>
              </w:rPr>
            </w:pPr>
            <w:r w:rsidRPr="003E5EDC">
              <w:rPr>
                <w:rFonts w:ascii="Times New Roman" w:hAnsi="Times New Roman"/>
                <w:sz w:val="20"/>
              </w:rPr>
              <w:t>Zriadenie Európskej elektronickej mýtnej služby</w:t>
            </w:r>
          </w:p>
          <w:p w:rsidR="00C22FEE" w:rsidP="00890D28">
            <w:pPr>
              <w:bidi w:val="0"/>
              <w:jc w:val="both"/>
              <w:rPr>
                <w:rFonts w:ascii="Times New Roman" w:hAnsi="Times New Roman"/>
                <w:sz w:val="20"/>
              </w:rPr>
            </w:pPr>
            <w:r w:rsidRPr="003E5EDC">
              <w:rPr>
                <w:rFonts w:ascii="Times New Roman" w:hAnsi="Times New Roman"/>
                <w:sz w:val="20"/>
              </w:rPr>
              <w:t>1. Zriadi sa Európska elektronická mýtna služba, ktorá zahŕňa celú cestnú sieť spoločenstva, na ktorej sa mýto alebo poplatky za použitie cesty vyberajú elektronicky. Táto elektronická mýtna služba je vymedzená zmluvným súborom pravidiel umožňujúcich všetkým prevádzkovateľom a/alebo emitentom poskytovať službu, ako aj súborom technických noriem a požiadaviek a jedinou zmluvou medzi zákazníkmi a prevádzkovateľmi a/alebo emitentami ponúkajúcimi službu. Táto zmluva, ktorá môže byť uzavretá s prevádzkovateľom ktorejkoľvek časti siete a/alebo emitentom, umožní predplatiteľom prístup k službe na celej sieti.</w:t>
            </w: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RPr="003E5EDC"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r w:rsidRPr="003E5EDC">
              <w:rPr>
                <w:rFonts w:ascii="Times New Roman" w:hAnsi="Times New Roman"/>
                <w:sz w:val="20"/>
              </w:rPr>
              <w:t>2. Európska elektronická mýtna služba je nezávislá na základných rozhodnutiach prijatých členskými štátmi o vyberaní mýta za určité typy vozidiel, úrovni poplatkov a účele, na ktorý sú také poplatky vyberané. Týka sa len metódy vyberania mýta alebo poplatkov. Služba umožňuje uzavretie zmlúv bez ohľadu na miesto registrácie vozidla, štátnu príslušnosť zmluvných strán a oblasť alebo miesto na cestnej sieti, za ktoré s mýto vyberá.</w:t>
            </w: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RPr="003E5EDC"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p>
          <w:p w:rsidR="00C22FEE" w:rsidP="00890D28">
            <w:pPr>
              <w:bidi w:val="0"/>
              <w:jc w:val="both"/>
              <w:rPr>
                <w:rFonts w:ascii="Times New Roman" w:hAnsi="Times New Roman"/>
                <w:sz w:val="20"/>
              </w:rPr>
            </w:pPr>
            <w:r w:rsidRPr="00241FE2">
              <w:rPr>
                <w:rFonts w:ascii="Times New Roman" w:hAnsi="Times New Roman"/>
                <w:sz w:val="20"/>
              </w:rPr>
              <w:t>3. Systém umožňuje rozvíjať interoperabilitu bez toho, aby znevýhodňoval ostatné druhy dopravy.</w:t>
            </w:r>
          </w:p>
          <w:p w:rsidR="00C22FEE" w:rsidRPr="003E5EDC" w:rsidP="00890D28">
            <w:pPr>
              <w:bidi w:val="0"/>
              <w:jc w:val="both"/>
              <w:rPr>
                <w:rFonts w:ascii="Times New Roman" w:hAnsi="Times New Roman"/>
                <w:sz w:val="20"/>
              </w:rPr>
            </w:pPr>
          </w:p>
          <w:p w:rsidR="00C22FEE" w:rsidRPr="003E5EDC" w:rsidP="00890D28">
            <w:pPr>
              <w:bidi w:val="0"/>
              <w:jc w:val="both"/>
              <w:rPr>
                <w:rFonts w:ascii="Times New Roman" w:hAnsi="Times New Roman"/>
                <w:sz w:val="20"/>
              </w:rPr>
            </w:pPr>
            <w:r w:rsidRPr="003E5EDC">
              <w:rPr>
                <w:rFonts w:ascii="Times New Roman" w:hAnsi="Times New Roman"/>
                <w:sz w:val="20"/>
              </w:rPr>
              <w:t>4. Keď členské štáty majú národné systémy elektronického vyberania mýta zabezpečia, aby prevádzkovatelia a/alebo emitenti ponúkali Európsku elektronickú mýtnu službu svojim zákazníkom podľa tohto harmonogramu:</w:t>
            </w:r>
          </w:p>
          <w:p w:rsidR="00C22FEE" w:rsidRPr="003E5EDC" w:rsidP="00890D28">
            <w:pPr>
              <w:bidi w:val="0"/>
              <w:jc w:val="both"/>
              <w:rPr>
                <w:rFonts w:ascii="Times New Roman" w:hAnsi="Times New Roman"/>
                <w:sz w:val="20"/>
              </w:rPr>
            </w:pPr>
            <w:r w:rsidRPr="003E5EDC">
              <w:rPr>
                <w:rFonts w:ascii="Times New Roman" w:hAnsi="Times New Roman"/>
                <w:sz w:val="20"/>
              </w:rPr>
              <w:t>a) pre všetky vozidlá s celkovou hmotnosťou nad 3,5 t a pre vozidlá umožňujúce prepravu viac než deviatich osôb (vodič + 8) najneskôr tri roky potom, čo boli prijaté rozhodnutia o vymedzení Európskej elektronickej mýtnej služby, ako je uvedené v článku 4 ods. 4;</w:t>
            </w:r>
          </w:p>
          <w:p w:rsidR="00C22FEE" w:rsidRPr="003E5EDC" w:rsidP="00890D28">
            <w:pPr>
              <w:bidi w:val="0"/>
              <w:jc w:val="both"/>
              <w:rPr>
                <w:rFonts w:ascii="Times New Roman" w:hAnsi="Times New Roman"/>
                <w:sz w:val="20"/>
              </w:rPr>
            </w:pPr>
            <w:r w:rsidRPr="003E5EDC">
              <w:rPr>
                <w:rFonts w:ascii="Times New Roman" w:hAnsi="Times New Roman"/>
                <w:sz w:val="20"/>
              </w:rPr>
              <w:t>b) pre všetky ostatné typy vozidiel najneskôr päť rokov potom, čo boli prijaté rozhodnutia o vymedzení Európskej elektronickej mýtnej služby, ako je uvedené v článku 4 ods. 4</w:t>
            </w:r>
          </w:p>
          <w:p w:rsidR="00C22FEE" w:rsidRPr="00833156" w:rsidP="00890D28">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RPr="00833156" w:rsidP="00890D28">
            <w:pPr>
              <w:bidi w:val="0"/>
              <w:jc w:val="center"/>
              <w:rPr>
                <w:rFonts w:ascii="Times New Roman" w:hAnsi="Times New Roman"/>
                <w:sz w:val="20"/>
              </w:rPr>
            </w:pPr>
            <w:r>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w:t>
            </w:r>
          </w:p>
          <w:p w:rsidR="00C22FEE" w:rsidP="00890D28">
            <w:pPr>
              <w:bidi w:val="0"/>
              <w:rPr>
                <w:rFonts w:ascii="Times New Roman" w:hAnsi="Times New Roman"/>
                <w:sz w:val="20"/>
              </w:rPr>
            </w:pPr>
            <w:r>
              <w:rPr>
                <w:rFonts w:ascii="Times New Roman" w:hAnsi="Times New Roman"/>
                <w:sz w:val="20"/>
              </w:rPr>
              <w:t>O 1-3</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w:t>
            </w:r>
          </w:p>
          <w:p w:rsidR="00C22FEE" w:rsidP="00890D28">
            <w:pPr>
              <w:bidi w:val="0"/>
              <w:rPr>
                <w:rFonts w:ascii="Times New Roman" w:hAnsi="Times New Roman"/>
                <w:sz w:val="20"/>
              </w:rPr>
            </w:pPr>
            <w:r>
              <w:rPr>
                <w:rFonts w:ascii="Times New Roman" w:hAnsi="Times New Roman"/>
                <w:sz w:val="20"/>
              </w:rPr>
              <w:t>O 1-3</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§17 O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w:t>
            </w:r>
          </w:p>
          <w:p w:rsidR="00C22FEE" w:rsidRPr="00833156" w:rsidP="00890D28">
            <w:pPr>
              <w:bidi w:val="0"/>
              <w:rPr>
                <w:rFonts w:ascii="Times New Roman" w:hAnsi="Times New Roman"/>
                <w:sz w:val="20"/>
              </w:rPr>
            </w:pPr>
            <w:r>
              <w:rPr>
                <w:rFonts w:ascii="Times New Roman" w:hAnsi="Times New Roman"/>
                <w:sz w:val="20"/>
              </w:rPr>
              <w:t>O 1-3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030BB1" w:rsidP="00890D28">
            <w:pPr>
              <w:bidi w:val="0"/>
              <w:jc w:val="both"/>
              <w:rPr>
                <w:rFonts w:ascii="Times New Roman" w:hAnsi="Times New Roman"/>
                <w:bCs/>
                <w:iCs/>
                <w:sz w:val="20"/>
              </w:rPr>
            </w:pPr>
          </w:p>
          <w:p w:rsidR="00C22FEE" w:rsidRPr="00030BB1" w:rsidP="00890D28">
            <w:pPr>
              <w:bidi w:val="0"/>
              <w:jc w:val="both"/>
              <w:rPr>
                <w:rFonts w:ascii="Times New Roman" w:hAnsi="Times New Roman"/>
                <w:bCs/>
                <w:iCs/>
                <w:sz w:val="20"/>
              </w:rPr>
            </w:pPr>
          </w:p>
          <w:p w:rsidR="00C22FEE" w:rsidRPr="001263E0" w:rsidP="00890D28">
            <w:pPr>
              <w:pStyle w:val="BodyText"/>
              <w:bidi w:val="0"/>
              <w:rPr>
                <w:rFonts w:ascii="Times New Roman" w:hAnsi="Times New Roman"/>
                <w:sz w:val="20"/>
                <w:lang w:eastAsia="x-none"/>
              </w:rPr>
            </w:pPr>
            <w:r w:rsidRPr="001263E0">
              <w:rPr>
                <w:rFonts w:ascii="Times New Roman" w:hAnsi="Times New Roman"/>
                <w:sz w:val="20"/>
                <w:lang w:eastAsia="x-none"/>
              </w:rPr>
              <w:t>(1) Európska služba elektronického výberu mýta je súborom činností a služieb, ktoré v súlade s osobitným predpisom</w:t>
            </w:r>
            <w:r w:rsidRPr="001263E0">
              <w:rPr>
                <w:rFonts w:ascii="Times New Roman" w:hAnsi="Times New Roman"/>
                <w:sz w:val="20"/>
                <w:vertAlign w:val="superscript"/>
                <w:lang w:eastAsia="x-none"/>
              </w:rPr>
              <w:t xml:space="preserve"> </w:t>
            </w:r>
            <w:r w:rsidRPr="001263E0">
              <w:rPr>
                <w:rFonts w:ascii="Times New Roman" w:hAnsi="Times New Roman"/>
                <w:sz w:val="20"/>
                <w:lang w:eastAsia="x-none"/>
              </w:rPr>
              <w:t>umožňujú jednoduchú prepojiteľnosť systémov elektronického výberu mýta v členských štátoch Európskej únie (ďalej len „členský štát“) a v štátoch, ktoré sú zmluvnými stranami Dohody o Európskom hospodárskom priestore, a ktoré zároveň umožňujú užívanie vymedzených úsekov ciest pri použití jedinej palubnej jednotky a za podmienky súhrnnej úhrady mýta poskytovateľovi Európskej služby elektronického výberu mýta.</w:t>
            </w:r>
          </w:p>
          <w:p w:rsidR="00C22FEE" w:rsidRPr="001263E0" w:rsidP="00890D28">
            <w:pPr>
              <w:pStyle w:val="BodyText"/>
              <w:bidi w:val="0"/>
              <w:rPr>
                <w:rFonts w:ascii="Times New Roman" w:hAnsi="Times New Roman"/>
                <w:bCs/>
                <w:iCs/>
                <w:sz w:val="20"/>
                <w:vertAlign w:val="superscript"/>
                <w:lang w:eastAsia="x-none"/>
              </w:rPr>
            </w:pPr>
            <w:r w:rsidRPr="001263E0">
              <w:rPr>
                <w:rFonts w:ascii="Times New Roman" w:hAnsi="Times New Roman"/>
                <w:sz w:val="20"/>
                <w:lang w:eastAsia="x-none"/>
              </w:rPr>
              <w:t>(2) Poskytovať Európsku službu elektronického výberu mýta môže právnická osoba, ktorá má sídlo v Slovenskej republike, bolo jej na túto činnosť udelené ministerstvom oprávnenie podľa § 14, alebo právnická osoba, ktorej bolo toto oprávnenie udelené v súlade s osobitným predpisom</w:t>
            </w:r>
            <w:r w:rsidRPr="001263E0">
              <w:rPr>
                <w:rFonts w:ascii="Times New Roman" w:hAnsi="Times New Roman"/>
                <w:sz w:val="20"/>
                <w:vertAlign w:val="superscript"/>
                <w:lang w:eastAsia="x-none"/>
              </w:rPr>
              <w:t xml:space="preserve"> </w:t>
            </w:r>
            <w:r w:rsidRPr="001263E0">
              <w:rPr>
                <w:rFonts w:ascii="Times New Roman" w:hAnsi="Times New Roman"/>
                <w:sz w:val="20"/>
                <w:lang w:eastAsia="x-none"/>
              </w:rPr>
              <w:t xml:space="preserve">príslušným orgánom iného členského štátu alebo príslušným orgánom štátu, ktorý je zmluvnou stranou Dohody o Európskom hospodárskom priestore, v ktorom je usadená a má uzavretú zmluvu so správcom výberu mýta. </w:t>
            </w:r>
          </w:p>
          <w:p w:rsidR="00C22FEE" w:rsidRPr="001263E0" w:rsidP="00890D28">
            <w:pPr>
              <w:tabs>
                <w:tab w:val="left" w:pos="993"/>
              </w:tabs>
              <w:bidi w:val="0"/>
              <w:ind w:right="57"/>
              <w:jc w:val="both"/>
              <w:rPr>
                <w:rFonts w:ascii="Times New Roman" w:hAnsi="Times New Roman"/>
                <w:sz w:val="20"/>
              </w:rPr>
            </w:pPr>
            <w:r w:rsidRPr="001263E0">
              <w:rPr>
                <w:rFonts w:ascii="Times New Roman" w:hAnsi="Times New Roman"/>
                <w:sz w:val="20"/>
              </w:rPr>
              <w:t>(3) Prevádzkovateľ vozidla, ktorý má  uzavretú zmluvu s poskytovateľom Európskej služby elektronického výberu mýta uhradí mýto za užívanie vymedzených úsekov ciest, tomuto poskytovateľovi. Poskytovateľ Európskej služby elektronického výberu mýta je povinný vybrané mýto za podmienok dohodnutých v zmluve následne odviesť správcovi výberu mýta.</w:t>
            </w:r>
          </w:p>
          <w:p w:rsidR="00C22FEE" w:rsidRPr="00030BB1" w:rsidP="00890D28">
            <w:pPr>
              <w:bidi w:val="0"/>
              <w:jc w:val="both"/>
              <w:rPr>
                <w:rFonts w:ascii="Times New Roman" w:hAnsi="Times New Roman"/>
                <w:bCs/>
                <w:iCs/>
                <w:sz w:val="20"/>
              </w:rPr>
            </w:pPr>
          </w:p>
          <w:p w:rsidR="00C22FEE" w:rsidRPr="001263E0" w:rsidP="00890D28">
            <w:pPr>
              <w:pStyle w:val="BodyText"/>
              <w:bidi w:val="0"/>
              <w:rPr>
                <w:rFonts w:ascii="Times New Roman" w:hAnsi="Times New Roman"/>
                <w:sz w:val="20"/>
                <w:lang w:eastAsia="x-none"/>
              </w:rPr>
            </w:pPr>
            <w:r w:rsidRPr="001263E0">
              <w:rPr>
                <w:rFonts w:ascii="Times New Roman" w:hAnsi="Times New Roman"/>
                <w:sz w:val="20"/>
                <w:lang w:eastAsia="x-none"/>
              </w:rPr>
              <w:t>(1) Európska služba elektronického výberu mýta je súborom činností a služieb, ktoré v súlade s osobitným predpisom</w:t>
            </w:r>
            <w:r>
              <w:rPr>
                <w:rFonts w:ascii="Times New Roman" w:hAnsi="Times New Roman"/>
                <w:sz w:val="20"/>
                <w:vertAlign w:val="superscript"/>
                <w:lang w:eastAsia="x-none"/>
              </w:rPr>
              <w:t xml:space="preserve"> </w:t>
            </w:r>
            <w:r w:rsidRPr="001263E0">
              <w:rPr>
                <w:rFonts w:ascii="Times New Roman" w:hAnsi="Times New Roman"/>
                <w:sz w:val="20"/>
                <w:vertAlign w:val="superscript"/>
                <w:lang w:eastAsia="x-none"/>
              </w:rPr>
              <w:t xml:space="preserve"> </w:t>
            </w:r>
            <w:r w:rsidRPr="001263E0">
              <w:rPr>
                <w:rFonts w:ascii="Times New Roman" w:hAnsi="Times New Roman"/>
                <w:sz w:val="20"/>
                <w:lang w:eastAsia="x-none"/>
              </w:rPr>
              <w:t>umožňujú jednoduchú prepojiteľnosť systémov elektronického výberu mýta v členských štátoch Európskej únie (ďalej len „členský štát“) a v štátoch, ktoré sú zmluvnými stranami Dohody o Európskom hospodárskom priestore, a ktoré zároveň umožňujú užívanie vymedzených úsekov ciest pri použití jedinej palubnej jednotky a za podmienky súhrnnej úhrady mýta poskytovateľovi Európskej služby elektronického výberu mýta.</w:t>
            </w:r>
          </w:p>
          <w:p w:rsidR="00C22FEE" w:rsidRPr="001263E0" w:rsidP="00890D28">
            <w:pPr>
              <w:pStyle w:val="BodyText"/>
              <w:bidi w:val="0"/>
              <w:rPr>
                <w:rFonts w:ascii="Times New Roman" w:hAnsi="Times New Roman"/>
                <w:bCs/>
                <w:iCs/>
                <w:sz w:val="20"/>
                <w:vertAlign w:val="superscript"/>
                <w:lang w:eastAsia="x-none"/>
              </w:rPr>
            </w:pPr>
            <w:r w:rsidRPr="001263E0">
              <w:rPr>
                <w:rFonts w:ascii="Times New Roman" w:hAnsi="Times New Roman"/>
                <w:sz w:val="20"/>
                <w:lang w:eastAsia="x-none"/>
              </w:rPr>
              <w:t>(2) Poskytovať Európsku službu elektronického výberu mýta môže právnická osoba, ktorá má sídlo v Slovenskej republike, bolo jej na túto činnosť udelené ministerstvom oprávnenie podľa § 14, alebo právnická osoba, ktorej bolo toto oprávnenie udelené v súlade s osobitným predpisom</w:t>
            </w:r>
            <w:r>
              <w:rPr>
                <w:rFonts w:ascii="Times New Roman" w:hAnsi="Times New Roman"/>
                <w:sz w:val="20"/>
                <w:lang w:eastAsia="x-none"/>
              </w:rPr>
              <w:t xml:space="preserve"> </w:t>
            </w:r>
            <w:r w:rsidRPr="001263E0">
              <w:rPr>
                <w:rFonts w:ascii="Times New Roman" w:hAnsi="Times New Roman"/>
                <w:sz w:val="20"/>
                <w:lang w:eastAsia="x-none"/>
              </w:rPr>
              <w:t xml:space="preserve">príslušným orgánom iného členského štátu alebo príslušným orgánom štátu, ktorý je zmluvnou stranou Dohody o Európskom hospodárskom priestore, v ktorom je usadená a má uzavretú zmluvu so správcom výberu mýta. </w:t>
            </w:r>
          </w:p>
          <w:p w:rsidR="00C22FEE" w:rsidRPr="001263E0" w:rsidP="00890D28">
            <w:pPr>
              <w:tabs>
                <w:tab w:val="left" w:pos="993"/>
              </w:tabs>
              <w:bidi w:val="0"/>
              <w:ind w:right="57"/>
              <w:jc w:val="both"/>
              <w:rPr>
                <w:rFonts w:ascii="Times New Roman" w:hAnsi="Times New Roman"/>
                <w:sz w:val="20"/>
              </w:rPr>
            </w:pPr>
            <w:r w:rsidRPr="001263E0">
              <w:rPr>
                <w:rFonts w:ascii="Times New Roman" w:hAnsi="Times New Roman"/>
                <w:sz w:val="20"/>
              </w:rPr>
              <w:t>(3) Prevádzkovateľ vozidla, ktorý má  uzavretú zmluvu s poskytovateľom Európskej služby elektronického výberu mýta uhradí mýto za užívanie vymedzených úsekov ciest, tomuto poskytovateľovi. Poskytovateľ Európskej služby elektronického výberu mýta je povinný vybrané mýto za podmienok dohodnutých v zmluve následne odviesť správcovi výberu mýta.</w:t>
            </w:r>
          </w:p>
          <w:p w:rsidR="00C22FEE" w:rsidP="00890D28">
            <w:pPr>
              <w:widowControl w:val="0"/>
              <w:tabs>
                <w:tab w:val="num" w:pos="960"/>
              </w:tabs>
              <w:autoSpaceDE w:val="0"/>
              <w:autoSpaceDN w:val="0"/>
              <w:bidi w:val="0"/>
              <w:adjustRightInd w:val="0"/>
              <w:jc w:val="both"/>
              <w:rPr>
                <w:rFonts w:ascii="Times New Roman" w:hAnsi="Times New Roman"/>
                <w:bCs/>
                <w:sz w:val="20"/>
              </w:rPr>
            </w:pPr>
          </w:p>
          <w:p w:rsidR="00C22FEE" w:rsidRPr="001263E0" w:rsidP="00890D28">
            <w:pPr>
              <w:widowControl w:val="0"/>
              <w:tabs>
                <w:tab w:val="num" w:pos="960"/>
              </w:tabs>
              <w:autoSpaceDE w:val="0"/>
              <w:autoSpaceDN w:val="0"/>
              <w:bidi w:val="0"/>
              <w:adjustRightInd w:val="0"/>
              <w:jc w:val="both"/>
              <w:rPr>
                <w:rFonts w:ascii="Times New Roman" w:hAnsi="Times New Roman"/>
                <w:sz w:val="20"/>
              </w:rPr>
            </w:pPr>
            <w:r w:rsidRPr="001263E0">
              <w:rPr>
                <w:rFonts w:ascii="Times New Roman" w:hAnsi="Times New Roman"/>
                <w:bCs/>
                <w:sz w:val="20"/>
              </w:rPr>
              <w:t>(1) Poskytovateľ E</w:t>
            </w:r>
            <w:r w:rsidRPr="001263E0">
              <w:rPr>
                <w:rFonts w:ascii="Times New Roman" w:hAnsi="Times New Roman"/>
                <w:sz w:val="20"/>
              </w:rPr>
              <w:t>urópskej služby elektronického výberu mýta, ktorému bolo udelené oprávnenie podľa § 15</w:t>
            </w:r>
            <w:r w:rsidRPr="001263E0">
              <w:rPr>
                <w:rFonts w:ascii="Times New Roman" w:hAnsi="Times New Roman"/>
                <w:bCs/>
                <w:sz w:val="20"/>
              </w:rPr>
              <w:t xml:space="preserve"> je okrem povinností ustanovených osobitným predpisom</w:t>
            </w:r>
            <w:r w:rsidRPr="001263E0">
              <w:rPr>
                <w:rFonts w:ascii="Times New Roman" w:hAnsi="Times New Roman"/>
                <w:bCs/>
                <w:sz w:val="20"/>
                <w:vertAlign w:val="superscript"/>
              </w:rPr>
              <w:t>2)</w:t>
            </w:r>
            <w:r w:rsidRPr="001263E0">
              <w:rPr>
                <w:rFonts w:ascii="Times New Roman" w:hAnsi="Times New Roman"/>
                <w:bCs/>
                <w:sz w:val="20"/>
              </w:rPr>
              <w:t>,</w:t>
            </w:r>
            <w:r w:rsidRPr="001263E0">
              <w:rPr>
                <w:rFonts w:ascii="Times New Roman" w:hAnsi="Times New Roman"/>
                <w:sz w:val="20"/>
                <w:vertAlign w:val="superscript"/>
              </w:rPr>
              <w:t xml:space="preserve"> </w:t>
            </w:r>
            <w:r w:rsidRPr="001263E0">
              <w:rPr>
                <w:rFonts w:ascii="Times New Roman" w:hAnsi="Times New Roman"/>
                <w:bCs/>
                <w:sz w:val="20"/>
              </w:rPr>
              <w:t xml:space="preserve">povinný    </w:t>
            </w:r>
          </w:p>
          <w:p w:rsidR="00C22FEE" w:rsidRPr="001263E0"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1263E0">
              <w:rPr>
                <w:rFonts w:ascii="Times New Roman" w:hAnsi="Times New Roman"/>
                <w:sz w:val="20"/>
              </w:rPr>
              <w:t>predložiť ministerstvu každoročne najneskôr do 31. januára nasledujúceho kalendárneho roku písomné vyhlásenie o rozsahu pokrytia oblastí Európskej služby elektronického výberu mýta</w:t>
            </w:r>
            <w:r w:rsidRPr="001263E0">
              <w:rPr>
                <w:rFonts w:ascii="Times New Roman" w:hAnsi="Times New Roman"/>
                <w:color w:val="FF0000"/>
                <w:sz w:val="20"/>
              </w:rPr>
              <w:t xml:space="preserve"> </w:t>
            </w:r>
            <w:r w:rsidRPr="001263E0">
              <w:rPr>
                <w:rFonts w:ascii="Times New Roman" w:hAnsi="Times New Roman"/>
                <w:sz w:val="20"/>
              </w:rPr>
              <w:t>ním poskytovanou  Európskou službou elektronického výberu mýta,</w:t>
            </w:r>
          </w:p>
          <w:p w:rsidR="00C22FEE" w:rsidRPr="001263E0"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1263E0">
              <w:rPr>
                <w:rFonts w:ascii="Times New Roman" w:hAnsi="Times New Roman"/>
                <w:sz w:val="20"/>
              </w:rPr>
              <w:t>ku dňu podpisu zmluvy so správcom výberu mýta o poskytovaní Európskej služby elektronického výberu mýta poskytnúť správcovi výberu mýta zoznam všetkých vozidiel a ich prevádzkovateľov,  ktorí majú s poskytovateľom Európskej služby elektronického výberu mýta uzavretú zmluvu,</w:t>
            </w:r>
          </w:p>
          <w:p w:rsidR="00C22FEE" w:rsidRPr="001263E0"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1263E0">
              <w:rPr>
                <w:rFonts w:ascii="Times New Roman" w:hAnsi="Times New Roman"/>
                <w:sz w:val="20"/>
              </w:rPr>
              <w:t>bezodkladne po vydaní palubnej jednotky prevádzkovateľovi vozidla alebo vodičovi vozidla  poskytnúť správcovi výberu mýta údaje podľa odseku 2,</w:t>
            </w:r>
          </w:p>
          <w:p w:rsidR="00C22FEE" w:rsidRPr="001263E0"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1263E0">
              <w:rPr>
                <w:rFonts w:ascii="Times New Roman" w:hAnsi="Times New Roman"/>
                <w:sz w:val="20"/>
              </w:rPr>
              <w:t>bezodkladne oznámiť správcovi výberu mýta každú zmenu údajov podľa odseku 2,</w:t>
            </w:r>
          </w:p>
          <w:p w:rsidR="00C22FEE" w:rsidRPr="001263E0"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1263E0">
              <w:rPr>
                <w:rFonts w:ascii="Times New Roman" w:hAnsi="Times New Roman"/>
                <w:sz w:val="20"/>
              </w:rPr>
              <w:t>bezodkladne zaregistrovať zmeny údajov podľa § 9 ods. 2 písm. c),</w:t>
            </w:r>
          </w:p>
          <w:p w:rsidR="00C22FEE" w:rsidRPr="001263E0" w:rsidP="003E7F69">
            <w:pPr>
              <w:widowControl w:val="0"/>
              <w:numPr>
                <w:numId w:val="7"/>
              </w:numPr>
              <w:tabs>
                <w:tab w:val="num" w:pos="0"/>
                <w:tab w:val="num" w:pos="284"/>
                <w:tab w:val="clear" w:pos="720"/>
              </w:tabs>
              <w:autoSpaceDE w:val="0"/>
              <w:autoSpaceDN w:val="0"/>
              <w:bidi w:val="0"/>
              <w:adjustRightInd w:val="0"/>
              <w:ind w:left="0" w:firstLine="0"/>
              <w:jc w:val="both"/>
              <w:rPr>
                <w:rFonts w:ascii="Times New Roman" w:hAnsi="Times New Roman"/>
                <w:sz w:val="20"/>
              </w:rPr>
            </w:pPr>
            <w:r w:rsidRPr="001263E0">
              <w:rPr>
                <w:rFonts w:ascii="Times New Roman" w:hAnsi="Times New Roman"/>
                <w:sz w:val="20"/>
              </w:rPr>
              <w:t>predkladať  každé dva roky závery auditu plánu riadenia rizík podľa § 14 ods. 1 písm. g)  ministerstvu do 30 dní od jeho vyhodnotenia.</w:t>
            </w:r>
          </w:p>
          <w:p w:rsidR="00C22FEE" w:rsidRPr="000B5F83" w:rsidP="00890D28">
            <w:pPr>
              <w:widowControl w:val="0"/>
              <w:tabs>
                <w:tab w:val="num" w:pos="720"/>
              </w:tabs>
              <w:autoSpaceDE w:val="0"/>
              <w:autoSpaceDN w:val="0"/>
              <w:bidi w:val="0"/>
              <w:adjustRightInd w:val="0"/>
              <w:jc w:val="both"/>
              <w:rPr>
                <w:rFonts w:ascii="Times New Roman" w:hAnsi="Times New Roman"/>
              </w:rPr>
            </w:pPr>
          </w:p>
          <w:p w:rsidR="00C22FEE" w:rsidRPr="00030BB1" w:rsidP="00890D28">
            <w:pPr>
              <w:bidi w:val="0"/>
              <w:jc w:val="both"/>
              <w:rPr>
                <w:rFonts w:ascii="Times New Roman" w:hAnsi="Times New Roman"/>
                <w:bCs/>
                <w:iCs/>
                <w:sz w:val="20"/>
              </w:rPr>
            </w:pPr>
          </w:p>
          <w:p w:rsidR="00C22FEE" w:rsidRPr="00030BB1" w:rsidP="00890D28">
            <w:pPr>
              <w:bidi w:val="0"/>
              <w:jc w:val="both"/>
              <w:rPr>
                <w:rFonts w:ascii="Times New Roman" w:hAnsi="Times New Roman"/>
                <w:bCs/>
                <w:iCs/>
                <w:sz w:val="20"/>
              </w:rPr>
            </w:pPr>
          </w:p>
          <w:p w:rsidR="00C22FEE" w:rsidRPr="00030BB1" w:rsidP="00890D28">
            <w:pPr>
              <w:bidi w:val="0"/>
              <w:jc w:val="both"/>
              <w:rPr>
                <w:rFonts w:ascii="Times New Roman" w:hAnsi="Times New Roman"/>
                <w:bCs/>
                <w:iCs/>
                <w:sz w:val="20"/>
              </w:rPr>
            </w:pPr>
          </w:p>
          <w:p w:rsidR="00C22FEE" w:rsidP="00890D28">
            <w:pPr>
              <w:pStyle w:val="BodyText"/>
              <w:bidi w:val="0"/>
              <w:jc w:val="center"/>
              <w:outlineLvl w:val="0"/>
              <w:rPr>
                <w:rFonts w:ascii="Times New Roman" w:hAnsi="Times New Roman"/>
                <w:b/>
                <w:sz w:val="20"/>
                <w:lang w:eastAsia="x-none"/>
              </w:rPr>
            </w:pPr>
          </w:p>
          <w:p w:rsidR="00C22FEE" w:rsidRPr="001263E0" w:rsidP="00890D28">
            <w:pPr>
              <w:pStyle w:val="BodyText"/>
              <w:bidi w:val="0"/>
              <w:rPr>
                <w:rFonts w:ascii="Times New Roman" w:hAnsi="Times New Roman"/>
                <w:sz w:val="20"/>
                <w:lang w:eastAsia="x-none"/>
              </w:rPr>
            </w:pPr>
            <w:r w:rsidRPr="001263E0">
              <w:rPr>
                <w:rFonts w:ascii="Times New Roman" w:hAnsi="Times New Roman"/>
                <w:sz w:val="20"/>
                <w:lang w:eastAsia="x-none"/>
              </w:rPr>
              <w:t>1) Európska služba elektronického výberu mýta je súborom činností a služieb, ktoré v súlade s osobitným predpisom</w:t>
            </w:r>
            <w:r w:rsidRPr="001263E0">
              <w:rPr>
                <w:rFonts w:ascii="Times New Roman" w:hAnsi="Times New Roman"/>
                <w:sz w:val="20"/>
                <w:vertAlign w:val="superscript"/>
                <w:lang w:eastAsia="x-none"/>
              </w:rPr>
              <w:t xml:space="preserve"> </w:t>
            </w:r>
            <w:r w:rsidRPr="001263E0">
              <w:rPr>
                <w:rFonts w:ascii="Times New Roman" w:hAnsi="Times New Roman"/>
                <w:sz w:val="20"/>
                <w:lang w:eastAsia="x-none"/>
              </w:rPr>
              <w:t>umožňujú jednoduchú prepojiteľnosť systémov elektronického výberu mýta v členských štátoch Európskej únie (ďalej len „členský štát“) a v štátoch, ktoré sú zmluvnými stranami Dohody o Európskom hospodárskom priestore, a ktoré zároveň umožňujú užívanie vymedzených úsekov ciest pri použití jedinej palubnej jednotky a za podmienky súhrnnej úhrady mýta poskytovateľovi Európskej služby elektronického výberu mýta.</w:t>
            </w:r>
          </w:p>
          <w:p w:rsidR="00C22FEE" w:rsidRPr="001263E0" w:rsidP="00890D28">
            <w:pPr>
              <w:pStyle w:val="BodyText"/>
              <w:bidi w:val="0"/>
              <w:rPr>
                <w:rFonts w:ascii="Times New Roman" w:hAnsi="Times New Roman"/>
                <w:bCs/>
                <w:iCs/>
                <w:sz w:val="20"/>
                <w:vertAlign w:val="superscript"/>
                <w:lang w:eastAsia="x-none"/>
              </w:rPr>
            </w:pPr>
            <w:r w:rsidRPr="001263E0">
              <w:rPr>
                <w:rFonts w:ascii="Times New Roman" w:hAnsi="Times New Roman"/>
                <w:sz w:val="20"/>
                <w:lang w:eastAsia="x-none"/>
              </w:rPr>
              <w:t>(2) Poskytovať Európsku službu elektronického výberu mýta môže právnická osoba, ktorá má sídlo v Slovenskej republike, bolo jej na túto činnosť udelené ministerstvom oprávnenie podľa § 14, alebo právnická osoba, ktorej bolo toto oprávnenie udelené v súlade s osobitným predpisom</w:t>
            </w:r>
            <w:r w:rsidRPr="001263E0">
              <w:rPr>
                <w:rFonts w:ascii="Times New Roman" w:hAnsi="Times New Roman"/>
                <w:sz w:val="20"/>
                <w:vertAlign w:val="superscript"/>
                <w:lang w:eastAsia="x-none"/>
              </w:rPr>
              <w:t xml:space="preserve"> </w:t>
            </w:r>
            <w:r w:rsidRPr="001263E0">
              <w:rPr>
                <w:rFonts w:ascii="Times New Roman" w:hAnsi="Times New Roman"/>
                <w:sz w:val="20"/>
                <w:lang w:eastAsia="x-none"/>
              </w:rPr>
              <w:t xml:space="preserve">príslušným orgánom iného členského štátu alebo príslušným orgánom štátu, ktorý je zmluvnou stranou Dohody o Európskom hospodárskom priestore, v ktorom je usadená a má uzavretú zmluvu so správcom výberu mýta. </w:t>
            </w:r>
          </w:p>
          <w:p w:rsidR="00C22FEE" w:rsidRPr="001263E0" w:rsidP="00890D28">
            <w:pPr>
              <w:tabs>
                <w:tab w:val="left" w:pos="993"/>
              </w:tabs>
              <w:bidi w:val="0"/>
              <w:ind w:right="57"/>
              <w:jc w:val="both"/>
              <w:rPr>
                <w:rFonts w:ascii="Times New Roman" w:hAnsi="Times New Roman"/>
                <w:sz w:val="20"/>
              </w:rPr>
            </w:pPr>
            <w:r w:rsidRPr="001263E0">
              <w:rPr>
                <w:rFonts w:ascii="Times New Roman" w:hAnsi="Times New Roman"/>
                <w:sz w:val="20"/>
              </w:rPr>
              <w:t>(3) Prevádzkovateľ vozidla, ktorý má  uzavretú zmluvu s poskytovateľom Európskej služby elektronického výberu mýta uhradí mýto za užívanie vymedzených úsekov ciest, tomuto poskytovateľovi. Poskytovateľ Európskej služby elektronického výberu mýta je povinný vybrané mýto za podmienok dohodnutých v zmluve následne odviesť správcovi výberu mýta.</w:t>
            </w:r>
          </w:p>
          <w:p w:rsidR="00C22FEE" w:rsidRPr="00030BB1" w:rsidP="00890D28">
            <w:pPr>
              <w:bidi w:val="0"/>
              <w:jc w:val="both"/>
              <w:rPr>
                <w:rFonts w:ascii="Times New Roman" w:hAnsi="Times New Roman"/>
                <w:bCs/>
                <w:iCs/>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Ú</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Ú</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RPr="00833156" w:rsidP="00890D28">
            <w:pPr>
              <w:bidi w:val="0"/>
              <w:jc w:val="center"/>
              <w:rPr>
                <w:rFonts w:ascii="Times New Roman" w:hAnsi="Times New Roman"/>
                <w:sz w:val="20"/>
              </w:rPr>
            </w:pPr>
            <w:r>
              <w:rPr>
                <w:rFonts w:ascii="Times New Roman" w:hAnsi="Times New Roman"/>
                <w:sz w:val="20"/>
              </w:rPr>
              <w:t>Ú</w:t>
            </w: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rPr>
          <w:trHeight w:val="1703"/>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Č. 4</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3</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4</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5</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6</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7</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P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pStyle w:val="NormalWeb"/>
              <w:bidi w:val="0"/>
              <w:spacing w:after="0" w:afterAutospacing="0"/>
              <w:rPr>
                <w:rFonts w:ascii="Times New Roman" w:eastAsia="Arial Unicode MS" w:hAnsi="Times New Roman"/>
                <w:sz w:val="20"/>
              </w:rPr>
            </w:pPr>
            <w:r w:rsidRPr="00241FE2">
              <w:rPr>
                <w:rFonts w:ascii="Times New Roman" w:eastAsia="Arial Unicode MS" w:hAnsi="Times New Roman" w:hint="default"/>
                <w:sz w:val="20"/>
              </w:rPr>
              <w:t>Charakteristiky Euró</w:t>
            </w:r>
            <w:r w:rsidRPr="00241FE2">
              <w:rPr>
                <w:rFonts w:ascii="Times New Roman" w:eastAsia="Arial Unicode MS" w:hAnsi="Times New Roman" w:hint="default"/>
                <w:sz w:val="20"/>
              </w:rPr>
              <w:t>pskej elektronickej mý</w:t>
            </w:r>
            <w:r w:rsidRPr="00241FE2">
              <w:rPr>
                <w:rFonts w:ascii="Times New Roman" w:eastAsia="Arial Unicode MS" w:hAnsi="Times New Roman" w:hint="default"/>
                <w:sz w:val="20"/>
              </w:rPr>
              <w:t>tne</w:t>
            </w:r>
            <w:r w:rsidRPr="00241FE2">
              <w:rPr>
                <w:rFonts w:ascii="Times New Roman" w:eastAsia="Arial Unicode MS" w:hAnsi="Times New Roman" w:hint="default"/>
                <w:sz w:val="20"/>
              </w:rPr>
              <w:t>j služ</w:t>
            </w:r>
            <w:r w:rsidRPr="00241FE2">
              <w:rPr>
                <w:rFonts w:ascii="Times New Roman" w:eastAsia="Arial Unicode MS" w:hAnsi="Times New Roman" w:hint="default"/>
                <w:sz w:val="20"/>
              </w:rPr>
              <w:t>by</w:t>
            </w:r>
          </w:p>
          <w:p w:rsidR="00C22FEE" w:rsidRPr="00241FE2" w:rsidP="00890D28">
            <w:pPr>
              <w:pStyle w:val="NormalWeb"/>
              <w:bidi w:val="0"/>
              <w:spacing w:before="0" w:beforeAutospacing="0" w:after="0" w:afterAutospacing="0"/>
              <w:rPr>
                <w:rFonts w:ascii="Times New Roman" w:eastAsia="Arial Unicode MS" w:hAnsi="Times New Roman"/>
                <w:sz w:val="20"/>
              </w:rPr>
            </w:pPr>
          </w:p>
          <w:p w:rsidR="00C22FEE" w:rsidRPr="00241FE2" w:rsidP="00890D28">
            <w:pPr>
              <w:pStyle w:val="NormalWeb"/>
              <w:bidi w:val="0"/>
              <w:spacing w:before="0" w:beforeAutospacing="0" w:after="0" w:afterAutospacing="0"/>
              <w:rPr>
                <w:rFonts w:ascii="Times New Roman" w:eastAsia="Arial Unicode MS" w:hAnsi="Times New Roman" w:hint="default"/>
                <w:sz w:val="20"/>
              </w:rPr>
            </w:pPr>
            <w:r w:rsidRPr="00241FE2">
              <w:rPr>
                <w:rFonts w:ascii="Times New Roman" w:eastAsia="Arial Unicode MS" w:hAnsi="Times New Roman" w:hint="default"/>
                <w:sz w:val="20"/>
              </w:rPr>
              <w:t>1. Euró</w:t>
            </w:r>
            <w:r w:rsidRPr="00241FE2">
              <w:rPr>
                <w:rFonts w:ascii="Times New Roman" w:eastAsia="Arial Unicode MS" w:hAnsi="Times New Roman" w:hint="default"/>
                <w:sz w:val="20"/>
              </w:rPr>
              <w:t>pska elektronická</w:t>
            </w:r>
            <w:r w:rsidRPr="00241FE2">
              <w:rPr>
                <w:rFonts w:ascii="Times New Roman" w:eastAsia="Arial Unicode MS" w:hAnsi="Times New Roman" w:hint="default"/>
                <w:sz w:val="20"/>
              </w:rPr>
              <w:t xml:space="preserve"> mý</w:t>
            </w:r>
            <w:r w:rsidRPr="00241FE2">
              <w:rPr>
                <w:rFonts w:ascii="Times New Roman" w:eastAsia="Arial Unicode MS" w:hAnsi="Times New Roman" w:hint="default"/>
                <w:sz w:val="20"/>
              </w:rPr>
              <w:t>tna služ</w:t>
            </w:r>
            <w:r w:rsidRPr="00241FE2">
              <w:rPr>
                <w:rFonts w:ascii="Times New Roman" w:eastAsia="Arial Unicode MS" w:hAnsi="Times New Roman" w:hint="default"/>
                <w:sz w:val="20"/>
              </w:rPr>
              <w:t>ba je založ</w:t>
            </w:r>
            <w:r w:rsidRPr="00241FE2">
              <w:rPr>
                <w:rFonts w:ascii="Times New Roman" w:eastAsia="Arial Unicode MS" w:hAnsi="Times New Roman" w:hint="default"/>
                <w:sz w:val="20"/>
              </w:rPr>
              <w:t>ená</w:t>
            </w:r>
            <w:r w:rsidRPr="00241FE2">
              <w:rPr>
                <w:rFonts w:ascii="Times New Roman" w:eastAsia="Arial Unicode MS" w:hAnsi="Times New Roman" w:hint="default"/>
                <w:sz w:val="20"/>
              </w:rPr>
              <w:t xml:space="preserve"> na prvkoch uvedený</w:t>
            </w:r>
            <w:r w:rsidRPr="00241FE2">
              <w:rPr>
                <w:rFonts w:ascii="Times New Roman" w:eastAsia="Arial Unicode MS" w:hAnsi="Times New Roman" w:hint="default"/>
                <w:sz w:val="20"/>
              </w:rPr>
              <w:t>ch v prí</w:t>
            </w:r>
            <w:r w:rsidRPr="00241FE2">
              <w:rPr>
                <w:rFonts w:ascii="Times New Roman" w:eastAsia="Arial Unicode MS" w:hAnsi="Times New Roman" w:hint="default"/>
                <w:sz w:val="20"/>
              </w:rPr>
              <w:t>lohe k smernici.</w:t>
            </w:r>
          </w:p>
          <w:p w:rsidR="00C22FEE" w:rsidRPr="00241FE2" w:rsidP="00890D28">
            <w:pPr>
              <w:pStyle w:val="NormalWeb"/>
              <w:bidi w:val="0"/>
              <w:rPr>
                <w:rFonts w:ascii="Times New Roman" w:eastAsia="Arial Unicode MS" w:hAnsi="Times New Roman" w:hint="default"/>
                <w:sz w:val="20"/>
              </w:rPr>
            </w:pPr>
            <w:r w:rsidRPr="00241FE2">
              <w:rPr>
                <w:rFonts w:ascii="Times New Roman" w:eastAsia="Arial Unicode MS" w:hAnsi="Times New Roman" w:hint="default"/>
                <w:sz w:val="20"/>
              </w:rPr>
              <w:t>2. V prí</w:t>
            </w:r>
            <w:r w:rsidRPr="00241FE2">
              <w:rPr>
                <w:rFonts w:ascii="Times New Roman" w:eastAsia="Arial Unicode MS" w:hAnsi="Times New Roman" w:hint="default"/>
                <w:sz w:val="20"/>
              </w:rPr>
              <w:t>pade potreby sa môž</w:t>
            </w:r>
            <w:r w:rsidRPr="00241FE2">
              <w:rPr>
                <w:rFonts w:ascii="Times New Roman" w:eastAsia="Arial Unicode MS" w:hAnsi="Times New Roman" w:hint="default"/>
                <w:sz w:val="20"/>
              </w:rPr>
              <w:t>e z technický</w:t>
            </w:r>
            <w:r w:rsidRPr="00241FE2">
              <w:rPr>
                <w:rFonts w:ascii="Times New Roman" w:eastAsia="Arial Unicode MS" w:hAnsi="Times New Roman" w:hint="default"/>
                <w:sz w:val="20"/>
              </w:rPr>
              <w:t>ch dô</w:t>
            </w:r>
            <w:r w:rsidRPr="00241FE2">
              <w:rPr>
                <w:rFonts w:ascii="Times New Roman" w:eastAsia="Arial Unicode MS" w:hAnsi="Times New Roman" w:hint="default"/>
                <w:sz w:val="20"/>
              </w:rPr>
              <w:t>vodov tá</w:t>
            </w:r>
            <w:r w:rsidRPr="00241FE2">
              <w:rPr>
                <w:rFonts w:ascii="Times New Roman" w:eastAsia="Arial Unicode MS" w:hAnsi="Times New Roman" w:hint="default"/>
                <w:sz w:val="20"/>
              </w:rPr>
              <w:t>to prí</w:t>
            </w:r>
            <w:r w:rsidRPr="00241FE2">
              <w:rPr>
                <w:rFonts w:ascii="Times New Roman" w:eastAsia="Arial Unicode MS" w:hAnsi="Times New Roman" w:hint="default"/>
                <w:sz w:val="20"/>
              </w:rPr>
              <w:t>loha zmeniť</w:t>
            </w:r>
            <w:r w:rsidRPr="00241FE2">
              <w:rPr>
                <w:rFonts w:ascii="Times New Roman" w:eastAsia="Arial Unicode MS" w:hAnsi="Times New Roman" w:hint="default"/>
                <w:sz w:val="20"/>
              </w:rPr>
              <w:t xml:space="preserve"> v sú</w:t>
            </w:r>
            <w:r w:rsidRPr="00241FE2">
              <w:rPr>
                <w:rFonts w:ascii="Times New Roman" w:eastAsia="Arial Unicode MS" w:hAnsi="Times New Roman" w:hint="default"/>
                <w:sz w:val="20"/>
              </w:rPr>
              <w:t>lade s postupom uvedený</w:t>
            </w:r>
            <w:r w:rsidRPr="00241FE2">
              <w:rPr>
                <w:rFonts w:ascii="Times New Roman" w:eastAsia="Arial Unicode MS" w:hAnsi="Times New Roman" w:hint="default"/>
                <w:sz w:val="20"/>
              </w:rPr>
              <w:t>m v č</w:t>
            </w:r>
            <w:r w:rsidRPr="00241FE2">
              <w:rPr>
                <w:rFonts w:ascii="Times New Roman" w:eastAsia="Arial Unicode MS" w:hAnsi="Times New Roman" w:hint="default"/>
                <w:sz w:val="20"/>
              </w:rPr>
              <w:t>lá</w:t>
            </w:r>
            <w:r w:rsidRPr="00241FE2">
              <w:rPr>
                <w:rFonts w:ascii="Times New Roman" w:eastAsia="Arial Unicode MS" w:hAnsi="Times New Roman" w:hint="default"/>
                <w:sz w:val="20"/>
              </w:rPr>
              <w:t>nku 5 ods. 2</w:t>
            </w:r>
          </w:p>
          <w:p w:rsidR="00C22FEE" w:rsidP="00890D28">
            <w:pPr>
              <w:pStyle w:val="NormalWeb"/>
              <w:bidi w:val="0"/>
              <w:rPr>
                <w:rFonts w:ascii="Times New Roman" w:eastAsia="Arial Unicode MS" w:hAnsi="Times New Roman"/>
                <w:sz w:val="20"/>
              </w:rPr>
            </w:pPr>
            <w:r w:rsidRPr="00241FE2">
              <w:rPr>
                <w:rFonts w:ascii="Times New Roman" w:eastAsia="Arial Unicode MS" w:hAnsi="Times New Roman" w:hint="default"/>
                <w:sz w:val="20"/>
              </w:rPr>
              <w:t>3. Euró</w:t>
            </w:r>
            <w:r w:rsidRPr="00241FE2">
              <w:rPr>
                <w:rFonts w:ascii="Times New Roman" w:eastAsia="Arial Unicode MS" w:hAnsi="Times New Roman" w:hint="default"/>
                <w:sz w:val="20"/>
              </w:rPr>
              <w:t>pska elektronická</w:t>
            </w:r>
            <w:r w:rsidRPr="00241FE2">
              <w:rPr>
                <w:rFonts w:ascii="Times New Roman" w:eastAsia="Arial Unicode MS" w:hAnsi="Times New Roman" w:hint="default"/>
                <w:sz w:val="20"/>
              </w:rPr>
              <w:t xml:space="preserve"> mý</w:t>
            </w:r>
            <w:r w:rsidRPr="00241FE2">
              <w:rPr>
                <w:rFonts w:ascii="Times New Roman" w:eastAsia="Arial Unicode MS" w:hAnsi="Times New Roman" w:hint="default"/>
                <w:sz w:val="20"/>
              </w:rPr>
              <w:t>tna služ</w:t>
            </w:r>
            <w:r w:rsidRPr="00241FE2">
              <w:rPr>
                <w:rFonts w:ascii="Times New Roman" w:eastAsia="Arial Unicode MS" w:hAnsi="Times New Roman" w:hint="default"/>
                <w:sz w:val="20"/>
              </w:rPr>
              <w:t>ba použí</w:t>
            </w:r>
            <w:r w:rsidRPr="00241FE2">
              <w:rPr>
                <w:rFonts w:ascii="Times New Roman" w:eastAsia="Arial Unicode MS" w:hAnsi="Times New Roman" w:hint="default"/>
                <w:sz w:val="20"/>
              </w:rPr>
              <w:t>va technické</w:t>
            </w:r>
            <w:r w:rsidRPr="00241FE2">
              <w:rPr>
                <w:rFonts w:ascii="Times New Roman" w:eastAsia="Arial Unicode MS" w:hAnsi="Times New Roman" w:hint="default"/>
                <w:sz w:val="20"/>
              </w:rPr>
              <w:t xml:space="preserve"> rieš</w:t>
            </w:r>
            <w:r w:rsidRPr="00241FE2">
              <w:rPr>
                <w:rFonts w:ascii="Times New Roman" w:eastAsia="Arial Unicode MS" w:hAnsi="Times New Roman" w:hint="default"/>
                <w:sz w:val="20"/>
              </w:rPr>
              <w:t>enia uvedené</w:t>
            </w:r>
            <w:r w:rsidRPr="00241FE2">
              <w:rPr>
                <w:rFonts w:ascii="Times New Roman" w:eastAsia="Arial Unicode MS" w:hAnsi="Times New Roman" w:hint="default"/>
                <w:sz w:val="20"/>
              </w:rPr>
              <w:t xml:space="preserve"> v č</w:t>
            </w:r>
            <w:r w:rsidRPr="00241FE2">
              <w:rPr>
                <w:rFonts w:ascii="Times New Roman" w:eastAsia="Arial Unicode MS" w:hAnsi="Times New Roman" w:hint="default"/>
                <w:sz w:val="20"/>
              </w:rPr>
              <w:t>lá</w:t>
            </w:r>
            <w:r w:rsidRPr="00241FE2">
              <w:rPr>
                <w:rFonts w:ascii="Times New Roman" w:eastAsia="Arial Unicode MS" w:hAnsi="Times New Roman" w:hint="default"/>
                <w:sz w:val="20"/>
              </w:rPr>
              <w:t>nku 2 prič</w:t>
            </w:r>
            <w:r w:rsidRPr="00241FE2">
              <w:rPr>
                <w:rFonts w:ascii="Times New Roman" w:eastAsia="Arial Unicode MS" w:hAnsi="Times New Roman" w:hint="default"/>
                <w:sz w:val="20"/>
              </w:rPr>
              <w:t>om využí</w:t>
            </w:r>
            <w:r w:rsidRPr="00241FE2">
              <w:rPr>
                <w:rFonts w:ascii="Times New Roman" w:eastAsia="Arial Unicode MS" w:hAnsi="Times New Roman" w:hint="default"/>
                <w:sz w:val="20"/>
              </w:rPr>
              <w:t>va verejne dostupné</w:t>
            </w:r>
            <w:r w:rsidRPr="00241FE2">
              <w:rPr>
                <w:rFonts w:ascii="Times New Roman" w:eastAsia="Arial Unicode MS" w:hAnsi="Times New Roman" w:hint="default"/>
                <w:sz w:val="20"/>
              </w:rPr>
              <w:t xml:space="preserve"> š</w:t>
            </w:r>
            <w:r w:rsidRPr="00241FE2">
              <w:rPr>
                <w:rFonts w:ascii="Times New Roman" w:eastAsia="Arial Unicode MS" w:hAnsi="Times New Roman" w:hint="default"/>
                <w:sz w:val="20"/>
              </w:rPr>
              <w:t>pecifiká</w:t>
            </w:r>
            <w:r w:rsidRPr="00241FE2">
              <w:rPr>
                <w:rFonts w:ascii="Times New Roman" w:eastAsia="Arial Unicode MS" w:hAnsi="Times New Roman" w:hint="default"/>
                <w:sz w:val="20"/>
              </w:rPr>
              <w:t>cie.</w:t>
            </w: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RPr="00241FE2"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rPr>
                <w:rFonts w:ascii="Times New Roman" w:eastAsia="Arial Unicode MS" w:hAnsi="Times New Roman"/>
                <w:sz w:val="20"/>
              </w:rPr>
            </w:pPr>
          </w:p>
          <w:p w:rsidR="00C22FEE" w:rsidP="00890D28">
            <w:pPr>
              <w:pStyle w:val="NormalWeb"/>
              <w:bidi w:val="0"/>
              <w:spacing w:after="0" w:after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P="00890D28">
            <w:pPr>
              <w:pStyle w:val="NormalWeb"/>
              <w:bidi w:val="0"/>
              <w:spacing w:before="0" w:beforeAutospacing="0"/>
              <w:rPr>
                <w:rFonts w:ascii="Times New Roman" w:eastAsia="Arial Unicode MS" w:hAnsi="Times New Roman"/>
                <w:sz w:val="20"/>
              </w:rPr>
            </w:pPr>
          </w:p>
          <w:p w:rsidR="00C22FEE" w:rsidRPr="00241FE2" w:rsidP="00890D28">
            <w:pPr>
              <w:pStyle w:val="NormalWeb"/>
              <w:bidi w:val="0"/>
              <w:spacing w:before="0" w:beforeAutospacing="0"/>
              <w:rPr>
                <w:rFonts w:ascii="Times New Roman" w:eastAsia="Arial Unicode MS" w:hAnsi="Times New Roman" w:hint="default"/>
                <w:sz w:val="20"/>
              </w:rPr>
            </w:pPr>
            <w:r w:rsidRPr="00241FE2">
              <w:rPr>
                <w:rFonts w:ascii="Times New Roman" w:eastAsia="Arial Unicode MS" w:hAnsi="Times New Roman" w:hint="default"/>
                <w:sz w:val="20"/>
              </w:rPr>
              <w:t>4. Komisia v sú</w:t>
            </w:r>
            <w:r w:rsidRPr="00241FE2">
              <w:rPr>
                <w:rFonts w:ascii="Times New Roman" w:eastAsia="Arial Unicode MS" w:hAnsi="Times New Roman" w:hint="default"/>
                <w:sz w:val="20"/>
              </w:rPr>
              <w:t>lade s</w:t>
            </w:r>
            <w:r w:rsidRPr="00241FE2">
              <w:rPr>
                <w:rFonts w:ascii="Times New Roman" w:eastAsia="Arial Unicode MS" w:hAnsi="Times New Roman" w:hint="default"/>
                <w:sz w:val="20"/>
              </w:rPr>
              <w:t xml:space="preserve"> postupom uvede</w:t>
            </w:r>
            <w:r w:rsidRPr="00241FE2">
              <w:rPr>
                <w:rFonts w:ascii="Times New Roman" w:eastAsia="Arial Unicode MS" w:hAnsi="Times New Roman" w:hint="default"/>
                <w:sz w:val="20"/>
              </w:rPr>
              <w:t>ný</w:t>
            </w:r>
            <w:r w:rsidRPr="00241FE2">
              <w:rPr>
                <w:rFonts w:ascii="Times New Roman" w:eastAsia="Arial Unicode MS" w:hAnsi="Times New Roman" w:hint="default"/>
                <w:sz w:val="20"/>
              </w:rPr>
              <w:t>m v č</w:t>
            </w:r>
            <w:r w:rsidRPr="00241FE2">
              <w:rPr>
                <w:rFonts w:ascii="Times New Roman" w:eastAsia="Arial Unicode MS" w:hAnsi="Times New Roman" w:hint="default"/>
                <w:sz w:val="20"/>
              </w:rPr>
              <w:t>lá</w:t>
            </w:r>
            <w:r w:rsidRPr="00241FE2">
              <w:rPr>
                <w:rFonts w:ascii="Times New Roman" w:eastAsia="Arial Unicode MS" w:hAnsi="Times New Roman" w:hint="default"/>
                <w:sz w:val="20"/>
              </w:rPr>
              <w:t>nku 5 ods. 2 do 1. jú</w:t>
            </w:r>
            <w:r w:rsidRPr="00241FE2">
              <w:rPr>
                <w:rFonts w:ascii="Times New Roman" w:eastAsia="Arial Unicode MS" w:hAnsi="Times New Roman" w:hint="default"/>
                <w:sz w:val="20"/>
              </w:rPr>
              <w:t>la 2006 prijme rozhodnutia tý</w:t>
            </w:r>
            <w:r w:rsidRPr="00241FE2">
              <w:rPr>
                <w:rFonts w:ascii="Times New Roman" w:eastAsia="Arial Unicode MS" w:hAnsi="Times New Roman" w:hint="default"/>
                <w:sz w:val="20"/>
              </w:rPr>
              <w:t>kajú</w:t>
            </w:r>
            <w:r w:rsidRPr="00241FE2">
              <w:rPr>
                <w:rFonts w:ascii="Times New Roman" w:eastAsia="Arial Unicode MS" w:hAnsi="Times New Roman" w:hint="default"/>
                <w:sz w:val="20"/>
              </w:rPr>
              <w:t>ce sa vymedzenia Euró</w:t>
            </w:r>
            <w:r w:rsidRPr="00241FE2">
              <w:rPr>
                <w:rFonts w:ascii="Times New Roman" w:eastAsia="Arial Unicode MS" w:hAnsi="Times New Roman" w:hint="default"/>
                <w:sz w:val="20"/>
              </w:rPr>
              <w:t>pskej elektronickej mý</w:t>
            </w:r>
            <w:r w:rsidRPr="00241FE2">
              <w:rPr>
                <w:rFonts w:ascii="Times New Roman" w:eastAsia="Arial Unicode MS" w:hAnsi="Times New Roman" w:hint="default"/>
                <w:sz w:val="20"/>
              </w:rPr>
              <w:t>tnej služ</w:t>
            </w:r>
            <w:r w:rsidRPr="00241FE2">
              <w:rPr>
                <w:rFonts w:ascii="Times New Roman" w:eastAsia="Arial Unicode MS" w:hAnsi="Times New Roman" w:hint="default"/>
                <w:sz w:val="20"/>
              </w:rPr>
              <w:t>by. Také</w:t>
            </w:r>
            <w:r w:rsidRPr="00241FE2">
              <w:rPr>
                <w:rFonts w:ascii="Times New Roman" w:eastAsia="Arial Unicode MS" w:hAnsi="Times New Roman" w:hint="default"/>
                <w:sz w:val="20"/>
              </w:rPr>
              <w:t xml:space="preserve"> rozhodnutia sa prijmú</w:t>
            </w:r>
            <w:r w:rsidRPr="00241FE2">
              <w:rPr>
                <w:rFonts w:ascii="Times New Roman" w:eastAsia="Arial Unicode MS" w:hAnsi="Times New Roman" w:hint="default"/>
                <w:sz w:val="20"/>
              </w:rPr>
              <w:t xml:space="preserve"> len vtedy, keď</w:t>
            </w:r>
            <w:r w:rsidRPr="00241FE2">
              <w:rPr>
                <w:rFonts w:ascii="Times New Roman" w:eastAsia="Arial Unicode MS" w:hAnsi="Times New Roman" w:hint="default"/>
                <w:sz w:val="20"/>
              </w:rPr>
              <w:t xml:space="preserve"> na zá</w:t>
            </w:r>
            <w:r w:rsidRPr="00241FE2">
              <w:rPr>
                <w:rFonts w:ascii="Times New Roman" w:eastAsia="Arial Unicode MS" w:hAnsi="Times New Roman" w:hint="default"/>
                <w:sz w:val="20"/>
              </w:rPr>
              <w:t>klade zodpovedajú</w:t>
            </w:r>
            <w:r w:rsidRPr="00241FE2">
              <w:rPr>
                <w:rFonts w:ascii="Times New Roman" w:eastAsia="Arial Unicode MS" w:hAnsi="Times New Roman" w:hint="default"/>
                <w:sz w:val="20"/>
              </w:rPr>
              <w:t>ceho posú</w:t>
            </w:r>
            <w:r w:rsidRPr="00241FE2">
              <w:rPr>
                <w:rFonts w:ascii="Times New Roman" w:eastAsia="Arial Unicode MS" w:hAnsi="Times New Roman" w:hint="default"/>
                <w:sz w:val="20"/>
              </w:rPr>
              <w:t>denia prí</w:t>
            </w:r>
            <w:r w:rsidRPr="00241FE2">
              <w:rPr>
                <w:rFonts w:ascii="Times New Roman" w:eastAsia="Arial Unicode MS" w:hAnsi="Times New Roman" w:hint="default"/>
                <w:sz w:val="20"/>
              </w:rPr>
              <w:t>sluš</w:t>
            </w:r>
            <w:r w:rsidRPr="00241FE2">
              <w:rPr>
                <w:rFonts w:ascii="Times New Roman" w:eastAsia="Arial Unicode MS" w:hAnsi="Times New Roman" w:hint="default"/>
                <w:sz w:val="20"/>
              </w:rPr>
              <w:t>ný</w:t>
            </w:r>
            <w:r w:rsidRPr="00241FE2">
              <w:rPr>
                <w:rFonts w:ascii="Times New Roman" w:eastAsia="Arial Unicode MS" w:hAnsi="Times New Roman" w:hint="default"/>
                <w:sz w:val="20"/>
              </w:rPr>
              <w:t>ch š</w:t>
            </w:r>
            <w:r w:rsidRPr="00241FE2">
              <w:rPr>
                <w:rFonts w:ascii="Times New Roman" w:eastAsia="Arial Unicode MS" w:hAnsi="Times New Roman" w:hint="default"/>
                <w:sz w:val="20"/>
              </w:rPr>
              <w:t>tú</w:t>
            </w:r>
            <w:r w:rsidRPr="00241FE2">
              <w:rPr>
                <w:rFonts w:ascii="Times New Roman" w:eastAsia="Arial Unicode MS" w:hAnsi="Times New Roman" w:hint="default"/>
                <w:sz w:val="20"/>
              </w:rPr>
              <w:t>dií</w:t>
            </w:r>
            <w:r w:rsidRPr="00241FE2">
              <w:rPr>
                <w:rFonts w:ascii="Times New Roman" w:eastAsia="Arial Unicode MS" w:hAnsi="Times New Roman" w:hint="default"/>
                <w:sz w:val="20"/>
              </w:rPr>
              <w:t>, sú</w:t>
            </w:r>
            <w:r w:rsidRPr="00241FE2">
              <w:rPr>
                <w:rFonts w:ascii="Times New Roman" w:eastAsia="Arial Unicode MS" w:hAnsi="Times New Roman" w:hint="default"/>
                <w:sz w:val="20"/>
              </w:rPr>
              <w:t xml:space="preserve"> dané</w:t>
            </w:r>
            <w:r w:rsidRPr="00241FE2">
              <w:rPr>
                <w:rFonts w:ascii="Times New Roman" w:eastAsia="Arial Unicode MS" w:hAnsi="Times New Roman" w:hint="default"/>
                <w:sz w:val="20"/>
              </w:rPr>
              <w:t xml:space="preserve"> vš</w:t>
            </w:r>
            <w:r w:rsidRPr="00241FE2">
              <w:rPr>
                <w:rFonts w:ascii="Times New Roman" w:eastAsia="Arial Unicode MS" w:hAnsi="Times New Roman" w:hint="default"/>
                <w:sz w:val="20"/>
              </w:rPr>
              <w:t>etky predpoklady k tomu, ab</w:t>
            </w:r>
            <w:r w:rsidRPr="00241FE2">
              <w:rPr>
                <w:rFonts w:ascii="Times New Roman" w:eastAsia="Arial Unicode MS" w:hAnsi="Times New Roman" w:hint="default"/>
                <w:sz w:val="20"/>
              </w:rPr>
              <w:t>y</w:t>
            </w:r>
            <w:r w:rsidRPr="00241FE2">
              <w:rPr>
                <w:rFonts w:ascii="Times New Roman" w:eastAsia="Arial Unicode MS" w:hAnsi="Times New Roman" w:hint="default"/>
                <w:sz w:val="20"/>
              </w:rPr>
              <w:t xml:space="preserve"> bola interoperabilita funkč</w:t>
            </w:r>
            <w:r w:rsidRPr="00241FE2">
              <w:rPr>
                <w:rFonts w:ascii="Times New Roman" w:eastAsia="Arial Unicode MS" w:hAnsi="Times New Roman" w:hint="default"/>
                <w:sz w:val="20"/>
              </w:rPr>
              <w:t>ná</w:t>
            </w:r>
            <w:r w:rsidRPr="00241FE2">
              <w:rPr>
                <w:rFonts w:ascii="Times New Roman" w:eastAsia="Arial Unicode MS" w:hAnsi="Times New Roman" w:hint="default"/>
                <w:sz w:val="20"/>
              </w:rPr>
              <w:t xml:space="preserve"> zo vš</w:t>
            </w:r>
            <w:r w:rsidRPr="00241FE2">
              <w:rPr>
                <w:rFonts w:ascii="Times New Roman" w:eastAsia="Arial Unicode MS" w:hAnsi="Times New Roman" w:hint="default"/>
                <w:sz w:val="20"/>
              </w:rPr>
              <w:t>etký</w:t>
            </w:r>
            <w:r w:rsidRPr="00241FE2">
              <w:rPr>
                <w:rFonts w:ascii="Times New Roman" w:eastAsia="Arial Unicode MS" w:hAnsi="Times New Roman" w:hint="default"/>
                <w:sz w:val="20"/>
              </w:rPr>
              <w:t>ch hľ</w:t>
            </w:r>
            <w:r w:rsidRPr="00241FE2">
              <w:rPr>
                <w:rFonts w:ascii="Times New Roman" w:eastAsia="Arial Unicode MS" w:hAnsi="Times New Roman" w:hint="default"/>
                <w:sz w:val="20"/>
              </w:rPr>
              <w:t>adí</w:t>
            </w:r>
            <w:r w:rsidRPr="00241FE2">
              <w:rPr>
                <w:rFonts w:ascii="Times New Roman" w:eastAsia="Arial Unicode MS" w:hAnsi="Times New Roman" w:hint="default"/>
                <w:sz w:val="20"/>
              </w:rPr>
              <w:t>sk vrá</w:t>
            </w:r>
            <w:r w:rsidRPr="00241FE2">
              <w:rPr>
                <w:rFonts w:ascii="Times New Roman" w:eastAsia="Arial Unicode MS" w:hAnsi="Times New Roman" w:hint="default"/>
                <w:sz w:val="20"/>
              </w:rPr>
              <w:t>tane technické</w:t>
            </w:r>
            <w:r w:rsidRPr="00241FE2">
              <w:rPr>
                <w:rFonts w:ascii="Times New Roman" w:eastAsia="Arial Unicode MS" w:hAnsi="Times New Roman" w:hint="default"/>
                <w:sz w:val="20"/>
              </w:rPr>
              <w:t>ho, prá</w:t>
            </w:r>
            <w:r w:rsidRPr="00241FE2">
              <w:rPr>
                <w:rFonts w:ascii="Times New Roman" w:eastAsia="Arial Unicode MS" w:hAnsi="Times New Roman" w:hint="default"/>
                <w:sz w:val="20"/>
              </w:rPr>
              <w:t>vneho a komerč</w:t>
            </w:r>
            <w:r w:rsidRPr="00241FE2">
              <w:rPr>
                <w:rFonts w:ascii="Times New Roman" w:eastAsia="Arial Unicode MS" w:hAnsi="Times New Roman" w:hint="default"/>
                <w:sz w:val="20"/>
              </w:rPr>
              <w:t>né</w:t>
            </w:r>
            <w:r w:rsidRPr="00241FE2">
              <w:rPr>
                <w:rFonts w:ascii="Times New Roman" w:eastAsia="Arial Unicode MS" w:hAnsi="Times New Roman" w:hint="default"/>
                <w:sz w:val="20"/>
              </w:rPr>
              <w:t>ho.</w:t>
            </w:r>
          </w:p>
          <w:p w:rsidR="00C22FEE" w:rsidRPr="00241FE2" w:rsidP="00890D28">
            <w:pPr>
              <w:pStyle w:val="NormalWeb"/>
              <w:bidi w:val="0"/>
              <w:rPr>
                <w:rFonts w:ascii="Times New Roman" w:eastAsia="Arial Unicode MS" w:hAnsi="Times New Roman" w:hint="default"/>
                <w:sz w:val="20"/>
              </w:rPr>
            </w:pPr>
            <w:r w:rsidRPr="00241FE2">
              <w:rPr>
                <w:rFonts w:ascii="Times New Roman" w:eastAsia="Arial Unicode MS" w:hAnsi="Times New Roman" w:hint="default"/>
                <w:sz w:val="20"/>
              </w:rPr>
              <w:t>5. Ak sa rozhodnutia uvedené</w:t>
            </w:r>
            <w:r w:rsidRPr="00241FE2">
              <w:rPr>
                <w:rFonts w:ascii="Times New Roman" w:eastAsia="Arial Unicode MS" w:hAnsi="Times New Roman" w:hint="default"/>
                <w:sz w:val="20"/>
              </w:rPr>
              <w:t xml:space="preserve"> v odseku 4 neprijmú</w:t>
            </w:r>
            <w:r w:rsidRPr="00241FE2">
              <w:rPr>
                <w:rFonts w:ascii="Times New Roman" w:eastAsia="Arial Unicode MS" w:hAnsi="Times New Roman" w:hint="default"/>
                <w:sz w:val="20"/>
              </w:rPr>
              <w:t xml:space="preserve"> do 1. jú</w:t>
            </w:r>
            <w:r w:rsidRPr="00241FE2">
              <w:rPr>
                <w:rFonts w:ascii="Times New Roman" w:eastAsia="Arial Unicode MS" w:hAnsi="Times New Roman" w:hint="default"/>
                <w:sz w:val="20"/>
              </w:rPr>
              <w:t>la 2006, Komisia v sú</w:t>
            </w:r>
            <w:r w:rsidRPr="00241FE2">
              <w:rPr>
                <w:rFonts w:ascii="Times New Roman" w:eastAsia="Arial Unicode MS" w:hAnsi="Times New Roman" w:hint="default"/>
                <w:sz w:val="20"/>
              </w:rPr>
              <w:t>lade s postupom uvedený</w:t>
            </w:r>
            <w:r w:rsidRPr="00241FE2">
              <w:rPr>
                <w:rFonts w:ascii="Times New Roman" w:eastAsia="Arial Unicode MS" w:hAnsi="Times New Roman" w:hint="default"/>
                <w:sz w:val="20"/>
              </w:rPr>
              <w:t>m v č</w:t>
            </w:r>
            <w:r w:rsidRPr="00241FE2">
              <w:rPr>
                <w:rFonts w:ascii="Times New Roman" w:eastAsia="Arial Unicode MS" w:hAnsi="Times New Roman" w:hint="default"/>
                <w:sz w:val="20"/>
              </w:rPr>
              <w:t>lá</w:t>
            </w:r>
            <w:r w:rsidRPr="00241FE2">
              <w:rPr>
                <w:rFonts w:ascii="Times New Roman" w:eastAsia="Arial Unicode MS" w:hAnsi="Times New Roman" w:hint="default"/>
                <w:sz w:val="20"/>
              </w:rPr>
              <w:t>nku 5 ods. 2, stanoví</w:t>
            </w:r>
            <w:r w:rsidRPr="00241FE2">
              <w:rPr>
                <w:rFonts w:ascii="Times New Roman" w:eastAsia="Arial Unicode MS" w:hAnsi="Times New Roman" w:hint="default"/>
                <w:sz w:val="20"/>
              </w:rPr>
              <w:t xml:space="preserve"> nový</w:t>
            </w:r>
            <w:r w:rsidRPr="00241FE2">
              <w:rPr>
                <w:rFonts w:ascii="Times New Roman" w:eastAsia="Arial Unicode MS" w:hAnsi="Times New Roman" w:hint="default"/>
                <w:sz w:val="20"/>
              </w:rPr>
              <w:t xml:space="preserve"> dá</w:t>
            </w:r>
            <w:r w:rsidRPr="00241FE2">
              <w:rPr>
                <w:rFonts w:ascii="Times New Roman" w:eastAsia="Arial Unicode MS" w:hAnsi="Times New Roman" w:hint="default"/>
                <w:sz w:val="20"/>
              </w:rPr>
              <w:t>tum, ku ktoré</w:t>
            </w:r>
            <w:r w:rsidRPr="00241FE2">
              <w:rPr>
                <w:rFonts w:ascii="Times New Roman" w:eastAsia="Arial Unicode MS" w:hAnsi="Times New Roman" w:hint="default"/>
                <w:sz w:val="20"/>
              </w:rPr>
              <w:t>mu sa rozho</w:t>
            </w:r>
            <w:r w:rsidRPr="00241FE2">
              <w:rPr>
                <w:rFonts w:ascii="Times New Roman" w:eastAsia="Arial Unicode MS" w:hAnsi="Times New Roman" w:hint="default"/>
                <w:sz w:val="20"/>
              </w:rPr>
              <w:t>dnutia prijmú.</w:t>
            </w:r>
          </w:p>
          <w:p w:rsidR="00C22FEE" w:rsidRPr="00241FE2" w:rsidP="00890D28">
            <w:pPr>
              <w:pStyle w:val="NormalWeb"/>
              <w:bidi w:val="0"/>
              <w:rPr>
                <w:rFonts w:ascii="Times New Roman" w:eastAsia="Arial Unicode MS" w:hAnsi="Times New Roman" w:hint="default"/>
                <w:sz w:val="20"/>
              </w:rPr>
            </w:pPr>
            <w:r w:rsidRPr="00241FE2">
              <w:rPr>
                <w:rFonts w:ascii="Times New Roman" w:eastAsia="Arial Unicode MS" w:hAnsi="Times New Roman" w:hint="default"/>
                <w:sz w:val="20"/>
              </w:rPr>
              <w:t>6. Technické</w:t>
            </w:r>
            <w:r w:rsidRPr="00241FE2">
              <w:rPr>
                <w:rFonts w:ascii="Times New Roman" w:eastAsia="Arial Unicode MS" w:hAnsi="Times New Roman" w:hint="default"/>
                <w:sz w:val="20"/>
              </w:rPr>
              <w:t xml:space="preserve"> rozhodnutia tý</w:t>
            </w:r>
            <w:r w:rsidRPr="00241FE2">
              <w:rPr>
                <w:rFonts w:ascii="Times New Roman" w:eastAsia="Arial Unicode MS" w:hAnsi="Times New Roman" w:hint="default"/>
                <w:sz w:val="20"/>
              </w:rPr>
              <w:t>kajú</w:t>
            </w:r>
            <w:r w:rsidRPr="00241FE2">
              <w:rPr>
                <w:rFonts w:ascii="Times New Roman" w:eastAsia="Arial Unicode MS" w:hAnsi="Times New Roman" w:hint="default"/>
                <w:sz w:val="20"/>
              </w:rPr>
              <w:t>ce sa realizá</w:t>
            </w:r>
            <w:r w:rsidRPr="00241FE2">
              <w:rPr>
                <w:rFonts w:ascii="Times New Roman" w:eastAsia="Arial Unicode MS" w:hAnsi="Times New Roman" w:hint="default"/>
                <w:sz w:val="20"/>
              </w:rPr>
              <w:t>cie Euró</w:t>
            </w:r>
            <w:r w:rsidRPr="00241FE2">
              <w:rPr>
                <w:rFonts w:ascii="Times New Roman" w:eastAsia="Arial Unicode MS" w:hAnsi="Times New Roman" w:hint="default"/>
                <w:sz w:val="20"/>
              </w:rPr>
              <w:t>pskej elektronickej mý</w:t>
            </w:r>
            <w:r w:rsidRPr="00241FE2">
              <w:rPr>
                <w:rFonts w:ascii="Times New Roman" w:eastAsia="Arial Unicode MS" w:hAnsi="Times New Roman" w:hint="default"/>
                <w:sz w:val="20"/>
              </w:rPr>
              <w:t>tnej služ</w:t>
            </w:r>
            <w:r w:rsidRPr="00241FE2">
              <w:rPr>
                <w:rFonts w:ascii="Times New Roman" w:eastAsia="Arial Unicode MS" w:hAnsi="Times New Roman" w:hint="default"/>
                <w:sz w:val="20"/>
              </w:rPr>
              <w:t>by prijme Komisia v sú</w:t>
            </w:r>
            <w:r w:rsidRPr="00241FE2">
              <w:rPr>
                <w:rFonts w:ascii="Times New Roman" w:eastAsia="Arial Unicode MS" w:hAnsi="Times New Roman" w:hint="default"/>
                <w:sz w:val="20"/>
              </w:rPr>
              <w:t>lade s postupom uvedený</w:t>
            </w:r>
            <w:r w:rsidRPr="00241FE2">
              <w:rPr>
                <w:rFonts w:ascii="Times New Roman" w:eastAsia="Arial Unicode MS" w:hAnsi="Times New Roman" w:hint="default"/>
                <w:sz w:val="20"/>
              </w:rPr>
              <w:t>m v č</w:t>
            </w:r>
            <w:r w:rsidRPr="00241FE2">
              <w:rPr>
                <w:rFonts w:ascii="Times New Roman" w:eastAsia="Arial Unicode MS" w:hAnsi="Times New Roman" w:hint="default"/>
                <w:sz w:val="20"/>
              </w:rPr>
              <w:t>lá</w:t>
            </w:r>
            <w:r w:rsidRPr="00241FE2">
              <w:rPr>
                <w:rFonts w:ascii="Times New Roman" w:eastAsia="Arial Unicode MS" w:hAnsi="Times New Roman" w:hint="default"/>
                <w:sz w:val="20"/>
              </w:rPr>
              <w:t>nku 5 ods. 2</w:t>
            </w:r>
          </w:p>
          <w:p w:rsidR="00C22FEE" w:rsidRPr="00241FE2" w:rsidP="00890D28">
            <w:pPr>
              <w:pStyle w:val="NormalWeb"/>
              <w:bidi w:val="0"/>
              <w:rPr>
                <w:rFonts w:ascii="Times New Roman" w:eastAsia="Arial Unicode MS" w:hAnsi="Times New Roman" w:hint="default"/>
                <w:sz w:val="20"/>
              </w:rPr>
            </w:pPr>
            <w:r w:rsidRPr="00241FE2">
              <w:rPr>
                <w:rFonts w:ascii="Times New Roman" w:eastAsia="Arial Unicode MS" w:hAnsi="Times New Roman" w:hint="default"/>
                <w:sz w:val="20"/>
              </w:rPr>
              <w:t>7. V sú</w:t>
            </w:r>
            <w:r w:rsidRPr="00241FE2">
              <w:rPr>
                <w:rFonts w:ascii="Times New Roman" w:eastAsia="Arial Unicode MS" w:hAnsi="Times New Roman" w:hint="default"/>
                <w:sz w:val="20"/>
              </w:rPr>
              <w:t>lade s postupom stanovený</w:t>
            </w:r>
            <w:r w:rsidRPr="00241FE2">
              <w:rPr>
                <w:rFonts w:ascii="Times New Roman" w:eastAsia="Arial Unicode MS" w:hAnsi="Times New Roman" w:hint="default"/>
                <w:sz w:val="20"/>
              </w:rPr>
              <w:t>m v smernici 98/34/ES Euró</w:t>
            </w:r>
            <w:r w:rsidRPr="00241FE2">
              <w:rPr>
                <w:rFonts w:ascii="Times New Roman" w:eastAsia="Arial Unicode MS" w:hAnsi="Times New Roman" w:hint="default"/>
                <w:sz w:val="20"/>
              </w:rPr>
              <w:t>pskeho parlamentu a Rady z 22. jú</w:t>
            </w:r>
            <w:r w:rsidRPr="00241FE2">
              <w:rPr>
                <w:rFonts w:ascii="Times New Roman" w:eastAsia="Arial Unicode MS" w:hAnsi="Times New Roman" w:hint="default"/>
                <w:sz w:val="20"/>
              </w:rPr>
              <w:t>na</w:t>
            </w:r>
            <w:r w:rsidRPr="00241FE2">
              <w:rPr>
                <w:rFonts w:ascii="Times New Roman" w:eastAsia="Arial Unicode MS" w:hAnsi="Times New Roman" w:hint="default"/>
                <w:sz w:val="20"/>
              </w:rPr>
              <w:t xml:space="preserve"> 1998 o postupe pri poskytovaní</w:t>
            </w:r>
            <w:r w:rsidRPr="00241FE2">
              <w:rPr>
                <w:rFonts w:ascii="Times New Roman" w:eastAsia="Arial Unicode MS" w:hAnsi="Times New Roman" w:hint="default"/>
                <w:sz w:val="20"/>
              </w:rPr>
              <w:t xml:space="preserve"> informá</w:t>
            </w:r>
            <w:r w:rsidRPr="00241FE2">
              <w:rPr>
                <w:rFonts w:ascii="Times New Roman" w:eastAsia="Arial Unicode MS" w:hAnsi="Times New Roman" w:hint="default"/>
                <w:sz w:val="20"/>
              </w:rPr>
              <w:t>cií</w:t>
            </w:r>
            <w:r w:rsidRPr="00241FE2">
              <w:rPr>
                <w:rFonts w:ascii="Times New Roman" w:eastAsia="Arial Unicode MS" w:hAnsi="Times New Roman" w:hint="default"/>
                <w:sz w:val="20"/>
              </w:rPr>
              <w:t xml:space="preserve"> v oblasti technický</w:t>
            </w:r>
            <w:r w:rsidRPr="00241FE2">
              <w:rPr>
                <w:rFonts w:ascii="Times New Roman" w:eastAsia="Arial Unicode MS" w:hAnsi="Times New Roman" w:hint="default"/>
                <w:sz w:val="20"/>
              </w:rPr>
              <w:t>ch noriem a predpisov [8] vyzý</w:t>
            </w:r>
            <w:r w:rsidRPr="00241FE2">
              <w:rPr>
                <w:rFonts w:ascii="Times New Roman" w:eastAsia="Arial Unicode MS" w:hAnsi="Times New Roman" w:hint="default"/>
                <w:sz w:val="20"/>
              </w:rPr>
              <w:t>va Komisia prí</w:t>
            </w:r>
            <w:r w:rsidRPr="00241FE2">
              <w:rPr>
                <w:rFonts w:ascii="Times New Roman" w:eastAsia="Arial Unicode MS" w:hAnsi="Times New Roman" w:hint="default"/>
                <w:sz w:val="20"/>
              </w:rPr>
              <w:t>sluš</w:t>
            </w:r>
            <w:r w:rsidRPr="00241FE2">
              <w:rPr>
                <w:rFonts w:ascii="Times New Roman" w:eastAsia="Arial Unicode MS" w:hAnsi="Times New Roman" w:hint="default"/>
                <w:sz w:val="20"/>
              </w:rPr>
              <w:t>né</w:t>
            </w:r>
            <w:r w:rsidRPr="00241FE2">
              <w:rPr>
                <w:rFonts w:ascii="Times New Roman" w:eastAsia="Arial Unicode MS" w:hAnsi="Times New Roman" w:hint="default"/>
                <w:sz w:val="20"/>
              </w:rPr>
              <w:t xml:space="preserve"> euró</w:t>
            </w:r>
            <w:r w:rsidRPr="00241FE2">
              <w:rPr>
                <w:rFonts w:ascii="Times New Roman" w:eastAsia="Arial Unicode MS" w:hAnsi="Times New Roman" w:hint="default"/>
                <w:sz w:val="20"/>
              </w:rPr>
              <w:t>pske normalizač</w:t>
            </w:r>
            <w:r w:rsidRPr="00241FE2">
              <w:rPr>
                <w:rFonts w:ascii="Times New Roman" w:eastAsia="Arial Unicode MS" w:hAnsi="Times New Roman" w:hint="default"/>
                <w:sz w:val="20"/>
              </w:rPr>
              <w:t>né</w:t>
            </w:r>
            <w:r w:rsidRPr="00241FE2">
              <w:rPr>
                <w:rFonts w:ascii="Times New Roman" w:eastAsia="Arial Unicode MS" w:hAnsi="Times New Roman" w:hint="default"/>
                <w:sz w:val="20"/>
              </w:rPr>
              <w:t xml:space="preserve"> organizá</w:t>
            </w:r>
            <w:r w:rsidRPr="00241FE2">
              <w:rPr>
                <w:rFonts w:ascii="Times New Roman" w:eastAsia="Arial Unicode MS" w:hAnsi="Times New Roman" w:hint="default"/>
                <w:sz w:val="20"/>
              </w:rPr>
              <w:t>cie, predovš</w:t>
            </w:r>
            <w:r w:rsidRPr="00241FE2">
              <w:rPr>
                <w:rFonts w:ascii="Times New Roman" w:eastAsia="Arial Unicode MS" w:hAnsi="Times New Roman" w:hint="default"/>
                <w:sz w:val="20"/>
              </w:rPr>
              <w:t>etký</w:t>
            </w:r>
            <w:r w:rsidRPr="00241FE2">
              <w:rPr>
                <w:rFonts w:ascii="Times New Roman" w:eastAsia="Arial Unicode MS" w:hAnsi="Times New Roman" w:hint="default"/>
                <w:sz w:val="20"/>
              </w:rPr>
              <w:t>m CEN, aby vyvinuli najväčš</w:t>
            </w:r>
            <w:r w:rsidRPr="00241FE2">
              <w:rPr>
                <w:rFonts w:ascii="Times New Roman" w:eastAsia="Arial Unicode MS" w:hAnsi="Times New Roman" w:hint="default"/>
                <w:sz w:val="20"/>
              </w:rPr>
              <w:t>ie ú</w:t>
            </w:r>
            <w:r w:rsidRPr="00241FE2">
              <w:rPr>
                <w:rFonts w:ascii="Times New Roman" w:eastAsia="Arial Unicode MS" w:hAnsi="Times New Roman" w:hint="default"/>
                <w:sz w:val="20"/>
              </w:rPr>
              <w:t>silie na úč</w:t>
            </w:r>
            <w:r w:rsidRPr="00241FE2">
              <w:rPr>
                <w:rFonts w:ascii="Times New Roman" w:eastAsia="Arial Unicode MS" w:hAnsi="Times New Roman" w:hint="default"/>
                <w:sz w:val="20"/>
              </w:rPr>
              <w:t>ely rý</w:t>
            </w:r>
            <w:r w:rsidRPr="00241FE2">
              <w:rPr>
                <w:rFonts w:ascii="Times New Roman" w:eastAsia="Arial Unicode MS" w:hAnsi="Times New Roman" w:hint="default"/>
                <w:sz w:val="20"/>
              </w:rPr>
              <w:t>chleho schvá</w:t>
            </w:r>
            <w:r w:rsidRPr="00241FE2">
              <w:rPr>
                <w:rFonts w:ascii="Times New Roman" w:eastAsia="Arial Unicode MS" w:hAnsi="Times New Roman" w:hint="default"/>
                <w:sz w:val="20"/>
              </w:rPr>
              <w:t>lenia noriem použ</w:t>
            </w:r>
            <w:r w:rsidRPr="00241FE2">
              <w:rPr>
                <w:rFonts w:ascii="Times New Roman" w:eastAsia="Arial Unicode MS" w:hAnsi="Times New Roman" w:hint="default"/>
                <w:sz w:val="20"/>
              </w:rPr>
              <w:t>iteľ</w:t>
            </w:r>
            <w:r w:rsidRPr="00241FE2">
              <w:rPr>
                <w:rFonts w:ascii="Times New Roman" w:eastAsia="Arial Unicode MS" w:hAnsi="Times New Roman" w:hint="default"/>
                <w:sz w:val="20"/>
              </w:rPr>
              <w:t>ný</w:t>
            </w:r>
            <w:r w:rsidRPr="00241FE2">
              <w:rPr>
                <w:rFonts w:ascii="Times New Roman" w:eastAsia="Arial Unicode MS" w:hAnsi="Times New Roman" w:hint="default"/>
                <w:sz w:val="20"/>
              </w:rPr>
              <w:t>ch na elektro</w:t>
            </w:r>
            <w:r w:rsidRPr="00241FE2">
              <w:rPr>
                <w:rFonts w:ascii="Times New Roman" w:eastAsia="Arial Unicode MS" w:hAnsi="Times New Roman" w:hint="default"/>
                <w:sz w:val="20"/>
              </w:rPr>
              <w:t>n</w:t>
            </w:r>
            <w:r w:rsidRPr="00241FE2">
              <w:rPr>
                <w:rFonts w:ascii="Times New Roman" w:eastAsia="Arial Unicode MS" w:hAnsi="Times New Roman" w:hint="default"/>
                <w:sz w:val="20"/>
              </w:rPr>
              <w:t>ické</w:t>
            </w:r>
            <w:r w:rsidRPr="00241FE2">
              <w:rPr>
                <w:rFonts w:ascii="Times New Roman" w:eastAsia="Arial Unicode MS" w:hAnsi="Times New Roman" w:hint="default"/>
                <w:sz w:val="20"/>
              </w:rPr>
              <w:t xml:space="preserve"> mý</w:t>
            </w:r>
            <w:r w:rsidRPr="00241FE2">
              <w:rPr>
                <w:rFonts w:ascii="Times New Roman" w:eastAsia="Arial Unicode MS" w:hAnsi="Times New Roman" w:hint="default"/>
                <w:sz w:val="20"/>
              </w:rPr>
              <w:t>tne systé</w:t>
            </w:r>
            <w:r w:rsidRPr="00241FE2">
              <w:rPr>
                <w:rFonts w:ascii="Times New Roman" w:eastAsia="Arial Unicode MS" w:hAnsi="Times New Roman" w:hint="default"/>
                <w:sz w:val="20"/>
              </w:rPr>
              <w:t>my, najmä</w:t>
            </w:r>
            <w:r w:rsidRPr="00241FE2">
              <w:rPr>
                <w:rFonts w:ascii="Times New Roman" w:eastAsia="Arial Unicode MS" w:hAnsi="Times New Roman" w:hint="default"/>
                <w:sz w:val="20"/>
              </w:rPr>
              <w:t xml:space="preserve"> vzhľ</w:t>
            </w:r>
            <w:r w:rsidRPr="00241FE2">
              <w:rPr>
                <w:rFonts w:ascii="Times New Roman" w:eastAsia="Arial Unicode MS" w:hAnsi="Times New Roman" w:hint="default"/>
                <w:sz w:val="20"/>
              </w:rPr>
              <w:t>adom na technoló</w:t>
            </w:r>
            <w:r w:rsidRPr="00241FE2">
              <w:rPr>
                <w:rFonts w:ascii="Times New Roman" w:eastAsia="Arial Unicode MS" w:hAnsi="Times New Roman" w:hint="default"/>
                <w:sz w:val="20"/>
              </w:rPr>
              <w:t>gie uvedené</w:t>
            </w:r>
            <w:r w:rsidRPr="00241FE2">
              <w:rPr>
                <w:rFonts w:ascii="Times New Roman" w:eastAsia="Arial Unicode MS" w:hAnsi="Times New Roman" w:hint="default"/>
                <w:sz w:val="20"/>
              </w:rPr>
              <w:t xml:space="preserve"> v č</w:t>
            </w:r>
            <w:r w:rsidRPr="00241FE2">
              <w:rPr>
                <w:rFonts w:ascii="Times New Roman" w:eastAsia="Arial Unicode MS" w:hAnsi="Times New Roman" w:hint="default"/>
                <w:sz w:val="20"/>
              </w:rPr>
              <w:t>lá</w:t>
            </w:r>
            <w:r w:rsidRPr="00241FE2">
              <w:rPr>
                <w:rFonts w:ascii="Times New Roman" w:eastAsia="Arial Unicode MS" w:hAnsi="Times New Roman" w:hint="default"/>
                <w:sz w:val="20"/>
              </w:rPr>
              <w:t>nku 2 ods. 1</w:t>
            </w:r>
          </w:p>
          <w:p w:rsidR="00C22FEE" w:rsidRPr="00241FE2" w:rsidP="00890D28">
            <w:pPr>
              <w:pStyle w:val="NormalWeb"/>
              <w:bidi w:val="0"/>
              <w:rPr>
                <w:rFonts w:ascii="Times New Roman" w:eastAsia="Arial Unicode MS" w:hAnsi="Times New Roman" w:hint="default"/>
                <w:sz w:val="20"/>
              </w:rPr>
            </w:pPr>
            <w:r w:rsidRPr="00241FE2">
              <w:rPr>
                <w:rFonts w:ascii="Times New Roman" w:eastAsia="Arial Unicode MS" w:hAnsi="Times New Roman" w:hint="default"/>
                <w:sz w:val="20"/>
              </w:rPr>
              <w:t>8. Zariadenia pre Euró</w:t>
            </w:r>
            <w:r w:rsidRPr="00241FE2">
              <w:rPr>
                <w:rFonts w:ascii="Times New Roman" w:eastAsia="Arial Unicode MS" w:hAnsi="Times New Roman" w:hint="default"/>
                <w:sz w:val="20"/>
              </w:rPr>
              <w:t>psku elektronickú</w:t>
            </w:r>
            <w:r w:rsidRPr="00241FE2">
              <w:rPr>
                <w:rFonts w:ascii="Times New Roman" w:eastAsia="Arial Unicode MS" w:hAnsi="Times New Roman" w:hint="default"/>
                <w:sz w:val="20"/>
              </w:rPr>
              <w:t xml:space="preserve"> mý</w:t>
            </w:r>
            <w:r w:rsidRPr="00241FE2">
              <w:rPr>
                <w:rFonts w:ascii="Times New Roman" w:eastAsia="Arial Unicode MS" w:hAnsi="Times New Roman" w:hint="default"/>
                <w:sz w:val="20"/>
              </w:rPr>
              <w:t>tnu služ</w:t>
            </w:r>
            <w:r w:rsidRPr="00241FE2">
              <w:rPr>
                <w:rFonts w:ascii="Times New Roman" w:eastAsia="Arial Unicode MS" w:hAnsi="Times New Roman" w:hint="default"/>
                <w:sz w:val="20"/>
              </w:rPr>
              <w:t>bu musia predovš</w:t>
            </w:r>
            <w:r w:rsidRPr="00241FE2">
              <w:rPr>
                <w:rFonts w:ascii="Times New Roman" w:eastAsia="Arial Unicode MS" w:hAnsi="Times New Roman" w:hint="default"/>
                <w:sz w:val="20"/>
              </w:rPr>
              <w:t>etký</w:t>
            </w:r>
            <w:r w:rsidRPr="00241FE2">
              <w:rPr>
                <w:rFonts w:ascii="Times New Roman" w:eastAsia="Arial Unicode MS" w:hAnsi="Times New Roman" w:hint="default"/>
                <w:sz w:val="20"/>
              </w:rPr>
              <w:t>m spĺň</w:t>
            </w:r>
            <w:r w:rsidRPr="00241FE2">
              <w:rPr>
                <w:rFonts w:ascii="Times New Roman" w:eastAsia="Arial Unicode MS" w:hAnsi="Times New Roman" w:hint="default"/>
                <w:sz w:val="20"/>
              </w:rPr>
              <w:t>ať</w:t>
            </w:r>
            <w:r w:rsidRPr="00241FE2">
              <w:rPr>
                <w:rFonts w:ascii="Times New Roman" w:eastAsia="Arial Unicode MS" w:hAnsi="Times New Roman" w:hint="default"/>
                <w:sz w:val="20"/>
              </w:rPr>
              <w:t xml:space="preserve"> pož</w:t>
            </w:r>
            <w:r w:rsidRPr="00241FE2">
              <w:rPr>
                <w:rFonts w:ascii="Times New Roman" w:eastAsia="Arial Unicode MS" w:hAnsi="Times New Roman" w:hint="default"/>
                <w:sz w:val="20"/>
              </w:rPr>
              <w:t>iadavky smernice 1999/5/ES Euró</w:t>
            </w:r>
            <w:r w:rsidRPr="00241FE2">
              <w:rPr>
                <w:rFonts w:ascii="Times New Roman" w:eastAsia="Arial Unicode MS" w:hAnsi="Times New Roman" w:hint="default"/>
                <w:sz w:val="20"/>
              </w:rPr>
              <w:t>pskeho parlamentu a Rady z 9. marca 1999 o rá</w:t>
            </w:r>
            <w:r w:rsidRPr="00241FE2">
              <w:rPr>
                <w:rFonts w:ascii="Times New Roman" w:eastAsia="Arial Unicode MS" w:hAnsi="Times New Roman" w:hint="default"/>
                <w:sz w:val="20"/>
              </w:rPr>
              <w:t>diovom zariadení</w:t>
            </w:r>
            <w:r w:rsidRPr="00241FE2">
              <w:rPr>
                <w:rFonts w:ascii="Times New Roman" w:eastAsia="Arial Unicode MS" w:hAnsi="Times New Roman" w:hint="default"/>
                <w:sz w:val="20"/>
              </w:rPr>
              <w:t xml:space="preserve"> a kon</w:t>
            </w:r>
            <w:r w:rsidRPr="00241FE2">
              <w:rPr>
                <w:rFonts w:ascii="Times New Roman" w:eastAsia="Arial Unicode MS" w:hAnsi="Times New Roman" w:hint="default"/>
                <w:sz w:val="20"/>
              </w:rPr>
              <w:t>cový</w:t>
            </w:r>
            <w:r w:rsidRPr="00241FE2">
              <w:rPr>
                <w:rFonts w:ascii="Times New Roman" w:eastAsia="Arial Unicode MS" w:hAnsi="Times New Roman" w:hint="default"/>
                <w:sz w:val="20"/>
              </w:rPr>
              <w:t>ch telekomunikač</w:t>
            </w:r>
            <w:r w:rsidRPr="00241FE2">
              <w:rPr>
                <w:rFonts w:ascii="Times New Roman" w:eastAsia="Arial Unicode MS" w:hAnsi="Times New Roman" w:hint="default"/>
                <w:sz w:val="20"/>
              </w:rPr>
              <w:t>ný</w:t>
            </w:r>
            <w:r w:rsidRPr="00241FE2">
              <w:rPr>
                <w:rFonts w:ascii="Times New Roman" w:eastAsia="Arial Unicode MS" w:hAnsi="Times New Roman" w:hint="default"/>
                <w:sz w:val="20"/>
              </w:rPr>
              <w:t>ch zariadeniach a o vzá</w:t>
            </w:r>
            <w:r w:rsidRPr="00241FE2">
              <w:rPr>
                <w:rFonts w:ascii="Times New Roman" w:eastAsia="Arial Unicode MS" w:hAnsi="Times New Roman" w:hint="default"/>
                <w:sz w:val="20"/>
              </w:rPr>
              <w:t>jomnom uzná</w:t>
            </w:r>
            <w:r w:rsidRPr="00241FE2">
              <w:rPr>
                <w:rFonts w:ascii="Times New Roman" w:eastAsia="Arial Unicode MS" w:hAnsi="Times New Roman" w:hint="default"/>
                <w:sz w:val="20"/>
              </w:rPr>
              <w:t>vaní</w:t>
            </w:r>
            <w:r w:rsidRPr="00241FE2">
              <w:rPr>
                <w:rFonts w:ascii="Times New Roman" w:eastAsia="Arial Unicode MS" w:hAnsi="Times New Roman" w:hint="default"/>
                <w:sz w:val="20"/>
              </w:rPr>
              <w:t xml:space="preserve"> ich zhody [9] a smernice Rady 89/336/EHS z 3. má</w:t>
            </w:r>
            <w:r w:rsidRPr="00241FE2">
              <w:rPr>
                <w:rFonts w:ascii="Times New Roman" w:eastAsia="Arial Unicode MS" w:hAnsi="Times New Roman" w:hint="default"/>
                <w:sz w:val="20"/>
              </w:rPr>
              <w:t>ja 1989 o aproximá</w:t>
            </w:r>
            <w:r w:rsidRPr="00241FE2">
              <w:rPr>
                <w:rFonts w:ascii="Times New Roman" w:eastAsia="Arial Unicode MS" w:hAnsi="Times New Roman" w:hint="default"/>
                <w:sz w:val="20"/>
              </w:rPr>
              <w:t>cii prá</w:t>
            </w:r>
            <w:r w:rsidRPr="00241FE2">
              <w:rPr>
                <w:rFonts w:ascii="Times New Roman" w:eastAsia="Arial Unicode MS" w:hAnsi="Times New Roman" w:hint="default"/>
                <w:sz w:val="20"/>
              </w:rPr>
              <w:t>vnych predpisov č</w:t>
            </w:r>
            <w:r w:rsidRPr="00241FE2">
              <w:rPr>
                <w:rFonts w:ascii="Times New Roman" w:eastAsia="Arial Unicode MS" w:hAnsi="Times New Roman" w:hint="default"/>
                <w:sz w:val="20"/>
              </w:rPr>
              <w:t>lenský</w:t>
            </w:r>
            <w:r w:rsidRPr="00241FE2">
              <w:rPr>
                <w:rFonts w:ascii="Times New Roman" w:eastAsia="Arial Unicode MS" w:hAnsi="Times New Roman" w:hint="default"/>
                <w:sz w:val="20"/>
              </w:rPr>
              <w:t>ch š</w:t>
            </w:r>
            <w:r w:rsidRPr="00241FE2">
              <w:rPr>
                <w:rFonts w:ascii="Times New Roman" w:eastAsia="Arial Unicode MS" w:hAnsi="Times New Roman" w:hint="default"/>
                <w:sz w:val="20"/>
              </w:rPr>
              <w:t>tá</w:t>
            </w:r>
            <w:r w:rsidRPr="00241FE2">
              <w:rPr>
                <w:rFonts w:ascii="Times New Roman" w:eastAsia="Arial Unicode MS" w:hAnsi="Times New Roman" w:hint="default"/>
                <w:sz w:val="20"/>
              </w:rPr>
              <w:t>tov tý</w:t>
            </w:r>
            <w:r w:rsidRPr="00241FE2">
              <w:rPr>
                <w:rFonts w:ascii="Times New Roman" w:eastAsia="Arial Unicode MS" w:hAnsi="Times New Roman" w:hint="default"/>
                <w:sz w:val="20"/>
              </w:rPr>
              <w:t>kajú</w:t>
            </w:r>
            <w:r w:rsidRPr="00241FE2">
              <w:rPr>
                <w:rFonts w:ascii="Times New Roman" w:eastAsia="Arial Unicode MS" w:hAnsi="Times New Roman" w:hint="default"/>
                <w:sz w:val="20"/>
              </w:rPr>
              <w:t>cich sa elektromagnetickej kompatibility [10].</w:t>
            </w:r>
          </w:p>
          <w:p w:rsidR="00C22FEE" w:rsidRPr="00241FE2" w:rsidP="00890D28">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n.a.</w:t>
            </w: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r>
              <w:rPr>
                <w:rFonts w:ascii="Times New Roman" w:hAnsi="Times New Roman"/>
                <w:sz w:val="20"/>
              </w:rPr>
              <w:t>N</w:t>
            </w:r>
          </w:p>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Návrh zákona</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 – 22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13 - 22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 20 až 22</w:t>
            </w:r>
          </w:p>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5F5871" w:rsidP="00890D28">
            <w:pPr>
              <w:widowControl w:val="0"/>
              <w:autoSpaceDE w:val="0"/>
              <w:autoSpaceDN w:val="0"/>
              <w:bidi w:val="0"/>
              <w:adjustRightInd w:val="0"/>
              <w:jc w:val="both"/>
              <w:rPr>
                <w:rFonts w:ascii="Times New Roman" w:hAnsi="Times New Roman"/>
                <w:sz w:val="20"/>
              </w:rPr>
            </w:pPr>
          </w:p>
          <w:p w:rsidR="00C22FEE" w:rsidRPr="005F5871" w:rsidP="00890D28">
            <w:pPr>
              <w:bidi w:val="0"/>
              <w:jc w:val="center"/>
              <w:rPr>
                <w:rFonts w:ascii="Times New Roman" w:hAnsi="Times New Roman"/>
                <w:b/>
                <w:sz w:val="20"/>
              </w:rPr>
            </w:pPr>
          </w:p>
          <w:p w:rsidR="00C22FEE" w:rsidRPr="005F5871" w:rsidP="00890D28">
            <w:pPr>
              <w:bidi w:val="0"/>
              <w:jc w:val="center"/>
              <w:rPr>
                <w:rFonts w:ascii="Times New Roman" w:hAnsi="Times New Roman"/>
                <w:b/>
                <w:sz w:val="20"/>
              </w:rPr>
            </w:pP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 13</w:t>
            </w: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Európska služba elektronického výberu mýta</w:t>
            </w:r>
          </w:p>
          <w:p w:rsidR="00C22FEE" w:rsidRPr="005F5871" w:rsidP="00890D28">
            <w:pPr>
              <w:widowControl w:val="0"/>
              <w:autoSpaceDE w:val="0"/>
              <w:autoSpaceDN w:val="0"/>
              <w:bidi w:val="0"/>
              <w:adjustRightInd w:val="0"/>
              <w:jc w:val="center"/>
              <w:rPr>
                <w:rFonts w:ascii="Times New Roman" w:hAnsi="Times New Roman"/>
                <w:b/>
                <w:sz w:val="20"/>
              </w:rPr>
            </w:pPr>
          </w:p>
          <w:p w:rsidR="00C22FEE" w:rsidRPr="005F5871" w:rsidP="00890D28">
            <w:pPr>
              <w:pStyle w:val="BodyText"/>
              <w:bidi w:val="0"/>
              <w:ind w:firstLine="709"/>
              <w:rPr>
                <w:rFonts w:ascii="Times New Roman" w:hAnsi="Times New Roman"/>
                <w:sz w:val="20"/>
                <w:lang w:eastAsia="x-none"/>
              </w:rPr>
            </w:pPr>
            <w:r w:rsidRPr="005F5871">
              <w:rPr>
                <w:rFonts w:ascii="Times New Roman" w:hAnsi="Times New Roman"/>
                <w:sz w:val="20"/>
                <w:lang w:eastAsia="x-none"/>
              </w:rPr>
              <w:t>(1) Európska služba elektronického výberu mýta je súborom činností a služieb, ktoré v súlade s osobitným predpisom</w:t>
            </w:r>
            <w:r w:rsidRPr="005F5871">
              <w:rPr>
                <w:rFonts w:ascii="Times New Roman" w:hAnsi="Times New Roman"/>
                <w:sz w:val="20"/>
                <w:vertAlign w:val="superscript"/>
                <w:lang w:eastAsia="x-none"/>
              </w:rPr>
              <w:t xml:space="preserve"> </w:t>
            </w:r>
            <w:r w:rsidRPr="005F5871">
              <w:rPr>
                <w:rFonts w:ascii="Times New Roman" w:hAnsi="Times New Roman"/>
                <w:sz w:val="20"/>
                <w:lang w:eastAsia="x-none"/>
              </w:rPr>
              <w:t>umožňujú jednoduchú prepojiteľnosť systémov elektronického výberu mýta v členských štátoch Európskej únie (ďalej len „členský štát“) a v štátoch, ktoré sú zmluvnými stranami Dohody o Európskom hospodárskom priestore, a ktoré zároveň umožňujú užívanie vymedzených úsekov ciest pri použití jedinej palubnej jednotky a za podmienky súhrnnej úhrady mýta poskytovateľovi Európskej služby elektronického výberu mýta.</w:t>
            </w:r>
          </w:p>
          <w:p w:rsidR="00C22FEE" w:rsidRPr="005F5871" w:rsidP="00890D28">
            <w:pPr>
              <w:pStyle w:val="BodyText"/>
              <w:bidi w:val="0"/>
              <w:ind w:firstLine="709"/>
              <w:rPr>
                <w:rFonts w:ascii="Times New Roman" w:hAnsi="Times New Roman"/>
                <w:bCs/>
                <w:iCs/>
                <w:sz w:val="20"/>
                <w:vertAlign w:val="superscript"/>
                <w:lang w:eastAsia="x-none"/>
              </w:rPr>
            </w:pPr>
          </w:p>
          <w:p w:rsidR="00C22FEE" w:rsidRPr="005F5871" w:rsidP="00890D28">
            <w:pPr>
              <w:pStyle w:val="BodyText"/>
              <w:bidi w:val="0"/>
              <w:ind w:firstLine="709"/>
              <w:rPr>
                <w:rFonts w:ascii="Times New Roman" w:hAnsi="Times New Roman"/>
                <w:bCs/>
                <w:iCs/>
                <w:sz w:val="20"/>
                <w:vertAlign w:val="superscript"/>
                <w:lang w:eastAsia="x-none"/>
              </w:rPr>
            </w:pPr>
            <w:r w:rsidRPr="005F5871">
              <w:rPr>
                <w:rFonts w:ascii="Times New Roman" w:hAnsi="Times New Roman"/>
                <w:sz w:val="20"/>
                <w:lang w:eastAsia="x-none"/>
              </w:rPr>
              <w:t>(2) Poskytovať Európsku službu elektronického výberu mýta môže právnická osoba, ktorá má sídlo v Slovenskej republike, bolo jej na túto činnosť udelené ministerstvom oprávnenie podľa § 14, alebo právnická osoba, ktorej bolo toto oprávnenie udelené v súlade s osobitným predpisom</w:t>
            </w:r>
            <w:r w:rsidRPr="005F5871">
              <w:rPr>
                <w:rFonts w:ascii="Times New Roman" w:hAnsi="Times New Roman"/>
                <w:sz w:val="20"/>
                <w:vertAlign w:val="superscript"/>
                <w:lang w:eastAsia="x-none"/>
              </w:rPr>
              <w:t xml:space="preserve"> </w:t>
            </w:r>
            <w:r w:rsidRPr="005F5871">
              <w:rPr>
                <w:rFonts w:ascii="Times New Roman" w:hAnsi="Times New Roman"/>
                <w:sz w:val="20"/>
                <w:lang w:eastAsia="x-none"/>
              </w:rPr>
              <w:t xml:space="preserve">príslušným orgánom iného členského štátu alebo príslušným orgánom štátu, ktorý je zmluvnou stranou Dohody o Európskom hospodárskom priestore, v ktorom je usadená a má uzavretú zmluvu so správcom výberu mýta. </w:t>
            </w:r>
          </w:p>
          <w:p w:rsidR="00C22FEE" w:rsidRPr="005F5871" w:rsidP="00890D28">
            <w:pPr>
              <w:widowControl w:val="0"/>
              <w:tabs>
                <w:tab w:val="num" w:pos="1070"/>
              </w:tabs>
              <w:autoSpaceDE w:val="0"/>
              <w:autoSpaceDN w:val="0"/>
              <w:bidi w:val="0"/>
              <w:adjustRightInd w:val="0"/>
              <w:ind w:left="709"/>
              <w:jc w:val="both"/>
              <w:rPr>
                <w:rFonts w:ascii="Times New Roman" w:hAnsi="Times New Roman"/>
                <w:sz w:val="20"/>
              </w:rPr>
            </w:pPr>
          </w:p>
          <w:p w:rsidR="00C22FEE" w:rsidRPr="005F5871" w:rsidP="00890D28">
            <w:pPr>
              <w:tabs>
                <w:tab w:val="left" w:pos="993"/>
              </w:tabs>
              <w:bidi w:val="0"/>
              <w:ind w:right="57" w:firstLine="709"/>
              <w:jc w:val="both"/>
              <w:rPr>
                <w:rFonts w:ascii="Times New Roman" w:hAnsi="Times New Roman"/>
                <w:sz w:val="20"/>
              </w:rPr>
            </w:pPr>
            <w:r w:rsidRPr="005F5871">
              <w:rPr>
                <w:rFonts w:ascii="Times New Roman" w:hAnsi="Times New Roman"/>
                <w:sz w:val="20"/>
              </w:rPr>
              <w:t>(3) Prevádzkovateľ vozidla, ktorý má  uzavretú zmluvu s poskytovateľom Európskej služby elektronického výberu mýta uhradí mýto za užívanie vymedzených úsekov ciest, tomuto poskytovateľovi. Poskytovateľ Európskej služby elektronického výberu mýta je povinný vybrané mýto za podmienok dohodnutých v zmluve následne odviesť správcovi výberu mýta.</w:t>
            </w:r>
          </w:p>
          <w:p w:rsidR="00C22FEE" w:rsidRPr="005F5871" w:rsidP="00890D28">
            <w:pPr>
              <w:bidi w:val="0"/>
              <w:spacing w:before="120" w:after="120"/>
              <w:ind w:right="57"/>
              <w:jc w:val="both"/>
              <w:rPr>
                <w:rFonts w:ascii="Times New Roman" w:hAnsi="Times New Roman"/>
                <w:sz w:val="20"/>
              </w:rPr>
            </w:pPr>
          </w:p>
          <w:p w:rsidR="00C22FEE" w:rsidRPr="005F5871" w:rsidP="00890D28">
            <w:pPr>
              <w:widowControl w:val="0"/>
              <w:autoSpaceDE w:val="0"/>
              <w:autoSpaceDN w:val="0"/>
              <w:bidi w:val="0"/>
              <w:adjustRightInd w:val="0"/>
              <w:jc w:val="center"/>
              <w:rPr>
                <w:rFonts w:ascii="Times New Roman" w:hAnsi="Times New Roman"/>
                <w:b/>
                <w:bCs/>
                <w:sz w:val="20"/>
              </w:rPr>
            </w:pPr>
            <w:r w:rsidRPr="005F5871">
              <w:rPr>
                <w:rFonts w:ascii="Times New Roman" w:hAnsi="Times New Roman"/>
                <w:b/>
                <w:bCs/>
                <w:sz w:val="20"/>
              </w:rPr>
              <w:t xml:space="preserve">Udelenie a odňatie oprávnenia </w:t>
            </w:r>
          </w:p>
          <w:p w:rsidR="00C22FEE" w:rsidRPr="005F5871" w:rsidP="00890D28">
            <w:pPr>
              <w:widowControl w:val="0"/>
              <w:autoSpaceDE w:val="0"/>
              <w:autoSpaceDN w:val="0"/>
              <w:bidi w:val="0"/>
              <w:adjustRightInd w:val="0"/>
              <w:jc w:val="center"/>
              <w:rPr>
                <w:rFonts w:ascii="Times New Roman" w:hAnsi="Times New Roman"/>
                <w:b/>
                <w:bCs/>
                <w:sz w:val="20"/>
              </w:rPr>
            </w:pPr>
            <w:r w:rsidRPr="005F5871">
              <w:rPr>
                <w:rFonts w:ascii="Times New Roman" w:hAnsi="Times New Roman"/>
                <w:b/>
                <w:bCs/>
                <w:sz w:val="20"/>
              </w:rPr>
              <w:t>na  poskytovanie Európskej služby elektronického výberu mýta</w:t>
            </w:r>
          </w:p>
          <w:p w:rsidR="00C22FEE" w:rsidRPr="005F5871" w:rsidP="00890D28">
            <w:pPr>
              <w:widowControl w:val="0"/>
              <w:autoSpaceDE w:val="0"/>
              <w:autoSpaceDN w:val="0"/>
              <w:bidi w:val="0"/>
              <w:adjustRightInd w:val="0"/>
              <w:jc w:val="center"/>
              <w:rPr>
                <w:rFonts w:ascii="Times New Roman" w:hAnsi="Times New Roman"/>
                <w:b/>
                <w:bCs/>
                <w:sz w:val="20"/>
              </w:rPr>
            </w:pP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 14</w:t>
            </w:r>
          </w:p>
          <w:p w:rsidR="00C22FEE" w:rsidRPr="005F5871" w:rsidP="00890D28">
            <w:pPr>
              <w:widowControl w:val="0"/>
              <w:tabs>
                <w:tab w:val="num" w:pos="709"/>
              </w:tabs>
              <w:autoSpaceDE w:val="0"/>
              <w:autoSpaceDN w:val="0"/>
              <w:bidi w:val="0"/>
              <w:adjustRightInd w:val="0"/>
              <w:jc w:val="both"/>
              <w:rPr>
                <w:rFonts w:ascii="Times New Roman" w:hAnsi="Times New Roman"/>
                <w:sz w:val="20"/>
              </w:rPr>
            </w:pPr>
          </w:p>
          <w:p w:rsidR="00C22FEE" w:rsidRPr="005F5871" w:rsidP="00890D28">
            <w:pPr>
              <w:widowControl w:val="0"/>
              <w:tabs>
                <w:tab w:val="num" w:pos="709"/>
              </w:tabs>
              <w:autoSpaceDE w:val="0"/>
              <w:autoSpaceDN w:val="0"/>
              <w:bidi w:val="0"/>
              <w:adjustRightInd w:val="0"/>
              <w:ind w:firstLine="709"/>
              <w:jc w:val="both"/>
              <w:rPr>
                <w:rFonts w:ascii="Times New Roman" w:hAnsi="Times New Roman"/>
                <w:sz w:val="20"/>
              </w:rPr>
            </w:pPr>
            <w:r w:rsidRPr="005F5871">
              <w:rPr>
                <w:rFonts w:ascii="Times New Roman" w:hAnsi="Times New Roman"/>
                <w:sz w:val="20"/>
              </w:rPr>
              <w:t>(1) Ministerstvo udelí žiadateľovi oprávnenie na poskytovanie Európskej služby elektronického výberu mýta (ďalej len „oprávnenie“)  na základe písomnej žiadosti, ak žiadateľ preukáže, že</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má sídlo v Slovenskej republike alebo má v Slovenskej republike umiestnený podnik alebo jeho organizačnú zložku</w:t>
            </w:r>
            <w:r w:rsidRPr="005F5871">
              <w:rPr>
                <w:rFonts w:ascii="Times New Roman" w:hAnsi="Times New Roman"/>
                <w:b/>
                <w:sz w:val="20"/>
              </w:rPr>
              <w:t>,</w:t>
            </w:r>
            <w:r w:rsidRPr="005F5871">
              <w:rPr>
                <w:rFonts w:ascii="Times New Roman" w:hAnsi="Times New Roman"/>
                <w:sz w:val="20"/>
              </w:rPr>
              <w:t xml:space="preserve"> </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vertAlign w:val="superscript"/>
              </w:rPr>
            </w:pPr>
            <w:r w:rsidRPr="005F5871">
              <w:rPr>
                <w:rFonts w:ascii="Times New Roman" w:hAnsi="Times New Roman"/>
                <w:sz w:val="20"/>
              </w:rPr>
              <w:t>má certifikát systému riadenia kvality podľa technickej normy</w:t>
            </w:r>
            <w:r w:rsidRPr="005F5871">
              <w:rPr>
                <w:rFonts w:ascii="Times New Roman" w:hAnsi="Times New Roman"/>
                <w:color w:val="FF0000"/>
                <w:sz w:val="20"/>
              </w:rPr>
              <w:t xml:space="preserve"> </w:t>
            </w:r>
            <w:r w:rsidRPr="005F5871">
              <w:rPr>
                <w:rFonts w:ascii="Times New Roman" w:hAnsi="Times New Roman"/>
                <w:sz w:val="20"/>
              </w:rPr>
              <w:t>alebo iné rovnocenné osvedčenie,</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má technické vybavenie nevyhnutné na poskytovanie Európskej služby elektronického výberu mýta,</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ním používané zložky interoperability</w:t>
            </w:r>
            <w:r w:rsidRPr="005F5871">
              <w:rPr>
                <w:rFonts w:ascii="Times New Roman" w:hAnsi="Times New Roman"/>
                <w:color w:val="FF0000"/>
                <w:sz w:val="20"/>
              </w:rPr>
              <w:t xml:space="preserve"> </w:t>
            </w:r>
            <w:r w:rsidRPr="005F5871">
              <w:rPr>
                <w:rFonts w:ascii="Times New Roman" w:hAnsi="Times New Roman"/>
                <w:sz w:val="20"/>
              </w:rPr>
              <w:t xml:space="preserve"> Európskej služby elektronického výberu mýta (ďalej len „zložky interoperability“) spĺňajú požiadavky podľa osobitného predpisu,</w:t>
            </w:r>
            <w:r w:rsidRPr="005F5871">
              <w:rPr>
                <w:rFonts w:ascii="Times New Roman" w:hAnsi="Times New Roman"/>
                <w:sz w:val="20"/>
                <w:vertAlign w:val="superscript"/>
              </w:rPr>
              <w:t xml:space="preserve"> </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jeho štatutárny orgán alebo aspoň jeden</w:t>
            </w:r>
            <w:r w:rsidRPr="005F5871">
              <w:rPr>
                <w:rFonts w:ascii="Times New Roman" w:hAnsi="Times New Roman"/>
                <w:color w:val="FF0000"/>
                <w:sz w:val="20"/>
              </w:rPr>
              <w:t xml:space="preserve"> </w:t>
            </w:r>
            <w:r w:rsidRPr="005F5871">
              <w:rPr>
                <w:rFonts w:ascii="Times New Roman" w:hAnsi="Times New Roman"/>
                <w:sz w:val="20"/>
              </w:rPr>
              <w:t xml:space="preserve">člen štatutárneho orgánu alebo  ustanovený zodpovedný zástupca má odbornú spôsobilosť na poskytovanie Európskej služby elektronického výberu mýta, </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má finančnú spôsobilosť pre poskytovanie Európskej služby elektronického výberu mýta,</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 xml:space="preserve">má plán riadenia rizík, ktorý každé dva roky podlieha auditu, </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fyzická osoba, ktorá je štatutárnym orgánom alebo členom štatutárneho orgánu žiadateľa alebo zodpovedným zástupcom žiadateľa je bezúhonná,</w:t>
            </w:r>
          </w:p>
          <w:p w:rsidR="00C22FEE" w:rsidRPr="005F5871" w:rsidP="003E7F69">
            <w:pPr>
              <w:widowControl w:val="0"/>
              <w:numPr>
                <w:numId w:val="8"/>
              </w:numPr>
              <w:autoSpaceDE w:val="0"/>
              <w:autoSpaceDN w:val="0"/>
              <w:bidi w:val="0"/>
              <w:adjustRightInd w:val="0"/>
              <w:ind w:left="426" w:hanging="426"/>
              <w:jc w:val="both"/>
              <w:rPr>
                <w:rFonts w:ascii="Times New Roman" w:hAnsi="Times New Roman"/>
                <w:sz w:val="20"/>
              </w:rPr>
            </w:pPr>
            <w:r w:rsidRPr="005F5871">
              <w:rPr>
                <w:rFonts w:ascii="Times New Roman" w:hAnsi="Times New Roman"/>
                <w:sz w:val="20"/>
              </w:rPr>
              <w:t>má dobrú povesť.</w:t>
            </w:r>
          </w:p>
          <w:p w:rsidR="00C22FEE" w:rsidRPr="005F5871" w:rsidP="00890D28">
            <w:pPr>
              <w:widowControl w:val="0"/>
              <w:autoSpaceDE w:val="0"/>
              <w:autoSpaceDN w:val="0"/>
              <w:bidi w:val="0"/>
              <w:adjustRightInd w:val="0"/>
              <w:ind w:left="993"/>
              <w:jc w:val="both"/>
              <w:rPr>
                <w:rFonts w:ascii="Times New Roman" w:hAnsi="Times New Roman"/>
                <w:sz w:val="20"/>
              </w:rPr>
            </w:pPr>
          </w:p>
          <w:p w:rsidR="00C22FEE" w:rsidRPr="005F5871" w:rsidP="00890D28">
            <w:pPr>
              <w:bidi w:val="0"/>
              <w:ind w:right="57" w:firstLine="709"/>
              <w:jc w:val="both"/>
              <w:rPr>
                <w:rFonts w:ascii="Times New Roman" w:hAnsi="Times New Roman"/>
                <w:sz w:val="20"/>
                <w:vertAlign w:val="superscript"/>
              </w:rPr>
            </w:pPr>
            <w:r w:rsidRPr="005F5871">
              <w:rPr>
                <w:rFonts w:ascii="Times New Roman" w:hAnsi="Times New Roman"/>
                <w:sz w:val="20"/>
              </w:rPr>
              <w:t xml:space="preserve">(2) Odborná spôsobilosť podľa odseku 1 písm. e) sa preukazuje dokladom o ukončenom vysokoškolskom vzdelaní druhého stupňa dopravného, ekonomického, technického alebo právneho zamerania a najmenej trojročnou odbornou praxou v oblasti správy alebo poskytovania elektronického výberu mýta, služieb v oblasti informačných technológií, elektronických komunikačných služieb alebo služieb inštitúcií elektronických peňazí. </w:t>
            </w:r>
          </w:p>
          <w:p w:rsidR="00C22FEE" w:rsidRPr="005F5871" w:rsidP="003E7F69">
            <w:pPr>
              <w:widowControl w:val="0"/>
              <w:numPr>
                <w:numId w:val="17"/>
              </w:numPr>
              <w:tabs>
                <w:tab w:val="num" w:pos="1134"/>
                <w:tab w:val="left" w:pos="1276"/>
              </w:tabs>
              <w:autoSpaceDE w:val="0"/>
              <w:autoSpaceDN w:val="0"/>
              <w:bidi w:val="0"/>
              <w:adjustRightInd w:val="0"/>
              <w:spacing w:before="120"/>
              <w:ind w:left="0" w:firstLine="709"/>
              <w:jc w:val="both"/>
              <w:rPr>
                <w:rFonts w:ascii="Times New Roman" w:hAnsi="Times New Roman"/>
                <w:sz w:val="20"/>
              </w:rPr>
            </w:pPr>
            <w:r w:rsidRPr="005F5871">
              <w:rPr>
                <w:rFonts w:ascii="Times New Roman" w:hAnsi="Times New Roman"/>
                <w:sz w:val="20"/>
              </w:rPr>
              <w:t xml:space="preserve">Finančná spôsobilosť je schopnosť žiadateľa finančne zabezpečiť riadne a nepretržité poskytovanie Európskej služby elektronického výberu mýta vo všetkých členských krajinách Európskej únie, ktoré sú súčasťou Európskej služby elektronického výberu mýta. Finančná spôsobilosť sa preukazuje účtovnou závierkou za predchádzajúci rok overenou audítorom, dokladmi o celkovom objeme dostupných finančných prostriedkov na bankových účtoch, zoznamom veriteľov a dlžníkov s uvedenou výškou dlhu a dokladom o uzavretí poistenia na krytie zodpovednosti za škodu spôsobenú poskytovaním Európskej služby elektronického výberu mýta. Poistenie musí trvať po celý čas poskytovania Európskej  služby elektronického výberu mýta. Finančne spôsobilý nie je ten, kto nespĺňa požiadavky finančnej spôsobilosti a ten, kto je v konkurze, v likvidácii, bolo proti nemu zastavené konkurzné konanie pre nedostatok majetku alebo zrušený konkurz pre nedostatok majetku alebo kto nemá vyrovnané finančné vzťahy so štátnym rozpočtom, má daňové nedoplatky evidované správcom dane alebo má evidované nedoplatky poistného na verejné zdravotné poistenie, sociálne poistenie a na povinných príspevkoch na starobné dôchodkové sporenie a starobné dôchodkové sporenie v zahraničí rovnakého alebo porovnateľného druhu. </w:t>
            </w:r>
          </w:p>
          <w:p w:rsidR="00C22FEE" w:rsidRPr="005F5871" w:rsidP="003E7F69">
            <w:pPr>
              <w:widowControl w:val="0"/>
              <w:numPr>
                <w:numId w:val="17"/>
              </w:numPr>
              <w:tabs>
                <w:tab w:val="num" w:pos="0"/>
                <w:tab w:val="left" w:pos="900"/>
                <w:tab w:val="num" w:pos="1134"/>
                <w:tab w:val="clear" w:pos="2487"/>
              </w:tabs>
              <w:autoSpaceDE w:val="0"/>
              <w:autoSpaceDN w:val="0"/>
              <w:bidi w:val="0"/>
              <w:adjustRightInd w:val="0"/>
              <w:spacing w:before="120"/>
              <w:ind w:left="0" w:firstLine="709"/>
              <w:jc w:val="both"/>
              <w:rPr>
                <w:rFonts w:ascii="Times New Roman" w:hAnsi="Times New Roman"/>
                <w:sz w:val="20"/>
              </w:rPr>
            </w:pPr>
            <w:r w:rsidRPr="005F5871">
              <w:rPr>
                <w:rFonts w:ascii="Times New Roman" w:hAnsi="Times New Roman"/>
                <w:sz w:val="20"/>
              </w:rPr>
              <w:t>Za bezúhonného sa na účely tohto zákona nepovažuje ten, kto bol právoplatne odsúdený za trestný čin majetkovej povahy, za trestný čin spáchaný v súvislosti s výkonom riadiacej funkcie alebo za úmyselný trestný čin. Bezúhonnosť sa preukazuje výpisom z registra trestov</w:t>
            </w:r>
            <w:r>
              <w:rPr>
                <w:rFonts w:ascii="Times New Roman" w:hAnsi="Times New Roman"/>
                <w:sz w:val="20"/>
              </w:rPr>
              <w:t xml:space="preserve"> </w:t>
            </w:r>
            <w:r w:rsidRPr="005F5871">
              <w:rPr>
                <w:rFonts w:ascii="Times New Roman" w:hAnsi="Times New Roman"/>
                <w:color w:val="FF0000"/>
                <w:sz w:val="20"/>
                <w:vertAlign w:val="superscript"/>
              </w:rPr>
              <w:t xml:space="preserve"> </w:t>
            </w:r>
            <w:r w:rsidRPr="005F5871">
              <w:rPr>
                <w:rFonts w:ascii="Times New Roman" w:hAnsi="Times New Roman"/>
                <w:sz w:val="20"/>
              </w:rPr>
              <w:t>nie starším ako tri mesiace.</w:t>
            </w:r>
          </w:p>
          <w:p w:rsidR="00C22FEE" w:rsidRPr="005F5871" w:rsidP="003E7F69">
            <w:pPr>
              <w:widowControl w:val="0"/>
              <w:numPr>
                <w:numId w:val="17"/>
              </w:numPr>
              <w:tabs>
                <w:tab w:val="num" w:pos="0"/>
                <w:tab w:val="left" w:pos="1134"/>
              </w:tabs>
              <w:autoSpaceDE w:val="0"/>
              <w:autoSpaceDN w:val="0"/>
              <w:bidi w:val="0"/>
              <w:adjustRightInd w:val="0"/>
              <w:spacing w:before="120"/>
              <w:ind w:left="0" w:firstLine="709"/>
              <w:jc w:val="both"/>
              <w:rPr>
                <w:rFonts w:ascii="Times New Roman" w:hAnsi="Times New Roman"/>
                <w:sz w:val="20"/>
              </w:rPr>
            </w:pPr>
            <w:r w:rsidRPr="005F5871">
              <w:rPr>
                <w:rFonts w:ascii="Times New Roman" w:hAnsi="Times New Roman"/>
                <w:sz w:val="20"/>
              </w:rPr>
              <w:t>Žiadateľ, ktorý spĺňa podmienky podľa odsekov 3 a 4, sa na účely tohto zákona považuje za žiadateľa, ktorý má dobrú povesť.</w:t>
            </w:r>
          </w:p>
          <w:p w:rsidR="00C22FEE" w:rsidRPr="005F5871" w:rsidP="00890D28">
            <w:pPr>
              <w:widowControl w:val="0"/>
              <w:autoSpaceDE w:val="0"/>
              <w:autoSpaceDN w:val="0"/>
              <w:bidi w:val="0"/>
              <w:adjustRightInd w:val="0"/>
              <w:rPr>
                <w:rFonts w:ascii="Times New Roman" w:hAnsi="Times New Roman"/>
                <w:sz w:val="20"/>
              </w:rPr>
            </w:pPr>
          </w:p>
          <w:p w:rsidR="00C22FEE" w:rsidRPr="005F5871" w:rsidP="00890D28">
            <w:pPr>
              <w:widowControl w:val="0"/>
              <w:autoSpaceDE w:val="0"/>
              <w:autoSpaceDN w:val="0"/>
              <w:bidi w:val="0"/>
              <w:adjustRightInd w:val="0"/>
              <w:rPr>
                <w:rFonts w:ascii="Times New Roman" w:hAnsi="Times New Roman"/>
                <w:sz w:val="20"/>
              </w:rPr>
            </w:pP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 xml:space="preserve">§ 15 </w:t>
            </w:r>
          </w:p>
          <w:p w:rsidR="00C22FEE" w:rsidRPr="005F5871" w:rsidP="00890D28">
            <w:pPr>
              <w:widowControl w:val="0"/>
              <w:autoSpaceDE w:val="0"/>
              <w:autoSpaceDN w:val="0"/>
              <w:bidi w:val="0"/>
              <w:adjustRightInd w:val="0"/>
              <w:jc w:val="center"/>
              <w:rPr>
                <w:rFonts w:ascii="Times New Roman" w:hAnsi="Times New Roman"/>
                <w:b/>
                <w:sz w:val="20"/>
              </w:rPr>
            </w:pPr>
          </w:p>
          <w:p w:rsidR="00C22FEE" w:rsidRPr="005F5871" w:rsidP="00890D28">
            <w:pPr>
              <w:widowControl w:val="0"/>
              <w:autoSpaceDE w:val="0"/>
              <w:autoSpaceDN w:val="0"/>
              <w:bidi w:val="0"/>
              <w:adjustRightInd w:val="0"/>
              <w:ind w:firstLine="709"/>
              <w:jc w:val="both"/>
              <w:rPr>
                <w:rFonts w:ascii="Times New Roman" w:hAnsi="Times New Roman"/>
                <w:sz w:val="20"/>
              </w:rPr>
            </w:pPr>
            <w:r w:rsidRPr="005F5871">
              <w:rPr>
                <w:rFonts w:ascii="Times New Roman" w:hAnsi="Times New Roman"/>
                <w:sz w:val="20"/>
              </w:rPr>
              <w:t>(1) Žiadosť o udelenie oprávnenia obsahuje</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 xml:space="preserve">a) obchodné meno, právnu formu a adresu sídla žiadateľa, </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b) identifikačné číslo žiadateľa,</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c) meno, priezvisko a adresu trvalého pobytu osoby, ktorá je štatutárnym orgánom alebo osôb, ktoré sú členmi štatutárneho orgánu žiadateľa,</w:t>
            </w:r>
          </w:p>
          <w:p w:rsidR="00C22FEE" w:rsidRPr="005F5871" w:rsidP="00890D28">
            <w:pPr>
              <w:widowControl w:val="0"/>
              <w:autoSpaceDE w:val="0"/>
              <w:autoSpaceDN w:val="0"/>
              <w:bidi w:val="0"/>
              <w:adjustRightInd w:val="0"/>
              <w:ind w:left="360" w:hanging="360"/>
              <w:jc w:val="both"/>
              <w:rPr>
                <w:rFonts w:ascii="Times New Roman" w:hAnsi="Times New Roman"/>
                <w:sz w:val="20"/>
              </w:rPr>
            </w:pPr>
            <w:r w:rsidRPr="005F5871">
              <w:rPr>
                <w:rFonts w:ascii="Times New Roman" w:hAnsi="Times New Roman"/>
                <w:sz w:val="20"/>
              </w:rPr>
              <w:t>d) meno, priezvisko a adresu trvalého pobytu zodpovedného zástupcu žiadateľa, ak je ustanovený.</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e) podpis štatutárneho orgánu a odtlačok pečiatky žiadateľa.</w:t>
            </w:r>
          </w:p>
          <w:p w:rsidR="00C22FEE" w:rsidRPr="005F5871" w:rsidP="00890D28">
            <w:pPr>
              <w:widowControl w:val="0"/>
              <w:autoSpaceDE w:val="0"/>
              <w:autoSpaceDN w:val="0"/>
              <w:bidi w:val="0"/>
              <w:adjustRightInd w:val="0"/>
              <w:jc w:val="both"/>
              <w:rPr>
                <w:rFonts w:ascii="Times New Roman" w:hAnsi="Times New Roman"/>
                <w:sz w:val="20"/>
              </w:rPr>
            </w:pPr>
          </w:p>
          <w:p w:rsidR="00C22FEE" w:rsidRPr="005F5871" w:rsidP="00890D28">
            <w:pPr>
              <w:widowControl w:val="0"/>
              <w:autoSpaceDE w:val="0"/>
              <w:autoSpaceDN w:val="0"/>
              <w:bidi w:val="0"/>
              <w:adjustRightInd w:val="0"/>
              <w:ind w:firstLine="709"/>
              <w:jc w:val="both"/>
              <w:rPr>
                <w:rFonts w:ascii="Times New Roman" w:hAnsi="Times New Roman"/>
                <w:sz w:val="20"/>
              </w:rPr>
            </w:pPr>
            <w:r w:rsidRPr="005F5871">
              <w:rPr>
                <w:rFonts w:ascii="Times New Roman" w:hAnsi="Times New Roman"/>
                <w:sz w:val="20"/>
              </w:rPr>
              <w:t>(2) Prílohou k žiadosti o udelenie oprávnenia sú</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a) výpis z obchodného registra nie starší ako tri mesiace,</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b) výpisy z registra trestov všetkých členov štatutárneho orgánu a ustanoveného zodpovedného zástupcu nie starší ako tri mesiace,</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c) doklady preukazujúce odbornú spôsobilosť aspoň jedného člena štatutárneho orgánu alebo ustanoveného zodpovedného zástupcu,</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 xml:space="preserve">d) doklady preukazujúce finančnú spôsobilosť žiadateľa podľa § 14 ods. 3, okrem overenej  účtovnej závierky žiadateľa, ak je uložená  v registri účtovných závierok podľa osobitného predpisu </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e) certifikát systému riadenia kvality alebo iné rovnocenné osvedčenie podľa § 14 ods. 1 písm. b),</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f) plán riadenia rizík podľa § 14 ods. 1 písm. g),</w:t>
            </w:r>
          </w:p>
          <w:p w:rsidR="00C22FEE" w:rsidRPr="005F5871" w:rsidP="00890D28">
            <w:pPr>
              <w:widowControl w:val="0"/>
              <w:autoSpaceDE w:val="0"/>
              <w:autoSpaceDN w:val="0"/>
              <w:bidi w:val="0"/>
              <w:adjustRightInd w:val="0"/>
              <w:jc w:val="both"/>
              <w:rPr>
                <w:rFonts w:ascii="Times New Roman" w:hAnsi="Times New Roman"/>
                <w:sz w:val="20"/>
                <w:vertAlign w:val="superscript"/>
              </w:rPr>
            </w:pPr>
            <w:r w:rsidRPr="005F5871">
              <w:rPr>
                <w:rFonts w:ascii="Times New Roman" w:hAnsi="Times New Roman"/>
                <w:sz w:val="20"/>
              </w:rPr>
              <w:t>g) doklady preukazujúce technické vybavenie a splnenie požiadaviek na zložky interoperability podľa § 14 ods. 1 písm. c) a d).</w:t>
            </w:r>
          </w:p>
          <w:p w:rsidR="00C22FEE" w:rsidRPr="005F5871" w:rsidP="00890D28">
            <w:pPr>
              <w:widowControl w:val="0"/>
              <w:autoSpaceDE w:val="0"/>
              <w:autoSpaceDN w:val="0"/>
              <w:bidi w:val="0"/>
              <w:adjustRightInd w:val="0"/>
              <w:ind w:firstLine="567"/>
              <w:jc w:val="both"/>
              <w:rPr>
                <w:rFonts w:ascii="Times New Roman" w:hAnsi="Times New Roman"/>
                <w:sz w:val="20"/>
              </w:rPr>
            </w:pPr>
          </w:p>
          <w:p w:rsidR="00C22FEE" w:rsidRPr="005F5871" w:rsidP="003E7F69">
            <w:pPr>
              <w:widowControl w:val="0"/>
              <w:numPr>
                <w:numId w:val="16"/>
              </w:numPr>
              <w:tabs>
                <w:tab w:val="left" w:pos="993"/>
              </w:tabs>
              <w:autoSpaceDE w:val="0"/>
              <w:autoSpaceDN w:val="0"/>
              <w:bidi w:val="0"/>
              <w:adjustRightInd w:val="0"/>
              <w:ind w:left="0" w:firstLine="709"/>
              <w:jc w:val="both"/>
              <w:rPr>
                <w:rFonts w:ascii="Times New Roman" w:hAnsi="Times New Roman"/>
                <w:sz w:val="20"/>
              </w:rPr>
            </w:pPr>
            <w:r w:rsidRPr="005F5871">
              <w:rPr>
                <w:rFonts w:ascii="Times New Roman" w:hAnsi="Times New Roman"/>
                <w:sz w:val="20"/>
              </w:rPr>
              <w:t xml:space="preserve"> Ministerstvo rozhodne o  udelení oprávnenia do 60 dní od doručenia žiadosti o udelenie oprávnenia. Ak je žiadosť neúplná alebo ak chýbajú doklady preukazujúce splnenie požiadaviek podľa § 14, ministerstvo vyzve žiadateľa, aby ich v určenej lehote doplnil, inak konanie o udelení oprávnenia zastaví.</w:t>
            </w:r>
          </w:p>
          <w:p w:rsidR="00C22FEE" w:rsidRPr="005F5871" w:rsidP="00890D28">
            <w:pPr>
              <w:widowControl w:val="0"/>
              <w:tabs>
                <w:tab w:val="left" w:pos="993"/>
              </w:tabs>
              <w:autoSpaceDE w:val="0"/>
              <w:autoSpaceDN w:val="0"/>
              <w:bidi w:val="0"/>
              <w:adjustRightInd w:val="0"/>
              <w:ind w:left="568" w:firstLine="709"/>
              <w:jc w:val="both"/>
              <w:rPr>
                <w:rFonts w:ascii="Times New Roman" w:hAnsi="Times New Roman"/>
                <w:sz w:val="20"/>
              </w:rPr>
            </w:pPr>
          </w:p>
          <w:p w:rsidR="00C22FEE" w:rsidRPr="005F5871" w:rsidP="003E7F69">
            <w:pPr>
              <w:widowControl w:val="0"/>
              <w:numPr>
                <w:numId w:val="16"/>
              </w:numPr>
              <w:tabs>
                <w:tab w:val="left" w:pos="993"/>
              </w:tabs>
              <w:autoSpaceDE w:val="0"/>
              <w:autoSpaceDN w:val="0"/>
              <w:bidi w:val="0"/>
              <w:adjustRightInd w:val="0"/>
              <w:ind w:left="0" w:firstLine="709"/>
              <w:jc w:val="both"/>
              <w:rPr>
                <w:rFonts w:ascii="Times New Roman" w:hAnsi="Times New Roman"/>
                <w:sz w:val="20"/>
              </w:rPr>
            </w:pPr>
            <w:r w:rsidRPr="005F5871">
              <w:rPr>
                <w:rFonts w:ascii="Times New Roman" w:hAnsi="Times New Roman"/>
                <w:sz w:val="20"/>
              </w:rPr>
              <w:t xml:space="preserve"> Ak ministerstvo zistí, že žiadateľ nespĺňa podmienky podľa § 14 oprávnenie  neudelí. </w:t>
            </w:r>
          </w:p>
          <w:p w:rsidR="00C22FEE" w:rsidRPr="005F5871" w:rsidP="00890D28">
            <w:pPr>
              <w:widowControl w:val="0"/>
              <w:autoSpaceDE w:val="0"/>
              <w:autoSpaceDN w:val="0"/>
              <w:bidi w:val="0"/>
              <w:adjustRightInd w:val="0"/>
              <w:rPr>
                <w:rFonts w:ascii="Times New Roman" w:hAnsi="Times New Roman"/>
                <w:b/>
                <w:sz w:val="20"/>
              </w:rPr>
            </w:pP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 16</w:t>
            </w:r>
          </w:p>
          <w:p w:rsidR="00C22FEE" w:rsidRPr="005F5871" w:rsidP="00890D28">
            <w:pPr>
              <w:widowControl w:val="0"/>
              <w:autoSpaceDE w:val="0"/>
              <w:autoSpaceDN w:val="0"/>
              <w:bidi w:val="0"/>
              <w:adjustRightInd w:val="0"/>
              <w:jc w:val="center"/>
              <w:rPr>
                <w:rFonts w:ascii="Times New Roman" w:hAnsi="Times New Roman"/>
                <w:bCs/>
                <w:sz w:val="20"/>
              </w:rPr>
            </w:pPr>
          </w:p>
          <w:p w:rsidR="00C22FEE" w:rsidRPr="005F5871" w:rsidP="00890D28">
            <w:pPr>
              <w:widowControl w:val="0"/>
              <w:tabs>
                <w:tab w:val="left" w:pos="1134"/>
              </w:tabs>
              <w:autoSpaceDE w:val="0"/>
              <w:autoSpaceDN w:val="0"/>
              <w:bidi w:val="0"/>
              <w:adjustRightInd w:val="0"/>
              <w:jc w:val="both"/>
              <w:rPr>
                <w:rFonts w:ascii="Times New Roman" w:hAnsi="Times New Roman"/>
                <w:sz w:val="20"/>
              </w:rPr>
            </w:pPr>
            <w:r w:rsidRPr="005F5871">
              <w:rPr>
                <w:rFonts w:ascii="Times New Roman" w:hAnsi="Times New Roman"/>
                <w:sz w:val="20"/>
              </w:rPr>
              <w:t xml:space="preserve">Ministerstvo rozhodne o odňatí oprávnenia, ak </w:t>
            </w:r>
          </w:p>
          <w:p w:rsidR="00C22FEE" w:rsidRPr="005F5871" w:rsidP="003E7F69">
            <w:pPr>
              <w:widowControl w:val="0"/>
              <w:numPr>
                <w:numId w:val="9"/>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poskytovateľ Európskej služby elektronického výberu mýta  prestal spĺňať niektorú z podmienok uvedených v § 14 ods. 1,</w:t>
            </w:r>
          </w:p>
          <w:p w:rsidR="00C22FEE" w:rsidRPr="005F5871" w:rsidP="003E7F69">
            <w:pPr>
              <w:widowControl w:val="0"/>
              <w:numPr>
                <w:numId w:val="9"/>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poskytovateľ Európskej služby elektronického výberu mýta  ani v dodatočnej šesťmesačnej lehote od uplynutia lehoty ustanovenej osobitným predpisom</w:t>
            </w:r>
            <w:r>
              <w:rPr>
                <w:rFonts w:ascii="Times New Roman" w:hAnsi="Times New Roman"/>
                <w:sz w:val="20"/>
              </w:rPr>
              <w:t xml:space="preserve"> </w:t>
            </w:r>
            <w:r w:rsidRPr="005F5871">
              <w:rPr>
                <w:rFonts w:ascii="Times New Roman" w:hAnsi="Times New Roman"/>
                <w:sz w:val="20"/>
              </w:rPr>
              <w:t xml:space="preserve">neuzavrie zmluvy o poskytovaní  Európskej služby elektronického výberu mýta  vo všetkých oblastiach Európskej služby elektronického výberu mýta,  </w:t>
            </w:r>
          </w:p>
          <w:p w:rsidR="00C22FEE" w:rsidRPr="005F5871" w:rsidP="003E7F69">
            <w:pPr>
              <w:widowControl w:val="0"/>
              <w:numPr>
                <w:numId w:val="9"/>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o to požiada poskytovateľ Európskej služby elektronického výberu mýta,</w:t>
            </w:r>
          </w:p>
          <w:p w:rsidR="00C22FEE" w:rsidRPr="005F5871" w:rsidP="00890D28">
            <w:pPr>
              <w:widowControl w:val="0"/>
              <w:tabs>
                <w:tab w:val="left" w:pos="1134"/>
              </w:tabs>
              <w:autoSpaceDE w:val="0"/>
              <w:autoSpaceDN w:val="0"/>
              <w:bidi w:val="0"/>
              <w:adjustRightInd w:val="0"/>
              <w:jc w:val="both"/>
              <w:rPr>
                <w:rFonts w:ascii="Times New Roman" w:hAnsi="Times New Roman"/>
                <w:sz w:val="20"/>
              </w:rPr>
            </w:pPr>
            <w:r w:rsidRPr="005F5871">
              <w:rPr>
                <w:rFonts w:ascii="Times New Roman" w:hAnsi="Times New Roman"/>
                <w:sz w:val="20"/>
              </w:rPr>
              <w:t>d) poskytovateľ Európskej služby elektronického výberu mýta opakovane alebo závažne porušil alebo nesplnil niektorú z povinností uvedených v § 17 a v osobitnom predpise.</w:t>
            </w:r>
            <w:r w:rsidRPr="005F5871">
              <w:rPr>
                <w:rFonts w:ascii="Times New Roman" w:hAnsi="Times New Roman"/>
                <w:sz w:val="20"/>
                <w:vertAlign w:val="superscript"/>
              </w:rPr>
              <w:t xml:space="preserve"> </w:t>
            </w:r>
          </w:p>
          <w:p w:rsidR="00C22FEE" w:rsidRPr="005F5871" w:rsidP="00890D28">
            <w:pPr>
              <w:widowControl w:val="0"/>
              <w:autoSpaceDE w:val="0"/>
              <w:autoSpaceDN w:val="0"/>
              <w:bidi w:val="0"/>
              <w:adjustRightInd w:val="0"/>
              <w:rPr>
                <w:rFonts w:ascii="Times New Roman" w:hAnsi="Times New Roman"/>
                <w:b/>
                <w:bCs/>
                <w:sz w:val="20"/>
              </w:rPr>
            </w:pPr>
          </w:p>
          <w:p w:rsidR="00C22FEE" w:rsidRPr="005F5871" w:rsidP="00890D28">
            <w:pPr>
              <w:widowControl w:val="0"/>
              <w:autoSpaceDE w:val="0"/>
              <w:autoSpaceDN w:val="0"/>
              <w:bidi w:val="0"/>
              <w:adjustRightInd w:val="0"/>
              <w:jc w:val="center"/>
              <w:rPr>
                <w:rFonts w:ascii="Times New Roman" w:hAnsi="Times New Roman"/>
                <w:b/>
                <w:bCs/>
                <w:sz w:val="20"/>
              </w:rPr>
            </w:pP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 17</w:t>
            </w:r>
          </w:p>
          <w:p w:rsidR="00C22FEE" w:rsidRPr="005F5871" w:rsidP="00890D28">
            <w:pPr>
              <w:widowControl w:val="0"/>
              <w:autoSpaceDE w:val="0"/>
              <w:autoSpaceDN w:val="0"/>
              <w:bidi w:val="0"/>
              <w:adjustRightInd w:val="0"/>
              <w:jc w:val="center"/>
              <w:rPr>
                <w:rFonts w:ascii="Times New Roman" w:hAnsi="Times New Roman"/>
                <w:b/>
                <w:bCs/>
                <w:sz w:val="20"/>
              </w:rPr>
            </w:pPr>
            <w:r w:rsidRPr="005F5871">
              <w:rPr>
                <w:rFonts w:ascii="Times New Roman" w:hAnsi="Times New Roman"/>
                <w:b/>
                <w:bCs/>
                <w:sz w:val="20"/>
              </w:rPr>
              <w:t>Práva a povinnosti </w:t>
            </w:r>
          </w:p>
          <w:p w:rsidR="00C22FEE" w:rsidRPr="005F5871" w:rsidP="00890D28">
            <w:pPr>
              <w:widowControl w:val="0"/>
              <w:autoSpaceDE w:val="0"/>
              <w:autoSpaceDN w:val="0"/>
              <w:bidi w:val="0"/>
              <w:adjustRightInd w:val="0"/>
              <w:jc w:val="center"/>
              <w:rPr>
                <w:rFonts w:ascii="Times New Roman" w:hAnsi="Times New Roman"/>
                <w:b/>
                <w:bCs/>
                <w:sz w:val="20"/>
              </w:rPr>
            </w:pPr>
            <w:r w:rsidRPr="005F5871">
              <w:rPr>
                <w:rFonts w:ascii="Times New Roman" w:hAnsi="Times New Roman"/>
                <w:b/>
                <w:bCs/>
                <w:sz w:val="20"/>
              </w:rPr>
              <w:t>poskytovateľa Európskej služby elektronického  výberu mýta</w:t>
            </w:r>
          </w:p>
          <w:p w:rsidR="00C22FEE" w:rsidRPr="005F5871" w:rsidP="00890D28">
            <w:pPr>
              <w:widowControl w:val="0"/>
              <w:autoSpaceDE w:val="0"/>
              <w:autoSpaceDN w:val="0"/>
              <w:bidi w:val="0"/>
              <w:adjustRightInd w:val="0"/>
              <w:jc w:val="center"/>
              <w:rPr>
                <w:rFonts w:ascii="Times New Roman" w:hAnsi="Times New Roman"/>
                <w:bCs/>
                <w:sz w:val="20"/>
              </w:rPr>
            </w:pPr>
          </w:p>
          <w:p w:rsidR="00C22FEE" w:rsidRPr="005F5871" w:rsidP="00890D28">
            <w:pPr>
              <w:widowControl w:val="0"/>
              <w:tabs>
                <w:tab w:val="num" w:pos="960"/>
              </w:tabs>
              <w:autoSpaceDE w:val="0"/>
              <w:autoSpaceDN w:val="0"/>
              <w:bidi w:val="0"/>
              <w:adjustRightInd w:val="0"/>
              <w:spacing w:before="120"/>
              <w:ind w:firstLine="709"/>
              <w:jc w:val="both"/>
              <w:rPr>
                <w:rFonts w:ascii="Times New Roman" w:hAnsi="Times New Roman"/>
                <w:sz w:val="20"/>
              </w:rPr>
            </w:pPr>
            <w:r w:rsidRPr="005F5871">
              <w:rPr>
                <w:rFonts w:ascii="Times New Roman" w:hAnsi="Times New Roman"/>
                <w:bCs/>
                <w:sz w:val="20"/>
              </w:rPr>
              <w:t>(1) Poskytovateľ E</w:t>
            </w:r>
            <w:r w:rsidRPr="005F5871">
              <w:rPr>
                <w:rFonts w:ascii="Times New Roman" w:hAnsi="Times New Roman"/>
                <w:sz w:val="20"/>
              </w:rPr>
              <w:t>urópskej služby elektronického výberu mýta, ktorému bolo udelené oprávnenie podľa § 15</w:t>
            </w:r>
            <w:r w:rsidRPr="005F5871">
              <w:rPr>
                <w:rFonts w:ascii="Times New Roman" w:hAnsi="Times New Roman"/>
                <w:bCs/>
                <w:sz w:val="20"/>
              </w:rPr>
              <w:t xml:space="preserve"> je okrem povinností ustanovených osobitným predpisom,</w:t>
            </w:r>
            <w:r w:rsidRPr="005F5871">
              <w:rPr>
                <w:rFonts w:ascii="Times New Roman" w:hAnsi="Times New Roman"/>
                <w:sz w:val="20"/>
                <w:vertAlign w:val="superscript"/>
              </w:rPr>
              <w:t xml:space="preserve"> </w:t>
            </w:r>
            <w:r w:rsidRPr="005F5871">
              <w:rPr>
                <w:rFonts w:ascii="Times New Roman" w:hAnsi="Times New Roman"/>
                <w:bCs/>
                <w:sz w:val="20"/>
              </w:rPr>
              <w:t xml:space="preserve">povinný    </w:t>
            </w:r>
          </w:p>
          <w:p w:rsidR="00C22FEE" w:rsidRPr="005F5871"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predložiť ministerstvu každoročne najneskôr do 31. januára nasledujúceho kalendárneho roku písomné vyhlásenie o rozsahu pokrytia oblastí Európskej služby elektronického výberu mýta</w:t>
            </w:r>
            <w:r w:rsidRPr="005F5871">
              <w:rPr>
                <w:rFonts w:ascii="Times New Roman" w:hAnsi="Times New Roman"/>
                <w:color w:val="FF0000"/>
                <w:sz w:val="20"/>
              </w:rPr>
              <w:t xml:space="preserve"> </w:t>
            </w:r>
            <w:r w:rsidRPr="005F5871">
              <w:rPr>
                <w:rFonts w:ascii="Times New Roman" w:hAnsi="Times New Roman"/>
                <w:sz w:val="20"/>
              </w:rPr>
              <w:t>ním poskytovanou  Európskou službou elektronického výberu mýta,</w:t>
            </w:r>
          </w:p>
          <w:p w:rsidR="00C22FEE" w:rsidRPr="005F5871"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ku dňu podpisu zmluvy so správcom výberu mýta o poskytovaní Európskej služby elektronického výberu mýta poskytnúť správcovi výberu mýta zoznam všetkých vozidiel a ich prevádzkovateľov,  ktorí majú s poskytovateľom Európskej služby elektronického výberu mýta uzavretú zmluvu,</w:t>
            </w:r>
          </w:p>
          <w:p w:rsidR="00C22FEE" w:rsidRPr="005F5871"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bezodkladne po vydaní palubnej jednotky prevádzkovateľovi vozidla alebo vodičovi vozidla  poskytnúť správcovi výberu mýta údaje podľa odseku 2,</w:t>
            </w:r>
          </w:p>
          <w:p w:rsidR="00C22FEE" w:rsidRPr="005F5871"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bezodkladne oznámiť správcovi výberu mýta každú zmenu údajov podľa odseku 2,</w:t>
            </w:r>
          </w:p>
          <w:p w:rsidR="00C22FEE" w:rsidRPr="005F5871" w:rsidP="003E7F69">
            <w:pPr>
              <w:widowControl w:val="0"/>
              <w:numPr>
                <w:numId w:val="7"/>
              </w:numPr>
              <w:tabs>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bezodkladne zaregistrovať zmeny údajov podľa § 9 ods. 2 písm. c),</w:t>
            </w:r>
          </w:p>
          <w:p w:rsidR="00C22FEE" w:rsidRPr="005F5871" w:rsidP="003E7F69">
            <w:pPr>
              <w:widowControl w:val="0"/>
              <w:numPr>
                <w:numId w:val="7"/>
              </w:numPr>
              <w:tabs>
                <w:tab w:val="num" w:pos="0"/>
                <w:tab w:val="num" w:pos="284"/>
                <w:tab w:val="clear" w:pos="720"/>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predkladať  každé dva roky závery auditu plánu riadenia rizík podľa § 14 ods. 1 písm. g)  ministerstvu do 30 dní od jeho vyhodnotenia.</w:t>
            </w:r>
          </w:p>
          <w:p w:rsidR="00C22FEE" w:rsidRPr="005F5871" w:rsidP="00890D28">
            <w:pPr>
              <w:widowControl w:val="0"/>
              <w:tabs>
                <w:tab w:val="num" w:pos="720"/>
              </w:tabs>
              <w:autoSpaceDE w:val="0"/>
              <w:autoSpaceDN w:val="0"/>
              <w:bidi w:val="0"/>
              <w:adjustRightInd w:val="0"/>
              <w:jc w:val="both"/>
              <w:rPr>
                <w:rFonts w:ascii="Times New Roman" w:hAnsi="Times New Roman"/>
                <w:sz w:val="20"/>
              </w:rPr>
            </w:pPr>
          </w:p>
          <w:p w:rsidR="00C22FEE" w:rsidRPr="005F5871" w:rsidP="003E7F69">
            <w:pPr>
              <w:widowControl w:val="0"/>
              <w:numPr>
                <w:numId w:val="19"/>
              </w:numPr>
              <w:tabs>
                <w:tab w:val="left" w:pos="1134"/>
                <w:tab w:val="clear" w:pos="2235"/>
              </w:tabs>
              <w:autoSpaceDE w:val="0"/>
              <w:autoSpaceDN w:val="0"/>
              <w:bidi w:val="0"/>
              <w:adjustRightInd w:val="0"/>
              <w:spacing w:before="120"/>
              <w:ind w:left="1206" w:hanging="497"/>
              <w:jc w:val="both"/>
              <w:rPr>
                <w:rFonts w:ascii="Times New Roman" w:hAnsi="Times New Roman"/>
                <w:sz w:val="20"/>
              </w:rPr>
            </w:pPr>
            <w:r w:rsidRPr="005F5871">
              <w:rPr>
                <w:rFonts w:ascii="Times New Roman" w:hAnsi="Times New Roman"/>
                <w:sz w:val="20"/>
              </w:rPr>
              <w:t>Zoznam podľa odseku 1 písm. b) musí obsahovať tieto údaje:</w:t>
            </w:r>
          </w:p>
          <w:p w:rsidR="00C22FEE" w:rsidRPr="005F5871" w:rsidP="003E7F69">
            <w:pPr>
              <w:widowControl w:val="0"/>
              <w:numPr>
                <w:numId w:val="18"/>
              </w:numPr>
              <w:tabs>
                <w:tab w:val="left" w:pos="284"/>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evidenčné číslo vozidla,</w:t>
            </w:r>
          </w:p>
          <w:p w:rsidR="00C22FEE" w:rsidRPr="005F5871" w:rsidP="003E7F69">
            <w:pPr>
              <w:widowControl w:val="0"/>
              <w:numPr>
                <w:numId w:val="18"/>
              </w:numPr>
              <w:tabs>
                <w:tab w:val="left" w:pos="284"/>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technické údaje vozidla,</w:t>
            </w:r>
          </w:p>
          <w:p w:rsidR="00C22FEE" w:rsidRPr="005F5871" w:rsidP="003E7F69">
            <w:pPr>
              <w:widowControl w:val="0"/>
              <w:numPr>
                <w:numId w:val="18"/>
              </w:numPr>
              <w:tabs>
                <w:tab w:val="left" w:pos="284"/>
              </w:tabs>
              <w:autoSpaceDE w:val="0"/>
              <w:autoSpaceDN w:val="0"/>
              <w:bidi w:val="0"/>
              <w:adjustRightInd w:val="0"/>
              <w:ind w:left="0" w:firstLine="0"/>
              <w:jc w:val="both"/>
              <w:rPr>
                <w:rFonts w:ascii="Times New Roman" w:hAnsi="Times New Roman"/>
                <w:sz w:val="20"/>
              </w:rPr>
            </w:pPr>
            <w:r w:rsidRPr="005F5871">
              <w:rPr>
                <w:rFonts w:ascii="Times New Roman" w:hAnsi="Times New Roman"/>
                <w:sz w:val="20"/>
              </w:rPr>
              <w:t>identifikačný kód palubnej jednotky,</w:t>
            </w:r>
          </w:p>
          <w:p w:rsidR="00C22FEE" w:rsidRPr="005F5871" w:rsidP="003E7F69">
            <w:pPr>
              <w:numPr>
                <w:numId w:val="18"/>
              </w:numPr>
              <w:tabs>
                <w:tab w:val="left" w:pos="284"/>
              </w:tabs>
              <w:bidi w:val="0"/>
              <w:ind w:left="0" w:firstLine="0"/>
              <w:jc w:val="both"/>
              <w:rPr>
                <w:rFonts w:ascii="Times New Roman" w:hAnsi="Times New Roman"/>
                <w:sz w:val="20"/>
              </w:rPr>
            </w:pPr>
            <w:r w:rsidRPr="005F5871">
              <w:rPr>
                <w:rFonts w:ascii="Times New Roman" w:hAnsi="Times New Roman"/>
                <w:sz w:val="20"/>
              </w:rPr>
              <w:t xml:space="preserve">údaje o prevádzkovateľovi vozidla v rozsahu podľa § 8 písm. a) a b). </w:t>
            </w:r>
            <w:r w:rsidRPr="005F5871">
              <w:rPr>
                <w:rFonts w:ascii="Times New Roman" w:hAnsi="Times New Roman"/>
                <w:sz w:val="20"/>
                <w:vertAlign w:val="superscript"/>
              </w:rPr>
              <w:t xml:space="preserve"> </w:t>
            </w:r>
          </w:p>
          <w:p w:rsidR="00C22FEE" w:rsidRPr="005F5871" w:rsidP="00890D28">
            <w:pPr>
              <w:bidi w:val="0"/>
              <w:ind w:left="284"/>
              <w:jc w:val="both"/>
              <w:rPr>
                <w:rFonts w:ascii="Times New Roman" w:hAnsi="Times New Roman"/>
                <w:sz w:val="20"/>
              </w:rPr>
            </w:pPr>
          </w:p>
          <w:p w:rsidR="00C22FEE" w:rsidRPr="005F5871" w:rsidP="003E7F69">
            <w:pPr>
              <w:numPr>
                <w:numId w:val="19"/>
              </w:numPr>
              <w:tabs>
                <w:tab w:val="num" w:pos="1134"/>
                <w:tab w:val="clear" w:pos="2235"/>
              </w:tabs>
              <w:bidi w:val="0"/>
              <w:ind w:left="142" w:firstLine="567"/>
              <w:jc w:val="both"/>
              <w:rPr>
                <w:rFonts w:ascii="Times New Roman" w:hAnsi="Times New Roman"/>
                <w:sz w:val="20"/>
              </w:rPr>
            </w:pPr>
            <w:r w:rsidRPr="005F5871">
              <w:rPr>
                <w:rFonts w:ascii="Times New Roman" w:hAnsi="Times New Roman"/>
                <w:sz w:val="20"/>
              </w:rPr>
              <w:t>Na účely tohto zákona p</w:t>
            </w:r>
            <w:r w:rsidRPr="005F5871">
              <w:rPr>
                <w:rFonts w:ascii="Times New Roman" w:hAnsi="Times New Roman"/>
                <w:bCs/>
                <w:sz w:val="20"/>
              </w:rPr>
              <w:t xml:space="preserve">oskytovateľ </w:t>
            </w:r>
            <w:r w:rsidRPr="005F5871">
              <w:rPr>
                <w:rFonts w:ascii="Times New Roman" w:hAnsi="Times New Roman"/>
                <w:sz w:val="20"/>
              </w:rPr>
              <w:t xml:space="preserve">Európskej služby elektronického výberu mýta </w:t>
            </w:r>
          </w:p>
          <w:p w:rsidR="00C22FEE" w:rsidRPr="005F5871" w:rsidP="003E7F69">
            <w:pPr>
              <w:numPr>
                <w:numId w:val="22"/>
              </w:numPr>
              <w:bidi w:val="0"/>
              <w:jc w:val="both"/>
              <w:rPr>
                <w:rFonts w:ascii="Times New Roman" w:hAnsi="Times New Roman"/>
                <w:sz w:val="20"/>
              </w:rPr>
            </w:pPr>
            <w:r w:rsidRPr="005F5871">
              <w:rPr>
                <w:rFonts w:ascii="Times New Roman" w:hAnsi="Times New Roman"/>
                <w:sz w:val="20"/>
              </w:rPr>
              <w:t xml:space="preserve"> získava, zhromažďuje,  spracúva, využíva a uchováva údaje podľa odseku 2,</w:t>
            </w:r>
          </w:p>
          <w:p w:rsidR="00C22FEE" w:rsidRPr="005F5871" w:rsidP="003E7F69">
            <w:pPr>
              <w:numPr>
                <w:numId w:val="22"/>
              </w:numPr>
              <w:bidi w:val="0"/>
              <w:jc w:val="both"/>
              <w:rPr>
                <w:rFonts w:ascii="Times New Roman" w:hAnsi="Times New Roman"/>
                <w:sz w:val="20"/>
              </w:rPr>
            </w:pPr>
            <w:r w:rsidRPr="005F5871">
              <w:rPr>
                <w:rFonts w:ascii="Times New Roman" w:hAnsi="Times New Roman"/>
                <w:sz w:val="20"/>
              </w:rPr>
              <w:t>spracúva osobné údaje podľa § 12 ods. 6.</w:t>
            </w:r>
          </w:p>
          <w:p w:rsidR="00C22FEE" w:rsidRPr="005F5871" w:rsidP="00890D28">
            <w:pPr>
              <w:bidi w:val="0"/>
              <w:ind w:firstLine="709"/>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(4) P</w:t>
            </w:r>
            <w:r w:rsidRPr="005F5871">
              <w:rPr>
                <w:rFonts w:ascii="Times New Roman" w:hAnsi="Times New Roman"/>
                <w:bCs/>
                <w:sz w:val="20"/>
              </w:rPr>
              <w:t xml:space="preserve">oskytovateľ </w:t>
            </w:r>
            <w:r w:rsidRPr="005F5871">
              <w:rPr>
                <w:rFonts w:ascii="Times New Roman" w:hAnsi="Times New Roman"/>
                <w:sz w:val="20"/>
              </w:rPr>
              <w:t>Európskej služby elektronického výberu mýta nie je oprávnený  získavať alebo zaznamenávať údaje uvedené v § 12 ods. 5 a 6  o vozidlách oslobodených od mýta podľa § 3 písm. a), b), d), i) a j) a o ich prevádzkovateľoch a vodičoch.</w:t>
            </w:r>
          </w:p>
          <w:p w:rsidR="00C22FEE" w:rsidRPr="005F5871" w:rsidP="00890D28">
            <w:pPr>
              <w:bidi w:val="0"/>
              <w:ind w:firstLine="709"/>
              <w:jc w:val="both"/>
              <w:rPr>
                <w:rFonts w:ascii="Times New Roman" w:hAnsi="Times New Roman"/>
                <w:sz w:val="20"/>
              </w:rPr>
            </w:pPr>
          </w:p>
          <w:p w:rsidR="00C22FEE" w:rsidRPr="005F5871" w:rsidP="00890D28">
            <w:pPr>
              <w:bidi w:val="0"/>
              <w:ind w:firstLine="709"/>
              <w:jc w:val="both"/>
              <w:rPr>
                <w:rFonts w:ascii="Times New Roman" w:hAnsi="Times New Roman"/>
                <w:sz w:val="20"/>
              </w:rPr>
            </w:pPr>
          </w:p>
          <w:p w:rsidR="00C22FEE" w:rsidRPr="005F5871" w:rsidP="00890D28">
            <w:pPr>
              <w:bidi w:val="0"/>
              <w:ind w:firstLine="567"/>
              <w:jc w:val="center"/>
              <w:rPr>
                <w:rFonts w:ascii="Times New Roman" w:hAnsi="Times New Roman"/>
                <w:b/>
                <w:sz w:val="20"/>
              </w:rPr>
            </w:pPr>
            <w:r w:rsidRPr="005F5871">
              <w:rPr>
                <w:rFonts w:ascii="Times New Roman" w:hAnsi="Times New Roman"/>
                <w:b/>
                <w:sz w:val="20"/>
              </w:rPr>
              <w:t>§ 18</w:t>
            </w:r>
          </w:p>
          <w:p w:rsidR="00C22FEE" w:rsidRPr="005F5871" w:rsidP="00890D28">
            <w:pPr>
              <w:bidi w:val="0"/>
              <w:ind w:firstLine="567"/>
              <w:jc w:val="center"/>
              <w:rPr>
                <w:rFonts w:ascii="Times New Roman" w:hAnsi="Times New Roman"/>
                <w:b/>
                <w:sz w:val="20"/>
              </w:rPr>
            </w:pPr>
            <w:r w:rsidRPr="005F5871">
              <w:rPr>
                <w:rFonts w:ascii="Times New Roman" w:hAnsi="Times New Roman"/>
                <w:b/>
                <w:sz w:val="20"/>
              </w:rPr>
              <w:t>Zmierovacia komisia</w:t>
            </w:r>
          </w:p>
          <w:p w:rsidR="00C22FEE" w:rsidRPr="005F5871" w:rsidP="00890D28">
            <w:pPr>
              <w:bidi w:val="0"/>
              <w:ind w:firstLine="567"/>
              <w:rPr>
                <w:rFonts w:ascii="Times New Roman" w:hAnsi="Times New Roman"/>
                <w:b/>
                <w:sz w:val="20"/>
              </w:rPr>
            </w:pPr>
          </w:p>
          <w:p w:rsidR="00C22FEE" w:rsidRPr="005F5871" w:rsidP="003E7F69">
            <w:pPr>
              <w:numPr>
                <w:ilvl w:val="1"/>
                <w:numId w:val="10"/>
              </w:numPr>
              <w:tabs>
                <w:tab w:val="left" w:pos="1134"/>
              </w:tabs>
              <w:bidi w:val="0"/>
              <w:ind w:left="0" w:right="57" w:firstLine="709"/>
              <w:jc w:val="both"/>
              <w:rPr>
                <w:rFonts w:ascii="Times New Roman" w:hAnsi="Times New Roman"/>
                <w:sz w:val="20"/>
              </w:rPr>
            </w:pPr>
            <w:r w:rsidRPr="005F5871">
              <w:rPr>
                <w:rFonts w:ascii="Times New Roman" w:hAnsi="Times New Roman"/>
                <w:sz w:val="20"/>
              </w:rPr>
              <w:t xml:space="preserve">Zriaďuje sa zmierovacia komisia ako nezávislý orgán na riešenie posudzovanie sporov podľa § 19. </w:t>
            </w:r>
          </w:p>
          <w:p w:rsidR="00C22FEE" w:rsidRPr="005F5871" w:rsidP="00890D28">
            <w:pPr>
              <w:tabs>
                <w:tab w:val="left" w:pos="1134"/>
              </w:tabs>
              <w:bidi w:val="0"/>
              <w:ind w:left="709" w:right="57"/>
              <w:jc w:val="both"/>
              <w:rPr>
                <w:rFonts w:ascii="Times New Roman" w:hAnsi="Times New Roman"/>
                <w:sz w:val="20"/>
              </w:rPr>
            </w:pPr>
          </w:p>
          <w:p w:rsidR="00C22FEE" w:rsidRPr="005F5871" w:rsidP="003E7F69">
            <w:pPr>
              <w:numPr>
                <w:ilvl w:val="1"/>
                <w:numId w:val="10"/>
              </w:numPr>
              <w:tabs>
                <w:tab w:val="left" w:pos="1134"/>
              </w:tabs>
              <w:bidi w:val="0"/>
              <w:ind w:left="0" w:right="57" w:firstLine="709"/>
              <w:jc w:val="both"/>
              <w:rPr>
                <w:rFonts w:ascii="Times New Roman" w:hAnsi="Times New Roman"/>
                <w:sz w:val="20"/>
              </w:rPr>
            </w:pPr>
            <w:r w:rsidRPr="005F5871">
              <w:rPr>
                <w:rFonts w:ascii="Times New Roman" w:hAnsi="Times New Roman"/>
                <w:sz w:val="20"/>
              </w:rPr>
              <w:t xml:space="preserve"> Zmierovacia komisia má troch členov. Zmierovacia komisia je zložená                z predsedu komisie a ďalších dvoch členov komisie. </w:t>
            </w:r>
          </w:p>
          <w:p w:rsidR="00C22FEE" w:rsidRPr="005F5871" w:rsidP="00890D28">
            <w:pPr>
              <w:tabs>
                <w:tab w:val="left" w:pos="1134"/>
              </w:tabs>
              <w:bidi w:val="0"/>
              <w:ind w:right="57"/>
              <w:jc w:val="both"/>
              <w:rPr>
                <w:rFonts w:ascii="Times New Roman" w:hAnsi="Times New Roman"/>
                <w:sz w:val="20"/>
              </w:rPr>
            </w:pPr>
          </w:p>
          <w:p w:rsidR="00C22FEE" w:rsidRPr="005F5871" w:rsidP="003E7F69">
            <w:pPr>
              <w:numPr>
                <w:ilvl w:val="1"/>
                <w:numId w:val="10"/>
              </w:numPr>
              <w:tabs>
                <w:tab w:val="left" w:pos="1260"/>
              </w:tabs>
              <w:bidi w:val="0"/>
              <w:ind w:left="1665"/>
              <w:rPr>
                <w:rFonts w:ascii="Times New Roman" w:hAnsi="Times New Roman"/>
                <w:sz w:val="20"/>
              </w:rPr>
            </w:pPr>
            <w:r w:rsidRPr="005F5871">
              <w:rPr>
                <w:rFonts w:ascii="Times New Roman" w:hAnsi="Times New Roman"/>
                <w:sz w:val="20"/>
              </w:rPr>
              <w:t xml:space="preserve">Členmi zmierovacej komisie sú </w:t>
            </w:r>
          </w:p>
          <w:p w:rsidR="00C22FEE" w:rsidRPr="005F5871" w:rsidP="003E7F69">
            <w:pPr>
              <w:numPr>
                <w:ilvl w:val="2"/>
                <w:numId w:val="10"/>
              </w:numPr>
              <w:tabs>
                <w:tab w:val="left" w:pos="426"/>
              </w:tabs>
              <w:bidi w:val="0"/>
              <w:ind w:hanging="2160"/>
              <w:rPr>
                <w:rFonts w:ascii="Times New Roman" w:hAnsi="Times New Roman"/>
                <w:sz w:val="20"/>
              </w:rPr>
            </w:pPr>
            <w:r w:rsidRPr="005F5871">
              <w:rPr>
                <w:rFonts w:ascii="Times New Roman" w:hAnsi="Times New Roman"/>
                <w:sz w:val="20"/>
              </w:rPr>
              <w:t xml:space="preserve">jeden odborník  z  oblasti práva, </w:t>
            </w:r>
          </w:p>
          <w:p w:rsidR="00C22FEE" w:rsidRPr="005F5871" w:rsidP="003E7F69">
            <w:pPr>
              <w:numPr>
                <w:ilvl w:val="2"/>
                <w:numId w:val="10"/>
              </w:numPr>
              <w:tabs>
                <w:tab w:val="left" w:pos="426"/>
              </w:tabs>
              <w:bidi w:val="0"/>
              <w:ind w:left="497" w:hanging="317"/>
              <w:rPr>
                <w:rFonts w:ascii="Times New Roman" w:hAnsi="Times New Roman"/>
                <w:sz w:val="20"/>
              </w:rPr>
            </w:pPr>
            <w:r w:rsidRPr="005F5871">
              <w:rPr>
                <w:rFonts w:ascii="Times New Roman" w:hAnsi="Times New Roman"/>
                <w:sz w:val="20"/>
              </w:rPr>
              <w:t>jeden odborník  z  oblasti ekonómie  alebo financií a</w:t>
            </w:r>
          </w:p>
          <w:p w:rsidR="00C22FEE" w:rsidRPr="005F5871" w:rsidP="003E7F69">
            <w:pPr>
              <w:numPr>
                <w:ilvl w:val="2"/>
                <w:numId w:val="10"/>
              </w:numPr>
              <w:tabs>
                <w:tab w:val="left" w:pos="426"/>
              </w:tabs>
              <w:bidi w:val="0"/>
              <w:ind w:left="743" w:hanging="563"/>
              <w:rPr>
                <w:rFonts w:ascii="Times New Roman" w:hAnsi="Times New Roman"/>
                <w:sz w:val="20"/>
              </w:rPr>
            </w:pPr>
            <w:r w:rsidRPr="005F5871">
              <w:rPr>
                <w:rFonts w:ascii="Times New Roman" w:hAnsi="Times New Roman"/>
                <w:sz w:val="20"/>
              </w:rPr>
              <w:t xml:space="preserve">jeden odborník  z  oblasti  prevádzky a ekonomiky pozemných komunikácií. </w:t>
            </w:r>
          </w:p>
          <w:p w:rsidR="00C22FEE" w:rsidRPr="005F5871" w:rsidP="00890D28">
            <w:pPr>
              <w:bidi w:val="0"/>
              <w:ind w:left="180"/>
              <w:rPr>
                <w:rFonts w:ascii="Times New Roman" w:hAnsi="Times New Roman"/>
                <w:sz w:val="20"/>
              </w:rPr>
            </w:pPr>
          </w:p>
          <w:p w:rsidR="00C22FEE" w:rsidRPr="005F5871" w:rsidP="003E7F69">
            <w:pPr>
              <w:numPr>
                <w:ilvl w:val="1"/>
                <w:numId w:val="10"/>
              </w:numPr>
              <w:tabs>
                <w:tab w:val="left" w:pos="720"/>
              </w:tabs>
              <w:bidi w:val="0"/>
              <w:ind w:left="0" w:firstLine="720"/>
              <w:jc w:val="both"/>
              <w:rPr>
                <w:rFonts w:ascii="Times New Roman" w:hAnsi="Times New Roman"/>
                <w:sz w:val="20"/>
              </w:rPr>
            </w:pPr>
            <w:r w:rsidRPr="005F5871">
              <w:rPr>
                <w:rFonts w:ascii="Times New Roman" w:hAnsi="Times New Roman"/>
                <w:sz w:val="20"/>
              </w:rPr>
              <w:t>Za odborníka sa považuje fyzická osoba, ktorá má úplné vysokoškolské vzdelanie druhého stupňa a najmenej päť rokov odbornej praxe v požadovanej oblasti.</w:t>
            </w:r>
          </w:p>
          <w:p w:rsidR="00C22FEE" w:rsidRPr="005F5871" w:rsidP="00890D28">
            <w:pPr>
              <w:bidi w:val="0"/>
              <w:ind w:right="57"/>
              <w:jc w:val="both"/>
              <w:rPr>
                <w:rFonts w:ascii="Times New Roman" w:hAnsi="Times New Roman"/>
                <w:sz w:val="20"/>
              </w:rPr>
            </w:pPr>
          </w:p>
          <w:p w:rsidR="00C22FEE" w:rsidRPr="005F5871" w:rsidP="00890D28">
            <w:pPr>
              <w:bidi w:val="0"/>
              <w:ind w:right="57"/>
              <w:jc w:val="both"/>
              <w:rPr>
                <w:rFonts w:ascii="Times New Roman" w:hAnsi="Times New Roman"/>
                <w:sz w:val="20"/>
              </w:rPr>
            </w:pPr>
            <w:r w:rsidRPr="005F5871">
              <w:rPr>
                <w:rFonts w:ascii="Times New Roman" w:hAnsi="Times New Roman"/>
                <w:sz w:val="20"/>
              </w:rPr>
              <w:tab/>
              <w:t>(5) Členom zmierovacej komisie podľa odseku 3  môže byť fyzická osoba, ktorá  má spôsobilosť na právne úkony v celom rozsahu a je bezúhonná.</w:t>
            </w:r>
          </w:p>
          <w:p w:rsidR="00C22FEE" w:rsidRPr="005F5871" w:rsidP="00890D28">
            <w:pPr>
              <w:bidi w:val="0"/>
              <w:ind w:right="57"/>
              <w:jc w:val="both"/>
              <w:rPr>
                <w:rFonts w:ascii="Times New Roman" w:hAnsi="Times New Roman"/>
                <w:sz w:val="20"/>
              </w:rPr>
            </w:pPr>
            <w:r w:rsidRPr="005F5871">
              <w:rPr>
                <w:rFonts w:ascii="Times New Roman" w:hAnsi="Times New Roman"/>
                <w:sz w:val="20"/>
              </w:rPr>
              <w:t xml:space="preserve">  </w:t>
            </w:r>
          </w:p>
          <w:p w:rsidR="00C22FEE" w:rsidRPr="005F5871" w:rsidP="003E7F69">
            <w:pPr>
              <w:numPr>
                <w:numId w:val="11"/>
              </w:numPr>
              <w:tabs>
                <w:tab w:val="left" w:pos="1134"/>
              </w:tabs>
              <w:bidi w:val="0"/>
              <w:ind w:left="0" w:right="57" w:firstLine="720"/>
              <w:jc w:val="both"/>
              <w:rPr>
                <w:rFonts w:ascii="Times New Roman" w:hAnsi="Times New Roman"/>
                <w:sz w:val="20"/>
              </w:rPr>
            </w:pPr>
            <w:r w:rsidRPr="005F5871">
              <w:rPr>
                <w:rFonts w:ascii="Times New Roman" w:hAnsi="Times New Roman"/>
                <w:sz w:val="20"/>
              </w:rPr>
              <w:t>Za bezúhonnú sa považuje fyzická osoba, ktorá nebola právoplatne odsúdená  za úmyselný trestný čin. Bezúhonnosť sa preukazuje  výpisom z registra trestov</w:t>
            </w:r>
            <w:r w:rsidRPr="005F5871">
              <w:rPr>
                <w:rFonts w:ascii="Times New Roman" w:hAnsi="Times New Roman"/>
                <w:color w:val="FF0000"/>
                <w:sz w:val="20"/>
                <w:vertAlign w:val="superscript"/>
              </w:rPr>
              <w:t xml:space="preserve"> </w:t>
            </w:r>
            <w:r w:rsidRPr="005F5871">
              <w:rPr>
                <w:rFonts w:ascii="Times New Roman" w:hAnsi="Times New Roman"/>
                <w:sz w:val="20"/>
              </w:rPr>
              <w:t xml:space="preserve">nie starším ako tri mesiace. </w:t>
            </w:r>
          </w:p>
          <w:p w:rsidR="00C22FEE" w:rsidRPr="005F5871" w:rsidP="00890D28">
            <w:pPr>
              <w:tabs>
                <w:tab w:val="left" w:pos="1134"/>
              </w:tabs>
              <w:bidi w:val="0"/>
              <w:ind w:right="57"/>
              <w:jc w:val="both"/>
              <w:rPr>
                <w:rFonts w:ascii="Times New Roman" w:hAnsi="Times New Roman"/>
                <w:sz w:val="20"/>
              </w:rPr>
            </w:pPr>
          </w:p>
          <w:p w:rsidR="00C22FEE" w:rsidRPr="005F5871" w:rsidP="003E7F69">
            <w:pPr>
              <w:numPr>
                <w:numId w:val="11"/>
              </w:numPr>
              <w:tabs>
                <w:tab w:val="left" w:pos="1134"/>
              </w:tabs>
              <w:bidi w:val="0"/>
              <w:ind w:left="0" w:right="57" w:firstLine="720"/>
              <w:jc w:val="both"/>
              <w:rPr>
                <w:rFonts w:ascii="Times New Roman" w:hAnsi="Times New Roman"/>
                <w:sz w:val="20"/>
              </w:rPr>
            </w:pPr>
            <w:r w:rsidRPr="005F5871">
              <w:rPr>
                <w:rFonts w:ascii="Times New Roman" w:hAnsi="Times New Roman"/>
                <w:sz w:val="20"/>
              </w:rPr>
              <w:t>Funkcia člena zmierovacej komisie je nezlučiteľná s pracovnoprávnym vzťahom alebo iným obdobným právnym vzťahom k stranám sporu alebo k tretím stranám podnikajúcim v oblasti Európskej služby elektronického výberu mýta (ďalej len „tretia strana“). Člen zmierovacej komisie nesmie byť štatutárnym orgánom alebo členom štatutárneho orgánu, riadiaceho orgánu, kontrolného orgánu alebo dozorného orgánu strany sporu alebo tretej strany. Člen zmierovacej komisie nesmie podnikať v oblasti Európskej služby elektronického výberu mýta. Člen zmierovacej komisie nesmie byť zamestnancom ministerstva. Tieto obmedzenia sa vzťahujú aj na osoby blízke</w:t>
            </w:r>
            <w:r w:rsidRPr="005F5871">
              <w:rPr>
                <w:rFonts w:ascii="Times New Roman" w:hAnsi="Times New Roman"/>
                <w:sz w:val="20"/>
                <w:vertAlign w:val="superscript"/>
              </w:rPr>
              <w:t xml:space="preserve"> </w:t>
            </w:r>
            <w:r w:rsidRPr="005F5871">
              <w:rPr>
                <w:rFonts w:ascii="Times New Roman" w:hAnsi="Times New Roman"/>
                <w:sz w:val="20"/>
              </w:rPr>
              <w:t>členovi zmierovacej komisie.</w:t>
            </w:r>
          </w:p>
          <w:p w:rsidR="00C22FEE" w:rsidRPr="005F5871" w:rsidP="00890D28">
            <w:pPr>
              <w:tabs>
                <w:tab w:val="left" w:pos="1134"/>
              </w:tabs>
              <w:bidi w:val="0"/>
              <w:ind w:right="57"/>
              <w:jc w:val="both"/>
              <w:rPr>
                <w:rFonts w:ascii="Times New Roman" w:hAnsi="Times New Roman"/>
                <w:sz w:val="20"/>
              </w:rPr>
            </w:pPr>
          </w:p>
          <w:p w:rsidR="00C22FEE" w:rsidRPr="005F5871" w:rsidP="003E7F69">
            <w:pPr>
              <w:numPr>
                <w:numId w:val="11"/>
              </w:numPr>
              <w:tabs>
                <w:tab w:val="left" w:pos="1134"/>
              </w:tabs>
              <w:bidi w:val="0"/>
              <w:ind w:left="0" w:right="57" w:firstLine="720"/>
              <w:jc w:val="both"/>
              <w:rPr>
                <w:rFonts w:ascii="Times New Roman" w:hAnsi="Times New Roman"/>
                <w:sz w:val="20"/>
              </w:rPr>
            </w:pPr>
            <w:r w:rsidRPr="005F5871">
              <w:rPr>
                <w:rFonts w:ascii="Times New Roman" w:hAnsi="Times New Roman"/>
                <w:sz w:val="20"/>
              </w:rPr>
              <w:t>Administratívne, organizačné a technické zabezpečenie činnosti zmierovacej komisie zabezpečuje tajomník zmierovacej komisie. Tajomník zmierovacej komisie je zamestnanec  ministerstva poverený ministrom. Tajomník zmierovacej komisie nie je členom zmierovacej komisie.</w:t>
            </w:r>
          </w:p>
          <w:p w:rsidR="00C22FEE" w:rsidRPr="005F5871" w:rsidP="00890D28">
            <w:pPr>
              <w:tabs>
                <w:tab w:val="left" w:pos="1134"/>
              </w:tabs>
              <w:bidi w:val="0"/>
              <w:ind w:right="57" w:firstLine="709"/>
              <w:jc w:val="both"/>
              <w:rPr>
                <w:rFonts w:ascii="Times New Roman" w:hAnsi="Times New Roman"/>
                <w:sz w:val="20"/>
              </w:rPr>
            </w:pPr>
          </w:p>
          <w:p w:rsidR="00C22FEE" w:rsidRPr="005F5871" w:rsidP="003E7F69">
            <w:pPr>
              <w:numPr>
                <w:numId w:val="11"/>
              </w:numPr>
              <w:tabs>
                <w:tab w:val="left" w:pos="1134"/>
              </w:tabs>
              <w:bidi w:val="0"/>
              <w:ind w:left="0" w:right="57" w:firstLine="720"/>
              <w:jc w:val="both"/>
              <w:rPr>
                <w:rFonts w:ascii="Times New Roman" w:hAnsi="Times New Roman"/>
                <w:sz w:val="20"/>
              </w:rPr>
            </w:pPr>
            <w:r w:rsidRPr="005F5871">
              <w:rPr>
                <w:rFonts w:ascii="Times New Roman" w:hAnsi="Times New Roman"/>
                <w:sz w:val="20"/>
              </w:rPr>
              <w:t xml:space="preserve">Predsedu zmierovacej komisie, ostatných členov zmierovacej komisie a tajomníka zmierovacej komisie vymenúva a odvoláva . Členov zmierovacej komisie  minister vymenúva z odborníkov pôsobiacich v oblastiach podľa odseku 3, ktorí sú navrhovaní odbornými organizáciami a vedeckými inštitúciami, najmä vysokými školami a vedeckými pracoviskami Slovenskej akadémie. </w:t>
            </w:r>
          </w:p>
          <w:p w:rsidR="00C22FEE" w:rsidRPr="005F5871" w:rsidP="00890D28">
            <w:pPr>
              <w:tabs>
                <w:tab w:val="left" w:pos="1134"/>
              </w:tabs>
              <w:bidi w:val="0"/>
              <w:ind w:right="57"/>
              <w:jc w:val="both"/>
              <w:rPr>
                <w:rFonts w:ascii="Times New Roman" w:hAnsi="Times New Roman"/>
                <w:sz w:val="20"/>
              </w:rPr>
            </w:pPr>
          </w:p>
          <w:p w:rsidR="00C22FEE" w:rsidRPr="005F5871" w:rsidP="003E7F69">
            <w:pPr>
              <w:numPr>
                <w:numId w:val="11"/>
              </w:numPr>
              <w:tabs>
                <w:tab w:val="left" w:pos="1134"/>
              </w:tabs>
              <w:bidi w:val="0"/>
              <w:ind w:left="0" w:right="57" w:firstLine="567"/>
              <w:jc w:val="both"/>
              <w:rPr>
                <w:rFonts w:ascii="Times New Roman" w:hAnsi="Times New Roman"/>
                <w:sz w:val="20"/>
              </w:rPr>
            </w:pPr>
            <w:r w:rsidRPr="005F5871">
              <w:rPr>
                <w:rFonts w:ascii="Times New Roman" w:hAnsi="Times New Roman"/>
                <w:sz w:val="20"/>
              </w:rPr>
              <w:t>Funkčné obdobie člena zmierovacej komisie je päťročné. Členstvo v zmierovacej komisii je dobrovoľné a nezastupiteľné.</w:t>
            </w:r>
          </w:p>
          <w:p w:rsidR="00C22FEE" w:rsidRPr="005F5871" w:rsidP="00890D28">
            <w:pPr>
              <w:tabs>
                <w:tab w:val="left" w:pos="1134"/>
              </w:tabs>
              <w:bidi w:val="0"/>
              <w:ind w:left="1512" w:right="57"/>
              <w:jc w:val="both"/>
              <w:rPr>
                <w:rFonts w:ascii="Times New Roman" w:hAnsi="Times New Roman"/>
                <w:sz w:val="20"/>
              </w:rPr>
            </w:pPr>
          </w:p>
          <w:p w:rsidR="00C22FEE" w:rsidRPr="005F5871" w:rsidP="003E7F69">
            <w:pPr>
              <w:numPr>
                <w:numId w:val="11"/>
              </w:numPr>
              <w:tabs>
                <w:tab w:val="left" w:pos="1134"/>
              </w:tabs>
              <w:bidi w:val="0"/>
              <w:ind w:left="1206" w:right="57" w:hanging="639"/>
              <w:jc w:val="both"/>
              <w:rPr>
                <w:rFonts w:ascii="Times New Roman" w:hAnsi="Times New Roman"/>
                <w:sz w:val="20"/>
              </w:rPr>
            </w:pPr>
            <w:r w:rsidRPr="005F5871">
              <w:rPr>
                <w:rFonts w:ascii="Times New Roman" w:hAnsi="Times New Roman"/>
                <w:sz w:val="20"/>
              </w:rPr>
              <w:t>Členstvo v zmierovacej komisii zaniká</w:t>
            </w:r>
          </w:p>
          <w:p w:rsidR="00C22FEE" w:rsidRPr="005F5871" w:rsidP="003E7F69">
            <w:pPr>
              <w:numPr>
                <w:ilvl w:val="1"/>
                <w:numId w:val="3"/>
              </w:numPr>
              <w:tabs>
                <w:tab w:val="left" w:pos="426"/>
              </w:tabs>
              <w:bidi w:val="0"/>
              <w:ind w:left="0" w:right="57" w:firstLine="0"/>
              <w:jc w:val="both"/>
              <w:rPr>
                <w:rFonts w:ascii="Times New Roman" w:hAnsi="Times New Roman"/>
                <w:sz w:val="20"/>
              </w:rPr>
            </w:pPr>
            <w:r w:rsidRPr="005F5871">
              <w:rPr>
                <w:rFonts w:ascii="Times New Roman" w:hAnsi="Times New Roman"/>
                <w:sz w:val="20"/>
              </w:rPr>
              <w:t xml:space="preserve">vzdaním sa členstva, </w:t>
            </w:r>
          </w:p>
          <w:p w:rsidR="00C22FEE" w:rsidRPr="005F5871" w:rsidP="003E7F69">
            <w:pPr>
              <w:numPr>
                <w:ilvl w:val="1"/>
                <w:numId w:val="3"/>
              </w:numPr>
              <w:tabs>
                <w:tab w:val="left" w:pos="426"/>
              </w:tabs>
              <w:bidi w:val="0"/>
              <w:ind w:left="0" w:right="57" w:firstLine="0"/>
              <w:jc w:val="both"/>
              <w:rPr>
                <w:rFonts w:ascii="Times New Roman" w:hAnsi="Times New Roman"/>
                <w:sz w:val="20"/>
              </w:rPr>
            </w:pPr>
            <w:r w:rsidRPr="005F5871">
              <w:rPr>
                <w:rFonts w:ascii="Times New Roman" w:hAnsi="Times New Roman"/>
                <w:sz w:val="20"/>
              </w:rPr>
              <w:t xml:space="preserve">odvolaním člena, </w:t>
            </w:r>
          </w:p>
          <w:p w:rsidR="00C22FEE" w:rsidRPr="005F5871" w:rsidP="003E7F69">
            <w:pPr>
              <w:numPr>
                <w:ilvl w:val="1"/>
                <w:numId w:val="3"/>
              </w:numPr>
              <w:tabs>
                <w:tab w:val="left" w:pos="426"/>
              </w:tabs>
              <w:bidi w:val="0"/>
              <w:ind w:left="0" w:right="57" w:firstLine="0"/>
              <w:jc w:val="both"/>
              <w:rPr>
                <w:rFonts w:ascii="Times New Roman" w:hAnsi="Times New Roman"/>
                <w:sz w:val="20"/>
              </w:rPr>
            </w:pPr>
            <w:r w:rsidRPr="005F5871">
              <w:rPr>
                <w:rFonts w:ascii="Times New Roman" w:hAnsi="Times New Roman"/>
                <w:sz w:val="20"/>
              </w:rPr>
              <w:t>úmrtím člena.</w:t>
            </w:r>
          </w:p>
          <w:p w:rsidR="00C22FEE" w:rsidRPr="005F5871" w:rsidP="00890D28">
            <w:pPr>
              <w:tabs>
                <w:tab w:val="left" w:pos="1134"/>
              </w:tabs>
              <w:bidi w:val="0"/>
              <w:ind w:right="57" w:firstLine="709"/>
              <w:jc w:val="both"/>
              <w:rPr>
                <w:rFonts w:ascii="Times New Roman" w:hAnsi="Times New Roman"/>
                <w:sz w:val="20"/>
              </w:rPr>
            </w:pPr>
          </w:p>
          <w:p w:rsidR="00C22FEE" w:rsidRPr="005F5871" w:rsidP="003E7F69">
            <w:pPr>
              <w:numPr>
                <w:numId w:val="11"/>
              </w:numPr>
              <w:tabs>
                <w:tab w:val="left" w:pos="1134"/>
              </w:tabs>
              <w:bidi w:val="0"/>
              <w:ind w:left="1206" w:right="57" w:hanging="639"/>
              <w:jc w:val="both"/>
              <w:rPr>
                <w:rFonts w:ascii="Times New Roman" w:hAnsi="Times New Roman"/>
                <w:sz w:val="20"/>
              </w:rPr>
            </w:pPr>
            <w:r w:rsidRPr="005F5871">
              <w:rPr>
                <w:rFonts w:ascii="Times New Roman" w:hAnsi="Times New Roman"/>
                <w:sz w:val="20"/>
              </w:rPr>
              <w:t xml:space="preserve">Minister člena zmierovacej komisie odvolá </w:t>
            </w:r>
          </w:p>
          <w:p w:rsidR="00C22FEE" w:rsidRPr="005F5871" w:rsidP="003E7F69">
            <w:pPr>
              <w:numPr>
                <w:ilvl w:val="1"/>
                <w:numId w:val="12"/>
              </w:numPr>
              <w:tabs>
                <w:tab w:val="left" w:pos="426"/>
                <w:tab w:val="left" w:pos="1134"/>
              </w:tabs>
              <w:bidi w:val="0"/>
              <w:ind w:left="0" w:right="57" w:firstLine="0"/>
              <w:jc w:val="both"/>
              <w:rPr>
                <w:rFonts w:ascii="Times New Roman" w:hAnsi="Times New Roman"/>
                <w:sz w:val="20"/>
              </w:rPr>
            </w:pPr>
            <w:r w:rsidRPr="005F5871">
              <w:rPr>
                <w:rFonts w:ascii="Times New Roman" w:hAnsi="Times New Roman"/>
                <w:sz w:val="20"/>
              </w:rPr>
              <w:t>ak člen zmierovacej komisie prestane spĺňať predpoklady podľa odseku 5,</w:t>
            </w:r>
          </w:p>
          <w:p w:rsidR="00C22FEE" w:rsidRPr="005F5871" w:rsidP="003E7F69">
            <w:pPr>
              <w:numPr>
                <w:ilvl w:val="1"/>
                <w:numId w:val="12"/>
              </w:numPr>
              <w:tabs>
                <w:tab w:val="left" w:pos="426"/>
                <w:tab w:val="left" w:pos="1134"/>
              </w:tabs>
              <w:bidi w:val="0"/>
              <w:ind w:left="0" w:right="57" w:firstLine="0"/>
              <w:jc w:val="both"/>
              <w:rPr>
                <w:rFonts w:ascii="Times New Roman" w:hAnsi="Times New Roman"/>
                <w:sz w:val="20"/>
              </w:rPr>
            </w:pPr>
            <w:r w:rsidRPr="005F5871">
              <w:rPr>
                <w:rFonts w:ascii="Times New Roman" w:hAnsi="Times New Roman"/>
                <w:sz w:val="20"/>
              </w:rPr>
              <w:t xml:space="preserve">pri opakovanej neúčasti člena zmierovacej komisie na rokovaní a práci zmierovacej komisie bez predloženia náležitého ospravedlnenia, </w:t>
            </w:r>
          </w:p>
          <w:p w:rsidR="00C22FEE" w:rsidRPr="005F5871" w:rsidP="003E7F69">
            <w:pPr>
              <w:numPr>
                <w:ilvl w:val="1"/>
                <w:numId w:val="12"/>
              </w:numPr>
              <w:tabs>
                <w:tab w:val="left" w:pos="426"/>
                <w:tab w:val="left" w:pos="1134"/>
              </w:tabs>
              <w:bidi w:val="0"/>
              <w:ind w:left="0" w:right="57" w:firstLine="0"/>
              <w:jc w:val="both"/>
              <w:rPr>
                <w:rFonts w:ascii="Times New Roman" w:hAnsi="Times New Roman"/>
                <w:sz w:val="20"/>
              </w:rPr>
            </w:pPr>
            <w:r w:rsidRPr="005F5871">
              <w:rPr>
                <w:rFonts w:ascii="Times New Roman" w:hAnsi="Times New Roman"/>
                <w:sz w:val="20"/>
              </w:rPr>
              <w:t>ak člen zmierovacej komisie nie je schopný šesť mesiacov vykonávať svoju funkciu,</w:t>
            </w:r>
          </w:p>
          <w:p w:rsidR="00C22FEE" w:rsidRPr="005F5871" w:rsidP="003E7F69">
            <w:pPr>
              <w:numPr>
                <w:ilvl w:val="1"/>
                <w:numId w:val="12"/>
              </w:numPr>
              <w:tabs>
                <w:tab w:val="left" w:pos="426"/>
                <w:tab w:val="left" w:pos="1134"/>
              </w:tabs>
              <w:bidi w:val="0"/>
              <w:ind w:left="0" w:right="57" w:firstLine="0"/>
              <w:jc w:val="both"/>
              <w:rPr>
                <w:rFonts w:ascii="Times New Roman" w:hAnsi="Times New Roman"/>
                <w:sz w:val="20"/>
              </w:rPr>
            </w:pPr>
            <w:r w:rsidRPr="005F5871">
              <w:rPr>
                <w:rFonts w:ascii="Times New Roman" w:hAnsi="Times New Roman"/>
                <w:sz w:val="20"/>
              </w:rPr>
              <w:t xml:space="preserve">ak člen zmierovacej komisie poruší povinnosť mlčanlivosti podľa odseku 15 písm. e). </w:t>
            </w:r>
          </w:p>
          <w:p w:rsidR="00C22FEE" w:rsidRPr="005F5871" w:rsidP="00890D28">
            <w:pPr>
              <w:tabs>
                <w:tab w:val="left" w:pos="360"/>
                <w:tab w:val="left" w:pos="1134"/>
                <w:tab w:val="left" w:pos="1440"/>
              </w:tabs>
              <w:bidi w:val="0"/>
              <w:ind w:left="2340" w:right="57"/>
              <w:jc w:val="both"/>
              <w:rPr>
                <w:rFonts w:ascii="Times New Roman" w:hAnsi="Times New Roman"/>
                <w:sz w:val="20"/>
              </w:rPr>
            </w:pPr>
          </w:p>
          <w:p w:rsidR="00C22FEE" w:rsidRPr="005F5871" w:rsidP="003E7F69">
            <w:pPr>
              <w:numPr>
                <w:numId w:val="14"/>
              </w:numPr>
              <w:tabs>
                <w:tab w:val="left" w:pos="1134"/>
              </w:tabs>
              <w:bidi w:val="0"/>
              <w:ind w:left="0" w:right="57" w:firstLine="540"/>
              <w:jc w:val="both"/>
              <w:rPr>
                <w:rFonts w:ascii="Times New Roman" w:hAnsi="Times New Roman"/>
                <w:sz w:val="20"/>
              </w:rPr>
            </w:pPr>
            <w:r w:rsidRPr="005F5871">
              <w:rPr>
                <w:rFonts w:ascii="Times New Roman" w:hAnsi="Times New Roman"/>
                <w:sz w:val="20"/>
              </w:rPr>
              <w:t>Ak zanikne členstvo v zmierovacej komisii podľa odseku 10,</w:t>
            </w:r>
            <w:r w:rsidRPr="005F5871">
              <w:rPr>
                <w:rFonts w:ascii="Times New Roman" w:hAnsi="Times New Roman"/>
                <w:color w:val="FF0000"/>
                <w:sz w:val="20"/>
              </w:rPr>
              <w:t xml:space="preserve"> </w:t>
            </w:r>
            <w:r w:rsidRPr="005F5871">
              <w:rPr>
                <w:rFonts w:ascii="Times New Roman" w:hAnsi="Times New Roman"/>
                <w:sz w:val="20"/>
              </w:rPr>
              <w:t>subjekty oprávnené navrhovať príslušného člena zmierovacej komisie sú povinné do jedného mesiaca od zániku členstva, predložiť ministerstvu návrh na vymenovanie nového člena zmierovacej komisie. Členstvo v zmierovacej komisii je nezastupiteľné.</w:t>
            </w:r>
          </w:p>
          <w:p w:rsidR="00C22FEE" w:rsidRPr="005F5871" w:rsidP="00890D28">
            <w:pPr>
              <w:tabs>
                <w:tab w:val="left" w:pos="1134"/>
              </w:tabs>
              <w:bidi w:val="0"/>
              <w:ind w:right="57" w:firstLine="709"/>
              <w:jc w:val="both"/>
              <w:rPr>
                <w:rFonts w:ascii="Times New Roman" w:hAnsi="Times New Roman"/>
                <w:sz w:val="20"/>
              </w:rPr>
            </w:pPr>
          </w:p>
          <w:p w:rsidR="00C22FEE" w:rsidRPr="005F5871" w:rsidP="003E7F69">
            <w:pPr>
              <w:numPr>
                <w:numId w:val="14"/>
              </w:numPr>
              <w:tabs>
                <w:tab w:val="left" w:pos="1134"/>
              </w:tabs>
              <w:bidi w:val="0"/>
              <w:ind w:right="57" w:hanging="218"/>
              <w:jc w:val="both"/>
              <w:rPr>
                <w:rFonts w:ascii="Times New Roman" w:hAnsi="Times New Roman"/>
                <w:sz w:val="20"/>
              </w:rPr>
            </w:pPr>
            <w:r w:rsidRPr="005F5871">
              <w:rPr>
                <w:rFonts w:ascii="Times New Roman" w:hAnsi="Times New Roman"/>
                <w:sz w:val="20"/>
              </w:rPr>
              <w:t xml:space="preserve"> Predseda zmierovacej komisie</w:t>
            </w:r>
          </w:p>
          <w:p w:rsidR="00C22FEE" w:rsidRPr="005F5871" w:rsidP="003E7F69">
            <w:pPr>
              <w:numPr>
                <w:ilvl w:val="1"/>
                <w:numId w:val="13"/>
              </w:numPr>
              <w:tabs>
                <w:tab w:val="left" w:pos="426"/>
              </w:tabs>
              <w:bidi w:val="0"/>
              <w:ind w:left="0" w:right="57" w:firstLine="0"/>
              <w:jc w:val="both"/>
              <w:rPr>
                <w:rFonts w:ascii="Times New Roman" w:hAnsi="Times New Roman"/>
                <w:sz w:val="20"/>
              </w:rPr>
            </w:pPr>
            <w:r w:rsidRPr="005F5871">
              <w:rPr>
                <w:rFonts w:ascii="Times New Roman" w:hAnsi="Times New Roman"/>
                <w:sz w:val="20"/>
              </w:rPr>
              <w:t>zodpovedá za činnosť zmierovacej komisie,</w:t>
            </w:r>
          </w:p>
          <w:p w:rsidR="00C22FEE" w:rsidRPr="005F5871" w:rsidP="003E7F69">
            <w:pPr>
              <w:numPr>
                <w:ilvl w:val="1"/>
                <w:numId w:val="13"/>
              </w:numPr>
              <w:tabs>
                <w:tab w:val="left" w:pos="426"/>
              </w:tabs>
              <w:bidi w:val="0"/>
              <w:ind w:left="0" w:right="57" w:firstLine="0"/>
              <w:jc w:val="both"/>
              <w:rPr>
                <w:rFonts w:ascii="Times New Roman" w:hAnsi="Times New Roman"/>
                <w:sz w:val="20"/>
              </w:rPr>
            </w:pPr>
            <w:r w:rsidRPr="005F5871">
              <w:rPr>
                <w:rFonts w:ascii="Times New Roman" w:hAnsi="Times New Roman"/>
                <w:sz w:val="20"/>
              </w:rPr>
              <w:t>zvoláva a vedie rokovanie zmierovacej komisie,</w:t>
            </w:r>
          </w:p>
          <w:p w:rsidR="00C22FEE" w:rsidRPr="005F5871" w:rsidP="003E7F69">
            <w:pPr>
              <w:numPr>
                <w:ilvl w:val="1"/>
                <w:numId w:val="13"/>
              </w:numPr>
              <w:tabs>
                <w:tab w:val="left" w:pos="426"/>
              </w:tabs>
              <w:bidi w:val="0"/>
              <w:ind w:left="0" w:right="57" w:firstLine="0"/>
              <w:jc w:val="both"/>
              <w:rPr>
                <w:rFonts w:ascii="Times New Roman" w:hAnsi="Times New Roman"/>
                <w:sz w:val="20"/>
              </w:rPr>
            </w:pPr>
            <w:r w:rsidRPr="005F5871">
              <w:rPr>
                <w:rFonts w:ascii="Times New Roman" w:hAnsi="Times New Roman"/>
                <w:sz w:val="20"/>
              </w:rPr>
              <w:t xml:space="preserve">overuje záznam z rokovania zmierovacej komisie, </w:t>
            </w:r>
          </w:p>
          <w:p w:rsidR="00C22FEE" w:rsidRPr="005F5871" w:rsidP="003E7F69">
            <w:pPr>
              <w:numPr>
                <w:ilvl w:val="1"/>
                <w:numId w:val="13"/>
              </w:numPr>
              <w:tabs>
                <w:tab w:val="left" w:pos="426"/>
              </w:tabs>
              <w:bidi w:val="0"/>
              <w:ind w:left="0" w:right="57" w:firstLine="0"/>
              <w:jc w:val="both"/>
              <w:rPr>
                <w:rFonts w:ascii="Times New Roman" w:hAnsi="Times New Roman"/>
                <w:sz w:val="20"/>
              </w:rPr>
            </w:pPr>
            <w:r w:rsidRPr="005F5871">
              <w:rPr>
                <w:rFonts w:ascii="Times New Roman" w:hAnsi="Times New Roman"/>
                <w:sz w:val="20"/>
              </w:rPr>
              <w:t>podpisuje stanovisko podľa § 19 ods. 5,</w:t>
            </w:r>
          </w:p>
          <w:p w:rsidR="00C22FEE" w:rsidRPr="005F5871" w:rsidP="003E7F69">
            <w:pPr>
              <w:numPr>
                <w:ilvl w:val="1"/>
                <w:numId w:val="13"/>
              </w:numPr>
              <w:tabs>
                <w:tab w:val="left" w:pos="426"/>
              </w:tabs>
              <w:bidi w:val="0"/>
              <w:ind w:left="0" w:right="57" w:firstLine="0"/>
              <w:jc w:val="both"/>
              <w:rPr>
                <w:rFonts w:ascii="Times New Roman" w:hAnsi="Times New Roman"/>
                <w:sz w:val="20"/>
              </w:rPr>
            </w:pPr>
            <w:r w:rsidRPr="005F5871">
              <w:rPr>
                <w:rFonts w:ascii="Times New Roman" w:hAnsi="Times New Roman"/>
                <w:sz w:val="20"/>
              </w:rPr>
              <w:t>ak je to potrebné, prizýva na rokovanie zmierovacej komisie ďalšieho odborníka, ktorý nemá hlasovacie právo.</w:t>
            </w:r>
          </w:p>
          <w:p w:rsidR="00C22FEE" w:rsidRPr="005F5871" w:rsidP="00890D28">
            <w:pPr>
              <w:tabs>
                <w:tab w:val="left" w:pos="426"/>
              </w:tabs>
              <w:bidi w:val="0"/>
              <w:ind w:right="57"/>
              <w:jc w:val="both"/>
              <w:rPr>
                <w:rFonts w:ascii="Times New Roman" w:hAnsi="Times New Roman"/>
                <w:sz w:val="20"/>
              </w:rPr>
            </w:pPr>
          </w:p>
          <w:p w:rsidR="00C22FEE" w:rsidRPr="005F5871" w:rsidP="003E7F69">
            <w:pPr>
              <w:numPr>
                <w:numId w:val="14"/>
              </w:numPr>
              <w:tabs>
                <w:tab w:val="left" w:pos="1134"/>
              </w:tabs>
              <w:bidi w:val="0"/>
              <w:ind w:right="57" w:hanging="218"/>
              <w:jc w:val="both"/>
              <w:rPr>
                <w:rFonts w:ascii="Times New Roman" w:hAnsi="Times New Roman"/>
                <w:sz w:val="20"/>
              </w:rPr>
            </w:pPr>
            <w:r w:rsidRPr="005F5871">
              <w:rPr>
                <w:rFonts w:ascii="Times New Roman" w:hAnsi="Times New Roman"/>
                <w:sz w:val="20"/>
              </w:rPr>
              <w:t xml:space="preserve"> Člen zmierovacej komisie</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a)</w:t>
              <w:tab/>
              <w:t>sa zúčastňuje na rokovaní zmierovacej komisie,</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b)</w:t>
              <w:tab/>
              <w:t>vyjadruje sa k bodom programu rokovania zmierovacej komisie,</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c)</w:t>
              <w:tab/>
              <w:t xml:space="preserve">predkladá pripomienky, návrhy a podnety k prerokovávaným materiálom v rámci rokovania zmierovacej komisie a v súvislosti s prácou komisie, </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d)</w:t>
              <w:tab/>
              <w:t xml:space="preserve">hlasuje o návrhoch  predložených na rokovanie zmierovacej  komisie, </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e)</w:t>
              <w:tab/>
              <w:t xml:space="preserve">zachováva mlčanlivosť, a to aj po skončení svojej funkcie, o všetkých skutočnostiach, o ktorých sa dozvedel pri výkone funkcie člena zmierovacej komisie alebo v súvislosti s ňou, </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f)</w:t>
              <w:tab/>
              <w:t>overuje písomný záznam z rokovania zmierovacej komisie na základe rozhodnutia zmierovacej  komisie,</w:t>
            </w:r>
          </w:p>
          <w:p w:rsidR="00C22FEE" w:rsidRPr="005F5871" w:rsidP="00890D28">
            <w:pPr>
              <w:tabs>
                <w:tab w:val="left" w:pos="426"/>
              </w:tabs>
              <w:bidi w:val="0"/>
              <w:ind w:right="57"/>
              <w:jc w:val="both"/>
              <w:rPr>
                <w:rFonts w:ascii="Times New Roman" w:hAnsi="Times New Roman"/>
                <w:sz w:val="20"/>
              </w:rPr>
            </w:pPr>
            <w:r w:rsidRPr="005F5871">
              <w:rPr>
                <w:rFonts w:ascii="Times New Roman" w:hAnsi="Times New Roman"/>
                <w:sz w:val="20"/>
              </w:rPr>
              <w:t>g)</w:t>
              <w:tab/>
              <w:t>vyjadruje sa k rozhodnutiu zmierovacej komisie, ak nesúhlasí s rozhodnutím zmierovacej komisie a za rozhodnutie zmierovacej komisie nehlasoval.</w:t>
            </w:r>
          </w:p>
          <w:p w:rsidR="00C22FEE" w:rsidRPr="005F5871" w:rsidP="00890D28">
            <w:pPr>
              <w:tabs>
                <w:tab w:val="left" w:pos="1134"/>
              </w:tabs>
              <w:bidi w:val="0"/>
              <w:ind w:left="927" w:right="57"/>
              <w:jc w:val="both"/>
              <w:rPr>
                <w:rFonts w:ascii="Times New Roman" w:hAnsi="Times New Roman"/>
                <w:sz w:val="20"/>
              </w:rPr>
            </w:pPr>
          </w:p>
          <w:p w:rsidR="00C22FEE" w:rsidRPr="005F5871" w:rsidP="003E7F69">
            <w:pPr>
              <w:numPr>
                <w:numId w:val="14"/>
              </w:numPr>
              <w:tabs>
                <w:tab w:val="left" w:pos="1134"/>
              </w:tabs>
              <w:bidi w:val="0"/>
              <w:ind w:left="0" w:firstLine="709"/>
              <w:rPr>
                <w:rFonts w:ascii="Times New Roman" w:hAnsi="Times New Roman"/>
                <w:sz w:val="20"/>
              </w:rPr>
            </w:pPr>
            <w:r w:rsidRPr="005F5871">
              <w:rPr>
                <w:rFonts w:ascii="Times New Roman" w:hAnsi="Times New Roman"/>
                <w:sz w:val="20"/>
              </w:rPr>
              <w:t xml:space="preserve"> Zmierovacia komisia je uznášaniaschopná, ak sú na rokovaní prítomní všetci jej členovia. Na prijatie rozhodnutia je potrebný súhlas väčšiny všetkých členov zmierovacej komisie. </w:t>
            </w:r>
          </w:p>
          <w:p w:rsidR="00C22FEE" w:rsidRPr="005F5871" w:rsidP="003E7F69">
            <w:pPr>
              <w:numPr>
                <w:numId w:val="14"/>
              </w:numPr>
              <w:tabs>
                <w:tab w:val="left" w:pos="1134"/>
              </w:tabs>
              <w:bidi w:val="0"/>
              <w:ind w:left="0" w:right="57" w:firstLine="709"/>
              <w:jc w:val="both"/>
              <w:rPr>
                <w:rFonts w:ascii="Times New Roman" w:hAnsi="Times New Roman"/>
                <w:sz w:val="20"/>
              </w:rPr>
            </w:pPr>
            <w:r w:rsidRPr="005F5871">
              <w:rPr>
                <w:rFonts w:ascii="Times New Roman" w:hAnsi="Times New Roman"/>
                <w:sz w:val="20"/>
              </w:rPr>
              <w:t xml:space="preserve"> Podrobnosti o činnosti zmierovacej komisie upravuje štatút zmierovacej komisie, ktorého súčasťou je aj rokovací poriadok zmierovacej komisie. Štatút zmierovacej komisie schvaľuje minister.</w:t>
            </w:r>
          </w:p>
          <w:p w:rsidR="00C22FEE" w:rsidRPr="005F5871" w:rsidP="00890D28">
            <w:pPr>
              <w:bidi w:val="0"/>
              <w:ind w:right="57"/>
              <w:jc w:val="both"/>
              <w:rPr>
                <w:rFonts w:ascii="Times New Roman" w:hAnsi="Times New Roman"/>
                <w:sz w:val="20"/>
              </w:rPr>
            </w:pPr>
          </w:p>
          <w:p w:rsidR="00C22FEE" w:rsidRPr="005F5871" w:rsidP="00890D28">
            <w:pPr>
              <w:bidi w:val="0"/>
              <w:jc w:val="both"/>
              <w:rPr>
                <w:rFonts w:ascii="Times New Roman" w:hAnsi="Times New Roman"/>
                <w:sz w:val="20"/>
              </w:rPr>
            </w:pP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 19</w:t>
            </w:r>
          </w:p>
          <w:p w:rsidR="00C22FEE" w:rsidRPr="005F5871" w:rsidP="00890D28">
            <w:pPr>
              <w:widowControl w:val="0"/>
              <w:autoSpaceDE w:val="0"/>
              <w:autoSpaceDN w:val="0"/>
              <w:bidi w:val="0"/>
              <w:adjustRightInd w:val="0"/>
              <w:jc w:val="center"/>
              <w:rPr>
                <w:rFonts w:ascii="Times New Roman" w:hAnsi="Times New Roman"/>
                <w:b/>
                <w:sz w:val="20"/>
              </w:rPr>
            </w:pPr>
            <w:r w:rsidRPr="005F5871">
              <w:rPr>
                <w:rFonts w:ascii="Times New Roman" w:hAnsi="Times New Roman"/>
                <w:b/>
                <w:sz w:val="20"/>
              </w:rPr>
              <w:t>Zmierovacie konanie</w:t>
            </w:r>
          </w:p>
          <w:p w:rsidR="00C22FEE" w:rsidRPr="005F5871" w:rsidP="00890D28">
            <w:pPr>
              <w:widowControl w:val="0"/>
              <w:tabs>
                <w:tab w:val="left" w:pos="1701"/>
              </w:tabs>
              <w:autoSpaceDE w:val="0"/>
              <w:autoSpaceDN w:val="0"/>
              <w:bidi w:val="0"/>
              <w:adjustRightInd w:val="0"/>
              <w:ind w:firstLine="567"/>
              <w:jc w:val="center"/>
              <w:rPr>
                <w:rFonts w:ascii="Times New Roman" w:hAnsi="Times New Roman"/>
                <w:sz w:val="20"/>
              </w:rPr>
            </w:pPr>
          </w:p>
          <w:p w:rsidR="00C22FEE" w:rsidRPr="005F5871" w:rsidP="003E7F69">
            <w:pPr>
              <w:numPr>
                <w:numId w:val="15"/>
              </w:numPr>
              <w:tabs>
                <w:tab w:val="left" w:pos="1134"/>
                <w:tab w:val="left" w:pos="1701"/>
              </w:tabs>
              <w:bidi w:val="0"/>
              <w:ind w:left="0" w:firstLine="709"/>
              <w:jc w:val="both"/>
              <w:rPr>
                <w:rFonts w:ascii="Times New Roman" w:hAnsi="Times New Roman"/>
                <w:sz w:val="20"/>
              </w:rPr>
            </w:pPr>
            <w:r w:rsidRPr="005F5871">
              <w:rPr>
                <w:rFonts w:ascii="Times New Roman" w:hAnsi="Times New Roman"/>
                <w:sz w:val="20"/>
              </w:rPr>
              <w:t>V prípade sporu týkajúceho sa rokovania o uzavretie zmluvy alebo návrhu na uzavretie zmluvy o poskytovaní Európskej služby elektronického výberu mýta, alebo sporu týkajúceho zmluvných vzťahov vyplývajúcich z uzavretej zmluvy o poskytovaní Európskej služby elektronického výberu mýta, sa môže správca výberu mýta alebo poskytovateľ Európskej služby elektronického výberu mýta obrátiť na zmierovaciu komisiu so žiadosťou o vydanie stanoviska k sporu. Zmierovacia komisia pri posudzovaní sporu okrem iného posudzuje a skúma či zmluvné podmienky nie sú diskriminačné a či spravodlivo zohľadňujú náklady a riziká zmluvných strán.</w:t>
            </w:r>
          </w:p>
          <w:p w:rsidR="00C22FEE" w:rsidRPr="005F5871" w:rsidP="00890D28">
            <w:pPr>
              <w:tabs>
                <w:tab w:val="left" w:pos="993"/>
                <w:tab w:val="left" w:pos="1701"/>
              </w:tabs>
              <w:bidi w:val="0"/>
              <w:ind w:firstLine="709"/>
              <w:jc w:val="both"/>
              <w:rPr>
                <w:rFonts w:ascii="Times New Roman" w:hAnsi="Times New Roman"/>
                <w:sz w:val="20"/>
              </w:rPr>
            </w:pPr>
          </w:p>
          <w:p w:rsidR="00C22FEE" w:rsidRPr="005F5871" w:rsidP="003E7F69">
            <w:pPr>
              <w:numPr>
                <w:numId w:val="15"/>
              </w:numPr>
              <w:tabs>
                <w:tab w:val="left" w:pos="1134"/>
              </w:tabs>
              <w:bidi w:val="0"/>
              <w:ind w:left="0" w:firstLine="709"/>
              <w:jc w:val="both"/>
              <w:rPr>
                <w:rFonts w:ascii="Times New Roman" w:hAnsi="Times New Roman"/>
                <w:sz w:val="20"/>
              </w:rPr>
            </w:pPr>
            <w:r w:rsidRPr="005F5871">
              <w:rPr>
                <w:rFonts w:ascii="Times New Roman" w:hAnsi="Times New Roman"/>
                <w:sz w:val="20"/>
              </w:rPr>
              <w:t>Žiadosť o  vydanie stanoviska k sporu obsahuje</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a) obchodné meno alebo názov, právnu formu, identifikačné číslo a adresu sídla žiadateľa,</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 xml:space="preserve">b) meno a priezvisko osoby, ktorá je štatutárnym orgánom alebo osôb, ktoré sú členmi štatutárneho orgánu žiadateľa, </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c) meno a priezvisko zodpovedného zástupcu žiadateľa, ak je ustanovený,</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d)  identifikáciu druhej strany sporu,</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e) presné vymedzenie predmetu sporu,</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f) odôvodnenie  nemožnosti dosiahnutia dohody,</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g) návrh riešenia sporu,</w:t>
            </w:r>
          </w:p>
          <w:p w:rsidR="00C22FEE" w:rsidRPr="005F5871" w:rsidP="00890D28">
            <w:pPr>
              <w:bidi w:val="0"/>
              <w:rPr>
                <w:rFonts w:ascii="Times New Roman" w:hAnsi="Times New Roman"/>
                <w:sz w:val="20"/>
                <w:lang w:eastAsia="sk-SK"/>
              </w:rPr>
            </w:pPr>
            <w:r w:rsidRPr="005F5871">
              <w:rPr>
                <w:rFonts w:ascii="Times New Roman" w:hAnsi="Times New Roman"/>
                <w:sz w:val="20"/>
                <w:lang w:eastAsia="sk-SK"/>
              </w:rPr>
              <w:t>h) podpis štatutárneho orgánu a odtlačok pečiatky žiadateľa.</w:t>
            </w:r>
          </w:p>
          <w:p w:rsidR="00C22FEE" w:rsidRPr="005F5871" w:rsidP="00890D28">
            <w:pPr>
              <w:bidi w:val="0"/>
              <w:ind w:firstLine="709"/>
              <w:rPr>
                <w:rFonts w:ascii="Times New Roman" w:hAnsi="Times New Roman"/>
                <w:sz w:val="20"/>
                <w:lang w:eastAsia="sk-SK"/>
              </w:rPr>
            </w:pPr>
          </w:p>
          <w:p w:rsidR="00C22FEE" w:rsidRPr="005F5871" w:rsidP="003E7F69">
            <w:pPr>
              <w:numPr>
                <w:numId w:val="15"/>
              </w:numPr>
              <w:tabs>
                <w:tab w:val="left" w:pos="1134"/>
                <w:tab w:val="left" w:pos="1701"/>
              </w:tabs>
              <w:bidi w:val="0"/>
              <w:ind w:left="0" w:firstLine="709"/>
              <w:jc w:val="both"/>
              <w:rPr>
                <w:rFonts w:ascii="Times New Roman" w:hAnsi="Times New Roman"/>
                <w:sz w:val="20"/>
              </w:rPr>
            </w:pPr>
            <w:r w:rsidRPr="005F5871">
              <w:rPr>
                <w:rFonts w:ascii="Times New Roman" w:hAnsi="Times New Roman"/>
                <w:sz w:val="20"/>
              </w:rPr>
              <w:t>Strany sporu môžu navrhovať dôkazy a ich doplnenie, predkladať podklady potrebné na posúdenie sporu. Zmierovacia komisia si môže od strán sporu alebo od tretích strán vykonávajúcich činnosť v oblasti Európskej služby elektronického výberu vyžiadať ďalšie informácie a podklady potrebné na posúdenie sporu. Pred vydaním stanoviska podľa odseku 4  zmierovacia komisia vypočuje strany sporu.</w:t>
            </w:r>
          </w:p>
          <w:p w:rsidR="00C22FEE" w:rsidRPr="005F5871" w:rsidP="00890D28">
            <w:pPr>
              <w:tabs>
                <w:tab w:val="left" w:pos="1134"/>
                <w:tab w:val="left" w:pos="1701"/>
              </w:tabs>
              <w:bidi w:val="0"/>
              <w:ind w:left="709"/>
              <w:jc w:val="both"/>
              <w:rPr>
                <w:rFonts w:ascii="Times New Roman" w:hAnsi="Times New Roman"/>
                <w:sz w:val="20"/>
              </w:rPr>
            </w:pPr>
          </w:p>
          <w:p w:rsidR="00C22FEE" w:rsidRPr="005F5871" w:rsidP="003E7F69">
            <w:pPr>
              <w:numPr>
                <w:numId w:val="15"/>
              </w:numPr>
              <w:tabs>
                <w:tab w:val="left" w:pos="1134"/>
                <w:tab w:val="left" w:pos="1701"/>
              </w:tabs>
              <w:bidi w:val="0"/>
              <w:ind w:left="0" w:firstLine="709"/>
              <w:jc w:val="both"/>
              <w:rPr>
                <w:rFonts w:ascii="Times New Roman" w:hAnsi="Times New Roman"/>
                <w:sz w:val="20"/>
              </w:rPr>
            </w:pPr>
            <w:r w:rsidRPr="005F5871">
              <w:rPr>
                <w:rFonts w:ascii="Times New Roman" w:hAnsi="Times New Roman"/>
                <w:sz w:val="20"/>
              </w:rPr>
              <w:t>Zmierovacia komisia vydá svoje písomné stanovisko k sporu (ďalej len “stanovisko“) najneskôr do šiestich mesiacov odo dňa prijatia úplnej žiadosti o riešenie sporu. Stanovisko sa doručí stranám sporu do vlastných rúk.</w:t>
            </w:r>
          </w:p>
          <w:p w:rsidR="00C22FEE" w:rsidRPr="005F5871" w:rsidP="00890D28">
            <w:pPr>
              <w:tabs>
                <w:tab w:val="left" w:pos="1134"/>
                <w:tab w:val="left" w:pos="1701"/>
              </w:tabs>
              <w:bidi w:val="0"/>
              <w:jc w:val="both"/>
              <w:rPr>
                <w:rFonts w:ascii="Times New Roman" w:hAnsi="Times New Roman"/>
                <w:sz w:val="20"/>
              </w:rPr>
            </w:pPr>
          </w:p>
          <w:p w:rsidR="00C22FEE" w:rsidRPr="005F5871" w:rsidP="003E7F69">
            <w:pPr>
              <w:numPr>
                <w:numId w:val="15"/>
              </w:numPr>
              <w:tabs>
                <w:tab w:val="left" w:pos="1134"/>
                <w:tab w:val="left" w:pos="1701"/>
              </w:tabs>
              <w:bidi w:val="0"/>
              <w:ind w:left="0" w:firstLine="709"/>
              <w:jc w:val="both"/>
              <w:rPr>
                <w:rFonts w:ascii="Times New Roman" w:hAnsi="Times New Roman"/>
                <w:sz w:val="20"/>
              </w:rPr>
            </w:pPr>
            <w:r w:rsidRPr="005F5871">
              <w:rPr>
                <w:rFonts w:ascii="Times New Roman" w:hAnsi="Times New Roman"/>
                <w:sz w:val="20"/>
              </w:rPr>
              <w:t>Stanovisko podľa odseku 4  obsahuje</w:t>
            </w:r>
          </w:p>
          <w:p w:rsidR="00C22FEE" w:rsidRPr="005F5871" w:rsidP="00890D28">
            <w:pPr>
              <w:tabs>
                <w:tab w:val="left" w:pos="1134"/>
              </w:tabs>
              <w:bidi w:val="0"/>
              <w:jc w:val="both"/>
              <w:rPr>
                <w:rFonts w:ascii="Times New Roman" w:hAnsi="Times New Roman"/>
                <w:sz w:val="20"/>
              </w:rPr>
            </w:pPr>
            <w:r w:rsidRPr="005F5871">
              <w:rPr>
                <w:rFonts w:ascii="Times New Roman" w:hAnsi="Times New Roman"/>
                <w:sz w:val="20"/>
              </w:rPr>
              <w:t>a) označenie strán sporu,</w:t>
            </w:r>
          </w:p>
          <w:p w:rsidR="00C22FEE" w:rsidRPr="005F5871" w:rsidP="00890D28">
            <w:pPr>
              <w:tabs>
                <w:tab w:val="left" w:pos="1134"/>
              </w:tabs>
              <w:bidi w:val="0"/>
              <w:jc w:val="both"/>
              <w:rPr>
                <w:rFonts w:ascii="Times New Roman" w:hAnsi="Times New Roman"/>
                <w:sz w:val="20"/>
              </w:rPr>
            </w:pPr>
            <w:r w:rsidRPr="005F5871">
              <w:rPr>
                <w:rFonts w:ascii="Times New Roman" w:hAnsi="Times New Roman"/>
                <w:sz w:val="20"/>
              </w:rPr>
              <w:t>b) presné vymedzenie predmetu sporu,</w:t>
            </w:r>
          </w:p>
          <w:p w:rsidR="00C22FEE" w:rsidRPr="005F5871" w:rsidP="00890D28">
            <w:pPr>
              <w:tabs>
                <w:tab w:val="left" w:pos="1134"/>
              </w:tabs>
              <w:bidi w:val="0"/>
              <w:jc w:val="both"/>
              <w:rPr>
                <w:rFonts w:ascii="Times New Roman" w:hAnsi="Times New Roman"/>
                <w:sz w:val="20"/>
              </w:rPr>
            </w:pPr>
            <w:r w:rsidRPr="005F5871">
              <w:rPr>
                <w:rFonts w:ascii="Times New Roman" w:hAnsi="Times New Roman"/>
                <w:sz w:val="20"/>
              </w:rPr>
              <w:t>c) návrh riešenia sporu a jeho odôvodnenie,</w:t>
            </w:r>
          </w:p>
          <w:p w:rsidR="00C22FEE" w:rsidRPr="005F5871" w:rsidP="00890D28">
            <w:pPr>
              <w:tabs>
                <w:tab w:val="left" w:pos="1134"/>
              </w:tabs>
              <w:bidi w:val="0"/>
              <w:jc w:val="both"/>
              <w:rPr>
                <w:rFonts w:ascii="Times New Roman" w:hAnsi="Times New Roman"/>
                <w:sz w:val="20"/>
              </w:rPr>
            </w:pPr>
            <w:r w:rsidRPr="005F5871">
              <w:rPr>
                <w:rFonts w:ascii="Times New Roman" w:hAnsi="Times New Roman"/>
                <w:sz w:val="20"/>
              </w:rPr>
              <w:t>d) dátum vyhotovenia stanoviska,</w:t>
            </w:r>
          </w:p>
          <w:p w:rsidR="00C22FEE" w:rsidRPr="005F5871" w:rsidP="00890D28">
            <w:pPr>
              <w:tabs>
                <w:tab w:val="left" w:pos="1134"/>
              </w:tabs>
              <w:bidi w:val="0"/>
              <w:jc w:val="both"/>
              <w:rPr>
                <w:rFonts w:ascii="Times New Roman" w:hAnsi="Times New Roman"/>
                <w:sz w:val="20"/>
              </w:rPr>
            </w:pPr>
            <w:r w:rsidRPr="005F5871">
              <w:rPr>
                <w:rFonts w:ascii="Times New Roman" w:hAnsi="Times New Roman"/>
                <w:sz w:val="20"/>
              </w:rPr>
              <w:t>e) meno a priezvisko predsedu zmierovacej komisie, jeho podpis a odtlačok pečiatky zmierovacej komisie.</w:t>
            </w:r>
          </w:p>
          <w:p w:rsidR="00C22FEE" w:rsidRPr="005F5871" w:rsidP="00890D28">
            <w:pPr>
              <w:tabs>
                <w:tab w:val="left" w:pos="1134"/>
                <w:tab w:val="left" w:pos="1701"/>
              </w:tabs>
              <w:bidi w:val="0"/>
              <w:ind w:left="709"/>
              <w:jc w:val="both"/>
              <w:rPr>
                <w:rFonts w:ascii="Times New Roman" w:hAnsi="Times New Roman"/>
                <w:sz w:val="20"/>
              </w:rPr>
            </w:pPr>
          </w:p>
          <w:p w:rsidR="00C22FEE" w:rsidRPr="005F5871" w:rsidP="003E7F69">
            <w:pPr>
              <w:numPr>
                <w:numId w:val="15"/>
              </w:numPr>
              <w:tabs>
                <w:tab w:val="left" w:pos="1134"/>
                <w:tab w:val="left" w:pos="1701"/>
              </w:tabs>
              <w:bidi w:val="0"/>
              <w:ind w:left="0" w:firstLine="709"/>
              <w:jc w:val="both"/>
              <w:rPr>
                <w:rFonts w:ascii="Times New Roman" w:hAnsi="Times New Roman"/>
                <w:sz w:val="20"/>
              </w:rPr>
            </w:pPr>
            <w:r w:rsidRPr="005F5871">
              <w:rPr>
                <w:rFonts w:ascii="Times New Roman" w:hAnsi="Times New Roman"/>
                <w:sz w:val="20"/>
              </w:rPr>
              <w:t>Konanie pred zmierovacou komisiou sa považuje za neúspešné, ak sa spor nevyrieši do siedmich mesiacov odo dňa prijatia úplnej žiadosti o riešenie sporu.</w:t>
            </w:r>
          </w:p>
          <w:p w:rsidR="00C22FEE" w:rsidRPr="005F5871" w:rsidP="00890D28">
            <w:pPr>
              <w:bidi w:val="0"/>
              <w:rPr>
                <w:rFonts w:ascii="Times New Roman" w:hAnsi="Times New Roman"/>
                <w:b/>
                <w:sz w:val="20"/>
              </w:rPr>
            </w:pPr>
          </w:p>
          <w:p w:rsidR="00C22FEE" w:rsidRPr="005F5871" w:rsidP="00890D28">
            <w:pPr>
              <w:bidi w:val="0"/>
              <w:jc w:val="center"/>
              <w:rPr>
                <w:rFonts w:ascii="Times New Roman" w:hAnsi="Times New Roman"/>
                <w:b/>
                <w:sz w:val="20"/>
              </w:rPr>
            </w:pPr>
            <w:r w:rsidRPr="005F5871">
              <w:rPr>
                <w:rFonts w:ascii="Times New Roman" w:hAnsi="Times New Roman"/>
                <w:b/>
                <w:sz w:val="20"/>
              </w:rPr>
              <w:t>§ 20</w:t>
            </w:r>
          </w:p>
          <w:p w:rsidR="00C22FEE" w:rsidRPr="005F5871" w:rsidP="00890D28">
            <w:pPr>
              <w:bidi w:val="0"/>
              <w:jc w:val="center"/>
              <w:rPr>
                <w:rFonts w:ascii="Times New Roman" w:hAnsi="Times New Roman"/>
                <w:b/>
                <w:sz w:val="20"/>
              </w:rPr>
            </w:pPr>
            <w:r w:rsidRPr="005F5871">
              <w:rPr>
                <w:rFonts w:ascii="Times New Roman" w:hAnsi="Times New Roman"/>
                <w:b/>
                <w:sz w:val="20"/>
              </w:rPr>
              <w:t>Autorizácia</w:t>
            </w:r>
          </w:p>
          <w:p w:rsidR="00C22FEE" w:rsidRPr="005F5871" w:rsidP="00890D28">
            <w:pPr>
              <w:bidi w:val="0"/>
              <w:rPr>
                <w:rFonts w:ascii="Times New Roman" w:hAnsi="Times New Roman"/>
                <w:b/>
                <w:sz w:val="20"/>
              </w:rPr>
            </w:pPr>
          </w:p>
          <w:p w:rsidR="00C22FEE" w:rsidRPr="005F5871" w:rsidP="003E7F69">
            <w:pPr>
              <w:numPr>
                <w:numId w:val="20"/>
              </w:numPr>
              <w:tabs>
                <w:tab w:val="left" w:pos="993"/>
              </w:tabs>
              <w:bidi w:val="0"/>
              <w:ind w:left="0" w:firstLine="709"/>
              <w:jc w:val="both"/>
              <w:rPr>
                <w:rFonts w:ascii="Times New Roman" w:hAnsi="Times New Roman"/>
                <w:sz w:val="20"/>
              </w:rPr>
            </w:pPr>
            <w:r w:rsidRPr="005F5871">
              <w:rPr>
                <w:rFonts w:ascii="Times New Roman" w:hAnsi="Times New Roman"/>
                <w:sz w:val="20"/>
              </w:rPr>
              <w:t xml:space="preserve"> Autorizácia podľa tohto zákona je rozhodnutie Úradu pre normalizáciu, metrológiu a skúšobníctvo Slovenskej republiky (ďalej len „úrad“) o poverení právnickej osoby so sídlom v Slovenskej republike  (ďalej len "žiadateľ") na vykonávanie</w:t>
            </w:r>
          </w:p>
          <w:p w:rsidR="00C22FEE" w:rsidRPr="005F5871" w:rsidP="00890D28">
            <w:pPr>
              <w:bidi w:val="0"/>
              <w:ind w:right="57"/>
              <w:jc w:val="both"/>
              <w:rPr>
                <w:rFonts w:ascii="Times New Roman" w:hAnsi="Times New Roman"/>
                <w:sz w:val="20"/>
              </w:rPr>
            </w:pPr>
            <w:r w:rsidRPr="005F5871">
              <w:rPr>
                <w:rFonts w:ascii="Times New Roman" w:hAnsi="Times New Roman"/>
                <w:sz w:val="20"/>
              </w:rPr>
              <w:t>a) posudzovania zhody zložiek interoperability vrátane cestných zariadení a rozhraní s požiadavkami podľa osobitného predpisu a s príslušnými technickými špecifikáciami</w:t>
            </w:r>
            <w:r w:rsidRPr="005F5871">
              <w:rPr>
                <w:rFonts w:ascii="Times New Roman" w:hAnsi="Times New Roman"/>
                <w:sz w:val="20"/>
                <w:vertAlign w:val="superscript"/>
              </w:rPr>
              <w:t xml:space="preserve"> </w:t>
            </w:r>
            <w:r w:rsidRPr="005F5871">
              <w:rPr>
                <w:rFonts w:ascii="Times New Roman" w:hAnsi="Times New Roman"/>
                <w:sz w:val="20"/>
              </w:rPr>
              <w:t>(ďalej len „posudzovanie zhody“),</w:t>
            </w:r>
          </w:p>
          <w:p w:rsidR="00C22FEE" w:rsidRPr="005F5871" w:rsidP="00890D28">
            <w:pPr>
              <w:bidi w:val="0"/>
              <w:rPr>
                <w:rFonts w:ascii="Times New Roman" w:hAnsi="Times New Roman"/>
                <w:sz w:val="20"/>
              </w:rPr>
            </w:pPr>
            <w:r w:rsidRPr="005F5871">
              <w:rPr>
                <w:rFonts w:ascii="Times New Roman" w:hAnsi="Times New Roman"/>
                <w:sz w:val="20"/>
              </w:rPr>
              <w:t>b) posudzovania vhodnosti zložiek interoperability na použitie</w:t>
            </w:r>
            <w:r w:rsidRPr="005F5871">
              <w:rPr>
                <w:rFonts w:ascii="Times New Roman" w:hAnsi="Times New Roman"/>
                <w:sz w:val="20"/>
                <w:vertAlign w:val="superscript"/>
              </w:rPr>
              <w:t xml:space="preserve">  </w:t>
            </w:r>
            <w:r w:rsidRPr="005F5871">
              <w:rPr>
                <w:rFonts w:ascii="Times New Roman" w:hAnsi="Times New Roman"/>
                <w:sz w:val="20"/>
              </w:rPr>
              <w:t>podľa osobitného predpisu</w:t>
            </w:r>
          </w:p>
          <w:p w:rsidR="00C22FEE" w:rsidRPr="005F5871" w:rsidP="00890D28">
            <w:pPr>
              <w:bidi w:val="0"/>
              <w:ind w:left="284" w:right="57" w:hanging="284"/>
              <w:jc w:val="both"/>
              <w:rPr>
                <w:rFonts w:ascii="Times New Roman" w:hAnsi="Times New Roman"/>
                <w:sz w:val="20"/>
              </w:rPr>
            </w:pPr>
            <w:r w:rsidRPr="005F5871">
              <w:rPr>
                <w:rFonts w:ascii="Times New Roman" w:hAnsi="Times New Roman"/>
                <w:sz w:val="20"/>
              </w:rPr>
              <w:t>(ďalej len „posudzovanie vhodnosti“)</w:t>
            </w:r>
            <w:r w:rsidRPr="005F5871">
              <w:rPr>
                <w:rFonts w:ascii="Times New Roman" w:hAnsi="Times New Roman"/>
                <w:color w:val="FF0000"/>
                <w:sz w:val="20"/>
              </w:rPr>
              <w:t xml:space="preserve"> </w:t>
            </w:r>
            <w:r w:rsidRPr="005F5871">
              <w:rPr>
                <w:rFonts w:ascii="Times New Roman" w:hAnsi="Times New Roman"/>
                <w:sz w:val="20"/>
              </w:rPr>
              <w:t xml:space="preserve">alebo </w:t>
            </w:r>
          </w:p>
          <w:p w:rsidR="00C22FEE" w:rsidRPr="005F5871" w:rsidP="00890D28">
            <w:pPr>
              <w:bidi w:val="0"/>
              <w:jc w:val="both"/>
              <w:rPr>
                <w:rFonts w:ascii="Times New Roman" w:hAnsi="Times New Roman"/>
                <w:sz w:val="20"/>
              </w:rPr>
            </w:pPr>
            <w:r w:rsidRPr="005F5871">
              <w:rPr>
                <w:rFonts w:ascii="Times New Roman" w:hAnsi="Times New Roman"/>
                <w:sz w:val="20"/>
              </w:rPr>
              <w:t xml:space="preserve">c)  dohľadu nad posudzovaním zhody a posudzovaním vhodnosti (ďalej len „dohľad nad posudzovaním“). </w:t>
            </w:r>
          </w:p>
          <w:p w:rsidR="00C22FEE" w:rsidRPr="005F5871" w:rsidP="00890D28">
            <w:pPr>
              <w:bidi w:val="0"/>
              <w:ind w:left="2340"/>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(2)   Žiadosť o  autorizáciu  podáva žiadateľ písomne na úrad.</w:t>
            </w:r>
          </w:p>
          <w:p w:rsidR="00C22FEE" w:rsidRPr="005F5871" w:rsidP="00890D28">
            <w:pPr>
              <w:bidi w:val="0"/>
              <w:ind w:firstLine="709"/>
              <w:jc w:val="both"/>
              <w:rPr>
                <w:rFonts w:ascii="Times New Roman" w:hAnsi="Times New Roman"/>
                <w:sz w:val="20"/>
              </w:rPr>
            </w:pPr>
          </w:p>
          <w:p w:rsidR="00C22FEE" w:rsidRPr="005F5871" w:rsidP="00890D28">
            <w:pPr>
              <w:widowControl w:val="0"/>
              <w:autoSpaceDE w:val="0"/>
              <w:autoSpaceDN w:val="0"/>
              <w:bidi w:val="0"/>
              <w:adjustRightInd w:val="0"/>
              <w:ind w:firstLine="709"/>
              <w:jc w:val="both"/>
              <w:rPr>
                <w:rFonts w:ascii="Times New Roman" w:hAnsi="Times New Roman"/>
                <w:sz w:val="20"/>
              </w:rPr>
            </w:pPr>
            <w:r w:rsidRPr="005F5871">
              <w:rPr>
                <w:rFonts w:ascii="Times New Roman" w:hAnsi="Times New Roman"/>
                <w:sz w:val="20"/>
              </w:rPr>
              <w:t>(3) Žiadosť o autorizáciu obsahuje</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 xml:space="preserve">a) názov alebo obchodné meno, právnu formu a sídlo žiadateľa, </w:t>
            </w:r>
          </w:p>
          <w:p w:rsidR="00C22FEE" w:rsidRPr="005F5871" w:rsidP="00890D28">
            <w:pPr>
              <w:widowControl w:val="0"/>
              <w:autoSpaceDE w:val="0"/>
              <w:autoSpaceDN w:val="0"/>
              <w:bidi w:val="0"/>
              <w:adjustRightInd w:val="0"/>
              <w:ind w:left="360" w:hanging="360"/>
              <w:jc w:val="both"/>
              <w:rPr>
                <w:rFonts w:ascii="Times New Roman" w:hAnsi="Times New Roman"/>
                <w:sz w:val="20"/>
              </w:rPr>
            </w:pPr>
            <w:r w:rsidRPr="005F5871">
              <w:rPr>
                <w:rFonts w:ascii="Times New Roman" w:hAnsi="Times New Roman"/>
                <w:sz w:val="20"/>
              </w:rPr>
              <w:t>b) meno, priezvisko a adresu trvalého pobytu osoby, ktorá je oprávnená konať v mene žiadateľa,</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c) identifikačné číslo žiadateľa, ak je pridelené,</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d) vymedzenie oblasti a rozsahu, v ktorých sa žiada o autorizáciu,</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e) podpis a odtlačok pečiatky žiadateľa.</w:t>
            </w:r>
          </w:p>
          <w:p w:rsidR="00C22FEE" w:rsidRPr="005F5871" w:rsidP="00890D28">
            <w:pPr>
              <w:bidi w:val="0"/>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(4) Prílohou k žiadosti o autorizáciu sú</w:t>
            </w:r>
          </w:p>
          <w:p w:rsidR="00C22FEE" w:rsidRPr="005F5871" w:rsidP="00890D28">
            <w:pPr>
              <w:bidi w:val="0"/>
              <w:jc w:val="both"/>
              <w:rPr>
                <w:rFonts w:ascii="Times New Roman" w:hAnsi="Times New Roman"/>
                <w:sz w:val="20"/>
              </w:rPr>
            </w:pPr>
            <w:r w:rsidRPr="005F5871">
              <w:rPr>
                <w:rFonts w:ascii="Times New Roman" w:hAnsi="Times New Roman"/>
                <w:sz w:val="20"/>
              </w:rPr>
              <w:t xml:space="preserve">a) zoznam činností, ktoré sa týkajú posudzovania zhody, posudzovania vhodnosti alebo vykonávania dohľadu nad posudzovaním, </w:t>
            </w:r>
          </w:p>
          <w:p w:rsidR="00C22FEE" w:rsidRPr="005F5871" w:rsidP="00890D28">
            <w:pPr>
              <w:bidi w:val="0"/>
              <w:jc w:val="both"/>
              <w:rPr>
                <w:rFonts w:ascii="Times New Roman" w:hAnsi="Times New Roman"/>
                <w:sz w:val="20"/>
              </w:rPr>
            </w:pPr>
            <w:r w:rsidRPr="005F5871">
              <w:rPr>
                <w:rFonts w:ascii="Times New Roman" w:hAnsi="Times New Roman"/>
                <w:sz w:val="20"/>
              </w:rPr>
              <w:t>b) opis postupov posudzovania zhody, postupov posudzovania vhodnosti alebo postupov vykonávania dohľadu nad posudzovaním, ktoré bude žiadateľ používať,</w:t>
            </w:r>
          </w:p>
          <w:p w:rsidR="00C22FEE" w:rsidRPr="005F5871" w:rsidP="00890D28">
            <w:pPr>
              <w:bidi w:val="0"/>
              <w:jc w:val="both"/>
              <w:rPr>
                <w:rFonts w:ascii="Times New Roman" w:hAnsi="Times New Roman"/>
                <w:sz w:val="20"/>
              </w:rPr>
            </w:pPr>
            <w:r w:rsidRPr="005F5871">
              <w:rPr>
                <w:rFonts w:ascii="Times New Roman" w:hAnsi="Times New Roman"/>
                <w:sz w:val="20"/>
              </w:rPr>
              <w:t>c) zoznam zložiek interoperability, o ktorých žiadateľ tvrdí, že je spôsobilý posudzovať ich zhodu, posudzovať ich vhodnosť alebo vykonávať dohľad nad ich posudzovaním,</w:t>
            </w:r>
          </w:p>
          <w:p w:rsidR="00C22FEE" w:rsidRPr="005F5871" w:rsidP="00890D28">
            <w:pPr>
              <w:bidi w:val="0"/>
              <w:jc w:val="both"/>
              <w:rPr>
                <w:rFonts w:ascii="Times New Roman" w:hAnsi="Times New Roman"/>
                <w:sz w:val="20"/>
              </w:rPr>
            </w:pPr>
            <w:r w:rsidRPr="005F5871">
              <w:rPr>
                <w:rFonts w:ascii="Times New Roman" w:hAnsi="Times New Roman"/>
                <w:sz w:val="20"/>
              </w:rPr>
              <w:t>d) osvedčenie o akreditácii, ktoré osvedčuje, že žiadateľ spĺňa požiadavku akreditácie podľa osobitného predpis</w:t>
            </w:r>
            <w:r>
              <w:rPr>
                <w:rFonts w:ascii="Times New Roman" w:hAnsi="Times New Roman"/>
                <w:sz w:val="20"/>
              </w:rPr>
              <w:t>u,</w:t>
            </w:r>
            <w:r w:rsidRPr="005F5871">
              <w:rPr>
                <w:rFonts w:ascii="Times New Roman" w:hAnsi="Times New Roman"/>
                <w:sz w:val="20"/>
              </w:rPr>
              <w:t xml:space="preserve"> </w:t>
            </w:r>
          </w:p>
          <w:p w:rsidR="00C22FEE" w:rsidRPr="005F5871" w:rsidP="00890D28">
            <w:pPr>
              <w:bidi w:val="0"/>
              <w:rPr>
                <w:rFonts w:ascii="Times New Roman" w:hAnsi="Times New Roman"/>
                <w:sz w:val="20"/>
                <w:vertAlign w:val="superscript"/>
              </w:rPr>
            </w:pPr>
            <w:r w:rsidRPr="005F5871">
              <w:rPr>
                <w:rFonts w:ascii="Times New Roman" w:hAnsi="Times New Roman"/>
                <w:sz w:val="20"/>
              </w:rPr>
              <w:t xml:space="preserve">e) iné písomné doklady, ktoré sú potrebné na posúdenie, overenie alebo uznanie splnenia požiadaviek podľa osobitného predpisu, </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splnenie požiadaviek nezávislosti a profesionálnej bezúhonnosti môže žiadateľ preukázať čestným vyhlásením.</w:t>
            </w:r>
          </w:p>
          <w:p w:rsidR="00C22FEE" w:rsidRPr="005F5871" w:rsidP="00890D28">
            <w:pPr>
              <w:bidi w:val="0"/>
              <w:jc w:val="both"/>
              <w:rPr>
                <w:rFonts w:ascii="Times New Roman" w:hAnsi="Times New Roman"/>
                <w:sz w:val="20"/>
              </w:rPr>
            </w:pPr>
            <w:r w:rsidRPr="005F5871">
              <w:rPr>
                <w:rFonts w:ascii="Times New Roman" w:hAnsi="Times New Roman"/>
                <w:sz w:val="20"/>
              </w:rPr>
              <w:tab/>
            </w:r>
          </w:p>
          <w:p w:rsidR="00C22FEE" w:rsidRPr="005F5871" w:rsidP="00890D28">
            <w:pPr>
              <w:bidi w:val="0"/>
              <w:ind w:firstLine="709"/>
              <w:jc w:val="both"/>
              <w:rPr>
                <w:rFonts w:ascii="Times New Roman" w:hAnsi="Times New Roman"/>
                <w:sz w:val="20"/>
              </w:rPr>
            </w:pPr>
            <w:r w:rsidRPr="005F5871">
              <w:rPr>
                <w:rFonts w:ascii="Times New Roman" w:hAnsi="Times New Roman"/>
                <w:sz w:val="20"/>
              </w:rPr>
              <w:t>(5) Úrad rozhodne o udelení autorizácie, ak žiadateľ predložil úplnú a správnu žiadosť o autorizáciu a zároveň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Autorizácia sa udeľuje na neurčitý čas.</w:t>
            </w:r>
          </w:p>
          <w:p w:rsidR="00C22FEE" w:rsidRPr="005F5871" w:rsidP="00890D28">
            <w:pPr>
              <w:bidi w:val="0"/>
              <w:ind w:firstLine="709"/>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(6) Rozhodnutie o udelení autorizácie obsahuje okrem všeobecných náležitosti rozhodnutia</w:t>
            </w:r>
          </w:p>
          <w:p w:rsidR="00C22FEE" w:rsidRPr="005F5871" w:rsidP="00890D28">
            <w:pPr>
              <w:bidi w:val="0"/>
              <w:jc w:val="both"/>
              <w:rPr>
                <w:rFonts w:ascii="Times New Roman" w:hAnsi="Times New Roman"/>
                <w:sz w:val="20"/>
              </w:rPr>
            </w:pPr>
            <w:r w:rsidRPr="005F5871">
              <w:rPr>
                <w:rFonts w:ascii="Times New Roman" w:hAnsi="Times New Roman"/>
                <w:sz w:val="20"/>
              </w:rPr>
              <w:t>a) údaje podľa  odseku 3 písm. a) až c),</w:t>
            </w:r>
          </w:p>
          <w:p w:rsidR="00C22FEE" w:rsidRPr="005F5871" w:rsidP="00890D28">
            <w:pPr>
              <w:bidi w:val="0"/>
              <w:jc w:val="both"/>
              <w:rPr>
                <w:rFonts w:ascii="Times New Roman" w:hAnsi="Times New Roman"/>
                <w:sz w:val="20"/>
              </w:rPr>
            </w:pPr>
            <w:r w:rsidRPr="005F5871">
              <w:rPr>
                <w:rFonts w:ascii="Times New Roman" w:hAnsi="Times New Roman"/>
                <w:sz w:val="20"/>
              </w:rPr>
              <w:t>b) odkaz na požiadavky a technické špecifikácie, podľa ktorých žiadateľ bude vykonávať posudzovanie zhody alebo posudzovanie vhodnosti, oblasť a rozsah autorizácie a postupy posudzovania zhody, postupy posudzovania vhodnosti alebo postupy vykonávania dohľadu nad posudzovaním, ktoré bude žiadateľ používať.</w:t>
            </w:r>
          </w:p>
          <w:p w:rsidR="00C22FEE" w:rsidRPr="005F5871" w:rsidP="00890D28">
            <w:pPr>
              <w:bidi w:val="0"/>
              <w:jc w:val="both"/>
              <w:rPr>
                <w:rFonts w:ascii="Times New Roman" w:hAnsi="Times New Roman"/>
                <w:sz w:val="20"/>
              </w:rPr>
            </w:pPr>
          </w:p>
          <w:p w:rsidR="00C22FEE" w:rsidRPr="005F5871" w:rsidP="00890D28">
            <w:pPr>
              <w:bidi w:val="0"/>
              <w:ind w:firstLine="709"/>
              <w:jc w:val="both"/>
              <w:rPr>
                <w:rFonts w:ascii="Times New Roman" w:hAnsi="Times New Roman"/>
                <w:sz w:val="20"/>
                <w:vertAlign w:val="superscript"/>
              </w:rPr>
            </w:pPr>
            <w:r w:rsidRPr="005F5871">
              <w:rPr>
                <w:rFonts w:ascii="Times New Roman" w:hAnsi="Times New Roman"/>
                <w:sz w:val="20"/>
              </w:rPr>
              <w:t>(7)  Dohľad nad dodržiavaním ustanovení tohto zákona a osobitných predpisov autorizovanou osobou vykonáva úrad.</w:t>
            </w:r>
          </w:p>
          <w:p w:rsidR="00C22FEE" w:rsidRPr="005F5871" w:rsidP="00890D28">
            <w:pPr>
              <w:bidi w:val="0"/>
              <w:ind w:firstLine="709"/>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(8) Úrad rozhodne o pozastavení činnosti autorizovanej osoby najviac na 90 dní, ak autorizovaná osoba</w:t>
            </w:r>
          </w:p>
          <w:p w:rsidR="00C22FEE" w:rsidRPr="005F5871" w:rsidP="00890D28">
            <w:pPr>
              <w:bidi w:val="0"/>
              <w:jc w:val="both"/>
              <w:rPr>
                <w:rFonts w:ascii="Times New Roman" w:hAnsi="Times New Roman"/>
                <w:sz w:val="20"/>
              </w:rPr>
            </w:pPr>
            <w:r w:rsidRPr="005F5871">
              <w:rPr>
                <w:rFonts w:ascii="Times New Roman" w:hAnsi="Times New Roman"/>
                <w:sz w:val="20"/>
              </w:rPr>
              <w:t>a) dočasne nespĺňa požiadavky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b) dočasne nemôže riadne vykonávať činnosť, na ktorú je autorizovaná,</w:t>
            </w:r>
          </w:p>
          <w:p w:rsidR="00C22FEE" w:rsidRPr="005F5871" w:rsidP="00890D28">
            <w:pPr>
              <w:bidi w:val="0"/>
              <w:jc w:val="both"/>
              <w:rPr>
                <w:rFonts w:ascii="Times New Roman" w:hAnsi="Times New Roman"/>
                <w:sz w:val="20"/>
              </w:rPr>
            </w:pPr>
            <w:r w:rsidRPr="005F5871">
              <w:rPr>
                <w:rFonts w:ascii="Times New Roman" w:hAnsi="Times New Roman"/>
                <w:sz w:val="20"/>
              </w:rPr>
              <w:t>c) o to požiada.</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ind w:firstLine="709"/>
              <w:jc w:val="both"/>
              <w:rPr>
                <w:rFonts w:ascii="Times New Roman" w:hAnsi="Times New Roman"/>
                <w:sz w:val="20"/>
              </w:rPr>
            </w:pPr>
            <w:r w:rsidRPr="005F5871">
              <w:rPr>
                <w:rFonts w:ascii="Times New Roman" w:hAnsi="Times New Roman"/>
                <w:sz w:val="20"/>
              </w:rPr>
              <w:t>(9) Úrad zruší rozhodnutie o pozastavení činnosti autorizovanej osoby podľa odseku 8 bez zbytočného odkladu po tom, ako odpadol dôvod na vydanie takéhoto rozhodnutia.</w:t>
            </w:r>
          </w:p>
          <w:p w:rsidR="00C22FEE" w:rsidRPr="005F5871" w:rsidP="00890D28">
            <w:pPr>
              <w:bidi w:val="0"/>
              <w:ind w:firstLine="709"/>
              <w:jc w:val="both"/>
              <w:rPr>
                <w:rFonts w:ascii="Times New Roman" w:hAnsi="Times New Roman"/>
                <w:sz w:val="20"/>
              </w:rPr>
            </w:pPr>
          </w:p>
          <w:p w:rsidR="00C22FEE" w:rsidRPr="005F5871" w:rsidP="00890D28">
            <w:pPr>
              <w:tabs>
                <w:tab w:val="left" w:pos="567"/>
              </w:tabs>
              <w:bidi w:val="0"/>
              <w:ind w:firstLine="709"/>
              <w:jc w:val="both"/>
              <w:rPr>
                <w:rFonts w:ascii="Times New Roman" w:hAnsi="Times New Roman"/>
                <w:sz w:val="20"/>
              </w:rPr>
            </w:pPr>
            <w:r w:rsidRPr="005F5871">
              <w:rPr>
                <w:rFonts w:ascii="Times New Roman" w:hAnsi="Times New Roman"/>
                <w:sz w:val="20"/>
              </w:rPr>
              <w:t>(10) Úrad rozhodne o zrušení rozhodnutia o autorizácií, ak autorizovaná osoba</w:t>
            </w:r>
          </w:p>
          <w:p w:rsidR="00C22FEE" w:rsidRPr="005F5871" w:rsidP="00890D28">
            <w:pPr>
              <w:bidi w:val="0"/>
              <w:jc w:val="both"/>
              <w:rPr>
                <w:rFonts w:ascii="Times New Roman" w:hAnsi="Times New Roman"/>
                <w:sz w:val="20"/>
              </w:rPr>
            </w:pPr>
            <w:r w:rsidRPr="005F5871">
              <w:rPr>
                <w:rFonts w:ascii="Times New Roman" w:hAnsi="Times New Roman"/>
                <w:sz w:val="20"/>
              </w:rPr>
              <w:t>a) prestala spĺňať požiadavky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b) porušila opakovane pri svojej činnosti ustanovenia  tohto zákona alebo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c) neodstránila v určenej lehote nedostatky vo svojej činnosti zistené pri kontrole,</w:t>
            </w:r>
          </w:p>
          <w:p w:rsidR="00C22FEE" w:rsidRPr="005F5871" w:rsidP="00890D28">
            <w:pPr>
              <w:bidi w:val="0"/>
              <w:jc w:val="both"/>
              <w:rPr>
                <w:rFonts w:ascii="Times New Roman" w:hAnsi="Times New Roman"/>
                <w:sz w:val="20"/>
              </w:rPr>
            </w:pPr>
            <w:r w:rsidRPr="005F5871">
              <w:rPr>
                <w:rFonts w:ascii="Times New Roman" w:hAnsi="Times New Roman"/>
                <w:sz w:val="20"/>
              </w:rPr>
              <w:t>d) požiadala o zrušenie autorizácie   najmenej 30 dní pred navrhovaným dátumom zrušenia,</w:t>
            </w:r>
          </w:p>
          <w:p w:rsidR="00C22FEE" w:rsidRPr="005F5871" w:rsidP="00890D28">
            <w:pPr>
              <w:bidi w:val="0"/>
              <w:jc w:val="both"/>
              <w:rPr>
                <w:rFonts w:ascii="Times New Roman" w:hAnsi="Times New Roman"/>
                <w:sz w:val="20"/>
              </w:rPr>
            </w:pPr>
            <w:r w:rsidRPr="005F5871">
              <w:rPr>
                <w:rFonts w:ascii="Times New Roman" w:hAnsi="Times New Roman"/>
                <w:sz w:val="20"/>
              </w:rPr>
              <w:t>e) konala nad rozsah určený v rozhodnutí o autorizácií,</w:t>
            </w:r>
          </w:p>
          <w:p w:rsidR="00C22FEE" w:rsidRPr="005F5871" w:rsidP="00890D28">
            <w:pPr>
              <w:bidi w:val="0"/>
              <w:jc w:val="both"/>
              <w:rPr>
                <w:rFonts w:ascii="Times New Roman" w:hAnsi="Times New Roman"/>
                <w:sz w:val="20"/>
              </w:rPr>
            </w:pPr>
            <w:r w:rsidRPr="005F5871">
              <w:rPr>
                <w:rFonts w:ascii="Times New Roman" w:hAnsi="Times New Roman"/>
                <w:sz w:val="20"/>
              </w:rPr>
              <w:t>f) porušila povinnosti notifikovanej osoby podľa § 22 ods. 4.</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tabs>
                <w:tab w:val="left" w:pos="709"/>
              </w:tabs>
              <w:bidi w:val="0"/>
              <w:jc w:val="both"/>
              <w:rPr>
                <w:rFonts w:ascii="Times New Roman" w:hAnsi="Times New Roman"/>
                <w:sz w:val="20"/>
                <w:vertAlign w:val="superscript"/>
              </w:rPr>
            </w:pPr>
            <w:r w:rsidRPr="005F5871">
              <w:rPr>
                <w:rFonts w:ascii="Times New Roman" w:hAnsi="Times New Roman"/>
                <w:sz w:val="20"/>
              </w:rPr>
              <w:tab/>
              <w:t>(11) Ak autorizovaná osoba oznámi úradu zmeny údajov podľa odseku 6 písm. a) a naďalej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alebo požiada o obmedzenie rozsahu autorizácie, úrad vydá nové rozhodnutie o autorizácii, ktorým zruší pôvodné rozhodnutie o autorizácií  a následne oznámi zmenu údajov podľa § 21 ods. 4.</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tabs>
                <w:tab w:val="left" w:pos="709"/>
              </w:tabs>
              <w:bidi w:val="0"/>
              <w:jc w:val="both"/>
              <w:rPr>
                <w:rFonts w:ascii="Times New Roman" w:hAnsi="Times New Roman"/>
                <w:sz w:val="20"/>
              </w:rPr>
            </w:pPr>
            <w:r w:rsidRPr="005F5871">
              <w:rPr>
                <w:rFonts w:ascii="Times New Roman" w:hAnsi="Times New Roman"/>
                <w:sz w:val="20"/>
              </w:rPr>
              <w:tab/>
              <w:t>(12) Ak autorizovaná osoba požiada úrad o autorizáciu na posudzovanie zhody ďalšej zložku interoperability alebo na vykonávanie ďalšieho postupu posudzovania zhody a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úrad vydá nové rozhodnutie o autorizácií.</w:t>
            </w:r>
          </w:p>
          <w:p w:rsidR="00C22FEE" w:rsidRPr="005F5871" w:rsidP="00890D28">
            <w:pPr>
              <w:tabs>
                <w:tab w:val="left" w:pos="709"/>
              </w:tabs>
              <w:bidi w:val="0"/>
              <w:jc w:val="both"/>
              <w:rPr>
                <w:rFonts w:ascii="Times New Roman" w:hAnsi="Times New Roman"/>
                <w:sz w:val="20"/>
              </w:rPr>
            </w:pPr>
            <w:r w:rsidRPr="005F5871">
              <w:rPr>
                <w:rFonts w:ascii="Times New Roman" w:hAnsi="Times New Roman"/>
                <w:sz w:val="20"/>
              </w:rPr>
              <w:tab/>
            </w:r>
          </w:p>
          <w:p w:rsidR="00C22FEE" w:rsidRPr="005F5871" w:rsidP="00890D28">
            <w:pPr>
              <w:tabs>
                <w:tab w:val="left" w:pos="709"/>
              </w:tabs>
              <w:bidi w:val="0"/>
              <w:ind w:firstLine="709"/>
              <w:jc w:val="both"/>
              <w:rPr>
                <w:rFonts w:ascii="Times New Roman" w:hAnsi="Times New Roman"/>
                <w:sz w:val="20"/>
              </w:rPr>
            </w:pPr>
            <w:r w:rsidRPr="005F5871">
              <w:rPr>
                <w:rFonts w:ascii="Times New Roman" w:hAnsi="Times New Roman"/>
                <w:sz w:val="20"/>
              </w:rPr>
              <w:t>(13) Autorizácia zaniká zánikom autorizovanej osoby bez právneho nástupcu.</w:t>
            </w:r>
          </w:p>
          <w:p w:rsidR="00C22FEE" w:rsidRPr="005F5871" w:rsidP="00890D28">
            <w:pPr>
              <w:tabs>
                <w:tab w:val="left" w:pos="709"/>
              </w:tabs>
              <w:bidi w:val="0"/>
              <w:ind w:firstLine="709"/>
              <w:jc w:val="both"/>
              <w:rPr>
                <w:rFonts w:ascii="Times New Roman" w:hAnsi="Times New Roman"/>
                <w:sz w:val="20"/>
              </w:rPr>
            </w:pPr>
          </w:p>
          <w:p w:rsidR="00C22FEE" w:rsidRPr="005F5871" w:rsidP="003E7F69">
            <w:pPr>
              <w:numPr>
                <w:numId w:val="21"/>
              </w:numPr>
              <w:tabs>
                <w:tab w:val="left" w:pos="709"/>
                <w:tab w:val="left" w:pos="1134"/>
              </w:tabs>
              <w:bidi w:val="0"/>
              <w:ind w:left="0" w:firstLine="709"/>
              <w:jc w:val="both"/>
              <w:rPr>
                <w:rFonts w:ascii="Times New Roman" w:hAnsi="Times New Roman"/>
                <w:sz w:val="20"/>
              </w:rPr>
            </w:pPr>
            <w:r w:rsidRPr="005F5871">
              <w:rPr>
                <w:rFonts w:ascii="Times New Roman" w:hAnsi="Times New Roman"/>
                <w:sz w:val="20"/>
              </w:rPr>
              <w:t xml:space="preserve"> Autorizovaná osoba môže vykonávať činnosť podľa odseku 1, na ktorú jej bola udelená autorizácia až po zápise do zoznamu notifikovaných osôb podľa § 21 ods. 2. </w:t>
            </w:r>
          </w:p>
          <w:p w:rsidR="00C22FEE" w:rsidRPr="005F5871" w:rsidP="00890D28">
            <w:pPr>
              <w:tabs>
                <w:tab w:val="left" w:pos="709"/>
              </w:tabs>
              <w:bidi w:val="0"/>
              <w:jc w:val="both"/>
              <w:rPr>
                <w:rFonts w:ascii="Times New Roman" w:hAnsi="Times New Roman"/>
                <w:b/>
                <w:sz w:val="20"/>
              </w:rPr>
            </w:pPr>
            <w:r w:rsidRPr="005F5871">
              <w:rPr>
                <w:rFonts w:ascii="Times New Roman" w:hAnsi="Times New Roman"/>
                <w:sz w:val="20"/>
              </w:rPr>
              <w:tab/>
              <w:t xml:space="preserve"> </w:t>
            </w:r>
          </w:p>
          <w:p w:rsidR="00C22FEE" w:rsidRPr="005F5871" w:rsidP="00890D28">
            <w:pPr>
              <w:bidi w:val="0"/>
              <w:jc w:val="center"/>
              <w:rPr>
                <w:rFonts w:ascii="Times New Roman" w:hAnsi="Times New Roman"/>
                <w:b/>
                <w:sz w:val="20"/>
              </w:rPr>
            </w:pPr>
            <w:r w:rsidRPr="005F5871">
              <w:rPr>
                <w:rFonts w:ascii="Times New Roman" w:hAnsi="Times New Roman"/>
                <w:b/>
                <w:sz w:val="20"/>
              </w:rPr>
              <w:t>§ 21</w:t>
            </w:r>
          </w:p>
          <w:p w:rsidR="00C22FEE" w:rsidRPr="005F5871" w:rsidP="00890D28">
            <w:pPr>
              <w:bidi w:val="0"/>
              <w:jc w:val="both"/>
              <w:rPr>
                <w:rFonts w:ascii="Times New Roman" w:hAnsi="Times New Roman"/>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(1) Notifikácia je oznámenie úradu Európskej komisii a členským štátom</w:t>
            </w:r>
            <w:r w:rsidRPr="00FC00A2">
              <w:rPr>
                <w:rFonts w:ascii="Times New Roman" w:hAnsi="Times New Roman"/>
                <w:sz w:val="20"/>
              </w:rPr>
              <w:t>,</w:t>
            </w:r>
            <w:r w:rsidRPr="005F5871">
              <w:rPr>
                <w:rFonts w:ascii="Times New Roman" w:hAnsi="Times New Roman"/>
                <w:sz w:val="20"/>
              </w:rPr>
              <w:t xml:space="preserve"> že autorizovaná osoba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úrad v oznámení uvedie údaje podľa § 20 ods. 3 a 4. Ak je to potrebné, poskytne úrad Európskej komisii a členským štátom aj doklady preukazujúce splnenia požiadaviek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 xml:space="preserve">(2) Autorizovaná osoba sa považuje za notifikovanú osobu a môže vykonávať činnosť notifikovanej osoby, ak Európska komisia a členské štáty nevznesú námietky do 14 dní od oznámenia podľa odseku 1 a Európska komisia ju zapíše do zoznamu notifikovaných osôb a pridelí jej identifikačné číslo. </w:t>
            </w:r>
          </w:p>
          <w:p w:rsidR="00C22FEE" w:rsidRPr="005F5871" w:rsidP="00890D28">
            <w:pPr>
              <w:bidi w:val="0"/>
              <w:jc w:val="both"/>
              <w:rPr>
                <w:rFonts w:ascii="Times New Roman" w:hAnsi="Times New Roman"/>
                <w:b/>
                <w:color w:val="FF0000"/>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(3) Po zápise do zoznamu notifikovaných osôb</w:t>
            </w:r>
            <w:r w:rsidRPr="005F5871">
              <w:rPr>
                <w:rFonts w:ascii="Times New Roman" w:hAnsi="Times New Roman"/>
                <w:b/>
                <w:sz w:val="20"/>
              </w:rPr>
              <w:t xml:space="preserve"> </w:t>
            </w:r>
            <w:r w:rsidRPr="005F5871">
              <w:rPr>
                <w:rFonts w:ascii="Times New Roman" w:hAnsi="Times New Roman"/>
                <w:sz w:val="20"/>
              </w:rPr>
              <w:t>podľa odseku 2</w:t>
            </w:r>
            <w:r w:rsidRPr="005F5871">
              <w:rPr>
                <w:rFonts w:ascii="Times New Roman" w:hAnsi="Times New Roman"/>
                <w:b/>
                <w:sz w:val="20"/>
              </w:rPr>
              <w:t xml:space="preserve"> </w:t>
            </w:r>
            <w:r w:rsidRPr="005F5871">
              <w:rPr>
                <w:rFonts w:ascii="Times New Roman" w:hAnsi="Times New Roman"/>
                <w:sz w:val="20"/>
              </w:rPr>
              <w:t>vydá úrad notifikovanej osobe potvrdenie  o notifikácií v ktorom uvedie identifikačné číslo pridelené Európskou komisiou a rozsah činností na vykonávanie ktorých je notifikovaná.</w:t>
            </w:r>
          </w:p>
          <w:p w:rsidR="00C22FEE" w:rsidRPr="005F5871" w:rsidP="00890D28">
            <w:pPr>
              <w:tabs>
                <w:tab w:val="left" w:pos="3915"/>
              </w:tabs>
              <w:bidi w:val="0"/>
              <w:jc w:val="both"/>
              <w:rPr>
                <w:rFonts w:ascii="Times New Roman" w:hAnsi="Times New Roman"/>
                <w:sz w:val="20"/>
              </w:rPr>
            </w:pPr>
            <w:r w:rsidRPr="005F5871">
              <w:rPr>
                <w:rFonts w:ascii="Times New Roman" w:hAnsi="Times New Roman"/>
                <w:sz w:val="20"/>
              </w:rPr>
              <w:t xml:space="preserve"> </w:t>
              <w:tab/>
            </w:r>
          </w:p>
          <w:p w:rsidR="00C22FEE" w:rsidRPr="005F5871" w:rsidP="00890D28">
            <w:pPr>
              <w:bidi w:val="0"/>
              <w:jc w:val="both"/>
              <w:rPr>
                <w:rFonts w:ascii="Times New Roman" w:hAnsi="Times New Roman"/>
                <w:sz w:val="20"/>
              </w:rPr>
            </w:pPr>
            <w:r w:rsidRPr="005F5871">
              <w:rPr>
                <w:rFonts w:ascii="Times New Roman" w:hAnsi="Times New Roman"/>
                <w:sz w:val="20"/>
              </w:rPr>
              <w:tab/>
              <w:t>(4) Úrad oznamuje Európskej komisii a členským štátom</w:t>
            </w:r>
          </w:p>
          <w:p w:rsidR="00C22FEE" w:rsidRPr="005F5871" w:rsidP="00890D28">
            <w:pPr>
              <w:bidi w:val="0"/>
              <w:jc w:val="both"/>
              <w:rPr>
                <w:rFonts w:ascii="Times New Roman" w:hAnsi="Times New Roman"/>
                <w:sz w:val="20"/>
              </w:rPr>
            </w:pPr>
            <w:r w:rsidRPr="005F5871">
              <w:rPr>
                <w:rFonts w:ascii="Times New Roman" w:hAnsi="Times New Roman"/>
                <w:sz w:val="20"/>
              </w:rPr>
              <w:t>a) zmeny súvisiace s notifikáciou,</w:t>
            </w:r>
          </w:p>
          <w:p w:rsidR="00C22FEE" w:rsidRPr="005F5871" w:rsidP="00890D28">
            <w:pPr>
              <w:bidi w:val="0"/>
              <w:jc w:val="both"/>
              <w:rPr>
                <w:rFonts w:ascii="Times New Roman" w:hAnsi="Times New Roman"/>
                <w:sz w:val="20"/>
              </w:rPr>
            </w:pPr>
            <w:r w:rsidRPr="005F5871">
              <w:rPr>
                <w:rFonts w:ascii="Times New Roman" w:hAnsi="Times New Roman"/>
                <w:sz w:val="20"/>
              </w:rPr>
              <w:t>b) rozhodnutie o pozastavení činnosti autorizovanej osoby podľa § 20 ods. 8 a rozhodnutie, ktorým sa toto rozhodnutie zrušuje,</w:t>
            </w:r>
          </w:p>
          <w:p w:rsidR="00C22FEE" w:rsidRPr="005F5871" w:rsidP="00890D28">
            <w:pPr>
              <w:bidi w:val="0"/>
              <w:jc w:val="both"/>
              <w:rPr>
                <w:rFonts w:ascii="Times New Roman" w:hAnsi="Times New Roman"/>
                <w:sz w:val="20"/>
              </w:rPr>
            </w:pPr>
            <w:r w:rsidRPr="005F5871">
              <w:rPr>
                <w:rFonts w:ascii="Times New Roman" w:hAnsi="Times New Roman"/>
                <w:sz w:val="20"/>
              </w:rPr>
              <w:t>c) rozhodnutie o obmedzení autorizácie a rozhodnutie o zrušení autorizácie podľa § 20 ods. 10 a 11.</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ab/>
              <w:t>(5) Úrad oznamuje Európskej komisii postup preverovania splnenia požiadaviek podľa osobitného predpisu,</w:t>
            </w:r>
            <w:r w:rsidRPr="005F5871">
              <w:rPr>
                <w:rFonts w:ascii="Times New Roman" w:hAnsi="Times New Roman"/>
                <w:sz w:val="20"/>
                <w:vertAlign w:val="superscript"/>
              </w:rPr>
              <w:t xml:space="preserve"> </w:t>
            </w:r>
            <w:r w:rsidRPr="005F5871">
              <w:rPr>
                <w:rFonts w:ascii="Times New Roman" w:hAnsi="Times New Roman"/>
                <w:sz w:val="20"/>
              </w:rPr>
              <w:t>postup notifikácie, spôsob kontroly notifikovanej osoby a ich zmeny.</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ab/>
              <w:t>(6) Ak úrad vydá rozhodnutie  podľa § 20 ods. 8, 10 alebo ods. 11, alebo ak notifikovaná osoba svoju činnosť už nevykonáva, úrad zabezpečí, aby</w:t>
            </w:r>
          </w:p>
          <w:p w:rsidR="00C22FEE" w:rsidRPr="005F5871" w:rsidP="00890D28">
            <w:pPr>
              <w:bidi w:val="0"/>
              <w:jc w:val="both"/>
              <w:rPr>
                <w:rFonts w:ascii="Times New Roman" w:hAnsi="Times New Roman"/>
                <w:sz w:val="20"/>
              </w:rPr>
            </w:pPr>
            <w:r w:rsidRPr="005F5871">
              <w:rPr>
                <w:rFonts w:ascii="Times New Roman" w:hAnsi="Times New Roman"/>
                <w:sz w:val="20"/>
              </w:rPr>
              <w:t>a) iná notifikovaná osoba spracovala dokumentáciu týkajúcu sa posudzovania zhody alebo posudzovania vhodnosti tejto notifikovanej osoby alebo</w:t>
            </w:r>
          </w:p>
          <w:p w:rsidR="00C22FEE" w:rsidRPr="005F5871" w:rsidP="00890D28">
            <w:pPr>
              <w:bidi w:val="0"/>
              <w:jc w:val="both"/>
              <w:rPr>
                <w:rFonts w:ascii="Times New Roman" w:hAnsi="Times New Roman"/>
                <w:sz w:val="20"/>
              </w:rPr>
            </w:pPr>
            <w:r w:rsidRPr="005F5871">
              <w:rPr>
                <w:rFonts w:ascii="Times New Roman" w:hAnsi="Times New Roman"/>
                <w:sz w:val="20"/>
              </w:rPr>
              <w:t>b) dokumentácia týkajúca sa posudzovania zhody alebo posudzovania vhodnosti bola k dispozícii úradu alebo na základe žiadosti orgánu dohľadu nad trhom tomuto orgánu.</w:t>
            </w:r>
          </w:p>
          <w:p w:rsidR="00C22FEE" w:rsidRPr="005F5871" w:rsidP="00890D28">
            <w:pPr>
              <w:bidi w:val="0"/>
              <w:jc w:val="both"/>
              <w:rPr>
                <w:rFonts w:ascii="Times New Roman" w:hAnsi="Times New Roman"/>
                <w:sz w:val="20"/>
              </w:rPr>
            </w:pPr>
          </w:p>
          <w:p w:rsidR="00C22FEE" w:rsidRPr="005F5871" w:rsidP="00890D28">
            <w:pPr>
              <w:bidi w:val="0"/>
              <w:jc w:val="center"/>
              <w:rPr>
                <w:rFonts w:ascii="Times New Roman" w:hAnsi="Times New Roman"/>
                <w:b/>
                <w:sz w:val="20"/>
              </w:rPr>
            </w:pPr>
            <w:r w:rsidRPr="005F5871">
              <w:rPr>
                <w:rFonts w:ascii="Times New Roman" w:hAnsi="Times New Roman"/>
                <w:b/>
                <w:sz w:val="20"/>
              </w:rPr>
              <w:t>§ 22</w:t>
            </w:r>
          </w:p>
          <w:p w:rsidR="00C22FEE" w:rsidRPr="005F5871" w:rsidP="00890D28">
            <w:pPr>
              <w:bidi w:val="0"/>
              <w:jc w:val="center"/>
              <w:rPr>
                <w:rFonts w:ascii="Times New Roman" w:hAnsi="Times New Roman"/>
                <w:b/>
                <w:sz w:val="20"/>
              </w:rPr>
            </w:pPr>
            <w:r w:rsidRPr="005F5871">
              <w:rPr>
                <w:rFonts w:ascii="Times New Roman" w:hAnsi="Times New Roman"/>
                <w:b/>
                <w:sz w:val="20"/>
              </w:rPr>
              <w:t>Práva a povinnosti notifikovanej osoby</w:t>
            </w:r>
          </w:p>
          <w:p w:rsidR="00C22FEE" w:rsidRPr="005F5871" w:rsidP="00890D28">
            <w:pPr>
              <w:bidi w:val="0"/>
              <w:jc w:val="both"/>
              <w:rPr>
                <w:rFonts w:ascii="Times New Roman" w:hAnsi="Times New Roman"/>
                <w:b/>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(1) Notifikovaná osoba je oprávnená</w:t>
            </w:r>
          </w:p>
          <w:p w:rsidR="00C22FEE" w:rsidRPr="005F5871" w:rsidP="00890D28">
            <w:pPr>
              <w:bidi w:val="0"/>
              <w:jc w:val="both"/>
              <w:rPr>
                <w:rFonts w:ascii="Times New Roman" w:hAnsi="Times New Roman"/>
                <w:sz w:val="20"/>
              </w:rPr>
            </w:pPr>
            <w:r w:rsidRPr="005F5871">
              <w:rPr>
                <w:rFonts w:ascii="Times New Roman" w:hAnsi="Times New Roman"/>
                <w:sz w:val="20"/>
              </w:rPr>
              <w:t>a) vykonávať posudzovanie zhody, posudzovanie vhodnosti alebo dohľad nad posudzovaním podľa § 20 ods. 1 v členských štátoch Európskej únie,</w:t>
            </w:r>
          </w:p>
          <w:p w:rsidR="00C22FEE" w:rsidRPr="005F5871" w:rsidP="00890D28">
            <w:pPr>
              <w:bidi w:val="0"/>
              <w:jc w:val="both"/>
              <w:rPr>
                <w:rFonts w:ascii="Times New Roman" w:hAnsi="Times New Roman"/>
                <w:sz w:val="20"/>
              </w:rPr>
            </w:pPr>
            <w:r w:rsidRPr="005F5871">
              <w:rPr>
                <w:rFonts w:ascii="Times New Roman" w:hAnsi="Times New Roman"/>
                <w:sz w:val="20"/>
              </w:rPr>
              <w:t>b) nahliadať pri posudzovaní zhody, posudzovaní vhodnosti alebo pri vykonávaní dohľadu nad posudzovaním do technickej, výrobnej, obchodnej a inej dokumentácie týkajúcej sa posudzovania zhody, posudzovania vhodnosti alebo vykonávania dohľadu nad posudzovaním, vstupovať do výrobných, prevádzkových, skladových a obchodných priestorov výrobcu zložiek interoperability alebo jeho splnomocneného zástupcu, poskytovateľa Európskej služby elektronického výberu mýta alebo správcu výberu mýta, ak ide o súčasť postupu posudzovania zhody, posudzovania vhodnosti alebo vykonávania dohľadu nad posudzovaním a výrobca, jeho splnomocnený zástupca, poskytovateľ Európskej služby elektronického výberu mýta alebo správca výberu mýta je povinný poskytnúť notifikovanej osobe potrebnú súčinnosť.</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ind w:firstLine="720"/>
              <w:jc w:val="both"/>
              <w:rPr>
                <w:rFonts w:ascii="Times New Roman" w:hAnsi="Times New Roman"/>
                <w:sz w:val="20"/>
                <w:vertAlign w:val="superscript"/>
              </w:rPr>
            </w:pPr>
            <w:r w:rsidRPr="005F5871">
              <w:rPr>
                <w:rFonts w:ascii="Times New Roman" w:hAnsi="Times New Roman"/>
                <w:sz w:val="20"/>
              </w:rPr>
              <w:t>(2) Notifikovaná osoba môže so súhlasom žiadateľa o vykonanie posúdenia zhody zabezpečiť výkon niektorých činností spojených s posudzovaním zhody prostredníctvom svojej organizačnej zložky alebo uzavrieť s treťou osobou zmluvu o výkone činností spojených s posudzovaním zhody (ďalej len "subdodávateľ"); notifikovaná osoba pritom zodpovedá za to, že subdodávateľ spĺňa požiadavky podľa osobitného predpisu.</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ab/>
              <w:t>(3) Zodpovednosť za činnosť, ktorá je predmetom zmluvy podľa odseku 2 voči žiadateľovi o vykonanie posúdenia zhody a voči orgánu dohľadu, nesie notifikovaná osoba.</w:t>
            </w:r>
          </w:p>
          <w:p w:rsidR="00C22FEE" w:rsidRPr="005F5871" w:rsidP="00890D28">
            <w:pPr>
              <w:bidi w:val="0"/>
              <w:jc w:val="both"/>
              <w:rPr>
                <w:rFonts w:ascii="Times New Roman" w:hAnsi="Times New Roman"/>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(4) Notifikovaná osoba je povinná</w:t>
            </w:r>
          </w:p>
          <w:p w:rsidR="00C22FEE" w:rsidRPr="005F5871" w:rsidP="00890D28">
            <w:pPr>
              <w:bidi w:val="0"/>
              <w:jc w:val="both"/>
              <w:rPr>
                <w:rFonts w:ascii="Times New Roman" w:hAnsi="Times New Roman"/>
                <w:sz w:val="20"/>
              </w:rPr>
            </w:pPr>
            <w:r w:rsidRPr="005F5871">
              <w:rPr>
                <w:rFonts w:ascii="Times New Roman" w:hAnsi="Times New Roman"/>
                <w:sz w:val="20"/>
              </w:rPr>
              <w:t>a) zdržať sa konania nad rozsah notifikácie,</w:t>
            </w:r>
          </w:p>
          <w:p w:rsidR="00C22FEE" w:rsidRPr="005F5871" w:rsidP="00890D28">
            <w:pPr>
              <w:bidi w:val="0"/>
              <w:ind w:left="180" w:hanging="180"/>
              <w:rPr>
                <w:rFonts w:ascii="Times New Roman" w:hAnsi="Times New Roman"/>
                <w:sz w:val="20"/>
                <w:vertAlign w:val="superscript"/>
              </w:rPr>
            </w:pPr>
            <w:r w:rsidRPr="005F5871">
              <w:rPr>
                <w:rFonts w:ascii="Times New Roman" w:hAnsi="Times New Roman"/>
                <w:sz w:val="20"/>
              </w:rPr>
              <w:t>b) postupovať pri posudzovaní zhody, posudzovania vhodnosti alebo pri vykonávaní dohľadu nad posudzovaním zhody podľa osobitných predpisov,</w:t>
            </w:r>
          </w:p>
          <w:p w:rsidR="00C22FEE" w:rsidRPr="005F5871" w:rsidP="00890D28">
            <w:pPr>
              <w:bidi w:val="0"/>
              <w:jc w:val="both"/>
              <w:rPr>
                <w:rFonts w:ascii="Times New Roman" w:hAnsi="Times New Roman"/>
                <w:sz w:val="20"/>
              </w:rPr>
            </w:pPr>
            <w:r w:rsidRPr="005F5871">
              <w:rPr>
                <w:rFonts w:ascii="Times New Roman" w:hAnsi="Times New Roman"/>
                <w:sz w:val="20"/>
              </w:rPr>
              <w:t>c) požiadať výrobcu alebo jeho splnomocneného zástupcu, aby prijal nápravné opatrenia, ak zistí, že zložka interoperability nespĺňa technické špecifikácie,</w:t>
            </w:r>
          </w:p>
          <w:p w:rsidR="00C22FEE" w:rsidRPr="005F5871" w:rsidP="00890D28">
            <w:pPr>
              <w:bidi w:val="0"/>
              <w:jc w:val="both"/>
              <w:rPr>
                <w:rFonts w:ascii="Times New Roman" w:hAnsi="Times New Roman"/>
                <w:sz w:val="20"/>
              </w:rPr>
            </w:pPr>
            <w:r w:rsidRPr="005F5871">
              <w:rPr>
                <w:rFonts w:ascii="Times New Roman" w:hAnsi="Times New Roman"/>
                <w:sz w:val="20"/>
              </w:rPr>
              <w:t>d) pozastaviť platnosť dokumentu vydaného na účely posudzovania zhody, posudzovania vhodnosti alebo dohľadu nad posudzovaním zhody do prijatia nápravných opatrení podľa písmena b),</w:t>
            </w:r>
          </w:p>
          <w:p w:rsidR="00C22FEE" w:rsidRPr="005F5871" w:rsidP="00890D28">
            <w:pPr>
              <w:bidi w:val="0"/>
              <w:jc w:val="both"/>
              <w:rPr>
                <w:rFonts w:ascii="Times New Roman" w:hAnsi="Times New Roman"/>
                <w:sz w:val="20"/>
              </w:rPr>
            </w:pPr>
            <w:r w:rsidRPr="005F5871">
              <w:rPr>
                <w:rFonts w:ascii="Times New Roman" w:hAnsi="Times New Roman"/>
                <w:sz w:val="20"/>
              </w:rPr>
              <w:t>e) zrušiť ňou vydaný dokument vydaný na účely posudzovania zhody, posudzovania vhodnosti alebo dohľad nad posudzovaním zhody, ak zistí nedodržanie podmienok jeho vydania,</w:t>
            </w:r>
          </w:p>
          <w:p w:rsidR="00C22FEE" w:rsidRPr="005F5871" w:rsidP="00890D28">
            <w:pPr>
              <w:bidi w:val="0"/>
              <w:jc w:val="both"/>
              <w:rPr>
                <w:rFonts w:ascii="Times New Roman" w:hAnsi="Times New Roman"/>
                <w:sz w:val="20"/>
              </w:rPr>
            </w:pPr>
            <w:r w:rsidRPr="005F5871">
              <w:rPr>
                <w:rFonts w:ascii="Times New Roman" w:hAnsi="Times New Roman"/>
                <w:sz w:val="20"/>
              </w:rPr>
              <w:t>f) zúčastňovať sa na príslušných normalizačných činnostiach a činnostiach koordinačnej skupiny notifikovaných osôb zriadenej Európskou komisiou priamo alebo prostredníctvom určeného zástupcu a uplatňovať rozhodnutia a dokumenty, ktoré sú výsledkom činnosti tejto koordinačnej skupiny,</w:t>
            </w:r>
          </w:p>
          <w:p w:rsidR="00C22FEE" w:rsidRPr="005F5871" w:rsidP="00890D28">
            <w:pPr>
              <w:bidi w:val="0"/>
              <w:jc w:val="both"/>
              <w:rPr>
                <w:rFonts w:ascii="Times New Roman" w:hAnsi="Times New Roman"/>
                <w:sz w:val="20"/>
              </w:rPr>
            </w:pPr>
            <w:r w:rsidRPr="005F5871">
              <w:rPr>
                <w:rFonts w:ascii="Times New Roman" w:hAnsi="Times New Roman"/>
                <w:sz w:val="20"/>
              </w:rPr>
              <w:t>g) poskytnúť na základe žiadosti úradu kópiu dokumentu vydaného na účely posudzovania zhody, posudzovania vhodnosti alebo vykonávania dohľadu nad posudzovaním vrátane súvisiacich dokladov,</w:t>
            </w:r>
          </w:p>
          <w:p w:rsidR="00C22FEE" w:rsidRPr="005F5871" w:rsidP="00890D28">
            <w:pPr>
              <w:bidi w:val="0"/>
              <w:jc w:val="both"/>
              <w:rPr>
                <w:rFonts w:ascii="Times New Roman" w:hAnsi="Times New Roman"/>
                <w:sz w:val="20"/>
              </w:rPr>
            </w:pPr>
            <w:r w:rsidRPr="005F5871">
              <w:rPr>
                <w:rFonts w:ascii="Times New Roman" w:hAnsi="Times New Roman"/>
                <w:sz w:val="20"/>
              </w:rPr>
              <w:t>h) poskytnúť na základe žiadosti úradu informácie, dokumenty, vysvetlenia a umožniť vstup do svojich priestorov pri výkone kontroly podľa § 20 ods. 7,</w:t>
            </w:r>
          </w:p>
          <w:p w:rsidR="00C22FEE" w:rsidRPr="005F5871" w:rsidP="00890D28">
            <w:pPr>
              <w:bidi w:val="0"/>
              <w:jc w:val="both"/>
              <w:rPr>
                <w:rFonts w:ascii="Times New Roman" w:hAnsi="Times New Roman"/>
                <w:sz w:val="20"/>
              </w:rPr>
            </w:pPr>
            <w:r w:rsidRPr="005F5871">
              <w:rPr>
                <w:rFonts w:ascii="Times New Roman" w:hAnsi="Times New Roman"/>
                <w:sz w:val="20"/>
              </w:rPr>
              <w:t>i) poskytnúť inej notifikovanej osobe, ktorá vykonáva rovnaké postupy posudzovania zhody, posudzovania vhodnosti alebo dohľadu nad posudzovaním na rovnakej zložke interoperability informácie o záporných výsledkoch posudzovania a na požiadanie aj o kladných výsledkoch posudzovania,</w:t>
            </w:r>
          </w:p>
          <w:p w:rsidR="00C22FEE" w:rsidRPr="005F5871" w:rsidP="00890D28">
            <w:pPr>
              <w:bidi w:val="0"/>
              <w:jc w:val="both"/>
              <w:rPr>
                <w:rFonts w:ascii="Times New Roman" w:hAnsi="Times New Roman"/>
                <w:sz w:val="20"/>
              </w:rPr>
            </w:pPr>
            <w:r w:rsidRPr="005F5871">
              <w:rPr>
                <w:rFonts w:ascii="Times New Roman" w:hAnsi="Times New Roman"/>
                <w:sz w:val="20"/>
              </w:rPr>
              <w:t>j) informovať úrad o</w:t>
            </w:r>
          </w:p>
          <w:p w:rsidR="00C22FEE" w:rsidRPr="005F5871" w:rsidP="00890D28">
            <w:pPr>
              <w:bidi w:val="0"/>
              <w:jc w:val="both"/>
              <w:rPr>
                <w:rFonts w:ascii="Times New Roman" w:hAnsi="Times New Roman"/>
                <w:sz w:val="20"/>
              </w:rPr>
            </w:pPr>
            <w:r w:rsidRPr="005F5871">
              <w:rPr>
                <w:rFonts w:ascii="Times New Roman" w:hAnsi="Times New Roman"/>
                <w:sz w:val="20"/>
              </w:rPr>
              <w:t>1. zamietnutí, obmedzení, pozastavení alebo zrušení dokumentu vydaného notifikovanou osobou na účely posudzovania zhody, posudzovania vhodnosti alebo vykonávania dohľadu nad posudzovaním,</w:t>
            </w:r>
          </w:p>
          <w:p w:rsidR="00C22FEE" w:rsidRPr="005F5871" w:rsidP="00890D28">
            <w:pPr>
              <w:bidi w:val="0"/>
              <w:jc w:val="both"/>
              <w:rPr>
                <w:rFonts w:ascii="Times New Roman" w:hAnsi="Times New Roman"/>
                <w:sz w:val="20"/>
                <w:vertAlign w:val="superscript"/>
              </w:rPr>
            </w:pPr>
            <w:r w:rsidRPr="005F5871">
              <w:rPr>
                <w:rFonts w:ascii="Times New Roman" w:hAnsi="Times New Roman"/>
                <w:sz w:val="20"/>
              </w:rPr>
              <w:t>2. všetkých skutočnostiach a  zmenách, ktoré majú vplyv na plnenie požiadaviek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3. žiadosti o informácie o vykonaných činnostiach, ktorú dostala od orgánu dohľadu nad trhom,</w:t>
            </w:r>
          </w:p>
          <w:p w:rsidR="00C22FEE" w:rsidRPr="005F5871" w:rsidP="00890D28">
            <w:pPr>
              <w:bidi w:val="0"/>
              <w:jc w:val="both"/>
              <w:rPr>
                <w:rFonts w:ascii="Times New Roman" w:hAnsi="Times New Roman"/>
                <w:sz w:val="20"/>
              </w:rPr>
            </w:pPr>
            <w:r w:rsidRPr="005F5871">
              <w:rPr>
                <w:rFonts w:ascii="Times New Roman" w:hAnsi="Times New Roman"/>
                <w:sz w:val="20"/>
              </w:rPr>
              <w:t>4. činnostiach vykonaných v rozsahu jej notifikácie a o inej vykonanej činnosti vrátane cezhraničnej činnosti a uzatvorení zmluvy so subdodávateľom na základe žiadosti úradu.</w:t>
            </w:r>
          </w:p>
          <w:p w:rsidR="00C22FEE" w:rsidRPr="005F5871" w:rsidP="00890D28">
            <w:pPr>
              <w:bidi w:val="0"/>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(5) Notifikovaná osoba pri posudzovaní vhodnosti</w:t>
            </w:r>
            <w:r w:rsidRPr="005F5871">
              <w:rPr>
                <w:rFonts w:ascii="Times New Roman" w:hAnsi="Times New Roman"/>
                <w:sz w:val="20"/>
                <w:vertAlign w:val="superscript"/>
              </w:rPr>
              <w:t xml:space="preserve"> </w:t>
            </w:r>
            <w:r w:rsidRPr="005F5871">
              <w:rPr>
                <w:rFonts w:ascii="Times New Roman" w:hAnsi="Times New Roman"/>
                <w:sz w:val="20"/>
              </w:rPr>
              <w:t xml:space="preserve">berie do úvahy stanovisko správcu výberu mýta. </w:t>
            </w:r>
          </w:p>
          <w:p w:rsidR="00C22FEE" w:rsidP="00890D28">
            <w:pPr>
              <w:widowControl w:val="0"/>
              <w:autoSpaceDE w:val="0"/>
              <w:autoSpaceDN w:val="0"/>
              <w:bidi w:val="0"/>
              <w:adjustRightInd w:val="0"/>
              <w:ind w:left="-2"/>
              <w:jc w:val="both"/>
              <w:rPr>
                <w:rFonts w:ascii="Times New Roman" w:hAnsi="Times New Roman"/>
                <w:sz w:val="20"/>
              </w:rPr>
            </w:pPr>
          </w:p>
          <w:p w:rsidR="00C22FEE" w:rsidP="00890D28">
            <w:pPr>
              <w:widowControl w:val="0"/>
              <w:autoSpaceDE w:val="0"/>
              <w:autoSpaceDN w:val="0"/>
              <w:bidi w:val="0"/>
              <w:adjustRightInd w:val="0"/>
              <w:ind w:left="-2"/>
              <w:jc w:val="both"/>
              <w:rPr>
                <w:rFonts w:ascii="Times New Roman" w:hAnsi="Times New Roman"/>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P="00890D28">
            <w:pPr>
              <w:bidi w:val="0"/>
              <w:jc w:val="center"/>
              <w:rPr>
                <w:rFonts w:ascii="Times New Roman" w:hAnsi="Times New Roman"/>
                <w:b/>
                <w:sz w:val="20"/>
              </w:rPr>
            </w:pPr>
          </w:p>
          <w:p w:rsidR="00C22FEE" w:rsidRPr="005F5871" w:rsidP="00890D28">
            <w:pPr>
              <w:bidi w:val="0"/>
              <w:jc w:val="center"/>
              <w:rPr>
                <w:rFonts w:ascii="Times New Roman" w:hAnsi="Times New Roman"/>
                <w:b/>
                <w:sz w:val="20"/>
              </w:rPr>
            </w:pPr>
            <w:r w:rsidRPr="005F5871">
              <w:rPr>
                <w:rFonts w:ascii="Times New Roman" w:hAnsi="Times New Roman"/>
                <w:b/>
                <w:sz w:val="20"/>
              </w:rPr>
              <w:t>§ 20</w:t>
            </w:r>
          </w:p>
          <w:p w:rsidR="00C22FEE" w:rsidRPr="005F5871" w:rsidP="00890D28">
            <w:pPr>
              <w:bidi w:val="0"/>
              <w:jc w:val="center"/>
              <w:rPr>
                <w:rFonts w:ascii="Times New Roman" w:hAnsi="Times New Roman"/>
                <w:b/>
                <w:sz w:val="20"/>
              </w:rPr>
            </w:pPr>
            <w:r w:rsidRPr="005F5871">
              <w:rPr>
                <w:rFonts w:ascii="Times New Roman" w:hAnsi="Times New Roman"/>
                <w:b/>
                <w:sz w:val="20"/>
              </w:rPr>
              <w:t>Autorizácia</w:t>
            </w:r>
          </w:p>
          <w:p w:rsidR="00C22FEE" w:rsidRPr="005F5871" w:rsidP="00890D28">
            <w:pPr>
              <w:bidi w:val="0"/>
              <w:rPr>
                <w:rFonts w:ascii="Times New Roman" w:hAnsi="Times New Roman"/>
                <w:b/>
                <w:sz w:val="20"/>
              </w:rPr>
            </w:pPr>
          </w:p>
          <w:p w:rsidR="00C22FEE" w:rsidRPr="005F5871" w:rsidP="003E7F69">
            <w:pPr>
              <w:numPr>
                <w:numId w:val="20"/>
              </w:numPr>
              <w:tabs>
                <w:tab w:val="left" w:pos="993"/>
              </w:tabs>
              <w:bidi w:val="0"/>
              <w:ind w:left="0" w:firstLine="709"/>
              <w:jc w:val="both"/>
              <w:rPr>
                <w:rFonts w:ascii="Times New Roman" w:hAnsi="Times New Roman"/>
                <w:sz w:val="20"/>
              </w:rPr>
            </w:pPr>
            <w:r w:rsidRPr="005F5871">
              <w:rPr>
                <w:rFonts w:ascii="Times New Roman" w:hAnsi="Times New Roman"/>
                <w:sz w:val="20"/>
              </w:rPr>
              <w:t xml:space="preserve"> Autorizácia podľa tohto zákona je rozhodnutie Úradu pre normalizáciu, metrológiu a skúšobníctvo Slovenskej republiky (ďalej len „úrad“) o poverení právnickej osoby so sídlom v Slovenskej republike  (ďalej len "žiadateľ") na vykonávanie</w:t>
            </w:r>
          </w:p>
          <w:p w:rsidR="00C22FEE" w:rsidRPr="005F5871" w:rsidP="00890D28">
            <w:pPr>
              <w:bidi w:val="0"/>
              <w:ind w:right="57"/>
              <w:jc w:val="both"/>
              <w:rPr>
                <w:rFonts w:ascii="Times New Roman" w:hAnsi="Times New Roman"/>
                <w:sz w:val="20"/>
              </w:rPr>
            </w:pPr>
            <w:r w:rsidRPr="005F5871">
              <w:rPr>
                <w:rFonts w:ascii="Times New Roman" w:hAnsi="Times New Roman"/>
                <w:sz w:val="20"/>
              </w:rPr>
              <w:t>a) posudzovania zhody zložiek interoperability vrátane cestných zariadení a rozhraní s požiadavkami podľa osobitného predpisu a s príslušnými technickými špecifikáciami</w:t>
            </w:r>
            <w:r w:rsidRPr="005F5871">
              <w:rPr>
                <w:rFonts w:ascii="Times New Roman" w:hAnsi="Times New Roman"/>
                <w:sz w:val="20"/>
                <w:vertAlign w:val="superscript"/>
              </w:rPr>
              <w:t xml:space="preserve"> </w:t>
            </w:r>
            <w:r w:rsidRPr="005F5871">
              <w:rPr>
                <w:rFonts w:ascii="Times New Roman" w:hAnsi="Times New Roman"/>
                <w:sz w:val="20"/>
              </w:rPr>
              <w:t>(ďalej len „posudzovanie zhody“),</w:t>
            </w:r>
          </w:p>
          <w:p w:rsidR="00C22FEE" w:rsidRPr="005F5871" w:rsidP="00890D28">
            <w:pPr>
              <w:bidi w:val="0"/>
              <w:rPr>
                <w:rFonts w:ascii="Times New Roman" w:hAnsi="Times New Roman"/>
                <w:sz w:val="20"/>
              </w:rPr>
            </w:pPr>
            <w:r w:rsidRPr="005F5871">
              <w:rPr>
                <w:rFonts w:ascii="Times New Roman" w:hAnsi="Times New Roman"/>
                <w:sz w:val="20"/>
              </w:rPr>
              <w:t>b) posudzovania vhodnosti zložiek interoperability na použitie</w:t>
            </w:r>
            <w:r w:rsidRPr="005F5871">
              <w:rPr>
                <w:rFonts w:ascii="Times New Roman" w:hAnsi="Times New Roman"/>
                <w:sz w:val="20"/>
                <w:vertAlign w:val="superscript"/>
              </w:rPr>
              <w:t xml:space="preserve">  </w:t>
            </w:r>
            <w:r w:rsidRPr="005F5871">
              <w:rPr>
                <w:rFonts w:ascii="Times New Roman" w:hAnsi="Times New Roman"/>
                <w:sz w:val="20"/>
              </w:rPr>
              <w:t>podľa osobitného predpisu</w:t>
            </w:r>
          </w:p>
          <w:p w:rsidR="00C22FEE" w:rsidRPr="005F5871" w:rsidP="00890D28">
            <w:pPr>
              <w:bidi w:val="0"/>
              <w:ind w:left="284" w:right="57" w:hanging="284"/>
              <w:jc w:val="both"/>
              <w:rPr>
                <w:rFonts w:ascii="Times New Roman" w:hAnsi="Times New Roman"/>
                <w:sz w:val="20"/>
              </w:rPr>
            </w:pPr>
            <w:r w:rsidRPr="005F5871">
              <w:rPr>
                <w:rFonts w:ascii="Times New Roman" w:hAnsi="Times New Roman"/>
                <w:sz w:val="20"/>
              </w:rPr>
              <w:t>(ďalej len „posudzovanie vhodnosti“)</w:t>
            </w:r>
            <w:r w:rsidRPr="005F5871">
              <w:rPr>
                <w:rFonts w:ascii="Times New Roman" w:hAnsi="Times New Roman"/>
                <w:color w:val="FF0000"/>
                <w:sz w:val="20"/>
              </w:rPr>
              <w:t xml:space="preserve"> </w:t>
            </w:r>
            <w:r w:rsidRPr="005F5871">
              <w:rPr>
                <w:rFonts w:ascii="Times New Roman" w:hAnsi="Times New Roman"/>
                <w:sz w:val="20"/>
              </w:rPr>
              <w:t xml:space="preserve">alebo </w:t>
            </w:r>
          </w:p>
          <w:p w:rsidR="00C22FEE" w:rsidRPr="005F5871" w:rsidP="00890D28">
            <w:pPr>
              <w:bidi w:val="0"/>
              <w:jc w:val="both"/>
              <w:rPr>
                <w:rFonts w:ascii="Times New Roman" w:hAnsi="Times New Roman"/>
                <w:sz w:val="20"/>
              </w:rPr>
            </w:pPr>
            <w:r w:rsidRPr="005F5871">
              <w:rPr>
                <w:rFonts w:ascii="Times New Roman" w:hAnsi="Times New Roman"/>
                <w:sz w:val="20"/>
              </w:rPr>
              <w:t xml:space="preserve">c)  dohľadu nad posudzovaním zhody a posudzovaním vhodnosti (ďalej len „dohľad nad posudzovaním“). </w:t>
            </w:r>
          </w:p>
          <w:p w:rsidR="00C22FEE" w:rsidRPr="005F5871" w:rsidP="00890D28">
            <w:pPr>
              <w:bidi w:val="0"/>
              <w:ind w:left="2340"/>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(2)   Žiadosť o  autorizáciu  podáva žiadateľ písomne na úrad.</w:t>
            </w:r>
          </w:p>
          <w:p w:rsidR="00C22FEE" w:rsidRPr="005F5871" w:rsidP="00890D28">
            <w:pPr>
              <w:bidi w:val="0"/>
              <w:ind w:firstLine="709"/>
              <w:jc w:val="both"/>
              <w:rPr>
                <w:rFonts w:ascii="Times New Roman" w:hAnsi="Times New Roman"/>
                <w:sz w:val="20"/>
              </w:rPr>
            </w:pPr>
          </w:p>
          <w:p w:rsidR="00C22FEE" w:rsidRPr="005F5871" w:rsidP="00890D28">
            <w:pPr>
              <w:widowControl w:val="0"/>
              <w:autoSpaceDE w:val="0"/>
              <w:autoSpaceDN w:val="0"/>
              <w:bidi w:val="0"/>
              <w:adjustRightInd w:val="0"/>
              <w:ind w:firstLine="709"/>
              <w:jc w:val="both"/>
              <w:rPr>
                <w:rFonts w:ascii="Times New Roman" w:hAnsi="Times New Roman"/>
                <w:sz w:val="20"/>
              </w:rPr>
            </w:pPr>
            <w:r w:rsidRPr="005F5871">
              <w:rPr>
                <w:rFonts w:ascii="Times New Roman" w:hAnsi="Times New Roman"/>
                <w:sz w:val="20"/>
              </w:rPr>
              <w:t>(3) Žiadosť o autorizáciu obsahuje</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 xml:space="preserve">a) názov alebo obchodné meno, právnu formu a sídlo žiadateľa, </w:t>
            </w:r>
          </w:p>
          <w:p w:rsidR="00C22FEE" w:rsidRPr="005F5871" w:rsidP="00890D28">
            <w:pPr>
              <w:widowControl w:val="0"/>
              <w:autoSpaceDE w:val="0"/>
              <w:autoSpaceDN w:val="0"/>
              <w:bidi w:val="0"/>
              <w:adjustRightInd w:val="0"/>
              <w:ind w:left="360" w:hanging="360"/>
              <w:jc w:val="both"/>
              <w:rPr>
                <w:rFonts w:ascii="Times New Roman" w:hAnsi="Times New Roman"/>
                <w:sz w:val="20"/>
              </w:rPr>
            </w:pPr>
            <w:r w:rsidRPr="005F5871">
              <w:rPr>
                <w:rFonts w:ascii="Times New Roman" w:hAnsi="Times New Roman"/>
                <w:sz w:val="20"/>
              </w:rPr>
              <w:t>b) meno, priezvisko a adresu trvalého pobytu osoby, ktorá je oprávnená konať v mene žiadateľa,</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c) identifikačné číslo žiadateľa, ak je pridelené,</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d) vymedzenie oblasti a rozsahu, v ktorých sa žiada o autorizáciu,</w:t>
            </w:r>
          </w:p>
          <w:p w:rsidR="00C22FEE" w:rsidRPr="005F5871" w:rsidP="00890D28">
            <w:pPr>
              <w:widowControl w:val="0"/>
              <w:autoSpaceDE w:val="0"/>
              <w:autoSpaceDN w:val="0"/>
              <w:bidi w:val="0"/>
              <w:adjustRightInd w:val="0"/>
              <w:jc w:val="both"/>
              <w:rPr>
                <w:rFonts w:ascii="Times New Roman" w:hAnsi="Times New Roman"/>
                <w:sz w:val="20"/>
              </w:rPr>
            </w:pPr>
            <w:r w:rsidRPr="005F5871">
              <w:rPr>
                <w:rFonts w:ascii="Times New Roman" w:hAnsi="Times New Roman"/>
                <w:sz w:val="20"/>
              </w:rPr>
              <w:t>e) podpis a odtlačok pečiatky žiadateľa.</w:t>
            </w:r>
          </w:p>
          <w:p w:rsidR="00C22FEE" w:rsidRPr="005F5871" w:rsidP="00890D28">
            <w:pPr>
              <w:bidi w:val="0"/>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(4) Prílohou k žiadosti o autorizáciu sú</w:t>
            </w:r>
          </w:p>
          <w:p w:rsidR="00C22FEE" w:rsidRPr="005F5871" w:rsidP="00890D28">
            <w:pPr>
              <w:bidi w:val="0"/>
              <w:jc w:val="both"/>
              <w:rPr>
                <w:rFonts w:ascii="Times New Roman" w:hAnsi="Times New Roman"/>
                <w:sz w:val="20"/>
              </w:rPr>
            </w:pPr>
            <w:r w:rsidRPr="005F5871">
              <w:rPr>
                <w:rFonts w:ascii="Times New Roman" w:hAnsi="Times New Roman"/>
                <w:sz w:val="20"/>
              </w:rPr>
              <w:t xml:space="preserve">a) zoznam činností, ktoré sa týkajú posudzovania zhody, posudzovania vhodnosti alebo vykonávania dohľadu nad posudzovaním, </w:t>
            </w:r>
          </w:p>
          <w:p w:rsidR="00C22FEE" w:rsidRPr="005F5871" w:rsidP="00890D28">
            <w:pPr>
              <w:bidi w:val="0"/>
              <w:jc w:val="both"/>
              <w:rPr>
                <w:rFonts w:ascii="Times New Roman" w:hAnsi="Times New Roman"/>
                <w:sz w:val="20"/>
              </w:rPr>
            </w:pPr>
            <w:r w:rsidRPr="005F5871">
              <w:rPr>
                <w:rFonts w:ascii="Times New Roman" w:hAnsi="Times New Roman"/>
                <w:sz w:val="20"/>
              </w:rPr>
              <w:t>b) opis postupov posudzovania zhody, postupov posudzovania vhodnosti alebo postupov vykonávania dohľadu nad posudzovaním, ktoré bude žiadateľ používať,</w:t>
            </w:r>
          </w:p>
          <w:p w:rsidR="00C22FEE" w:rsidRPr="005F5871" w:rsidP="00890D28">
            <w:pPr>
              <w:bidi w:val="0"/>
              <w:jc w:val="both"/>
              <w:rPr>
                <w:rFonts w:ascii="Times New Roman" w:hAnsi="Times New Roman"/>
                <w:sz w:val="20"/>
              </w:rPr>
            </w:pPr>
            <w:r w:rsidRPr="005F5871">
              <w:rPr>
                <w:rFonts w:ascii="Times New Roman" w:hAnsi="Times New Roman"/>
                <w:sz w:val="20"/>
              </w:rPr>
              <w:t>c) zoznam zložiek interoperability, o ktorých žiadateľ tvrdí, že je spôsobilý posudzovať ich zhodu, posudzovať ich vhodnosť alebo vykonávať dohľad nad ich posudzovaním,</w:t>
            </w:r>
          </w:p>
          <w:p w:rsidR="00C22FEE" w:rsidRPr="005F5871" w:rsidP="00890D28">
            <w:pPr>
              <w:bidi w:val="0"/>
              <w:jc w:val="both"/>
              <w:rPr>
                <w:rFonts w:ascii="Times New Roman" w:hAnsi="Times New Roman"/>
                <w:sz w:val="20"/>
              </w:rPr>
            </w:pPr>
            <w:r w:rsidRPr="005F5871">
              <w:rPr>
                <w:rFonts w:ascii="Times New Roman" w:hAnsi="Times New Roman"/>
                <w:sz w:val="20"/>
              </w:rPr>
              <w:t>d) osvedčenie o akreditácii, ktoré osvedčuje, že žiadateľ spĺňa požiadavku akreditácie podľa osobitného predpis</w:t>
            </w:r>
            <w:r>
              <w:rPr>
                <w:rFonts w:ascii="Times New Roman" w:hAnsi="Times New Roman"/>
                <w:sz w:val="20"/>
              </w:rPr>
              <w:t>u,</w:t>
            </w:r>
            <w:r w:rsidRPr="005F5871">
              <w:rPr>
                <w:rFonts w:ascii="Times New Roman" w:hAnsi="Times New Roman"/>
                <w:sz w:val="20"/>
              </w:rPr>
              <w:t xml:space="preserve"> </w:t>
            </w:r>
          </w:p>
          <w:p w:rsidR="00C22FEE" w:rsidRPr="005F5871" w:rsidP="00890D28">
            <w:pPr>
              <w:bidi w:val="0"/>
              <w:rPr>
                <w:rFonts w:ascii="Times New Roman" w:hAnsi="Times New Roman"/>
                <w:sz w:val="20"/>
                <w:vertAlign w:val="superscript"/>
              </w:rPr>
            </w:pPr>
            <w:r w:rsidRPr="005F5871">
              <w:rPr>
                <w:rFonts w:ascii="Times New Roman" w:hAnsi="Times New Roman"/>
                <w:sz w:val="20"/>
              </w:rPr>
              <w:t xml:space="preserve">e) iné písomné doklady, ktoré sú potrebné na posúdenie, overenie alebo uznanie splnenia požiadaviek podľa osobitného predpisu, </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splnenie požiadaviek nezávislosti a profesionálnej bezúhonnosti môže žiadateľ preukázať čestným vyhlásením.</w:t>
            </w:r>
          </w:p>
          <w:p w:rsidR="00C22FEE" w:rsidRPr="005F5871" w:rsidP="00890D28">
            <w:pPr>
              <w:bidi w:val="0"/>
              <w:jc w:val="both"/>
              <w:rPr>
                <w:rFonts w:ascii="Times New Roman" w:hAnsi="Times New Roman"/>
                <w:sz w:val="20"/>
              </w:rPr>
            </w:pPr>
            <w:r w:rsidRPr="005F5871">
              <w:rPr>
                <w:rFonts w:ascii="Times New Roman" w:hAnsi="Times New Roman"/>
                <w:sz w:val="20"/>
              </w:rPr>
              <w:tab/>
            </w:r>
          </w:p>
          <w:p w:rsidR="00C22FEE" w:rsidRPr="005F5871" w:rsidP="00890D28">
            <w:pPr>
              <w:bidi w:val="0"/>
              <w:ind w:firstLine="709"/>
              <w:jc w:val="both"/>
              <w:rPr>
                <w:rFonts w:ascii="Times New Roman" w:hAnsi="Times New Roman"/>
                <w:sz w:val="20"/>
              </w:rPr>
            </w:pPr>
            <w:r w:rsidRPr="005F5871">
              <w:rPr>
                <w:rFonts w:ascii="Times New Roman" w:hAnsi="Times New Roman"/>
                <w:sz w:val="20"/>
              </w:rPr>
              <w:t>(5) Úrad rozhodne o udelení autorizácie, ak žiadateľ predložil úplnú a správnu žiadosť o autorizáciu a zároveň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Autorizácia sa udeľuje na neurčitý čas.</w:t>
            </w:r>
          </w:p>
          <w:p w:rsidR="00C22FEE" w:rsidRPr="005F5871" w:rsidP="00890D28">
            <w:pPr>
              <w:bidi w:val="0"/>
              <w:ind w:firstLine="709"/>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(6) Rozhodnutie o udelení autorizácie obsahuje okrem všeobecných náležitosti rozhodnutia</w:t>
            </w:r>
          </w:p>
          <w:p w:rsidR="00C22FEE" w:rsidRPr="005F5871" w:rsidP="00890D28">
            <w:pPr>
              <w:bidi w:val="0"/>
              <w:jc w:val="both"/>
              <w:rPr>
                <w:rFonts w:ascii="Times New Roman" w:hAnsi="Times New Roman"/>
                <w:sz w:val="20"/>
              </w:rPr>
            </w:pPr>
            <w:r w:rsidRPr="005F5871">
              <w:rPr>
                <w:rFonts w:ascii="Times New Roman" w:hAnsi="Times New Roman"/>
                <w:sz w:val="20"/>
              </w:rPr>
              <w:t>a) údaje podľa  odseku 3 písm. a) až c),</w:t>
            </w:r>
          </w:p>
          <w:p w:rsidR="00C22FEE" w:rsidRPr="005F5871" w:rsidP="00890D28">
            <w:pPr>
              <w:bidi w:val="0"/>
              <w:jc w:val="both"/>
              <w:rPr>
                <w:rFonts w:ascii="Times New Roman" w:hAnsi="Times New Roman"/>
                <w:sz w:val="20"/>
              </w:rPr>
            </w:pPr>
            <w:r w:rsidRPr="005F5871">
              <w:rPr>
                <w:rFonts w:ascii="Times New Roman" w:hAnsi="Times New Roman"/>
                <w:sz w:val="20"/>
              </w:rPr>
              <w:t>b) odkaz na požiadavky a technické špecifikácie, podľa ktorých žiadateľ bude vykonávať posudzovanie zhody alebo posudzovanie vhodnosti, oblasť a rozsah autorizácie a postupy posudzovania zhody, postupy posudzovania vhodnosti alebo postupy vykonávania dohľadu nad posudzovaním, ktoré bude žiadateľ používať.</w:t>
            </w:r>
          </w:p>
          <w:p w:rsidR="00C22FEE" w:rsidRPr="005F5871" w:rsidP="00890D28">
            <w:pPr>
              <w:bidi w:val="0"/>
              <w:jc w:val="both"/>
              <w:rPr>
                <w:rFonts w:ascii="Times New Roman" w:hAnsi="Times New Roman"/>
                <w:sz w:val="20"/>
              </w:rPr>
            </w:pPr>
          </w:p>
          <w:p w:rsidR="00C22FEE" w:rsidRPr="005F5871" w:rsidP="00890D28">
            <w:pPr>
              <w:bidi w:val="0"/>
              <w:ind w:firstLine="709"/>
              <w:jc w:val="both"/>
              <w:rPr>
                <w:rFonts w:ascii="Times New Roman" w:hAnsi="Times New Roman"/>
                <w:sz w:val="20"/>
                <w:vertAlign w:val="superscript"/>
              </w:rPr>
            </w:pPr>
            <w:r w:rsidRPr="005F5871">
              <w:rPr>
                <w:rFonts w:ascii="Times New Roman" w:hAnsi="Times New Roman"/>
                <w:sz w:val="20"/>
              </w:rPr>
              <w:t>(7)  Dohľad nad dodržiavaním ustanovení tohto zákona a osobitných predpisov autorizovanou osobou vykonáva úrad.</w:t>
            </w:r>
          </w:p>
          <w:p w:rsidR="00C22FEE" w:rsidRPr="005F5871" w:rsidP="00890D28">
            <w:pPr>
              <w:bidi w:val="0"/>
              <w:ind w:firstLine="709"/>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(8) Úrad rozhodne o pozastavení činnosti autorizovanej osoby najviac na 90 dní, ak autorizovaná osoba</w:t>
            </w:r>
          </w:p>
          <w:p w:rsidR="00C22FEE" w:rsidRPr="005F5871" w:rsidP="00890D28">
            <w:pPr>
              <w:bidi w:val="0"/>
              <w:jc w:val="both"/>
              <w:rPr>
                <w:rFonts w:ascii="Times New Roman" w:hAnsi="Times New Roman"/>
                <w:sz w:val="20"/>
              </w:rPr>
            </w:pPr>
            <w:r w:rsidRPr="005F5871">
              <w:rPr>
                <w:rFonts w:ascii="Times New Roman" w:hAnsi="Times New Roman"/>
                <w:sz w:val="20"/>
              </w:rPr>
              <w:t>a) dočasne nespĺňa požiadavky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b) dočasne nemôže riadne vykonávať činnosť, na ktorú je autorizovaná,</w:t>
            </w:r>
          </w:p>
          <w:p w:rsidR="00C22FEE" w:rsidRPr="005F5871" w:rsidP="00890D28">
            <w:pPr>
              <w:bidi w:val="0"/>
              <w:jc w:val="both"/>
              <w:rPr>
                <w:rFonts w:ascii="Times New Roman" w:hAnsi="Times New Roman"/>
                <w:sz w:val="20"/>
              </w:rPr>
            </w:pPr>
            <w:r w:rsidRPr="005F5871">
              <w:rPr>
                <w:rFonts w:ascii="Times New Roman" w:hAnsi="Times New Roman"/>
                <w:sz w:val="20"/>
              </w:rPr>
              <w:t>c) o to požiada.</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ind w:firstLine="709"/>
              <w:jc w:val="both"/>
              <w:rPr>
                <w:rFonts w:ascii="Times New Roman" w:hAnsi="Times New Roman"/>
                <w:sz w:val="20"/>
              </w:rPr>
            </w:pPr>
            <w:r w:rsidRPr="005F5871">
              <w:rPr>
                <w:rFonts w:ascii="Times New Roman" w:hAnsi="Times New Roman"/>
                <w:sz w:val="20"/>
              </w:rPr>
              <w:t>(9) Úrad zruší rozhodnutie o pozastavení činnosti autorizovanej osoby podľa odseku 8 bez zbytočného odkladu po tom, ako odpadol dôvod na vydanie takéhoto rozhodnutia.</w:t>
            </w:r>
          </w:p>
          <w:p w:rsidR="00C22FEE" w:rsidRPr="005F5871" w:rsidP="00890D28">
            <w:pPr>
              <w:bidi w:val="0"/>
              <w:ind w:firstLine="709"/>
              <w:jc w:val="both"/>
              <w:rPr>
                <w:rFonts w:ascii="Times New Roman" w:hAnsi="Times New Roman"/>
                <w:sz w:val="20"/>
              </w:rPr>
            </w:pPr>
          </w:p>
          <w:p w:rsidR="00C22FEE" w:rsidRPr="005F5871" w:rsidP="00890D28">
            <w:pPr>
              <w:tabs>
                <w:tab w:val="left" w:pos="567"/>
              </w:tabs>
              <w:bidi w:val="0"/>
              <w:ind w:firstLine="709"/>
              <w:jc w:val="both"/>
              <w:rPr>
                <w:rFonts w:ascii="Times New Roman" w:hAnsi="Times New Roman"/>
                <w:sz w:val="20"/>
              </w:rPr>
            </w:pPr>
            <w:r w:rsidRPr="005F5871">
              <w:rPr>
                <w:rFonts w:ascii="Times New Roman" w:hAnsi="Times New Roman"/>
                <w:sz w:val="20"/>
              </w:rPr>
              <w:t>(10) Úrad rozhodne o zrušení rozhodnutia o autorizácií, ak autorizovaná osoba</w:t>
            </w:r>
          </w:p>
          <w:p w:rsidR="00C22FEE" w:rsidRPr="005F5871" w:rsidP="00890D28">
            <w:pPr>
              <w:bidi w:val="0"/>
              <w:jc w:val="both"/>
              <w:rPr>
                <w:rFonts w:ascii="Times New Roman" w:hAnsi="Times New Roman"/>
                <w:sz w:val="20"/>
              </w:rPr>
            </w:pPr>
            <w:r w:rsidRPr="005F5871">
              <w:rPr>
                <w:rFonts w:ascii="Times New Roman" w:hAnsi="Times New Roman"/>
                <w:sz w:val="20"/>
              </w:rPr>
              <w:t>a) prestala spĺňať požiadavky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b) porušila opakovane pri svojej činnosti ustanovenia  tohto zákona alebo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c) neodstránila v určenej lehote nedostatky vo svojej činnosti zistené pri kontrole,</w:t>
            </w:r>
          </w:p>
          <w:p w:rsidR="00C22FEE" w:rsidRPr="005F5871" w:rsidP="00890D28">
            <w:pPr>
              <w:bidi w:val="0"/>
              <w:jc w:val="both"/>
              <w:rPr>
                <w:rFonts w:ascii="Times New Roman" w:hAnsi="Times New Roman"/>
                <w:sz w:val="20"/>
              </w:rPr>
            </w:pPr>
            <w:r w:rsidRPr="005F5871">
              <w:rPr>
                <w:rFonts w:ascii="Times New Roman" w:hAnsi="Times New Roman"/>
                <w:sz w:val="20"/>
              </w:rPr>
              <w:t>d) požiadala o zrušenie autorizácie   najmenej 30 dní pred navrhovaným dátumom zrušenia,</w:t>
            </w:r>
          </w:p>
          <w:p w:rsidR="00C22FEE" w:rsidRPr="005F5871" w:rsidP="00890D28">
            <w:pPr>
              <w:bidi w:val="0"/>
              <w:jc w:val="both"/>
              <w:rPr>
                <w:rFonts w:ascii="Times New Roman" w:hAnsi="Times New Roman"/>
                <w:sz w:val="20"/>
              </w:rPr>
            </w:pPr>
            <w:r w:rsidRPr="005F5871">
              <w:rPr>
                <w:rFonts w:ascii="Times New Roman" w:hAnsi="Times New Roman"/>
                <w:sz w:val="20"/>
              </w:rPr>
              <w:t>e) konala nad rozsah určený v rozhodnutí o autorizácií,</w:t>
            </w:r>
          </w:p>
          <w:p w:rsidR="00C22FEE" w:rsidRPr="005F5871" w:rsidP="00890D28">
            <w:pPr>
              <w:bidi w:val="0"/>
              <w:jc w:val="both"/>
              <w:rPr>
                <w:rFonts w:ascii="Times New Roman" w:hAnsi="Times New Roman"/>
                <w:sz w:val="20"/>
              </w:rPr>
            </w:pPr>
            <w:r w:rsidRPr="005F5871">
              <w:rPr>
                <w:rFonts w:ascii="Times New Roman" w:hAnsi="Times New Roman"/>
                <w:sz w:val="20"/>
              </w:rPr>
              <w:t>f) porušila povinnosti notifikovanej osoby podľa § 22 ods. 4.</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tabs>
                <w:tab w:val="left" w:pos="709"/>
              </w:tabs>
              <w:bidi w:val="0"/>
              <w:jc w:val="both"/>
              <w:rPr>
                <w:rFonts w:ascii="Times New Roman" w:hAnsi="Times New Roman"/>
                <w:sz w:val="20"/>
                <w:vertAlign w:val="superscript"/>
              </w:rPr>
            </w:pPr>
            <w:r w:rsidRPr="005F5871">
              <w:rPr>
                <w:rFonts w:ascii="Times New Roman" w:hAnsi="Times New Roman"/>
                <w:sz w:val="20"/>
              </w:rPr>
              <w:tab/>
              <w:t>(11) Ak autorizovaná osoba oznámi úradu zmeny údajov podľa odseku 6 písm. a) a naďalej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alebo požiada o obmedzenie rozsahu autorizácie, úrad vydá nové rozhodnutie o autorizácii, ktorým zruší pôvodné rozhodnutie o autorizácií  a následne oznámi zmenu údajov podľa § 21 ods. 4.</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tabs>
                <w:tab w:val="left" w:pos="709"/>
              </w:tabs>
              <w:bidi w:val="0"/>
              <w:jc w:val="both"/>
              <w:rPr>
                <w:rFonts w:ascii="Times New Roman" w:hAnsi="Times New Roman"/>
                <w:sz w:val="20"/>
              </w:rPr>
            </w:pPr>
            <w:r w:rsidRPr="005F5871">
              <w:rPr>
                <w:rFonts w:ascii="Times New Roman" w:hAnsi="Times New Roman"/>
                <w:sz w:val="20"/>
              </w:rPr>
              <w:tab/>
              <w:t>(12) Ak autorizovaná osoba požiada úrad o autorizáciu na posudzovanie zhody ďalšej zložku interoperability alebo na vykonávanie ďalšieho postupu posudzovania zhody a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úrad vydá nové rozhodnutie o autorizácií.</w:t>
            </w:r>
          </w:p>
          <w:p w:rsidR="00C22FEE" w:rsidRPr="005F5871" w:rsidP="00890D28">
            <w:pPr>
              <w:tabs>
                <w:tab w:val="left" w:pos="709"/>
              </w:tabs>
              <w:bidi w:val="0"/>
              <w:jc w:val="both"/>
              <w:rPr>
                <w:rFonts w:ascii="Times New Roman" w:hAnsi="Times New Roman"/>
                <w:sz w:val="20"/>
              </w:rPr>
            </w:pPr>
            <w:r w:rsidRPr="005F5871">
              <w:rPr>
                <w:rFonts w:ascii="Times New Roman" w:hAnsi="Times New Roman"/>
                <w:sz w:val="20"/>
              </w:rPr>
              <w:tab/>
            </w:r>
          </w:p>
          <w:p w:rsidR="00C22FEE" w:rsidRPr="005F5871" w:rsidP="00890D28">
            <w:pPr>
              <w:tabs>
                <w:tab w:val="left" w:pos="709"/>
              </w:tabs>
              <w:bidi w:val="0"/>
              <w:ind w:firstLine="709"/>
              <w:jc w:val="both"/>
              <w:rPr>
                <w:rFonts w:ascii="Times New Roman" w:hAnsi="Times New Roman"/>
                <w:sz w:val="20"/>
              </w:rPr>
            </w:pPr>
            <w:r w:rsidRPr="005F5871">
              <w:rPr>
                <w:rFonts w:ascii="Times New Roman" w:hAnsi="Times New Roman"/>
                <w:sz w:val="20"/>
              </w:rPr>
              <w:t>(13) Autorizácia zaniká zánikom autorizovanej osoby bez právneho nástupcu.</w:t>
            </w:r>
          </w:p>
          <w:p w:rsidR="00C22FEE" w:rsidRPr="005F5871" w:rsidP="00890D28">
            <w:pPr>
              <w:tabs>
                <w:tab w:val="left" w:pos="709"/>
              </w:tabs>
              <w:bidi w:val="0"/>
              <w:ind w:firstLine="709"/>
              <w:jc w:val="both"/>
              <w:rPr>
                <w:rFonts w:ascii="Times New Roman" w:hAnsi="Times New Roman"/>
                <w:sz w:val="20"/>
              </w:rPr>
            </w:pPr>
          </w:p>
          <w:p w:rsidR="00C22FEE" w:rsidRPr="005F5871" w:rsidP="003E7F69">
            <w:pPr>
              <w:numPr>
                <w:numId w:val="21"/>
              </w:numPr>
              <w:tabs>
                <w:tab w:val="left" w:pos="709"/>
                <w:tab w:val="left" w:pos="1134"/>
              </w:tabs>
              <w:bidi w:val="0"/>
              <w:ind w:left="0" w:firstLine="709"/>
              <w:jc w:val="both"/>
              <w:rPr>
                <w:rFonts w:ascii="Times New Roman" w:hAnsi="Times New Roman"/>
                <w:sz w:val="20"/>
              </w:rPr>
            </w:pPr>
            <w:r w:rsidRPr="005F5871">
              <w:rPr>
                <w:rFonts w:ascii="Times New Roman" w:hAnsi="Times New Roman"/>
                <w:sz w:val="20"/>
              </w:rPr>
              <w:t xml:space="preserve"> Autorizovaná osoba môže vykonávať činnosť podľa odseku 1, na ktorú jej bola udelená autorizácia až po zápise do zoznamu notifikovaných osôb podľa § 21 ods. 2. </w:t>
            </w:r>
          </w:p>
          <w:p w:rsidR="00C22FEE" w:rsidRPr="005F5871" w:rsidP="00890D28">
            <w:pPr>
              <w:tabs>
                <w:tab w:val="left" w:pos="709"/>
              </w:tabs>
              <w:bidi w:val="0"/>
              <w:jc w:val="both"/>
              <w:rPr>
                <w:rFonts w:ascii="Times New Roman" w:hAnsi="Times New Roman"/>
                <w:b/>
                <w:sz w:val="20"/>
              </w:rPr>
            </w:pPr>
            <w:r w:rsidRPr="005F5871">
              <w:rPr>
                <w:rFonts w:ascii="Times New Roman" w:hAnsi="Times New Roman"/>
                <w:sz w:val="20"/>
              </w:rPr>
              <w:tab/>
              <w:t xml:space="preserve"> </w:t>
            </w:r>
          </w:p>
          <w:p w:rsidR="00C22FEE" w:rsidRPr="005F5871" w:rsidP="00890D28">
            <w:pPr>
              <w:bidi w:val="0"/>
              <w:jc w:val="center"/>
              <w:rPr>
                <w:rFonts w:ascii="Times New Roman" w:hAnsi="Times New Roman"/>
                <w:b/>
                <w:sz w:val="20"/>
              </w:rPr>
            </w:pPr>
            <w:r w:rsidRPr="005F5871">
              <w:rPr>
                <w:rFonts w:ascii="Times New Roman" w:hAnsi="Times New Roman"/>
                <w:b/>
                <w:sz w:val="20"/>
              </w:rPr>
              <w:t>§ 21</w:t>
            </w:r>
          </w:p>
          <w:p w:rsidR="00C22FEE" w:rsidRPr="005F5871" w:rsidP="00890D28">
            <w:pPr>
              <w:bidi w:val="0"/>
              <w:jc w:val="both"/>
              <w:rPr>
                <w:rFonts w:ascii="Times New Roman" w:hAnsi="Times New Roman"/>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(1) Notifikácia je oznámenie úradu Európskej komisii a členským štátom</w:t>
            </w:r>
            <w:r w:rsidRPr="00FC00A2">
              <w:rPr>
                <w:rFonts w:ascii="Times New Roman" w:hAnsi="Times New Roman"/>
                <w:sz w:val="20"/>
              </w:rPr>
              <w:t>,</w:t>
            </w:r>
            <w:r w:rsidRPr="005F5871">
              <w:rPr>
                <w:rFonts w:ascii="Times New Roman" w:hAnsi="Times New Roman"/>
                <w:sz w:val="20"/>
              </w:rPr>
              <w:t xml:space="preserve"> že autorizovaná osoba spĺňa požiadavky podľa osobitného predpisu</w:t>
            </w:r>
            <w:r w:rsidRPr="005F5871">
              <w:rPr>
                <w:rFonts w:ascii="Times New Roman" w:hAnsi="Times New Roman"/>
                <w:sz w:val="20"/>
                <w:vertAlign w:val="superscript"/>
              </w:rPr>
              <w:t xml:space="preserve"> </w:t>
            </w:r>
            <w:r w:rsidRPr="005F5871">
              <w:rPr>
                <w:rFonts w:ascii="Times New Roman" w:hAnsi="Times New Roman"/>
                <w:sz w:val="20"/>
              </w:rPr>
              <w:t>úrad v oznámení uvedie údaje podľa § 20 ods. 3 a 4. Ak je to potrebné, poskytne úrad Európskej komisii a členským štátom aj doklady preukazujúce splnenia požiadaviek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 xml:space="preserve">(2) Autorizovaná osoba sa považuje za notifikovanú osobu a môže vykonávať činnosť notifikovanej osoby, ak Európska komisia a členské štáty nevznesú námietky do 14 dní od oznámenia podľa odseku 1 a Európska komisia ju zapíše do zoznamu notifikovaných osôb a pridelí jej identifikačné číslo. </w:t>
            </w:r>
          </w:p>
          <w:p w:rsidR="00C22FEE" w:rsidRPr="005F5871" w:rsidP="00890D28">
            <w:pPr>
              <w:bidi w:val="0"/>
              <w:jc w:val="both"/>
              <w:rPr>
                <w:rFonts w:ascii="Times New Roman" w:hAnsi="Times New Roman"/>
                <w:b/>
                <w:color w:val="FF0000"/>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(3) Po zápise do zoznamu notifikovaných osôb</w:t>
            </w:r>
            <w:r w:rsidRPr="005F5871">
              <w:rPr>
                <w:rFonts w:ascii="Times New Roman" w:hAnsi="Times New Roman"/>
                <w:b/>
                <w:sz w:val="20"/>
              </w:rPr>
              <w:t xml:space="preserve"> </w:t>
            </w:r>
            <w:r w:rsidRPr="005F5871">
              <w:rPr>
                <w:rFonts w:ascii="Times New Roman" w:hAnsi="Times New Roman"/>
                <w:sz w:val="20"/>
              </w:rPr>
              <w:t>podľa odseku 2</w:t>
            </w:r>
            <w:r w:rsidRPr="005F5871">
              <w:rPr>
                <w:rFonts w:ascii="Times New Roman" w:hAnsi="Times New Roman"/>
                <w:b/>
                <w:sz w:val="20"/>
              </w:rPr>
              <w:t xml:space="preserve"> </w:t>
            </w:r>
            <w:r w:rsidRPr="005F5871">
              <w:rPr>
                <w:rFonts w:ascii="Times New Roman" w:hAnsi="Times New Roman"/>
                <w:sz w:val="20"/>
              </w:rPr>
              <w:t>vydá úrad notifikovanej osobe potvrdenie  o notifikácií v ktorom uvedie identifikačné číslo pridelené Európskou komisiou a rozsah činností na vykonávanie ktorých je notifikovaná.</w:t>
            </w:r>
          </w:p>
          <w:p w:rsidR="00C22FEE" w:rsidRPr="005F5871" w:rsidP="00890D28">
            <w:pPr>
              <w:tabs>
                <w:tab w:val="left" w:pos="3915"/>
              </w:tabs>
              <w:bidi w:val="0"/>
              <w:jc w:val="both"/>
              <w:rPr>
                <w:rFonts w:ascii="Times New Roman" w:hAnsi="Times New Roman"/>
                <w:sz w:val="20"/>
              </w:rPr>
            </w:pPr>
            <w:r w:rsidRPr="005F5871">
              <w:rPr>
                <w:rFonts w:ascii="Times New Roman" w:hAnsi="Times New Roman"/>
                <w:sz w:val="20"/>
              </w:rPr>
              <w:t xml:space="preserve"> </w:t>
              <w:tab/>
            </w:r>
          </w:p>
          <w:p w:rsidR="00C22FEE" w:rsidRPr="005F5871" w:rsidP="00890D28">
            <w:pPr>
              <w:bidi w:val="0"/>
              <w:jc w:val="both"/>
              <w:rPr>
                <w:rFonts w:ascii="Times New Roman" w:hAnsi="Times New Roman"/>
                <w:sz w:val="20"/>
              </w:rPr>
            </w:pPr>
            <w:r w:rsidRPr="005F5871">
              <w:rPr>
                <w:rFonts w:ascii="Times New Roman" w:hAnsi="Times New Roman"/>
                <w:sz w:val="20"/>
              </w:rPr>
              <w:tab/>
              <w:t>(4) Úrad oznamuje Európskej komisii a členským štátom</w:t>
            </w:r>
          </w:p>
          <w:p w:rsidR="00C22FEE" w:rsidRPr="005F5871" w:rsidP="00890D28">
            <w:pPr>
              <w:bidi w:val="0"/>
              <w:jc w:val="both"/>
              <w:rPr>
                <w:rFonts w:ascii="Times New Roman" w:hAnsi="Times New Roman"/>
                <w:sz w:val="20"/>
              </w:rPr>
            </w:pPr>
            <w:r w:rsidRPr="005F5871">
              <w:rPr>
                <w:rFonts w:ascii="Times New Roman" w:hAnsi="Times New Roman"/>
                <w:sz w:val="20"/>
              </w:rPr>
              <w:t>a) zmeny súvisiace s notifikáciou,</w:t>
            </w:r>
          </w:p>
          <w:p w:rsidR="00C22FEE" w:rsidRPr="005F5871" w:rsidP="00890D28">
            <w:pPr>
              <w:bidi w:val="0"/>
              <w:jc w:val="both"/>
              <w:rPr>
                <w:rFonts w:ascii="Times New Roman" w:hAnsi="Times New Roman"/>
                <w:sz w:val="20"/>
              </w:rPr>
            </w:pPr>
            <w:r w:rsidRPr="005F5871">
              <w:rPr>
                <w:rFonts w:ascii="Times New Roman" w:hAnsi="Times New Roman"/>
                <w:sz w:val="20"/>
              </w:rPr>
              <w:t>b) rozhodnutie o pozastavení činnosti autorizovanej osoby podľa § 20 ods. 8 a rozhodnutie, ktorým sa toto rozhodnutie zrušuje,</w:t>
            </w:r>
          </w:p>
          <w:p w:rsidR="00C22FEE" w:rsidRPr="005F5871" w:rsidP="00890D28">
            <w:pPr>
              <w:bidi w:val="0"/>
              <w:jc w:val="both"/>
              <w:rPr>
                <w:rFonts w:ascii="Times New Roman" w:hAnsi="Times New Roman"/>
                <w:sz w:val="20"/>
              </w:rPr>
            </w:pPr>
            <w:r w:rsidRPr="005F5871">
              <w:rPr>
                <w:rFonts w:ascii="Times New Roman" w:hAnsi="Times New Roman"/>
                <w:sz w:val="20"/>
              </w:rPr>
              <w:t>c) rozhodnutie o obmedzení autorizácie a rozhodnutie o zrušení autorizácie podľa § 20 ods. 10 a 11.</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ab/>
              <w:t>(5) Úrad oznamuje Európskej komisii postup preverovania splnenia požiadaviek podľa osobitného predpisu,</w:t>
            </w:r>
            <w:r w:rsidRPr="005F5871">
              <w:rPr>
                <w:rFonts w:ascii="Times New Roman" w:hAnsi="Times New Roman"/>
                <w:sz w:val="20"/>
                <w:vertAlign w:val="superscript"/>
              </w:rPr>
              <w:t xml:space="preserve"> </w:t>
            </w:r>
            <w:r w:rsidRPr="005F5871">
              <w:rPr>
                <w:rFonts w:ascii="Times New Roman" w:hAnsi="Times New Roman"/>
                <w:sz w:val="20"/>
              </w:rPr>
              <w:t>postup notifikácie, spôsob kontroly notifikovanej osoby a ich zmeny.</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ab/>
              <w:t>(6) Ak úrad vydá rozhodnutie  podľa § 20 ods. 8, 10 alebo ods. 11, alebo ak notifikovaná osoba svoju činnosť už nevykonáva, úrad zabezpečí, aby</w:t>
            </w:r>
          </w:p>
          <w:p w:rsidR="00C22FEE" w:rsidRPr="005F5871" w:rsidP="00890D28">
            <w:pPr>
              <w:bidi w:val="0"/>
              <w:jc w:val="both"/>
              <w:rPr>
                <w:rFonts w:ascii="Times New Roman" w:hAnsi="Times New Roman"/>
                <w:sz w:val="20"/>
              </w:rPr>
            </w:pPr>
            <w:r w:rsidRPr="005F5871">
              <w:rPr>
                <w:rFonts w:ascii="Times New Roman" w:hAnsi="Times New Roman"/>
                <w:sz w:val="20"/>
              </w:rPr>
              <w:t>a) iná notifikovaná osoba spracovala dokumentáciu týkajúcu sa posudzovania zhody alebo posudzovania vhodnosti tejto notifikovanej osoby alebo</w:t>
            </w:r>
          </w:p>
          <w:p w:rsidR="00C22FEE" w:rsidRPr="005F5871" w:rsidP="00890D28">
            <w:pPr>
              <w:bidi w:val="0"/>
              <w:jc w:val="both"/>
              <w:rPr>
                <w:rFonts w:ascii="Times New Roman" w:hAnsi="Times New Roman"/>
                <w:sz w:val="20"/>
              </w:rPr>
            </w:pPr>
            <w:r w:rsidRPr="005F5871">
              <w:rPr>
                <w:rFonts w:ascii="Times New Roman" w:hAnsi="Times New Roman"/>
                <w:sz w:val="20"/>
              </w:rPr>
              <w:t>b) dokumentácia týkajúca sa posudzovania zhody alebo posudzovania vhodnosti bola k dispozícii úradu alebo na základe žiadosti orgánu dohľadu nad trhom tomuto orgánu.</w:t>
            </w:r>
          </w:p>
          <w:p w:rsidR="00C22FEE" w:rsidRPr="005F5871" w:rsidP="00890D28">
            <w:pPr>
              <w:bidi w:val="0"/>
              <w:jc w:val="both"/>
              <w:rPr>
                <w:rFonts w:ascii="Times New Roman" w:hAnsi="Times New Roman"/>
                <w:sz w:val="20"/>
              </w:rPr>
            </w:pPr>
          </w:p>
          <w:p w:rsidR="00C22FEE" w:rsidRPr="005F5871" w:rsidP="00890D28">
            <w:pPr>
              <w:bidi w:val="0"/>
              <w:jc w:val="center"/>
              <w:rPr>
                <w:rFonts w:ascii="Times New Roman" w:hAnsi="Times New Roman"/>
                <w:b/>
                <w:sz w:val="20"/>
              </w:rPr>
            </w:pPr>
            <w:r w:rsidRPr="005F5871">
              <w:rPr>
                <w:rFonts w:ascii="Times New Roman" w:hAnsi="Times New Roman"/>
                <w:b/>
                <w:sz w:val="20"/>
              </w:rPr>
              <w:t>§ 22</w:t>
            </w:r>
          </w:p>
          <w:p w:rsidR="00C22FEE" w:rsidRPr="005F5871" w:rsidP="00890D28">
            <w:pPr>
              <w:bidi w:val="0"/>
              <w:jc w:val="center"/>
              <w:rPr>
                <w:rFonts w:ascii="Times New Roman" w:hAnsi="Times New Roman"/>
                <w:b/>
                <w:sz w:val="20"/>
              </w:rPr>
            </w:pPr>
            <w:r w:rsidRPr="005F5871">
              <w:rPr>
                <w:rFonts w:ascii="Times New Roman" w:hAnsi="Times New Roman"/>
                <w:b/>
                <w:sz w:val="20"/>
              </w:rPr>
              <w:t>Práva a povinnosti notifikovanej osoby</w:t>
            </w:r>
          </w:p>
          <w:p w:rsidR="00C22FEE" w:rsidRPr="005F5871" w:rsidP="00890D28">
            <w:pPr>
              <w:bidi w:val="0"/>
              <w:jc w:val="both"/>
              <w:rPr>
                <w:rFonts w:ascii="Times New Roman" w:hAnsi="Times New Roman"/>
                <w:b/>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(1) Notifikovaná osoba je oprávnená</w:t>
            </w:r>
          </w:p>
          <w:p w:rsidR="00C22FEE" w:rsidRPr="005F5871" w:rsidP="00890D28">
            <w:pPr>
              <w:bidi w:val="0"/>
              <w:jc w:val="both"/>
              <w:rPr>
                <w:rFonts w:ascii="Times New Roman" w:hAnsi="Times New Roman"/>
                <w:sz w:val="20"/>
              </w:rPr>
            </w:pPr>
            <w:r w:rsidRPr="005F5871">
              <w:rPr>
                <w:rFonts w:ascii="Times New Roman" w:hAnsi="Times New Roman"/>
                <w:sz w:val="20"/>
              </w:rPr>
              <w:t>a) vykonávať posudzovanie zhody, posudzovanie vhodnosti alebo dohľad nad posudzovaním podľa § 20 ods. 1 v členských štátoch Európskej únie,</w:t>
            </w:r>
          </w:p>
          <w:p w:rsidR="00C22FEE" w:rsidRPr="005F5871" w:rsidP="00890D28">
            <w:pPr>
              <w:bidi w:val="0"/>
              <w:jc w:val="both"/>
              <w:rPr>
                <w:rFonts w:ascii="Times New Roman" w:hAnsi="Times New Roman"/>
                <w:sz w:val="20"/>
              </w:rPr>
            </w:pPr>
            <w:r w:rsidRPr="005F5871">
              <w:rPr>
                <w:rFonts w:ascii="Times New Roman" w:hAnsi="Times New Roman"/>
                <w:sz w:val="20"/>
              </w:rPr>
              <w:t>b) nahliadať pri posudzovaní zhody, posudzovaní vhodnosti alebo pri vykonávaní dohľadu nad posudzovaním do technickej, výrobnej, obchodnej a inej dokumentácie týkajúcej sa posudzovania zhody, posudzovania vhodnosti alebo vykonávania dohľadu nad posudzovaním, vstupovať do výrobných, prevádzkových, skladových a obchodných priestorov výrobcu zložiek interoperability alebo jeho splnomocneného zástupcu, poskytovateľa Európskej služby elektronického výberu mýta alebo správcu výberu mýta, ak ide o súčasť postupu posudzovania zhody, posudzovania vhodnosti alebo vykonávania dohľadu nad posudzovaním a výrobca, jeho splnomocnený zástupca, poskytovateľ Európskej služby elektronického výberu mýta alebo správca výberu mýta je povinný poskytnúť notifikovanej osobe potrebnú súčinnosť.</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ind w:firstLine="720"/>
              <w:jc w:val="both"/>
              <w:rPr>
                <w:rFonts w:ascii="Times New Roman" w:hAnsi="Times New Roman"/>
                <w:sz w:val="20"/>
                <w:vertAlign w:val="superscript"/>
              </w:rPr>
            </w:pPr>
            <w:r w:rsidRPr="005F5871">
              <w:rPr>
                <w:rFonts w:ascii="Times New Roman" w:hAnsi="Times New Roman"/>
                <w:sz w:val="20"/>
              </w:rPr>
              <w:t>(2) Notifikovaná osoba môže so súhlasom žiadateľa o vykonanie posúdenia zhody zabezpečiť výkon niektorých činností spojených s posudzovaním zhody prostredníctvom svojej organizačnej zložky alebo uzavrieť s treťou osobou zmluvu o výkone činností spojených s posudzovaním zhody (ďalej len "subdodávateľ"); notifikovaná osoba pritom zodpovedá za to, že subdodávateľ spĺňa požiadavky podľa osobitného predpisu.</w:t>
            </w:r>
          </w:p>
          <w:p w:rsidR="00C22FEE" w:rsidRPr="005F5871" w:rsidP="00890D28">
            <w:pPr>
              <w:bidi w:val="0"/>
              <w:jc w:val="both"/>
              <w:rPr>
                <w:rFonts w:ascii="Times New Roman" w:hAnsi="Times New Roman"/>
                <w:sz w:val="20"/>
              </w:rPr>
            </w:pPr>
            <w:r w:rsidRPr="005F5871">
              <w:rPr>
                <w:rFonts w:ascii="Times New Roman" w:hAnsi="Times New Roman"/>
                <w:sz w:val="20"/>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ab/>
              <w:t>(3) Zodpovednosť za činnosť, ktorá je predmetom zmluvy podľa odseku 2 voči žiadateľovi o vykonanie posúdenia zhody a voči orgánu dohľadu, nesie notifikovaná osoba.</w:t>
            </w:r>
          </w:p>
          <w:p w:rsidR="00C22FEE" w:rsidRPr="005F5871" w:rsidP="00890D28">
            <w:pPr>
              <w:bidi w:val="0"/>
              <w:jc w:val="both"/>
              <w:rPr>
                <w:rFonts w:ascii="Times New Roman" w:hAnsi="Times New Roman"/>
                <w:sz w:val="20"/>
              </w:rPr>
            </w:pPr>
          </w:p>
          <w:p w:rsidR="00C22FEE" w:rsidRPr="005F5871" w:rsidP="00890D28">
            <w:pPr>
              <w:bidi w:val="0"/>
              <w:jc w:val="both"/>
              <w:rPr>
                <w:rFonts w:ascii="Times New Roman" w:hAnsi="Times New Roman"/>
                <w:sz w:val="20"/>
              </w:rPr>
            </w:pPr>
            <w:r w:rsidRPr="005F5871">
              <w:rPr>
                <w:rFonts w:ascii="Times New Roman" w:hAnsi="Times New Roman"/>
                <w:sz w:val="20"/>
              </w:rPr>
              <w:tab/>
              <w:t>(4) Notifikovaná osoba je povinná</w:t>
            </w:r>
          </w:p>
          <w:p w:rsidR="00C22FEE" w:rsidRPr="005F5871" w:rsidP="00890D28">
            <w:pPr>
              <w:bidi w:val="0"/>
              <w:jc w:val="both"/>
              <w:rPr>
                <w:rFonts w:ascii="Times New Roman" w:hAnsi="Times New Roman"/>
                <w:sz w:val="20"/>
              </w:rPr>
            </w:pPr>
            <w:r w:rsidRPr="005F5871">
              <w:rPr>
                <w:rFonts w:ascii="Times New Roman" w:hAnsi="Times New Roman"/>
                <w:sz w:val="20"/>
              </w:rPr>
              <w:t>a) zdržať sa konania nad rozsah notifikácie,</w:t>
            </w:r>
          </w:p>
          <w:p w:rsidR="00C22FEE" w:rsidRPr="005F5871" w:rsidP="00890D28">
            <w:pPr>
              <w:bidi w:val="0"/>
              <w:ind w:left="180" w:hanging="180"/>
              <w:rPr>
                <w:rFonts w:ascii="Times New Roman" w:hAnsi="Times New Roman"/>
                <w:sz w:val="20"/>
                <w:vertAlign w:val="superscript"/>
              </w:rPr>
            </w:pPr>
            <w:r w:rsidRPr="005F5871">
              <w:rPr>
                <w:rFonts w:ascii="Times New Roman" w:hAnsi="Times New Roman"/>
                <w:sz w:val="20"/>
              </w:rPr>
              <w:t>b) postupovať pri posudzovaní zhody, posudzovania vhodnosti alebo pri vykonávaní dohľadu nad posudzovaním zhody podľa osobitných predpisov,</w:t>
            </w:r>
          </w:p>
          <w:p w:rsidR="00C22FEE" w:rsidRPr="005F5871" w:rsidP="00890D28">
            <w:pPr>
              <w:bidi w:val="0"/>
              <w:jc w:val="both"/>
              <w:rPr>
                <w:rFonts w:ascii="Times New Roman" w:hAnsi="Times New Roman"/>
                <w:sz w:val="20"/>
              </w:rPr>
            </w:pPr>
            <w:r w:rsidRPr="005F5871">
              <w:rPr>
                <w:rFonts w:ascii="Times New Roman" w:hAnsi="Times New Roman"/>
                <w:sz w:val="20"/>
              </w:rPr>
              <w:t>c) požiadať výrobcu alebo jeho splnomocneného zástupcu, aby prijal nápravné opatrenia, ak zistí, že zložka interoperability nespĺňa technické špecifikácie,</w:t>
            </w:r>
          </w:p>
          <w:p w:rsidR="00C22FEE" w:rsidRPr="005F5871" w:rsidP="00890D28">
            <w:pPr>
              <w:bidi w:val="0"/>
              <w:jc w:val="both"/>
              <w:rPr>
                <w:rFonts w:ascii="Times New Roman" w:hAnsi="Times New Roman"/>
                <w:sz w:val="20"/>
              </w:rPr>
            </w:pPr>
            <w:r w:rsidRPr="005F5871">
              <w:rPr>
                <w:rFonts w:ascii="Times New Roman" w:hAnsi="Times New Roman"/>
                <w:sz w:val="20"/>
              </w:rPr>
              <w:t>d) pozastaviť platnosť dokumentu vydaného na účely posudzovania zhody, posudzovania vhodnosti alebo dohľadu nad posudzovaním zhody do prijatia nápravných opatrení podľa písmena b),</w:t>
            </w:r>
          </w:p>
          <w:p w:rsidR="00C22FEE" w:rsidRPr="005F5871" w:rsidP="00890D28">
            <w:pPr>
              <w:bidi w:val="0"/>
              <w:jc w:val="both"/>
              <w:rPr>
                <w:rFonts w:ascii="Times New Roman" w:hAnsi="Times New Roman"/>
                <w:sz w:val="20"/>
              </w:rPr>
            </w:pPr>
            <w:r w:rsidRPr="005F5871">
              <w:rPr>
                <w:rFonts w:ascii="Times New Roman" w:hAnsi="Times New Roman"/>
                <w:sz w:val="20"/>
              </w:rPr>
              <w:t>e) zrušiť ňou vydaný dokument vydaný na účely posudzovania zhody, posudzovania vhodnosti alebo dohľad nad posudzovaním zhody, ak zistí nedodržanie podmienok jeho vydania,</w:t>
            </w:r>
          </w:p>
          <w:p w:rsidR="00C22FEE" w:rsidRPr="005F5871" w:rsidP="00890D28">
            <w:pPr>
              <w:bidi w:val="0"/>
              <w:jc w:val="both"/>
              <w:rPr>
                <w:rFonts w:ascii="Times New Roman" w:hAnsi="Times New Roman"/>
                <w:sz w:val="20"/>
              </w:rPr>
            </w:pPr>
            <w:r w:rsidRPr="005F5871">
              <w:rPr>
                <w:rFonts w:ascii="Times New Roman" w:hAnsi="Times New Roman"/>
                <w:sz w:val="20"/>
              </w:rPr>
              <w:t>f) zúčastňovať sa na príslušných normalizačných činnostiach a činnostiach koordinačnej skupiny notifikovaných osôb zriadenej Európskou komisiou priamo alebo prostredníctvom určeného zástupcu a uplatňovať rozhodnutia a dokumenty, ktoré sú výsledkom činnosti tejto koordinačnej skupiny,</w:t>
            </w:r>
          </w:p>
          <w:p w:rsidR="00C22FEE" w:rsidRPr="005F5871" w:rsidP="00890D28">
            <w:pPr>
              <w:bidi w:val="0"/>
              <w:jc w:val="both"/>
              <w:rPr>
                <w:rFonts w:ascii="Times New Roman" w:hAnsi="Times New Roman"/>
                <w:sz w:val="20"/>
              </w:rPr>
            </w:pPr>
            <w:r w:rsidRPr="005F5871">
              <w:rPr>
                <w:rFonts w:ascii="Times New Roman" w:hAnsi="Times New Roman"/>
                <w:sz w:val="20"/>
              </w:rPr>
              <w:t>g) poskytnúť na základe žiadosti úradu kópiu dokumentu vydaného na účely posudzovania zhody, posudzovania vhodnosti alebo vykonávania dohľadu nad posudzovaním vrátane súvisiacich dokladov,</w:t>
            </w:r>
          </w:p>
          <w:p w:rsidR="00C22FEE" w:rsidRPr="005F5871" w:rsidP="00890D28">
            <w:pPr>
              <w:bidi w:val="0"/>
              <w:jc w:val="both"/>
              <w:rPr>
                <w:rFonts w:ascii="Times New Roman" w:hAnsi="Times New Roman"/>
                <w:sz w:val="20"/>
              </w:rPr>
            </w:pPr>
            <w:r w:rsidRPr="005F5871">
              <w:rPr>
                <w:rFonts w:ascii="Times New Roman" w:hAnsi="Times New Roman"/>
                <w:sz w:val="20"/>
              </w:rPr>
              <w:t>h) poskytnúť na základe žiadosti úradu informácie, dokumenty, vysvetlenia a umožniť vstup do svojich priestorov pri výkone kontroly podľa § 20 ods. 7,</w:t>
            </w:r>
          </w:p>
          <w:p w:rsidR="00C22FEE" w:rsidRPr="005F5871" w:rsidP="00890D28">
            <w:pPr>
              <w:bidi w:val="0"/>
              <w:jc w:val="both"/>
              <w:rPr>
                <w:rFonts w:ascii="Times New Roman" w:hAnsi="Times New Roman"/>
                <w:sz w:val="20"/>
              </w:rPr>
            </w:pPr>
            <w:r w:rsidRPr="005F5871">
              <w:rPr>
                <w:rFonts w:ascii="Times New Roman" w:hAnsi="Times New Roman"/>
                <w:sz w:val="20"/>
              </w:rPr>
              <w:t>i) poskytnúť inej notifikovanej osobe, ktorá vykonáva rovnaké postupy posudzovania zhody, posudzovania vhodnosti alebo dohľadu nad posudzovaním na rovnakej zložke interoperability informácie o záporných výsledkoch posudzovania a na požiadanie aj o kladných výsledkoch posudzovania,</w:t>
            </w:r>
          </w:p>
          <w:p w:rsidR="00C22FEE" w:rsidRPr="005F5871" w:rsidP="00890D28">
            <w:pPr>
              <w:bidi w:val="0"/>
              <w:jc w:val="both"/>
              <w:rPr>
                <w:rFonts w:ascii="Times New Roman" w:hAnsi="Times New Roman"/>
                <w:sz w:val="20"/>
              </w:rPr>
            </w:pPr>
            <w:r w:rsidRPr="005F5871">
              <w:rPr>
                <w:rFonts w:ascii="Times New Roman" w:hAnsi="Times New Roman"/>
                <w:sz w:val="20"/>
              </w:rPr>
              <w:t>j) informovať úrad o</w:t>
            </w:r>
          </w:p>
          <w:p w:rsidR="00C22FEE" w:rsidRPr="005F5871" w:rsidP="00890D28">
            <w:pPr>
              <w:bidi w:val="0"/>
              <w:jc w:val="both"/>
              <w:rPr>
                <w:rFonts w:ascii="Times New Roman" w:hAnsi="Times New Roman"/>
                <w:sz w:val="20"/>
              </w:rPr>
            </w:pPr>
            <w:r w:rsidRPr="005F5871">
              <w:rPr>
                <w:rFonts w:ascii="Times New Roman" w:hAnsi="Times New Roman"/>
                <w:sz w:val="20"/>
              </w:rPr>
              <w:t>1. zamietnutí, obmedzení, pozastavení alebo zrušení dokumentu vydaného notifikovanou osobou na účely posudzovania zhody, posudzovania vhodnosti alebo vykonávania dohľadu nad posudzovaním,</w:t>
            </w:r>
          </w:p>
          <w:p w:rsidR="00C22FEE" w:rsidRPr="005F5871" w:rsidP="00890D28">
            <w:pPr>
              <w:bidi w:val="0"/>
              <w:jc w:val="both"/>
              <w:rPr>
                <w:rFonts w:ascii="Times New Roman" w:hAnsi="Times New Roman"/>
                <w:sz w:val="20"/>
                <w:vertAlign w:val="superscript"/>
              </w:rPr>
            </w:pPr>
            <w:r w:rsidRPr="005F5871">
              <w:rPr>
                <w:rFonts w:ascii="Times New Roman" w:hAnsi="Times New Roman"/>
                <w:sz w:val="20"/>
              </w:rPr>
              <w:t>2. všetkých skutočnostiach a  zmenách, ktoré majú vplyv na plnenie požiadaviek podľa osobitného predpisu,</w:t>
            </w:r>
            <w:r w:rsidRPr="005F5871">
              <w:rPr>
                <w:rFonts w:ascii="Times New Roman" w:hAnsi="Times New Roman"/>
                <w:sz w:val="20"/>
                <w:vertAlign w:val="superscript"/>
              </w:rPr>
              <w:t xml:space="preserve"> </w:t>
            </w:r>
          </w:p>
          <w:p w:rsidR="00C22FEE" w:rsidRPr="005F5871" w:rsidP="00890D28">
            <w:pPr>
              <w:bidi w:val="0"/>
              <w:jc w:val="both"/>
              <w:rPr>
                <w:rFonts w:ascii="Times New Roman" w:hAnsi="Times New Roman"/>
                <w:sz w:val="20"/>
              </w:rPr>
            </w:pPr>
            <w:r w:rsidRPr="005F5871">
              <w:rPr>
                <w:rFonts w:ascii="Times New Roman" w:hAnsi="Times New Roman"/>
                <w:sz w:val="20"/>
              </w:rPr>
              <w:t>3. žiadosti o informácie o vykonaných činnostiach, ktorú dostala od orgánu dohľadu nad trhom,</w:t>
            </w:r>
          </w:p>
          <w:p w:rsidR="00C22FEE" w:rsidRPr="005F5871" w:rsidP="00890D28">
            <w:pPr>
              <w:bidi w:val="0"/>
              <w:jc w:val="both"/>
              <w:rPr>
                <w:rFonts w:ascii="Times New Roman" w:hAnsi="Times New Roman"/>
                <w:sz w:val="20"/>
              </w:rPr>
            </w:pPr>
            <w:r w:rsidRPr="005F5871">
              <w:rPr>
                <w:rFonts w:ascii="Times New Roman" w:hAnsi="Times New Roman"/>
                <w:sz w:val="20"/>
              </w:rPr>
              <w:t>4. činnostiach vykonaných v rozsahu jej notifikácie a o inej vykonanej činnosti vrátane cezhraničnej činnosti a uzatvorení zmluvy so subdodávateľom na základe žiadosti úradu.</w:t>
            </w:r>
          </w:p>
          <w:p w:rsidR="00C22FEE" w:rsidRPr="005F5871" w:rsidP="00890D28">
            <w:pPr>
              <w:bidi w:val="0"/>
              <w:jc w:val="both"/>
              <w:rPr>
                <w:rFonts w:ascii="Times New Roman" w:hAnsi="Times New Roman"/>
                <w:sz w:val="20"/>
              </w:rPr>
            </w:pPr>
          </w:p>
          <w:p w:rsidR="00C22FEE" w:rsidRPr="005F5871" w:rsidP="00890D28">
            <w:pPr>
              <w:bidi w:val="0"/>
              <w:ind w:firstLine="709"/>
              <w:jc w:val="both"/>
              <w:rPr>
                <w:rFonts w:ascii="Times New Roman" w:hAnsi="Times New Roman"/>
                <w:sz w:val="20"/>
              </w:rPr>
            </w:pPr>
            <w:r w:rsidRPr="005F5871">
              <w:rPr>
                <w:rFonts w:ascii="Times New Roman" w:hAnsi="Times New Roman"/>
                <w:sz w:val="20"/>
              </w:rPr>
              <w:t>(5) Notifikovaná osoba pri posudzovaní vhodnosti</w:t>
            </w:r>
            <w:r w:rsidRPr="005F5871">
              <w:rPr>
                <w:rFonts w:ascii="Times New Roman" w:hAnsi="Times New Roman"/>
                <w:sz w:val="20"/>
                <w:vertAlign w:val="superscript"/>
              </w:rPr>
              <w:t xml:space="preserve"> </w:t>
            </w:r>
            <w:r w:rsidRPr="005F5871">
              <w:rPr>
                <w:rFonts w:ascii="Times New Roman" w:hAnsi="Times New Roman"/>
                <w:sz w:val="20"/>
              </w:rPr>
              <w:t xml:space="preserve">berie do úvahy stanovisko správcu výberu mýta. </w:t>
            </w:r>
          </w:p>
          <w:p w:rsidR="00C22FEE" w:rsidRPr="00833156" w:rsidP="00890D28">
            <w:pPr>
              <w:widowControl w:val="0"/>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RPr="00833156" w:rsidP="00890D28">
            <w:pPr>
              <w:bidi w:val="0"/>
              <w:jc w:val="center"/>
              <w:rPr>
                <w:rFonts w:ascii="Times New Roman" w:hAnsi="Times New Roman"/>
                <w:sz w:val="20"/>
              </w:rPr>
            </w:pPr>
            <w:r>
              <w:rPr>
                <w:rFonts w:ascii="Times New Roman" w:hAnsi="Times New Roman"/>
                <w:sz w:val="20"/>
              </w:rPr>
              <w:t>Ú</w:t>
            </w: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Č. 5</w:t>
            </w: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1</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r>
              <w:rPr>
                <w:rFonts w:ascii="Times New Roman" w:hAnsi="Times New Roman"/>
                <w:sz w:val="20"/>
              </w:rPr>
              <w:t>P 2</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P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Postup vý</w:t>
            </w:r>
            <w:r w:rsidRPr="003E5EDC">
              <w:rPr>
                <w:rFonts w:ascii="Times New Roman" w:eastAsia="Arial Unicode MS" w:hAnsi="Times New Roman" w:hint="default"/>
                <w:sz w:val="20"/>
              </w:rPr>
              <w:t>boru</w:t>
            </w:r>
          </w:p>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1. Komisii bude pomá</w:t>
            </w:r>
            <w:r w:rsidRPr="003E5EDC">
              <w:rPr>
                <w:rFonts w:ascii="Times New Roman" w:eastAsia="Arial Unicode MS" w:hAnsi="Times New Roman" w:hint="default"/>
                <w:sz w:val="20"/>
              </w:rPr>
              <w:t>hať</w:t>
            </w:r>
            <w:r w:rsidRPr="003E5EDC">
              <w:rPr>
                <w:rFonts w:ascii="Times New Roman" w:eastAsia="Arial Unicode MS" w:hAnsi="Times New Roman" w:hint="default"/>
                <w:sz w:val="20"/>
              </w:rPr>
              <w:t xml:space="preserve"> Vý</w:t>
            </w:r>
            <w:r w:rsidRPr="003E5EDC">
              <w:rPr>
                <w:rFonts w:ascii="Times New Roman" w:eastAsia="Arial Unicode MS" w:hAnsi="Times New Roman" w:hint="default"/>
                <w:sz w:val="20"/>
              </w:rPr>
              <w:t>bor pre elektronické</w:t>
            </w:r>
            <w:r w:rsidRPr="003E5EDC">
              <w:rPr>
                <w:rFonts w:ascii="Times New Roman" w:eastAsia="Arial Unicode MS" w:hAnsi="Times New Roman" w:hint="default"/>
                <w:sz w:val="20"/>
              </w:rPr>
              <w:t xml:space="preserve"> mý</w:t>
            </w:r>
            <w:r w:rsidRPr="003E5EDC">
              <w:rPr>
                <w:rFonts w:ascii="Times New Roman" w:eastAsia="Arial Unicode MS" w:hAnsi="Times New Roman" w:hint="default"/>
                <w:sz w:val="20"/>
              </w:rPr>
              <w:t>to (ď</w:t>
            </w:r>
            <w:r w:rsidRPr="003E5EDC">
              <w:rPr>
                <w:rFonts w:ascii="Times New Roman" w:eastAsia="Arial Unicode MS" w:hAnsi="Times New Roman" w:hint="default"/>
                <w:sz w:val="20"/>
              </w:rPr>
              <w:t>ale</w:t>
            </w:r>
            <w:r w:rsidRPr="003E5EDC">
              <w:rPr>
                <w:rFonts w:ascii="Times New Roman" w:eastAsia="Arial Unicode MS" w:hAnsi="Times New Roman" w:hint="default"/>
                <w:sz w:val="20"/>
              </w:rPr>
              <w:t>j len vý</w:t>
            </w:r>
            <w:r w:rsidRPr="003E5EDC">
              <w:rPr>
                <w:rFonts w:ascii="Times New Roman" w:eastAsia="Arial Unicode MS" w:hAnsi="Times New Roman" w:hint="default"/>
                <w:sz w:val="20"/>
              </w:rPr>
              <w:t>bor).</w:t>
            </w:r>
          </w:p>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2. Tam, kde je odkaz na tento odsek, použ</w:t>
            </w:r>
            <w:r w:rsidRPr="003E5EDC">
              <w:rPr>
                <w:rFonts w:ascii="Times New Roman" w:eastAsia="Arial Unicode MS" w:hAnsi="Times New Roman" w:hint="default"/>
                <w:sz w:val="20"/>
              </w:rPr>
              <w:t>ijú</w:t>
            </w:r>
            <w:r w:rsidRPr="003E5EDC">
              <w:rPr>
                <w:rFonts w:ascii="Times New Roman" w:eastAsia="Arial Unicode MS" w:hAnsi="Times New Roman" w:hint="default"/>
                <w:sz w:val="20"/>
              </w:rPr>
              <w:t xml:space="preserve"> sa č</w:t>
            </w:r>
            <w:r w:rsidRPr="003E5EDC">
              <w:rPr>
                <w:rFonts w:ascii="Times New Roman" w:eastAsia="Arial Unicode MS" w:hAnsi="Times New Roman" w:hint="default"/>
                <w:sz w:val="20"/>
              </w:rPr>
              <w:t>lá</w:t>
            </w:r>
            <w:r w:rsidRPr="003E5EDC">
              <w:rPr>
                <w:rFonts w:ascii="Times New Roman" w:eastAsia="Arial Unicode MS" w:hAnsi="Times New Roman" w:hint="default"/>
                <w:sz w:val="20"/>
              </w:rPr>
              <w:t>nky 5 a 7 rozhodnutia 1999/468/ES so zreteľ</w:t>
            </w:r>
            <w:r w:rsidRPr="003E5EDC">
              <w:rPr>
                <w:rFonts w:ascii="Times New Roman" w:eastAsia="Arial Unicode MS" w:hAnsi="Times New Roman" w:hint="default"/>
                <w:sz w:val="20"/>
              </w:rPr>
              <w:t>om na ustanovenia jeho č</w:t>
            </w:r>
            <w:r w:rsidRPr="003E5EDC">
              <w:rPr>
                <w:rFonts w:ascii="Times New Roman" w:eastAsia="Arial Unicode MS" w:hAnsi="Times New Roman" w:hint="default"/>
                <w:sz w:val="20"/>
              </w:rPr>
              <w:t>lá</w:t>
            </w:r>
            <w:r w:rsidRPr="003E5EDC">
              <w:rPr>
                <w:rFonts w:ascii="Times New Roman" w:eastAsia="Arial Unicode MS" w:hAnsi="Times New Roman" w:hint="default"/>
                <w:sz w:val="20"/>
              </w:rPr>
              <w:t>nku 8.</w:t>
            </w:r>
          </w:p>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Obdobie uvedené</w:t>
            </w:r>
            <w:r w:rsidRPr="003E5EDC">
              <w:rPr>
                <w:rFonts w:ascii="Times New Roman" w:eastAsia="Arial Unicode MS" w:hAnsi="Times New Roman" w:hint="default"/>
                <w:sz w:val="20"/>
              </w:rPr>
              <w:t xml:space="preserve"> v č</w:t>
            </w:r>
            <w:r w:rsidRPr="003E5EDC">
              <w:rPr>
                <w:rFonts w:ascii="Times New Roman" w:eastAsia="Arial Unicode MS" w:hAnsi="Times New Roman" w:hint="default"/>
                <w:sz w:val="20"/>
              </w:rPr>
              <w:t>lá</w:t>
            </w:r>
            <w:r w:rsidRPr="003E5EDC">
              <w:rPr>
                <w:rFonts w:ascii="Times New Roman" w:eastAsia="Arial Unicode MS" w:hAnsi="Times New Roman" w:hint="default"/>
                <w:sz w:val="20"/>
              </w:rPr>
              <w:t>nku 5 ods. 6 rozhodnutia 1999/468/ES je stanovené</w:t>
            </w:r>
            <w:r w:rsidRPr="003E5EDC">
              <w:rPr>
                <w:rFonts w:ascii="Times New Roman" w:eastAsia="Arial Unicode MS" w:hAnsi="Times New Roman" w:hint="default"/>
                <w:sz w:val="20"/>
              </w:rPr>
              <w:t xml:space="preserve"> na tri mesiace.</w:t>
            </w:r>
          </w:p>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3. Vý</w:t>
            </w:r>
            <w:r w:rsidRPr="003E5EDC">
              <w:rPr>
                <w:rFonts w:ascii="Times New Roman" w:eastAsia="Arial Unicode MS" w:hAnsi="Times New Roman" w:hint="default"/>
                <w:sz w:val="20"/>
              </w:rPr>
              <w:t>bor prijme svoj rokovac</w:t>
            </w:r>
            <w:r w:rsidRPr="003E5EDC">
              <w:rPr>
                <w:rFonts w:ascii="Times New Roman" w:eastAsia="Arial Unicode MS" w:hAnsi="Times New Roman" w:hint="default"/>
                <w:sz w:val="20"/>
              </w:rPr>
              <w:t>í</w:t>
            </w:r>
            <w:r w:rsidRPr="003E5EDC">
              <w:rPr>
                <w:rFonts w:ascii="Times New Roman" w:eastAsia="Arial Unicode MS" w:hAnsi="Times New Roman" w:hint="default"/>
                <w:sz w:val="20"/>
              </w:rPr>
              <w:t xml:space="preserve"> poriadok.</w:t>
            </w:r>
          </w:p>
          <w:p w:rsidR="00C22FEE" w:rsidRPr="003E5EDC" w:rsidP="00890D28">
            <w:pPr>
              <w:pStyle w:val="NormalWeb"/>
              <w:bidi w:val="0"/>
              <w:spacing w:before="120" w:beforeAutospacing="0" w:after="0" w:afterAutospacing="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r>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tabs>
                <w:tab w:val="left" w:pos="284"/>
              </w:tabs>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p w:rsidR="00C22FEE" w:rsidRPr="00833156" w:rsidP="00890D28">
            <w:pPr>
              <w:bidi w:val="0"/>
              <w:rPr>
                <w:rFonts w:ascii="Times New Roman" w:hAnsi="Times New Roman"/>
                <w:sz w:val="20"/>
              </w:rPr>
            </w:pPr>
            <w:r w:rsidRPr="00833156">
              <w:rPr>
                <w:rFonts w:ascii="Times New Roman" w:hAnsi="Times New Roman"/>
                <w:sz w:val="20"/>
              </w:rPr>
              <w:t> </w:t>
            </w:r>
          </w:p>
          <w:p w:rsidR="00C22FEE" w:rsidRPr="00833156" w:rsidP="00890D28">
            <w:pPr>
              <w:bidi w:val="0"/>
              <w:rPr>
                <w:rFonts w:ascii="Times New Roman" w:hAnsi="Times New Roman"/>
                <w:sz w:val="20"/>
              </w:rPr>
            </w:pPr>
            <w:r w:rsidRPr="00833156">
              <w:rPr>
                <w:rFonts w:ascii="Times New Roman" w:hAnsi="Times New Roman"/>
                <w:sz w:val="20"/>
              </w:rPr>
              <w:t> </w:t>
            </w: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Č. 6</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Vykoná</w:t>
            </w:r>
            <w:r w:rsidRPr="003E5EDC">
              <w:rPr>
                <w:rFonts w:ascii="Times New Roman" w:eastAsia="Arial Unicode MS" w:hAnsi="Times New Roman" w:hint="default"/>
                <w:sz w:val="20"/>
              </w:rPr>
              <w:t>vanie</w:t>
            </w:r>
          </w:p>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Č</w:t>
            </w:r>
            <w:r w:rsidRPr="003E5EDC">
              <w:rPr>
                <w:rFonts w:ascii="Times New Roman" w:eastAsia="Arial Unicode MS" w:hAnsi="Times New Roman" w:hint="default"/>
                <w:sz w:val="20"/>
              </w:rPr>
              <w:t>lenské</w:t>
            </w:r>
            <w:r w:rsidRPr="003E5EDC">
              <w:rPr>
                <w:rFonts w:ascii="Times New Roman" w:eastAsia="Arial Unicode MS" w:hAnsi="Times New Roman" w:hint="default"/>
                <w:sz w:val="20"/>
              </w:rPr>
              <w:t xml:space="preserve"> š</w:t>
            </w:r>
            <w:r w:rsidRPr="003E5EDC">
              <w:rPr>
                <w:rFonts w:ascii="Times New Roman" w:eastAsia="Arial Unicode MS" w:hAnsi="Times New Roman" w:hint="default"/>
                <w:sz w:val="20"/>
              </w:rPr>
              <w:t>tá</w:t>
            </w:r>
            <w:r w:rsidRPr="003E5EDC">
              <w:rPr>
                <w:rFonts w:ascii="Times New Roman" w:eastAsia="Arial Unicode MS" w:hAnsi="Times New Roman" w:hint="default"/>
                <w:sz w:val="20"/>
              </w:rPr>
              <w:t>ty do 20. novembra 2005 uvedú</w:t>
            </w:r>
            <w:r w:rsidRPr="003E5EDC">
              <w:rPr>
                <w:rFonts w:ascii="Times New Roman" w:eastAsia="Arial Unicode MS" w:hAnsi="Times New Roman" w:hint="default"/>
                <w:sz w:val="20"/>
              </w:rPr>
              <w:t xml:space="preserve"> do platnosti zá</w:t>
            </w:r>
            <w:r w:rsidRPr="003E5EDC">
              <w:rPr>
                <w:rFonts w:ascii="Times New Roman" w:eastAsia="Arial Unicode MS" w:hAnsi="Times New Roman" w:hint="default"/>
                <w:sz w:val="20"/>
              </w:rPr>
              <w:t>kony, iné</w:t>
            </w:r>
            <w:r w:rsidRPr="003E5EDC">
              <w:rPr>
                <w:rFonts w:ascii="Times New Roman" w:eastAsia="Arial Unicode MS" w:hAnsi="Times New Roman" w:hint="default"/>
                <w:sz w:val="20"/>
              </w:rPr>
              <w:t xml:space="preserve"> predpisy a administratí</w:t>
            </w:r>
            <w:r w:rsidRPr="003E5EDC">
              <w:rPr>
                <w:rFonts w:ascii="Times New Roman" w:eastAsia="Arial Unicode MS" w:hAnsi="Times New Roman" w:hint="default"/>
                <w:sz w:val="20"/>
              </w:rPr>
              <w:t>vne opatrenia potrebné</w:t>
            </w:r>
            <w:r w:rsidRPr="003E5EDC">
              <w:rPr>
                <w:rFonts w:ascii="Times New Roman" w:eastAsia="Arial Unicode MS" w:hAnsi="Times New Roman" w:hint="default"/>
                <w:sz w:val="20"/>
              </w:rPr>
              <w:t xml:space="preserve"> na dosiahnutie sú</w:t>
            </w:r>
            <w:r w:rsidRPr="003E5EDC">
              <w:rPr>
                <w:rFonts w:ascii="Times New Roman" w:eastAsia="Arial Unicode MS" w:hAnsi="Times New Roman" w:hint="default"/>
                <w:sz w:val="20"/>
              </w:rPr>
              <w:t>ladu s touto smernicou. Bezodkladne poš</w:t>
            </w:r>
            <w:r w:rsidRPr="003E5EDC">
              <w:rPr>
                <w:rFonts w:ascii="Times New Roman" w:eastAsia="Arial Unicode MS" w:hAnsi="Times New Roman" w:hint="default"/>
                <w:sz w:val="20"/>
              </w:rPr>
              <w:t>lú</w:t>
            </w:r>
            <w:r w:rsidRPr="003E5EDC">
              <w:rPr>
                <w:rFonts w:ascii="Times New Roman" w:eastAsia="Arial Unicode MS" w:hAnsi="Times New Roman" w:hint="default"/>
                <w:sz w:val="20"/>
              </w:rPr>
              <w:t xml:space="preserve"> Komisii znenie tý</w:t>
            </w:r>
            <w:r w:rsidRPr="003E5EDC">
              <w:rPr>
                <w:rFonts w:ascii="Times New Roman" w:eastAsia="Arial Unicode MS" w:hAnsi="Times New Roman" w:hint="default"/>
                <w:sz w:val="20"/>
              </w:rPr>
              <w:t>chto us</w:t>
            </w:r>
            <w:r w:rsidRPr="003E5EDC">
              <w:rPr>
                <w:rFonts w:ascii="Times New Roman" w:eastAsia="Arial Unicode MS" w:hAnsi="Times New Roman" w:hint="default"/>
                <w:sz w:val="20"/>
              </w:rPr>
              <w:t>tanovení</w:t>
            </w:r>
            <w:r w:rsidRPr="003E5EDC">
              <w:rPr>
                <w:rFonts w:ascii="Times New Roman" w:eastAsia="Arial Unicode MS" w:hAnsi="Times New Roman" w:hint="default"/>
                <w:sz w:val="20"/>
              </w:rPr>
              <w:t xml:space="preserve"> spolu s tabuľ</w:t>
            </w:r>
            <w:r w:rsidRPr="003E5EDC">
              <w:rPr>
                <w:rFonts w:ascii="Times New Roman" w:eastAsia="Arial Unicode MS" w:hAnsi="Times New Roman" w:hint="default"/>
                <w:sz w:val="20"/>
              </w:rPr>
              <w:t>kou vzá</w:t>
            </w:r>
            <w:r w:rsidRPr="003E5EDC">
              <w:rPr>
                <w:rFonts w:ascii="Times New Roman" w:eastAsia="Arial Unicode MS" w:hAnsi="Times New Roman" w:hint="default"/>
                <w:sz w:val="20"/>
              </w:rPr>
              <w:t>jomné</w:t>
            </w:r>
            <w:r w:rsidRPr="003E5EDC">
              <w:rPr>
                <w:rFonts w:ascii="Times New Roman" w:eastAsia="Arial Unicode MS" w:hAnsi="Times New Roman" w:hint="default"/>
                <w:sz w:val="20"/>
              </w:rPr>
              <w:t>ho vzť</w:t>
            </w:r>
            <w:r w:rsidRPr="003E5EDC">
              <w:rPr>
                <w:rFonts w:ascii="Times New Roman" w:eastAsia="Arial Unicode MS" w:hAnsi="Times New Roman" w:hint="default"/>
                <w:sz w:val="20"/>
              </w:rPr>
              <w:t>ahu taký</w:t>
            </w:r>
            <w:r w:rsidRPr="003E5EDC">
              <w:rPr>
                <w:rFonts w:ascii="Times New Roman" w:eastAsia="Arial Unicode MS" w:hAnsi="Times New Roman" w:hint="default"/>
                <w:sz w:val="20"/>
              </w:rPr>
              <w:t>ch ustanovení</w:t>
            </w:r>
            <w:r w:rsidRPr="003E5EDC">
              <w:rPr>
                <w:rFonts w:ascii="Times New Roman" w:eastAsia="Arial Unicode MS" w:hAnsi="Times New Roman" w:hint="default"/>
                <w:sz w:val="20"/>
              </w:rPr>
              <w:t xml:space="preserve"> a ustanovení</w:t>
            </w:r>
            <w:r w:rsidRPr="003E5EDC">
              <w:rPr>
                <w:rFonts w:ascii="Times New Roman" w:eastAsia="Arial Unicode MS" w:hAnsi="Times New Roman" w:hint="default"/>
                <w:sz w:val="20"/>
              </w:rPr>
              <w:t xml:space="preserve"> tejto smernice.</w:t>
            </w:r>
          </w:p>
          <w:p w:rsidR="00C22FEE" w:rsidRPr="003E5EDC" w:rsidP="00890D28">
            <w:pPr>
              <w:pStyle w:val="NormalWeb"/>
              <w:bidi w:val="0"/>
              <w:rPr>
                <w:rFonts w:ascii="Times New Roman" w:eastAsia="Arial Unicode MS" w:hAnsi="Times New Roman" w:hint="default"/>
                <w:sz w:val="20"/>
              </w:rPr>
            </w:pPr>
            <w:r w:rsidRPr="003E5EDC">
              <w:rPr>
                <w:rFonts w:ascii="Times New Roman" w:eastAsia="Arial Unicode MS" w:hAnsi="Times New Roman" w:hint="default"/>
                <w:sz w:val="20"/>
              </w:rPr>
              <w:t>Keď</w:t>
            </w:r>
            <w:r w:rsidRPr="003E5EDC">
              <w:rPr>
                <w:rFonts w:ascii="Times New Roman" w:eastAsia="Arial Unicode MS" w:hAnsi="Times New Roman" w:hint="default"/>
                <w:sz w:val="20"/>
              </w:rPr>
              <w:t xml:space="preserve"> č</w:t>
            </w:r>
            <w:r w:rsidRPr="003E5EDC">
              <w:rPr>
                <w:rFonts w:ascii="Times New Roman" w:eastAsia="Arial Unicode MS" w:hAnsi="Times New Roman" w:hint="default"/>
                <w:sz w:val="20"/>
              </w:rPr>
              <w:t>lenské</w:t>
            </w:r>
            <w:r w:rsidRPr="003E5EDC">
              <w:rPr>
                <w:rFonts w:ascii="Times New Roman" w:eastAsia="Arial Unicode MS" w:hAnsi="Times New Roman" w:hint="default"/>
                <w:sz w:val="20"/>
              </w:rPr>
              <w:t xml:space="preserve"> š</w:t>
            </w:r>
            <w:r w:rsidRPr="003E5EDC">
              <w:rPr>
                <w:rFonts w:ascii="Times New Roman" w:eastAsia="Arial Unicode MS" w:hAnsi="Times New Roman" w:hint="default"/>
                <w:sz w:val="20"/>
              </w:rPr>
              <w:t>tá</w:t>
            </w:r>
            <w:r w:rsidRPr="003E5EDC">
              <w:rPr>
                <w:rFonts w:ascii="Times New Roman" w:eastAsia="Arial Unicode MS" w:hAnsi="Times New Roman" w:hint="default"/>
                <w:sz w:val="20"/>
              </w:rPr>
              <w:t>ty prijmú</w:t>
            </w:r>
            <w:r w:rsidRPr="003E5EDC">
              <w:rPr>
                <w:rFonts w:ascii="Times New Roman" w:eastAsia="Arial Unicode MS" w:hAnsi="Times New Roman" w:hint="default"/>
                <w:sz w:val="20"/>
              </w:rPr>
              <w:t xml:space="preserve"> tieto opatrenia, tieto budú</w:t>
            </w:r>
            <w:r w:rsidRPr="003E5EDC">
              <w:rPr>
                <w:rFonts w:ascii="Times New Roman" w:eastAsia="Arial Unicode MS" w:hAnsi="Times New Roman" w:hint="default"/>
                <w:sz w:val="20"/>
              </w:rPr>
              <w:t xml:space="preserve"> obsahovať</w:t>
            </w:r>
            <w:r w:rsidRPr="003E5EDC">
              <w:rPr>
                <w:rFonts w:ascii="Times New Roman" w:eastAsia="Arial Unicode MS" w:hAnsi="Times New Roman" w:hint="default"/>
                <w:sz w:val="20"/>
              </w:rPr>
              <w:t xml:space="preserve"> odkaz na tú</w:t>
            </w:r>
            <w:r w:rsidRPr="003E5EDC">
              <w:rPr>
                <w:rFonts w:ascii="Times New Roman" w:eastAsia="Arial Unicode MS" w:hAnsi="Times New Roman" w:hint="default"/>
                <w:sz w:val="20"/>
              </w:rPr>
              <w:t>to smernicu alebo ich bude sprevá</w:t>
            </w:r>
            <w:r w:rsidRPr="003E5EDC">
              <w:rPr>
                <w:rFonts w:ascii="Times New Roman" w:eastAsia="Arial Unicode MS" w:hAnsi="Times New Roman" w:hint="default"/>
                <w:sz w:val="20"/>
              </w:rPr>
              <w:t>dzať</w:t>
            </w:r>
            <w:r w:rsidRPr="003E5EDC">
              <w:rPr>
                <w:rFonts w:ascii="Times New Roman" w:eastAsia="Arial Unicode MS" w:hAnsi="Times New Roman" w:hint="default"/>
                <w:sz w:val="20"/>
              </w:rPr>
              <w:t xml:space="preserve"> taký</w:t>
            </w:r>
            <w:r w:rsidRPr="003E5EDC">
              <w:rPr>
                <w:rFonts w:ascii="Times New Roman" w:eastAsia="Arial Unicode MS" w:hAnsi="Times New Roman" w:hint="default"/>
                <w:sz w:val="20"/>
              </w:rPr>
              <w:t>to odkaz pri prí</w:t>
            </w:r>
            <w:r w:rsidRPr="003E5EDC">
              <w:rPr>
                <w:rFonts w:ascii="Times New Roman" w:eastAsia="Arial Unicode MS" w:hAnsi="Times New Roman" w:hint="default"/>
                <w:sz w:val="20"/>
              </w:rPr>
              <w:t>lež</w:t>
            </w:r>
            <w:r w:rsidRPr="003E5EDC">
              <w:rPr>
                <w:rFonts w:ascii="Times New Roman" w:eastAsia="Arial Unicode MS" w:hAnsi="Times New Roman" w:hint="default"/>
                <w:sz w:val="20"/>
              </w:rPr>
              <w:t>itosti ich ú</w:t>
            </w:r>
            <w:r w:rsidRPr="003E5EDC">
              <w:rPr>
                <w:rFonts w:ascii="Times New Roman" w:eastAsia="Arial Unicode MS" w:hAnsi="Times New Roman" w:hint="default"/>
                <w:sz w:val="20"/>
              </w:rPr>
              <w:t>radné</w:t>
            </w:r>
            <w:r w:rsidRPr="003E5EDC">
              <w:rPr>
                <w:rFonts w:ascii="Times New Roman" w:eastAsia="Arial Unicode MS" w:hAnsi="Times New Roman" w:hint="default"/>
                <w:sz w:val="20"/>
              </w:rPr>
              <w:t>ho uverejneni</w:t>
            </w:r>
            <w:r w:rsidRPr="003E5EDC">
              <w:rPr>
                <w:rFonts w:ascii="Times New Roman" w:eastAsia="Arial Unicode MS" w:hAnsi="Times New Roman" w:hint="default"/>
                <w:sz w:val="20"/>
              </w:rPr>
              <w:t>a. Spô</w:t>
            </w:r>
            <w:r w:rsidRPr="003E5EDC">
              <w:rPr>
                <w:rFonts w:ascii="Times New Roman" w:eastAsia="Arial Unicode MS" w:hAnsi="Times New Roman" w:hint="default"/>
                <w:sz w:val="20"/>
              </w:rPr>
              <w:t>sob tý</w:t>
            </w:r>
            <w:r w:rsidRPr="003E5EDC">
              <w:rPr>
                <w:rFonts w:ascii="Times New Roman" w:eastAsia="Arial Unicode MS" w:hAnsi="Times New Roman" w:hint="default"/>
                <w:sz w:val="20"/>
              </w:rPr>
              <w:t>chto odkazov ustanovia č</w:t>
            </w:r>
            <w:r w:rsidRPr="003E5EDC">
              <w:rPr>
                <w:rFonts w:ascii="Times New Roman" w:eastAsia="Arial Unicode MS" w:hAnsi="Times New Roman" w:hint="default"/>
                <w:sz w:val="20"/>
              </w:rPr>
              <w:t>lenské</w:t>
            </w:r>
            <w:r w:rsidRPr="003E5EDC">
              <w:rPr>
                <w:rFonts w:ascii="Times New Roman" w:eastAsia="Arial Unicode MS" w:hAnsi="Times New Roman" w:hint="default"/>
                <w:sz w:val="20"/>
              </w:rPr>
              <w:t xml:space="preserve"> š</w:t>
            </w:r>
            <w:r w:rsidRPr="003E5EDC">
              <w:rPr>
                <w:rFonts w:ascii="Times New Roman" w:eastAsia="Arial Unicode MS" w:hAnsi="Times New Roman" w:hint="default"/>
                <w:sz w:val="20"/>
              </w:rPr>
              <w:t>tá</w:t>
            </w:r>
            <w:r w:rsidRPr="003E5EDC">
              <w:rPr>
                <w:rFonts w:ascii="Times New Roman" w:eastAsia="Arial Unicode MS" w:hAnsi="Times New Roman" w:hint="default"/>
                <w:sz w:val="20"/>
              </w:rPr>
              <w:t>ty.</w:t>
            </w:r>
          </w:p>
          <w:p w:rsidR="00C22FEE" w:rsidRPr="006E61F4" w:rsidP="00890D28">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r>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Zákon č. 25/2007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0F14CA" w:rsidP="00890D28">
            <w:pPr>
              <w:bidi w:val="0"/>
              <w:ind w:left="-2"/>
              <w:jc w:val="both"/>
              <w:rPr>
                <w:rFonts w:ascii="Times New Roman" w:hAnsi="Times New Roman"/>
                <w:sz w:val="20"/>
              </w:rPr>
            </w:pPr>
            <w:r w:rsidRPr="000F14CA">
              <w:rPr>
                <w:rFonts w:ascii="Times New Roman" w:hAnsi="Times New Roman"/>
                <w:sz w:val="20"/>
              </w:rPr>
              <w:t xml:space="preserve">PRÍL. </w:t>
            </w:r>
          </w:p>
          <w:p w:rsidR="00C22FEE" w:rsidRPr="001263E0" w:rsidP="00890D28">
            <w:pPr>
              <w:pStyle w:val="BodyText"/>
              <w:bidi w:val="0"/>
              <w:jc w:val="center"/>
              <w:outlineLvl w:val="0"/>
              <w:rPr>
                <w:rFonts w:ascii="Times New Roman" w:hAnsi="Times New Roman"/>
                <w:b/>
                <w:sz w:val="20"/>
                <w:lang w:eastAsia="x-none"/>
              </w:rPr>
            </w:pPr>
            <w:r w:rsidRPr="001263E0">
              <w:rPr>
                <w:rFonts w:ascii="Times New Roman" w:hAnsi="Times New Roman"/>
                <w:b/>
                <w:sz w:val="20"/>
                <w:lang w:eastAsia="x-none"/>
              </w:rPr>
              <w:t>ZOZNAM PREBERANÝCH PRÁVNE ZÁVÄZNÝCH AKTOV</w:t>
            </w:r>
          </w:p>
          <w:p w:rsidR="00C22FEE" w:rsidRPr="001263E0" w:rsidP="00890D28">
            <w:pPr>
              <w:pStyle w:val="BodyText"/>
              <w:bidi w:val="0"/>
              <w:spacing w:after="240"/>
              <w:jc w:val="center"/>
              <w:rPr>
                <w:rFonts w:ascii="Times New Roman" w:hAnsi="Times New Roman"/>
                <w:b/>
                <w:sz w:val="20"/>
                <w:lang w:eastAsia="x-none"/>
              </w:rPr>
            </w:pPr>
            <w:r w:rsidRPr="001263E0">
              <w:rPr>
                <w:rFonts w:ascii="Times New Roman" w:hAnsi="Times New Roman"/>
                <w:b/>
                <w:sz w:val="20"/>
                <w:lang w:eastAsia="x-none"/>
              </w:rPr>
              <w:t>EÚROPSKEJ ÚNIE</w:t>
            </w:r>
          </w:p>
          <w:p w:rsidR="00C22FEE" w:rsidRPr="001263E0" w:rsidP="00890D28">
            <w:pPr>
              <w:pStyle w:val="BodyText"/>
              <w:bidi w:val="0"/>
              <w:spacing w:after="240"/>
              <w:rPr>
                <w:rFonts w:ascii="Times New Roman" w:hAnsi="Times New Roman"/>
                <w:b/>
                <w:sz w:val="20"/>
                <w:lang w:eastAsia="x-none"/>
              </w:rPr>
            </w:pPr>
            <w:r w:rsidRPr="001263E0">
              <w:rPr>
                <w:rFonts w:ascii="Times New Roman" w:hAnsi="Times New Roman"/>
                <w:sz w:val="20"/>
                <w:lang w:eastAsia="x-none"/>
              </w:rPr>
              <w:t xml:space="preserve"> 1. Smernica Európskeho parlamentu a Rady 1999/62/ES zo 17. júna 1999 o poplatkoch za používanie určitej dopravnej infraštruktúry ťažkými nákladnými vozidlami  (Mimoriadne vydanie Ú. v. EÚ, kap. 7/zv.4) v znení smernice Európskeho parlamentu a Rady 2006/38/ES zo 17. mája 2006 (Ú. v. EÚ L 157, 9.6.2006), </w:t>
            </w:r>
            <w:r w:rsidRPr="001263E0">
              <w:rPr>
                <w:rFonts w:ascii="Times New Roman" w:hAnsi="Times New Roman"/>
                <w:sz w:val="20"/>
              </w:rPr>
              <w:t>smernice Rady 2006/103/ES z 20. novembra 2006 (Ú. v. EÚ L 363, 20.12.2006)</w:t>
            </w:r>
            <w:r w:rsidRPr="001263E0">
              <w:rPr>
                <w:rFonts w:ascii="Times New Roman" w:hAnsi="Times New Roman"/>
                <w:sz w:val="20"/>
                <w:lang w:eastAsia="x-none"/>
              </w:rPr>
              <w:t xml:space="preserve">,smernice Európskeho parlamentu a Rady 2011/76/EÚ z 27.septembra 2011 (Ú. v. EÚ L </w:t>
            </w:r>
            <w:r w:rsidRPr="001263E0">
              <w:rPr>
                <w:rStyle w:val="Emphasis"/>
                <w:rFonts w:ascii="Times New Roman" w:hAnsi="Times New Roman"/>
                <w:i w:val="0"/>
                <w:iCs/>
                <w:sz w:val="20"/>
                <w:lang w:eastAsia="x-none"/>
              </w:rPr>
              <w:t>269, 14.10.2011</w:t>
            </w:r>
            <w:r w:rsidRPr="001263E0">
              <w:rPr>
                <w:rFonts w:ascii="Times New Roman" w:hAnsi="Times New Roman"/>
                <w:sz w:val="20"/>
                <w:lang w:eastAsia="x-none"/>
              </w:rPr>
              <w:t>) a smernice Rady 2013/22/EÚ z 13. mája 2013 (Ú. v. EÚ L 158</w:t>
            </w:r>
            <w:r w:rsidRPr="001263E0">
              <w:rPr>
                <w:rStyle w:val="Emphasis"/>
                <w:rFonts w:ascii="Times New Roman" w:hAnsi="Times New Roman"/>
                <w:i w:val="0"/>
                <w:iCs/>
                <w:sz w:val="20"/>
                <w:lang w:eastAsia="x-none"/>
              </w:rPr>
              <w:t>, 10.06.2013</w:t>
            </w:r>
            <w:r w:rsidRPr="001263E0">
              <w:rPr>
                <w:rFonts w:ascii="Times New Roman" w:hAnsi="Times New Roman"/>
                <w:sz w:val="20"/>
                <w:lang w:eastAsia="x-none"/>
              </w:rPr>
              <w:t xml:space="preserve">),  </w:t>
            </w:r>
          </w:p>
          <w:p w:rsidR="00C22FEE" w:rsidRPr="001263E0" w:rsidP="00890D28">
            <w:pPr>
              <w:bidi w:val="0"/>
              <w:jc w:val="both"/>
              <w:rPr>
                <w:rFonts w:ascii="Times New Roman" w:hAnsi="Times New Roman"/>
                <w:sz w:val="20"/>
              </w:rPr>
            </w:pPr>
            <w:r w:rsidRPr="001263E0">
              <w:rPr>
                <w:rFonts w:ascii="Times New Roman" w:hAnsi="Times New Roman"/>
                <w:sz w:val="20"/>
              </w:rPr>
              <w:t>2. Smernica Európskeho parlamentu a Rady 2004/52/ES z 29. apríla 2004 o interoperabilite elektronických cestných mýtnych systémov v Spoločenstve</w:t>
            </w:r>
            <w:r w:rsidRPr="001263E0">
              <w:rPr>
                <w:rFonts w:ascii="Times New Roman" w:hAnsi="Times New Roman"/>
                <w:sz w:val="20"/>
                <w:lang w:eastAsia="x-none"/>
              </w:rPr>
              <w:t xml:space="preserve"> (Mimoriadne vydanie Ú. v. EÚ, kap. 13/zv.34)</w:t>
            </w:r>
            <w:r w:rsidRPr="001263E0">
              <w:rPr>
                <w:rFonts w:ascii="Times New Roman" w:hAnsi="Times New Roman"/>
                <w:sz w:val="20"/>
              </w:rPr>
              <w:t xml:space="preserve"> v znení  nariadenia Európskeho parlamentu  a Rady (ES) č. 219/2009 z 11. marca 2009 (</w:t>
            </w:r>
            <w:r w:rsidRPr="001263E0">
              <w:rPr>
                <w:rFonts w:ascii="Times New Roman" w:hAnsi="Times New Roman"/>
                <w:sz w:val="20"/>
                <w:lang w:eastAsia="x-none"/>
              </w:rPr>
              <w:t>Ú. v. EÚ L 87</w:t>
            </w:r>
            <w:r w:rsidRPr="001263E0">
              <w:rPr>
                <w:rStyle w:val="Emphasis"/>
                <w:rFonts w:ascii="Times New Roman" w:hAnsi="Times New Roman"/>
                <w:i w:val="0"/>
                <w:iCs/>
                <w:sz w:val="20"/>
                <w:lang w:eastAsia="x-none"/>
              </w:rPr>
              <w:t>, 31.3.2009</w:t>
            </w:r>
            <w:r w:rsidRPr="001263E0">
              <w:rPr>
                <w:rFonts w:ascii="Times New Roman" w:hAnsi="Times New Roman"/>
                <w:sz w:val="20"/>
                <w:lang w:eastAsia="x-none"/>
              </w:rPr>
              <w:t>)</w:t>
            </w:r>
            <w:r w:rsidRPr="001263E0">
              <w:rPr>
                <w:rFonts w:ascii="Times New Roman" w:hAnsi="Times New Roman"/>
                <w:sz w:val="20"/>
              </w:rPr>
              <w:t xml:space="preserve"> </w:t>
            </w:r>
          </w:p>
          <w:p w:rsidR="00C22FEE" w:rsidRPr="00833156" w:rsidP="00890D28">
            <w:pPr>
              <w:bidi w:val="0"/>
              <w:ind w:left="-2"/>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p w:rsidR="00C22FEE" w:rsidRPr="00833156" w:rsidP="00890D28">
            <w:pPr>
              <w:bidi w:val="0"/>
              <w:jc w:val="center"/>
              <w:rPr>
                <w:rFonts w:ascii="Times New Roman" w:hAnsi="Times New Roman"/>
                <w:sz w:val="20"/>
              </w:rPr>
            </w:pPr>
            <w:r>
              <w:rPr>
                <w:rFonts w:ascii="Times New Roman" w:hAnsi="Times New Roman"/>
                <w:sz w:val="20"/>
              </w:rPr>
              <w:t>Ú</w:t>
            </w: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sidRPr="00833156">
              <w:rPr>
                <w:rFonts w:ascii="Times New Roman" w:hAnsi="Times New Roman"/>
                <w:sz w:val="20"/>
              </w:rPr>
              <w:t> </w:t>
            </w: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6E61F4" w:rsidP="00890D28">
            <w:pPr>
              <w:pStyle w:val="NormalWeb"/>
              <w:bidi w:val="0"/>
              <w:spacing w:before="120" w:beforeAutospacing="0" w:after="0" w:afterAutospacing="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Č. 7</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BD13F7" w:rsidP="00890D28">
            <w:pPr>
              <w:bidi w:val="0"/>
              <w:rPr>
                <w:rFonts w:ascii="Times New Roman" w:hAnsi="Times New Roman" w:cs="EUAlbertina"/>
                <w:bCs/>
                <w:color w:val="000000"/>
                <w:sz w:val="19"/>
                <w:szCs w:val="19"/>
              </w:rPr>
            </w:pPr>
            <w:r w:rsidRPr="00BD13F7">
              <w:rPr>
                <w:rFonts w:ascii="Times New Roman" w:hAnsi="Times New Roman" w:cs="EUAlbertina"/>
                <w:bCs/>
                <w:color w:val="000000"/>
                <w:sz w:val="19"/>
                <w:szCs w:val="19"/>
              </w:rPr>
              <w:t>Nadobudnutie účinnosti</w:t>
            </w:r>
          </w:p>
          <w:p w:rsidR="00C22FEE" w:rsidRPr="00BD13F7" w:rsidP="00890D28">
            <w:pPr>
              <w:bidi w:val="0"/>
              <w:rPr>
                <w:rFonts w:ascii="Times New Roman" w:hAnsi="Times New Roman" w:cs="EUAlbertina"/>
                <w:bCs/>
                <w:color w:val="000000"/>
                <w:sz w:val="19"/>
                <w:szCs w:val="19"/>
              </w:rPr>
            </w:pPr>
            <w:r w:rsidRPr="00BD13F7">
              <w:rPr>
                <w:rFonts w:ascii="Times New Roman" w:hAnsi="Times New Roman" w:cs="EUAlbertina"/>
                <w:bCs/>
                <w:color w:val="000000"/>
                <w:sz w:val="19"/>
                <w:szCs w:val="19"/>
              </w:rPr>
              <w:t>Táto smernica nadobúda účinnosť 20. deň po jej uverejnení v Úradnom vestníku Európskej únie.</w:t>
            </w:r>
          </w:p>
          <w:p w:rsidR="00C22FEE" w:rsidRPr="00833156" w:rsidP="00890D28">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r>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tabs>
                <w:tab w:val="num" w:pos="4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sidRPr="00833156">
              <w:rPr>
                <w:rFonts w:ascii="Times New Roman" w:hAnsi="Times New Roman"/>
                <w:sz w:val="20"/>
              </w:rPr>
              <w:t> </w:t>
            </w:r>
          </w:p>
        </w:tc>
      </w:tr>
      <w:tr>
        <w:tblPrEx>
          <w:tblW w:w="13921" w:type="dxa"/>
          <w:tblInd w:w="-650" w:type="dxa"/>
          <w:tblLayout w:type="fixed"/>
          <w:tblCellMar>
            <w:left w:w="70" w:type="dxa"/>
            <w:right w:w="70" w:type="dxa"/>
          </w:tblCellMar>
        </w:tblPrEx>
        <w:trPr>
          <w:trHeight w:val="9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r>
              <w:rPr>
                <w:rFonts w:ascii="Times New Roman" w:hAnsi="Times New Roman"/>
                <w:sz w:val="20"/>
              </w:rPr>
              <w:t>Č. 8</w:t>
            </w: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P="00890D28">
            <w:pPr>
              <w:bidi w:val="0"/>
              <w:rPr>
                <w:rFonts w:ascii="Times New Roman" w:hAnsi="Times New Roman"/>
                <w:sz w:val="20"/>
              </w:rPr>
            </w:pPr>
          </w:p>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A31CFE" w:rsidP="00890D28">
            <w:pPr>
              <w:bidi w:val="0"/>
              <w:rPr>
                <w:rFonts w:ascii="Times New Roman" w:hAnsi="Times New Roman" w:cs="EUAlbertina"/>
                <w:b/>
                <w:i/>
                <w:iCs/>
                <w:color w:val="000000"/>
                <w:sz w:val="19"/>
                <w:szCs w:val="19"/>
              </w:rPr>
            </w:pPr>
            <w:r>
              <w:rPr>
                <w:rFonts w:ascii="Times New Roman" w:hAnsi="Times New Roman" w:cs="EUAlbertina"/>
                <w:color w:val="000000"/>
                <w:sz w:val="19"/>
                <w:szCs w:val="19"/>
              </w:rPr>
              <w:t xml:space="preserve"> </w:t>
            </w:r>
            <w:r w:rsidRPr="00BD13F7">
              <w:rPr>
                <w:rFonts w:ascii="Times New Roman" w:hAnsi="Times New Roman" w:cs="EUAlbertina"/>
                <w:color w:val="000000"/>
                <w:sz w:val="19"/>
                <w:szCs w:val="19"/>
              </w:rPr>
              <w:t>Adresáti</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Táto smernica je adresovaná členským štátom.</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V Bruseli 29. apríla 2004</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Za Európsky parlament</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predseda</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P. Cox</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Za Radu</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predseda</w:t>
            </w:r>
          </w:p>
          <w:p w:rsidR="00C22FEE" w:rsidRPr="00BD13F7" w:rsidP="00890D28">
            <w:pPr>
              <w:bidi w:val="0"/>
              <w:rPr>
                <w:rFonts w:ascii="Times New Roman" w:hAnsi="Times New Roman" w:cs="EUAlbertina"/>
                <w:color w:val="000000"/>
                <w:sz w:val="19"/>
                <w:szCs w:val="19"/>
              </w:rPr>
            </w:pPr>
            <w:r w:rsidRPr="00BD13F7">
              <w:rPr>
                <w:rFonts w:ascii="Times New Roman" w:hAnsi="Times New Roman" w:cs="EUAlbertina"/>
                <w:color w:val="000000"/>
                <w:sz w:val="19"/>
                <w:szCs w:val="19"/>
              </w:rPr>
              <w:t>M. McDowell</w:t>
            </w:r>
          </w:p>
          <w:p w:rsidR="00C22FEE" w:rsidRPr="00833156" w:rsidP="00890D28">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P="00890D28">
            <w:pPr>
              <w:bidi w:val="0"/>
              <w:jc w:val="center"/>
              <w:rPr>
                <w:rFonts w:ascii="Times New Roman" w:hAnsi="Times New Roman"/>
                <w:sz w:val="20"/>
              </w:rPr>
            </w:pPr>
          </w:p>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r>
        <w:tblPrEx>
          <w:tblW w:w="13921"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PRÍLOHA</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Prvky potrebné na vymedzenie a zavedenie Európskej elektronickej mýtnej služby</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Záležitosti uvedené nižšie sú dôležité na vymedzenie a zavedenie Európskej elektronickej mýtnej služby zriadenej podľa tejto smernice. Tieto záležitosti sa rozlišujú podľa technických, procedurálnych a právnych aspektov:</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Technické aspekty:</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a) prevádzkový postup pri službe: účasť na službe, pokyny na obsluhu, inštalovanie a pripojenie palubného zariadenia vo vozidlách, spracovanie transakcií na mýtniciach alebo pri plynulom vyberaní, postupy opätovného získania údajov v prípade zlyhania alebo poruchy zariadenia, kontrolné systémy, faktúrovanie a inkaso splatných čiastok, servis pre zákazníkov, vymedzenie úrovne služby ponúkanej zákazníkom; pri stanovení takých prevádzkových postupov sa zohľadnia existujúce postupy členských štátov;</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b) funkčné špecifikácie služby: opis funkcií palubného a pozemného zariadenia;</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c) technické špecifikácie palubného a pozemného zariadenia podporujúceho službu a normy, certifikačný postup a obmedzenia, ktoré sa majú zohľadniť;</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d) začatie a sledovanie prác príslušných normalizačných orgánov a akékoľvek technické doplnky použitých noriem alebo predbežných noriem na zaručenie interoperability;</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e) špecifikácie týkajúce sa inštalovania palubného zariadenia;</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f) transakčné modely: presné vymedzenie transakčných algoritmov na každý druh mýta (vyberanie mýta na mýtniciach alebo plynulé vyberanie) a určenie údajov vymieňaných medzi palubným a pozemným zariadením a formát údajov;</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g) opatrenia na zabezpečenie dostupnosti palubného zariadenia, aby bol splnený dopyt všetkých zainteresovaných účastníkov;</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Procedurálne aspekty:</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h) postupy overovania technického výkonu palubného zariadenia, pozemného zariadenia a spôsob inštalovania zariadenia vo vozidlách;</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i) parametre klasifikácie vozidiel: potvrdenie platnosti zoznamu technických parametrov spoločenstva, z ktorého si každý členský štát vyberie tie, ktoré chce používať pri svojej politike spoplatňovania. Parametre budú predstavovať fyzické, motorové a environmentálne charakteristiky vozidla. Stanovenie tried vozidiel založené na týchto parametroch bude záležitosťou členských štátov;</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j) vykonávanie postupov riešenia osobitných prípadov ako sú napr. poruchy každého druhu. Vzťahuje sa to najmä na prípady, v ktorých prevádzkovatelia mýtneho systému a zákazníci pochádzajú z rôznych štátov;</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Právne aspekty:</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k) potvrdenie platnosti zvolených technických riešení z hľadiska právnych predpisov spoločenstva chrániacich slobodu a základné práva fyzických osôb vrátane súkromia. Bude nutné najmä zabezpečiť zhodu so smernicou 95/46/ES a smernicou 2002/58/ES;</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l) zostavenie nediskriminačných spoločných pravidiel a minimálnych požiadaviek, ktoré by mali potenciálni poskytovatelia služby pri poskytovaní služby dodržiavať;</w:t>
            </w:r>
          </w:p>
          <w:p w:rsidR="00C22FEE" w:rsidRPr="00197D4C" w:rsidP="00890D28">
            <w:pPr>
              <w:bidi w:val="0"/>
              <w:spacing w:before="75" w:after="75"/>
              <w:ind w:right="62"/>
              <w:jc w:val="both"/>
              <w:rPr>
                <w:rFonts w:ascii="Times New Roman" w:hAnsi="Times New Roman"/>
                <w:sz w:val="20"/>
                <w:lang w:eastAsia="sk-SK"/>
              </w:rPr>
            </w:pPr>
            <w:r w:rsidRPr="00197D4C">
              <w:rPr>
                <w:rFonts w:ascii="Times New Roman" w:hAnsi="Times New Roman"/>
                <w:sz w:val="20"/>
                <w:lang w:eastAsia="sk-SK"/>
              </w:rPr>
              <w:t>m) posúdenie možnosti harmonizácie pravidiel uplatňovania vzťahujúcich sa k cestnému elektronickému mýtu;</w:t>
            </w:r>
          </w:p>
          <w:p w:rsidR="00C22FEE" w:rsidRPr="00514339" w:rsidP="00890D28">
            <w:pPr>
              <w:bidi w:val="0"/>
              <w:spacing w:before="75"/>
              <w:ind w:right="62"/>
              <w:jc w:val="both"/>
              <w:rPr>
                <w:rFonts w:ascii="Times New Roman" w:hAnsi="Times New Roman"/>
                <w:sz w:val="20"/>
                <w:lang w:eastAsia="sk-SK"/>
              </w:rPr>
            </w:pPr>
            <w:r w:rsidRPr="00197D4C">
              <w:rPr>
                <w:rFonts w:ascii="Times New Roman" w:hAnsi="Times New Roman"/>
                <w:sz w:val="20"/>
                <w:lang w:eastAsia="sk-SK"/>
              </w:rPr>
              <w:t>n) memorandum porozumenia medzi prevádzkovateľmi cestného elektronického mýta umožňujúce zavedenie Európskej elektronickej mýtnej služby vrátane postupov riešenia sporov.</w:t>
            </w:r>
          </w:p>
          <w:p w:rsidR="00C22FEE" w:rsidRPr="00833156" w:rsidP="00890D28">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bidi w:val="0"/>
              <w:rPr>
                <w:rFonts w:ascii="Times New Roman" w:hAnsi="Times New Roman"/>
                <w:sz w:val="20"/>
              </w:rPr>
            </w:pPr>
          </w:p>
          <w:p w:rsidR="00C22FEE" w:rsidRPr="00833156" w:rsidP="00890D28">
            <w:pPr>
              <w:bidi w:val="0"/>
              <w:rPr>
                <w:rFonts w:ascii="Times New Roman" w:hAnsi="Times New Roman"/>
                <w:sz w:val="20"/>
              </w:rPr>
            </w:pPr>
            <w:r>
              <w:rPr>
                <w:rFonts w:ascii="Times New Roman" w:hAnsi="Times New Roman"/>
                <w:sz w:val="20"/>
              </w:rPr>
              <w:t>§ 13 - 22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C22FEE" w:rsidP="00890D28">
            <w:pPr>
              <w:tabs>
                <w:tab w:val="left" w:pos="900"/>
              </w:tabs>
              <w:bidi w:val="0"/>
              <w:jc w:val="both"/>
              <w:rPr>
                <w:rFonts w:ascii="Times New Roman" w:hAnsi="Times New Roman"/>
                <w:sz w:val="20"/>
              </w:rPr>
            </w:pPr>
          </w:p>
          <w:p w:rsidR="00C22FEE" w:rsidRPr="00833156" w:rsidP="00890D28">
            <w:pPr>
              <w:tabs>
                <w:tab w:val="left" w:pos="900"/>
              </w:tabs>
              <w:bidi w:val="0"/>
              <w:jc w:val="both"/>
              <w:rPr>
                <w:rFonts w:ascii="Times New Roman" w:hAnsi="Times New Roman"/>
                <w:sz w:val="20"/>
              </w:rPr>
            </w:pPr>
            <w:r>
              <w:rPr>
                <w:rFonts w:ascii="Times New Roman" w:hAnsi="Times New Roman"/>
                <w:sz w:val="20"/>
              </w:rPr>
              <w:t>viď vyššie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jc w:val="center"/>
              <w:rPr>
                <w:rFonts w:ascii="Times New Roman" w:hAnsi="Times New Roman"/>
                <w:sz w:val="20"/>
              </w:rPr>
            </w:pPr>
          </w:p>
        </w:tc>
        <w:tc>
          <w:tcPr>
            <w:tcW w:w="1719" w:type="dxa"/>
            <w:tcBorders>
              <w:top w:val="single" w:sz="4" w:space="0" w:color="auto"/>
              <w:left w:val="single" w:sz="4" w:space="0" w:color="auto"/>
              <w:bottom w:val="single" w:sz="4" w:space="0" w:color="auto"/>
              <w:right w:val="single" w:sz="4" w:space="0" w:color="auto"/>
            </w:tcBorders>
            <w:textDirection w:val="lrTb"/>
            <w:vAlign w:val="top"/>
          </w:tcPr>
          <w:p w:rsidR="00C22FEE" w:rsidRPr="00833156" w:rsidP="00890D28">
            <w:pPr>
              <w:bidi w:val="0"/>
              <w:rPr>
                <w:rFonts w:ascii="Times New Roman" w:hAnsi="Times New Roman"/>
                <w:sz w:val="20"/>
              </w:rPr>
            </w:pPr>
          </w:p>
        </w:tc>
      </w:tr>
    </w:tbl>
    <w:p w:rsidR="00C22FEE" w:rsidP="00C22FEE">
      <w:pPr>
        <w:bidi w:val="0"/>
        <w:rPr>
          <w:rFonts w:ascii="Times New Roman" w:hAnsi="Times New Roman"/>
          <w:sz w:val="18"/>
          <w:szCs w:val="18"/>
        </w:rPr>
      </w:pPr>
    </w:p>
    <w:p w:rsidR="00C22FEE" w:rsidRPr="005D67D7" w:rsidP="00C22FEE">
      <w:pPr>
        <w:bidi w:val="0"/>
        <w:rPr>
          <w:rFonts w:ascii="Times New Roman" w:hAnsi="Times New Roman"/>
          <w:sz w:val="18"/>
          <w:szCs w:val="18"/>
        </w:rPr>
      </w:pPr>
      <w:r w:rsidRPr="005D67D7">
        <w:rPr>
          <w:rFonts w:ascii="Times New Roman" w:hAnsi="Times New Roman"/>
          <w:sz w:val="18"/>
          <w:szCs w:val="18"/>
        </w:rPr>
        <w:t>LEGENDA:</w:t>
      </w:r>
    </w:p>
    <w:tbl>
      <w:tblPr>
        <w:tblStyle w:val="TableNormal"/>
        <w:tblW w:w="4890" w:type="pct"/>
        <w:tblCellMar>
          <w:top w:w="0" w:type="dxa"/>
          <w:left w:w="70" w:type="dxa"/>
          <w:bottom w:w="0" w:type="dxa"/>
          <w:right w:w="70" w:type="dxa"/>
        </w:tblCellMar>
      </w:tblPr>
      <w:tblGrid>
        <w:gridCol w:w="1494"/>
        <w:gridCol w:w="3123"/>
        <w:gridCol w:w="1494"/>
        <w:gridCol w:w="7720"/>
      </w:tblGrid>
      <w:tr>
        <w:tblPrEx>
          <w:tblW w:w="4890" w:type="pct"/>
          <w:tblCellMar>
            <w:top w:w="0" w:type="dxa"/>
            <w:left w:w="70" w:type="dxa"/>
            <w:bottom w:w="0" w:type="dxa"/>
            <w:right w:w="70" w:type="dxa"/>
          </w:tblCellMar>
        </w:tblPrEx>
        <w:tc>
          <w:tcPr>
            <w:tcW w:w="540" w:type="pct"/>
            <w:tcBorders>
              <w:top w:val="nil"/>
              <w:left w:val="nil"/>
              <w:bottom w:val="nil"/>
              <w:right w:val="nil"/>
            </w:tcBorders>
            <w:textDirection w:val="lrTb"/>
            <w:vAlign w:val="top"/>
          </w:tcPr>
          <w:p w:rsidR="00C22FEE" w:rsidRPr="005D67D7" w:rsidP="00890D28">
            <w:pPr>
              <w:pStyle w:val="Normlny"/>
              <w:autoSpaceDE/>
              <w:autoSpaceDN/>
              <w:bidi w:val="0"/>
              <w:spacing w:after="60"/>
              <w:rPr>
                <w:rFonts w:ascii="Times New Roman" w:hAnsi="Times New Roman"/>
                <w:sz w:val="18"/>
                <w:szCs w:val="18"/>
                <w:lang w:eastAsia="sk-SK"/>
              </w:rPr>
            </w:pPr>
            <w:r w:rsidRPr="005D67D7">
              <w:rPr>
                <w:rFonts w:ascii="Times New Roman" w:hAnsi="Times New Roman"/>
                <w:sz w:val="18"/>
                <w:szCs w:val="18"/>
                <w:lang w:eastAsia="sk-SK"/>
              </w:rPr>
              <w:t>V stĺpci (1):</w:t>
            </w:r>
          </w:p>
          <w:p w:rsidR="00C22FEE" w:rsidRPr="005D67D7" w:rsidP="00890D28">
            <w:pPr>
              <w:bidi w:val="0"/>
              <w:rPr>
                <w:rFonts w:ascii="Times New Roman" w:hAnsi="Times New Roman"/>
                <w:sz w:val="18"/>
                <w:szCs w:val="18"/>
              </w:rPr>
            </w:pPr>
            <w:r w:rsidRPr="005D67D7">
              <w:rPr>
                <w:rFonts w:ascii="Times New Roman" w:hAnsi="Times New Roman"/>
                <w:sz w:val="18"/>
                <w:szCs w:val="18"/>
              </w:rPr>
              <w:t>Č – článok</w:t>
            </w:r>
          </w:p>
          <w:p w:rsidR="00C22FEE" w:rsidRPr="005D67D7" w:rsidP="00890D28">
            <w:pPr>
              <w:bidi w:val="0"/>
              <w:rPr>
                <w:rFonts w:ascii="Times New Roman" w:hAnsi="Times New Roman"/>
                <w:sz w:val="18"/>
                <w:szCs w:val="18"/>
              </w:rPr>
            </w:pPr>
            <w:r w:rsidRPr="005D67D7">
              <w:rPr>
                <w:rFonts w:ascii="Times New Roman" w:hAnsi="Times New Roman"/>
                <w:sz w:val="18"/>
                <w:szCs w:val="18"/>
              </w:rPr>
              <w:t>O – odsek</w:t>
            </w:r>
          </w:p>
          <w:p w:rsidR="00C22FEE" w:rsidRPr="005D67D7" w:rsidP="00890D28">
            <w:pPr>
              <w:bidi w:val="0"/>
              <w:rPr>
                <w:rFonts w:ascii="Times New Roman" w:hAnsi="Times New Roman"/>
                <w:sz w:val="18"/>
                <w:szCs w:val="18"/>
              </w:rPr>
            </w:pPr>
            <w:r w:rsidRPr="005D67D7">
              <w:rPr>
                <w:rFonts w:ascii="Times New Roman" w:hAnsi="Times New Roman"/>
                <w:sz w:val="18"/>
                <w:szCs w:val="18"/>
              </w:rPr>
              <w:t>V – veta</w:t>
            </w:r>
          </w:p>
          <w:p w:rsidR="00C22FEE" w:rsidRPr="005D67D7" w:rsidP="00890D28">
            <w:pPr>
              <w:bidi w:val="0"/>
              <w:rPr>
                <w:rFonts w:ascii="Times New Roman" w:hAnsi="Times New Roman"/>
                <w:sz w:val="18"/>
                <w:szCs w:val="18"/>
              </w:rPr>
            </w:pPr>
            <w:r w:rsidRPr="005D67D7">
              <w:rPr>
                <w:rFonts w:ascii="Times New Roman" w:hAnsi="Times New Roman"/>
                <w:sz w:val="18"/>
                <w:szCs w:val="18"/>
              </w:rPr>
              <w:t>P – písmeno (číslo)</w:t>
            </w:r>
          </w:p>
          <w:p w:rsidR="00C22FEE" w:rsidRPr="005D67D7" w:rsidP="00890D28">
            <w:pPr>
              <w:bidi w:val="0"/>
              <w:rPr>
                <w:rFonts w:ascii="Times New Roman" w:hAnsi="Times New Roman"/>
                <w:sz w:val="18"/>
                <w:szCs w:val="18"/>
              </w:rPr>
            </w:pPr>
          </w:p>
        </w:tc>
        <w:tc>
          <w:tcPr>
            <w:tcW w:w="1129" w:type="pct"/>
            <w:tcBorders>
              <w:top w:val="nil"/>
              <w:left w:val="nil"/>
              <w:bottom w:val="nil"/>
              <w:right w:val="nil"/>
            </w:tcBorders>
            <w:textDirection w:val="lrTb"/>
            <w:vAlign w:val="top"/>
          </w:tcPr>
          <w:p w:rsidR="00C22FEE" w:rsidRPr="005D67D7" w:rsidP="00890D28">
            <w:pPr>
              <w:pStyle w:val="Normlny"/>
              <w:autoSpaceDE/>
              <w:autoSpaceDN/>
              <w:bidi w:val="0"/>
              <w:spacing w:after="60"/>
              <w:rPr>
                <w:rFonts w:ascii="Times New Roman" w:hAnsi="Times New Roman"/>
                <w:sz w:val="18"/>
                <w:szCs w:val="18"/>
                <w:lang w:eastAsia="sk-SK"/>
              </w:rPr>
            </w:pPr>
            <w:r w:rsidRPr="005D67D7">
              <w:rPr>
                <w:rFonts w:ascii="Times New Roman" w:hAnsi="Times New Roman"/>
                <w:sz w:val="18"/>
                <w:szCs w:val="18"/>
                <w:lang w:eastAsia="sk-SK"/>
              </w:rPr>
              <w:t>V stĺpci (3):</w:t>
            </w:r>
          </w:p>
          <w:p w:rsidR="00C22FEE" w:rsidRPr="005D67D7" w:rsidP="00890D28">
            <w:pPr>
              <w:bidi w:val="0"/>
              <w:rPr>
                <w:rFonts w:ascii="Times New Roman" w:hAnsi="Times New Roman"/>
                <w:sz w:val="18"/>
                <w:szCs w:val="18"/>
              </w:rPr>
            </w:pPr>
            <w:r w:rsidRPr="005D67D7">
              <w:rPr>
                <w:rFonts w:ascii="Times New Roman" w:hAnsi="Times New Roman"/>
                <w:sz w:val="18"/>
                <w:szCs w:val="18"/>
              </w:rPr>
              <w:t>N – bežná transpozícia</w:t>
            </w:r>
          </w:p>
          <w:p w:rsidR="00C22FEE" w:rsidRPr="005D67D7" w:rsidP="00890D28">
            <w:pPr>
              <w:bidi w:val="0"/>
              <w:rPr>
                <w:rFonts w:ascii="Times New Roman" w:hAnsi="Times New Roman"/>
                <w:sz w:val="18"/>
                <w:szCs w:val="18"/>
              </w:rPr>
            </w:pPr>
            <w:r w:rsidRPr="005D67D7">
              <w:rPr>
                <w:rFonts w:ascii="Times New Roman" w:hAnsi="Times New Roman"/>
                <w:sz w:val="18"/>
                <w:szCs w:val="18"/>
              </w:rPr>
              <w:t>O – transpozícia s možnosťou voľby</w:t>
            </w:r>
          </w:p>
          <w:p w:rsidR="00C22FEE" w:rsidRPr="005D67D7" w:rsidP="00890D28">
            <w:pPr>
              <w:bidi w:val="0"/>
              <w:rPr>
                <w:rFonts w:ascii="Times New Roman" w:hAnsi="Times New Roman"/>
                <w:sz w:val="18"/>
                <w:szCs w:val="18"/>
              </w:rPr>
            </w:pPr>
            <w:r w:rsidRPr="005D67D7">
              <w:rPr>
                <w:rFonts w:ascii="Times New Roman" w:hAnsi="Times New Roman"/>
                <w:sz w:val="18"/>
                <w:szCs w:val="18"/>
              </w:rPr>
              <w:t>D – transpozícia podľa úvahy (dobrovoľná)</w:t>
            </w:r>
          </w:p>
          <w:p w:rsidR="00C22FEE" w:rsidRPr="005D67D7" w:rsidP="00890D28">
            <w:pPr>
              <w:bidi w:val="0"/>
              <w:rPr>
                <w:rFonts w:ascii="Times New Roman" w:hAnsi="Times New Roman"/>
                <w:sz w:val="18"/>
                <w:szCs w:val="18"/>
              </w:rPr>
            </w:pPr>
            <w:r w:rsidRPr="005D67D7">
              <w:rPr>
                <w:rFonts w:ascii="Times New Roman" w:hAnsi="Times New Roman"/>
                <w:sz w:val="18"/>
                <w:szCs w:val="18"/>
              </w:rPr>
              <w:t>n.a. – transpozícia sa neuskutočňuje</w:t>
            </w:r>
          </w:p>
        </w:tc>
        <w:tc>
          <w:tcPr>
            <w:tcW w:w="540" w:type="pct"/>
            <w:tcBorders>
              <w:top w:val="nil"/>
              <w:left w:val="nil"/>
              <w:bottom w:val="nil"/>
              <w:right w:val="nil"/>
            </w:tcBorders>
            <w:textDirection w:val="lrTb"/>
            <w:vAlign w:val="top"/>
          </w:tcPr>
          <w:p w:rsidR="00C22FEE" w:rsidRPr="005D67D7" w:rsidP="00890D28">
            <w:pPr>
              <w:pStyle w:val="Normlny"/>
              <w:autoSpaceDE/>
              <w:autoSpaceDN/>
              <w:bidi w:val="0"/>
              <w:spacing w:after="60"/>
              <w:rPr>
                <w:rFonts w:ascii="Times New Roman" w:hAnsi="Times New Roman"/>
                <w:sz w:val="18"/>
                <w:szCs w:val="18"/>
                <w:lang w:eastAsia="sk-SK"/>
              </w:rPr>
            </w:pPr>
            <w:r w:rsidRPr="005D67D7">
              <w:rPr>
                <w:rFonts w:ascii="Times New Roman" w:hAnsi="Times New Roman"/>
                <w:sz w:val="18"/>
                <w:szCs w:val="18"/>
                <w:lang w:eastAsia="sk-SK"/>
              </w:rPr>
              <w:t>V stĺpci (5):</w:t>
            </w:r>
          </w:p>
          <w:p w:rsidR="00C22FEE" w:rsidRPr="005D67D7" w:rsidP="00890D28">
            <w:pPr>
              <w:bidi w:val="0"/>
              <w:rPr>
                <w:rFonts w:ascii="Times New Roman" w:hAnsi="Times New Roman"/>
                <w:sz w:val="18"/>
                <w:szCs w:val="18"/>
              </w:rPr>
            </w:pPr>
            <w:r w:rsidRPr="005D67D7">
              <w:rPr>
                <w:rFonts w:ascii="Times New Roman" w:hAnsi="Times New Roman"/>
                <w:sz w:val="18"/>
                <w:szCs w:val="18"/>
              </w:rPr>
              <w:t>Č – článok</w:t>
            </w:r>
          </w:p>
          <w:p w:rsidR="00C22FEE" w:rsidRPr="005D67D7" w:rsidP="00890D28">
            <w:pPr>
              <w:bidi w:val="0"/>
              <w:rPr>
                <w:rFonts w:ascii="Times New Roman" w:hAnsi="Times New Roman"/>
                <w:sz w:val="18"/>
                <w:szCs w:val="18"/>
              </w:rPr>
            </w:pPr>
            <w:r w:rsidRPr="005D67D7">
              <w:rPr>
                <w:rFonts w:ascii="Times New Roman" w:hAnsi="Times New Roman"/>
                <w:sz w:val="18"/>
                <w:szCs w:val="18"/>
              </w:rPr>
              <w:t>§ – paragraf</w:t>
            </w:r>
          </w:p>
          <w:p w:rsidR="00C22FEE" w:rsidRPr="005D67D7" w:rsidP="00890D28">
            <w:pPr>
              <w:bidi w:val="0"/>
              <w:rPr>
                <w:rFonts w:ascii="Times New Roman" w:hAnsi="Times New Roman"/>
                <w:sz w:val="18"/>
                <w:szCs w:val="18"/>
              </w:rPr>
            </w:pPr>
            <w:r w:rsidRPr="005D67D7">
              <w:rPr>
                <w:rFonts w:ascii="Times New Roman" w:hAnsi="Times New Roman"/>
                <w:sz w:val="18"/>
                <w:szCs w:val="18"/>
              </w:rPr>
              <w:t>O – odsek</w:t>
            </w:r>
          </w:p>
          <w:p w:rsidR="00C22FEE" w:rsidRPr="005D67D7" w:rsidP="00890D28">
            <w:pPr>
              <w:bidi w:val="0"/>
              <w:rPr>
                <w:rFonts w:ascii="Times New Roman" w:hAnsi="Times New Roman"/>
                <w:sz w:val="18"/>
                <w:szCs w:val="18"/>
              </w:rPr>
            </w:pPr>
            <w:r w:rsidRPr="005D67D7">
              <w:rPr>
                <w:rFonts w:ascii="Times New Roman" w:hAnsi="Times New Roman"/>
                <w:sz w:val="18"/>
                <w:szCs w:val="18"/>
              </w:rPr>
              <w:t>V – veta</w:t>
            </w:r>
          </w:p>
          <w:p w:rsidR="00C22FEE" w:rsidRPr="005D67D7" w:rsidP="00890D28">
            <w:pPr>
              <w:bidi w:val="0"/>
              <w:rPr>
                <w:rFonts w:ascii="Times New Roman" w:hAnsi="Times New Roman"/>
                <w:sz w:val="18"/>
                <w:szCs w:val="18"/>
              </w:rPr>
            </w:pPr>
            <w:r w:rsidRPr="005D67D7">
              <w:rPr>
                <w:rFonts w:ascii="Times New Roman" w:hAnsi="Times New Roman"/>
                <w:sz w:val="18"/>
                <w:szCs w:val="18"/>
              </w:rPr>
              <w:t>P – písmeno (číslo)</w:t>
            </w:r>
          </w:p>
        </w:tc>
        <w:tc>
          <w:tcPr>
            <w:tcW w:w="2792" w:type="pct"/>
            <w:tcBorders>
              <w:top w:val="nil"/>
              <w:left w:val="nil"/>
              <w:bottom w:val="nil"/>
              <w:right w:val="none" w:sz="0" w:space="0" w:color="auto"/>
            </w:tcBorders>
            <w:textDirection w:val="lrTb"/>
            <w:vAlign w:val="top"/>
          </w:tcPr>
          <w:p w:rsidR="00C22FEE" w:rsidRPr="005D67D7" w:rsidP="00890D28">
            <w:pPr>
              <w:pStyle w:val="Normlny"/>
              <w:autoSpaceDE/>
              <w:autoSpaceDN/>
              <w:bidi w:val="0"/>
              <w:spacing w:after="60"/>
              <w:ind w:right="1134"/>
              <w:rPr>
                <w:rFonts w:ascii="Times New Roman" w:hAnsi="Times New Roman"/>
                <w:sz w:val="18"/>
                <w:szCs w:val="18"/>
                <w:lang w:eastAsia="sk-SK"/>
              </w:rPr>
            </w:pPr>
            <w:r w:rsidRPr="005D67D7">
              <w:rPr>
                <w:rFonts w:ascii="Times New Roman" w:hAnsi="Times New Roman"/>
                <w:sz w:val="18"/>
                <w:szCs w:val="18"/>
                <w:lang w:eastAsia="sk-SK"/>
              </w:rPr>
              <w:t>V stĺpci (7):</w:t>
            </w:r>
          </w:p>
          <w:p w:rsidR="00C22FEE" w:rsidRPr="005D67D7" w:rsidP="00890D28">
            <w:pPr>
              <w:bidi w:val="0"/>
              <w:ind w:right="1134"/>
              <w:rPr>
                <w:rFonts w:ascii="Times New Roman" w:hAnsi="Times New Roman"/>
                <w:sz w:val="18"/>
                <w:szCs w:val="18"/>
              </w:rPr>
            </w:pPr>
            <w:r w:rsidRPr="005D67D7">
              <w:rPr>
                <w:rFonts w:ascii="Times New Roman" w:hAnsi="Times New Roman"/>
                <w:sz w:val="18"/>
                <w:szCs w:val="18"/>
              </w:rPr>
              <w:t>Ú – úplná zhoda</w:t>
            </w:r>
          </w:p>
          <w:p w:rsidR="00C22FEE" w:rsidRPr="005D67D7" w:rsidP="00890D28">
            <w:pPr>
              <w:bidi w:val="0"/>
              <w:ind w:right="1134"/>
              <w:rPr>
                <w:rFonts w:ascii="Times New Roman" w:hAnsi="Times New Roman"/>
                <w:sz w:val="18"/>
                <w:szCs w:val="18"/>
              </w:rPr>
            </w:pPr>
            <w:r w:rsidRPr="005D67D7">
              <w:rPr>
                <w:rFonts w:ascii="Times New Roman" w:hAnsi="Times New Roman"/>
                <w:sz w:val="18"/>
                <w:szCs w:val="18"/>
              </w:rPr>
              <w:t>Č – čiastočná zhoda</w:t>
            </w:r>
          </w:p>
          <w:p w:rsidR="00C22FEE" w:rsidRPr="005D67D7" w:rsidP="00890D28">
            <w:pPr>
              <w:pStyle w:val="BodyTextIndent2"/>
              <w:bidi w:val="0"/>
              <w:ind w:left="0" w:right="284"/>
              <w:rPr>
                <w:rFonts w:ascii="Times New Roman" w:hAnsi="Times New Roman"/>
                <w:sz w:val="18"/>
                <w:szCs w:val="18"/>
                <w:lang w:val="sk-SK"/>
              </w:rPr>
            </w:pPr>
            <w:r w:rsidRPr="005D67D7">
              <w:rPr>
                <w:sz w:val="18"/>
                <w:szCs w:val="18"/>
                <w:lang w:val="sk-SK"/>
              </w:rPr>
              <w:t>Ž</w:t>
            </w:r>
            <w:r w:rsidRPr="005D67D7">
              <w:rPr>
                <w:b/>
                <w:sz w:val="18"/>
                <w:szCs w:val="18"/>
                <w:lang w:val="sk-SK"/>
              </w:rPr>
              <w:t xml:space="preserve"> – </w:t>
            </w:r>
            <w:r w:rsidRPr="005D67D7">
              <w:rPr>
                <w:sz w:val="18"/>
                <w:szCs w:val="18"/>
                <w:lang w:val="sk-SK"/>
              </w:rPr>
              <w:t xml:space="preserve">žiadna </w:t>
            </w:r>
            <w:r>
              <w:rPr>
                <w:sz w:val="18"/>
                <w:szCs w:val="18"/>
                <w:lang w:val="sk-SK"/>
              </w:rPr>
              <w:t xml:space="preserve"> </w:t>
            </w:r>
            <w:r w:rsidRPr="005D67D7">
              <w:rPr>
                <w:rFonts w:ascii="Times New Roman" w:hAnsi="Times New Roman"/>
                <w:sz w:val="18"/>
                <w:szCs w:val="18"/>
                <w:lang w:val="sk-SK"/>
              </w:rPr>
              <w:t>zhoda (ak nebola dosiahnutá ani čiast. ani úplná zhoda alebo k prebratiu dôjde v budúcnosti)</w:t>
            </w:r>
          </w:p>
          <w:p w:rsidR="00C22FEE" w:rsidRPr="005D67D7" w:rsidP="00890D28">
            <w:pPr>
              <w:bidi w:val="0"/>
              <w:spacing w:after="120"/>
              <w:ind w:right="284"/>
              <w:rPr>
                <w:rFonts w:ascii="Times New Roman" w:hAnsi="Times New Roman"/>
                <w:sz w:val="18"/>
                <w:szCs w:val="18"/>
              </w:rPr>
            </w:pPr>
            <w:r w:rsidRPr="005D67D7">
              <w:rPr>
                <w:rFonts w:ascii="Times New Roman" w:hAnsi="Times New Roman"/>
                <w:sz w:val="18"/>
                <w:szCs w:val="18"/>
              </w:rPr>
              <w:t>n.a. – neaplikovateľnosť (ak sa ustanovenie smernice netýka SR alebo nie je potrebné ho prebrať)</w:t>
            </w:r>
          </w:p>
        </w:tc>
      </w:tr>
    </w:tbl>
    <w:p w:rsidR="00C22FEE" w:rsidRPr="0006248A" w:rsidP="00C22FEE">
      <w:pPr>
        <w:bidi w:val="0"/>
        <w:rPr>
          <w:rFonts w:ascii="Times New Roman" w:hAnsi="Times New Roman"/>
          <w:sz w:val="20"/>
        </w:rPr>
      </w:pPr>
    </w:p>
    <w:sectPr w:rsidSect="00CE0597">
      <w:footerReference w:type="even" r:id="rId9"/>
      <w:footerReference w:type="default" r:id="rId10"/>
      <w:headerReference w:type="first" r:id="rId11"/>
      <w:footerReference w:type="first" r:id="rId12"/>
      <w:type w:val="continuous"/>
      <w:pgSz w:w="16838" w:h="11906" w:orient="landscape"/>
      <w:pgMar w:top="1418" w:right="1418" w:bottom="1276" w:left="1418" w:header="709"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ěˇ¦||ˇ¦ˇě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ˇěˇ¦||ˇ¦ˇě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ヒラギノ角ゴ Pro W3">
    <w:altName w:val="MS Mincho"/>
    <w:panose1 w:val="00000000000000000000"/>
    <w:charset w:val="80"/>
    <w:family w:val="auto"/>
    <w:pitch w:val="variable"/>
    <w:sig w:usb0="00000000" w:usb1="00000000" w:usb2="00000000" w:usb3="00000000" w:csb0="00020000" w:csb1="00000000"/>
  </w:font>
  <w:font w:name="ms sans serif">
    <w:altName w:val="Times New Roman"/>
    <w:panose1 w:val="00000000000000000000"/>
    <w:charset w:val="00"/>
    <w:family w:val="roman"/>
    <w:pitch w:val="default"/>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8D" w:csb1="00000000"/>
  </w:font>
  <w:font w:name="@Malgun Gothic">
    <w:panose1 w:val="020B0503020000020004"/>
    <w:charset w:val="81"/>
    <w:family w:val="swiss"/>
    <w:pitch w:val="variable"/>
    <w:sig w:usb0="00000000" w:usb1="00000000" w:usb2="00000000" w:usb3="00000000" w:csb0="0008008D"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EUAlbertina">
    <w:altName w:val="Times New Roman"/>
    <w:panose1 w:val="00000000000000000000"/>
    <w:charset w:val="EE"/>
    <w:family w:val="auto"/>
    <w:pitch w:val="default"/>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ヒラギノ角ゴ Pro W3">
    <w:panose1 w:val="00000000000000000000"/>
    <w:charset w:val="80"/>
    <w:family w:val="auto"/>
    <w:pitch w:val="variable"/>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imes New Roman Bold">
    <w:altName w:val="Times New Roman"/>
    <w:panose1 w:val="00000000000000000000"/>
    <w:charset w:val="00"/>
    <w:family w:val="roman"/>
    <w:pitch w:val="default"/>
    <w:sig w:usb0="00000000" w:usb1="00000000" w:usb2="00000000" w:usb3="00000000" w:csb0="00000001" w:csb1="00000000"/>
  </w:font>
  <w:font w:name="Gadug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EE"/>
    <w:family w:val="script"/>
    <w:pitch w:val="variable"/>
    <w:sig w:usb0="00000000" w:usb1="00000000" w:usb2="00000000" w:usb3="00000000" w:csb0="000000D3"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yanmar Text">
    <w:panose1 w:val="020B0502040204020203"/>
    <w:charset w:val="00"/>
    <w:family w:val="swiss"/>
    <w:pitch w:val="variable"/>
    <w:sig w:usb0="00000000" w:usb1="00000000" w:usb2="00000000" w:usb3="00000000" w:csb0="00000001" w:csb1="00000000"/>
  </w:font>
  <w:font w:name="18thCentury">
    <w:panose1 w:val="00000000000000000000"/>
    <w:charset w:val="00"/>
    <w:family w:val="auto"/>
    <w:pitch w:val="variable"/>
    <w:sig w:usb0="00000000" w:usb1="00000000" w:usb2="00000000" w:usb3="00000000" w:csb0="00000001" w:csb1="00000000"/>
  </w:font>
  <w:font w:name="AcmeFont">
    <w:panose1 w:val="00000000000000000000"/>
    <w:charset w:val="00"/>
    <w:family w:val="auto"/>
    <w:pitch w:val="variable"/>
    <w:sig w:usb0="00000000" w:usb1="00000000" w:usb2="00000000" w:usb3="00000000" w:csb0="00000001" w:csb1="00000000"/>
  </w:font>
  <w:font w:name="Alfredo">
    <w:panose1 w:val="00000000000000000000"/>
    <w:charset w:val="00"/>
    <w:family w:val="auto"/>
    <w:pitch w:val="variable"/>
    <w:sig w:usb0="00000000" w:usb1="00000000" w:usb2="00000000" w:usb3="00000000" w:csb0="00000001" w:csb1="00000000"/>
  </w:font>
  <w:font w:name="Alien Encounters">
    <w:panose1 w:val="00000400000000000000"/>
    <w:charset w:val="00"/>
    <w:family w:val="auto"/>
    <w:pitch w:val="variable"/>
    <w:sig w:usb0="00000000" w:usb1="00000000" w:usb2="00000000" w:usb3="00000000" w:csb0="00000001" w:csb1="00000000"/>
  </w:font>
  <w:font w:name="Almonte Snow">
    <w:panose1 w:val="02000400000000000000"/>
    <w:charset w:val="00"/>
    <w:family w:val="auto"/>
    <w:pitch w:val="variable"/>
    <w:sig w:usb0="00000000" w:usb1="00000000" w:usb2="00000000" w:usb3="00000000" w:csb0="00000001" w:csb1="00000000"/>
  </w:font>
  <w:font w:name="Amethyst">
    <w:panose1 w:val="00000000000000000000"/>
    <w:charset w:val="00"/>
    <w:family w:val="auto"/>
    <w:pitch w:val="variable"/>
    <w:sig w:usb0="00000000" w:usb1="00000000" w:usb2="00000000" w:usb3="00000000" w:csb0="00000001" w:csb1="00000000"/>
  </w:font>
  <w:font w:name="Autumn">
    <w:panose1 w:val="00000000000000000000"/>
    <w:charset w:val="00"/>
    <w:family w:val="auto"/>
    <w:pitch w:val="variable"/>
    <w:sig w:usb0="00000000" w:usb1="00000000" w:usb2="00000000" w:usb3="00000000" w:csb0="00000001" w:csb1="00000000"/>
  </w:font>
  <w:font w:name="Balthazar">
    <w:panose1 w:val="00000000000000000000"/>
    <w:charset w:val="00"/>
    <w:family w:val="auto"/>
    <w:pitch w:val="variable"/>
    <w:sig w:usb0="00000000" w:usb1="00000000" w:usb2="00000000" w:usb3="00000000" w:csb0="00000001" w:csb1="00000000"/>
  </w:font>
  <w:font w:name="Bastion">
    <w:panose1 w:val="00000000000000000000"/>
    <w:charset w:val="00"/>
    <w:family w:val="auto"/>
    <w:pitch w:val="variable"/>
    <w:sig w:usb0="00000000" w:usb1="00000000" w:usb2="00000000" w:usb3="00000000" w:csb0="00000001" w:csb1="00000000"/>
  </w:font>
  <w:font w:name="BN Jinx">
    <w:panose1 w:val="00000400000000000000"/>
    <w:charset w:val="00"/>
    <w:family w:val="auto"/>
    <w:pitch w:val="variable"/>
    <w:sig w:usb0="00000000" w:usb1="00000000" w:usb2="00000000" w:usb3="00000000" w:csb0="00000001" w:csb1="00000000"/>
  </w:font>
  <w:font w:name="BN Machine">
    <w:panose1 w:val="00000400000000000000"/>
    <w:charset w:val="00"/>
    <w:family w:val="auto"/>
    <w:pitch w:val="variable"/>
    <w:sig w:usb0="00000000" w:usb1="00000000" w:usb2="00000000" w:usb3="00000000" w:csb0="00000001" w:csb1="00000000"/>
  </w:font>
  <w:font w:name="Bobcat">
    <w:panose1 w:val="00000000000000000000"/>
    <w:charset w:val="00"/>
    <w:family w:val="auto"/>
    <w:pitch w:val="variable"/>
    <w:sig w:usb0="00000000" w:usb1="00000000" w:usb2="00000000" w:usb3="00000000" w:csb0="00000001" w:csb1="00000000"/>
  </w:font>
  <w:font w:name="BolsterBold">
    <w:panose1 w:val="00000000000000000000"/>
    <w:charset w:val="00"/>
    <w:family w:val="auto"/>
    <w:pitch w:val="variable"/>
    <w:sig w:usb0="00000000" w:usb1="00000000" w:usb2="00000000" w:usb3="00000000" w:csb0="00000001" w:csb1="00000000"/>
  </w:font>
  <w:font w:name="Borealis">
    <w:panose1 w:val="00000000000000000000"/>
    <w:charset w:val="00"/>
    <w:family w:val="auto"/>
    <w:pitch w:val="variable"/>
    <w:sig w:usb0="00000000" w:usb1="00000000" w:usb2="00000000" w:usb3="00000000" w:csb0="00000001" w:csb1="00000000"/>
  </w:font>
  <w:font w:name="BOUTON International Symbols">
    <w:panose1 w:val="02000000000000000000"/>
    <w:charset w:val="00"/>
    <w:family w:val="auto"/>
    <w:pitch w:val="variable"/>
    <w:sig w:usb0="00000000" w:usb1="00000000" w:usb2="00000000" w:usb3="00000000" w:csb0="00000001" w:csb1="00000000"/>
  </w:font>
  <w:font w:name="Brandish">
    <w:panose1 w:val="00000000000000000000"/>
    <w:charset w:val="00"/>
    <w:family w:val="auto"/>
    <w:pitch w:val="variable"/>
    <w:sig w:usb0="00000000" w:usb1="00000000" w:usb2="00000000" w:usb3="00000000" w:csb0="00000001" w:csb1="00000000"/>
  </w:font>
  <w:font w:name="Brussels">
    <w:panose1 w:val="00000000000000000000"/>
    <w:charset w:val="00"/>
    <w:family w:val="auto"/>
    <w:pitch w:val="variable"/>
    <w:sig w:usb0="00000000" w:usb1="00000000" w:usb2="00000000" w:usb3="00000000" w:csb0="00000001" w:csb1="00000000"/>
  </w:font>
  <w:font w:name="Calligraphic">
    <w:panose1 w:val="00000000000000000000"/>
    <w:charset w:val="00"/>
    <w:family w:val="auto"/>
    <w:pitch w:val="variable"/>
    <w:sig w:usb0="00000000" w:usb1="00000000" w:usb2="00000000" w:usb3="00000000" w:csb0="00000001" w:csb1="00000000"/>
  </w:font>
  <w:font w:name="Calvin">
    <w:panose1 w:val="00000000000000000000"/>
    <w:charset w:val="00"/>
    <w:family w:val="auto"/>
    <w:pitch w:val="variable"/>
    <w:sig w:usb0="00000000" w:usb1="00000000" w:usb2="00000000" w:usb3="00000000" w:csb0="00000001" w:csb1="00000000"/>
  </w:font>
  <w:font w:name="Candles">
    <w:panose1 w:val="00000400000000000000"/>
    <w:charset w:val="00"/>
    <w:family w:val="auto"/>
    <w:pitch w:val="variable"/>
    <w:sig w:usb0="00000000" w:usb1="00000000" w:usb2="00000000" w:usb3="00000000" w:csb0="00000001" w:csb1="00000000"/>
  </w:font>
  <w:font w:name="Clarendon">
    <w:panose1 w:val="00000000000000000000"/>
    <w:charset w:val="00"/>
    <w:family w:val="auto"/>
    <w:pitch w:val="variable"/>
    <w:sig w:usb0="00000000" w:usb1="00000000" w:usb2="00000000" w:usb3="00000000" w:csb0="00000001" w:csb1="00000000"/>
  </w:font>
  <w:font w:name="Colbert">
    <w:panose1 w:val="00000000000000000000"/>
    <w:charset w:val="00"/>
    <w:family w:val="auto"/>
    <w:pitch w:val="variable"/>
    <w:sig w:usb0="00000000" w:usb1="00000000" w:usb2="00000000" w:usb3="00000000" w:csb0="00000001" w:csb1="00000000"/>
  </w:font>
  <w:font w:name="Commons">
    <w:panose1 w:val="00000000000000000000"/>
    <w:charset w:val="00"/>
    <w:family w:val="auto"/>
    <w:pitch w:val="variable"/>
    <w:sig w:usb0="00000000" w:usb1="00000000" w:usb2="00000000" w:usb3="00000000" w:csb0="00000001" w:csb1="00000000"/>
  </w:font>
  <w:font w:name="Coolsville">
    <w:panose1 w:val="00000000000000000000"/>
    <w:charset w:val="00"/>
    <w:family w:val="auto"/>
    <w:pitch w:val="variable"/>
    <w:sig w:usb0="00000000" w:usb1="00000000" w:usb2="00000000" w:usb3="00000000" w:csb0="00000001" w:csb1="00000000"/>
  </w:font>
  <w:font w:name="Corporate">
    <w:panose1 w:val="00000000000000000000"/>
    <w:charset w:val="00"/>
    <w:family w:val="auto"/>
    <w:pitch w:val="variable"/>
    <w:sig w:usb0="00000000" w:usb1="00000000" w:usb2="00000000" w:usb3="00000000" w:csb0="00000001" w:csb1="00000000"/>
  </w:font>
  <w:font w:name="Creepygirl">
    <w:panose1 w:val="00000400000000000000"/>
    <w:charset w:val="00"/>
    <w:family w:val="auto"/>
    <w:pitch w:val="variable"/>
    <w:sig w:usb0="00000000" w:usb1="00000000" w:usb2="00000000" w:usb3="00000000" w:csb0="00000001" w:csb1="00000000"/>
  </w:font>
  <w:font w:name="Dayton">
    <w:panose1 w:val="00000000000000000000"/>
    <w:charset w:val="00"/>
    <w:family w:val="auto"/>
    <w:pitch w:val="variable"/>
    <w:sig w:usb0="00000000" w:usb1="00000000" w:usb2="00000000" w:usb3="00000000" w:csb0="00000001" w:csb1="00000000"/>
  </w:font>
  <w:font w:name="Deneane">
    <w:panose1 w:val="00000000000000000000"/>
    <w:charset w:val="00"/>
    <w:family w:val="auto"/>
    <w:pitch w:val="variable"/>
    <w:sig w:usb0="00000000" w:usb1="00000000" w:usb2="00000000" w:usb3="00000000" w:csb0="00000001" w:csb1="00000000"/>
  </w:font>
  <w:font w:name="Detente">
    <w:panose1 w:val="00000000000000000000"/>
    <w:charset w:val="00"/>
    <w:family w:val="auto"/>
    <w:pitch w:val="variable"/>
    <w:sig w:usb0="00000000" w:usb1="00000000" w:usb2="00000000" w:usb3="00000000" w:csb0="00000001" w:csb1="00000000"/>
  </w:font>
  <w:font w:name="Digifit">
    <w:panose1 w:val="00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Dominican">
    <w:panose1 w:val="00000000000000000000"/>
    <w:charset w:val="00"/>
    <w:family w:val="auto"/>
    <w:pitch w:val="variable"/>
    <w:sig w:usb0="00000000" w:usb1="00000000" w:usb2="00000000" w:usb3="00000000" w:csb0="00000001" w:csb1="00000000"/>
  </w:font>
  <w:font w:name="Emmett">
    <w:panose1 w:val="00000000000000000000"/>
    <w:charset w:val="00"/>
    <w:family w:val="auto"/>
    <w:pitch w:val="variable"/>
    <w:sig w:usb0="00000000" w:usb1="00000000" w:usb2="00000000" w:usb3="00000000" w:csb0="00000001" w:csb1="00000000"/>
  </w:font>
  <w:font w:name="Enliven">
    <w:panose1 w:val="00000000000000000000"/>
    <w:charset w:val="00"/>
    <w:family w:val="auto"/>
    <w:pitch w:val="variable"/>
    <w:sig w:usb0="00000000" w:usb1="00000000" w:usb2="00000000" w:usb3="00000000" w:csb0="00000001" w:csb1="00000000"/>
  </w:font>
  <w:font w:name="Ethnocentric">
    <w:panose1 w:val="00000400000000000000"/>
    <w:charset w:val="00"/>
    <w:family w:val="auto"/>
    <w:pitch w:val="variable"/>
    <w:sig w:usb0="00000000" w:usb1="00000000" w:usb2="00000000" w:usb3="00000000" w:csb0="00000001" w:csb1="00000000"/>
  </w:font>
  <w:font w:name="Fingerpop">
    <w:panose1 w:val="020B0603050302020204"/>
    <w:charset w:val="00"/>
    <w:family w:val="swiss"/>
    <w:pitch w:val="variable"/>
    <w:sig w:usb0="00000000" w:usb1="00000000" w:usb2="00000000" w:usb3="00000000" w:csb0="00000001" w:csb1="00000000"/>
  </w:font>
  <w:font w:name="Flubber">
    <w:panose1 w:val="00000400000000000000"/>
    <w:charset w:val="00"/>
    <w:family w:val="auto"/>
    <w:pitch w:val="variable"/>
    <w:sig w:usb0="00000000" w:usb1="00000000" w:usb2="00000000" w:usb3="00000000" w:csb0="00000001" w:csb1="00000000"/>
  </w:font>
  <w:font w:name="Frankfurter Venetian TT">
    <w:panose1 w:val="040B0500000000000000"/>
    <w:charset w:val="00"/>
    <w:family w:val="decorative"/>
    <w:pitch w:val="variable"/>
    <w:sig w:usb0="00000000" w:usb1="00000000" w:usb2="00000000" w:usb3="00000000" w:csb0="00000001" w:csb1="00000000"/>
  </w:font>
  <w:font w:name="Gazzarelli">
    <w:panose1 w:val="00000400000000000000"/>
    <w:charset w:val="00"/>
    <w:family w:val="auto"/>
    <w:pitch w:val="variable"/>
    <w:sig w:usb0="00000000" w:usb1="00000000" w:usb2="00000000" w:usb3="00000000" w:csb0="00000001" w:csb1="00000000"/>
  </w:font>
  <w:font w:name="Geotype TT">
    <w:panose1 w:val="040B0500000000000000"/>
    <w:charset w:val="00"/>
    <w:family w:val="decorative"/>
    <w:pitch w:val="variable"/>
    <w:sig w:usb0="00000000" w:usb1="00000000" w:usb2="00000000" w:usb3="00000000" w:csb0="00000001" w:csb1="00000000"/>
  </w:font>
  <w:font w:name="Glockenspiel">
    <w:panose1 w:val="00000000000000000000"/>
    <w:charset w:val="00"/>
    <w:family w:val="auto"/>
    <w:pitch w:val="variable"/>
    <w:sig w:usb0="00000000" w:usb1="00000000" w:usb2="00000000" w:usb3="00000000" w:csb0="00000001" w:csb1="00000000"/>
  </w:font>
  <w:font w:name="Good Times">
    <w:panose1 w:val="00000400000000000000"/>
    <w:charset w:val="00"/>
    <w:family w:val="auto"/>
    <w:pitch w:val="variable"/>
    <w:sig w:usb0="00000000" w:usb1="00000000" w:usb2="00000000" w:usb3="00000000" w:csb0="00000001" w:csb1="00000000"/>
  </w:font>
  <w:font w:name="Greek Diner Inline TT">
    <w:panose1 w:val="020B0500000000000000"/>
    <w:charset w:val="00"/>
    <w:family w:val="swiss"/>
    <w:pitch w:val="variable"/>
    <w:sig w:usb0="00000000" w:usb1="00000000" w:usb2="00000000" w:usb3="00000000" w:csb0="00000001" w:csb1="00000000"/>
  </w:font>
  <w:font w:name="Hand Me Down S (BRK)">
    <w:panose1 w:val="00000000000000000000"/>
    <w:charset w:val="00"/>
    <w:family w:val="auto"/>
    <w:pitch w:val="variable"/>
    <w:sig w:usb0="00000000" w:usb1="00000000" w:usb2="00000000" w:usb3="00000000" w:csb0="00000001" w:csb1="00000000"/>
  </w:font>
  <w:font w:name="Hansen">
    <w:panose1 w:val="00000000000000000000"/>
    <w:charset w:val="00"/>
    <w:family w:val="auto"/>
    <w:pitch w:val="variable"/>
    <w:sig w:usb0="00000000" w:usb1="00000000" w:usb2="00000000" w:usb3="00000000" w:csb0="00000001" w:csb1="00000000"/>
  </w:font>
  <w:font w:name="HarvestItal">
    <w:panose1 w:val="00000000000000000000"/>
    <w:charset w:val="00"/>
    <w:family w:val="auto"/>
    <w:pitch w:val="variable"/>
    <w:sig w:usb0="00000000" w:usb1="00000000" w:usb2="00000000" w:usb3="00000000" w:csb0="00000001" w:csb1="00000000"/>
  </w:font>
  <w:font w:name="Harvest">
    <w:panose1 w:val="00000000000000000000"/>
    <w:charset w:val="00"/>
    <w:family w:val="auto"/>
    <w:pitch w:val="variable"/>
    <w:sig w:usb0="00000000" w:usb1="00000000" w:usb2="00000000" w:usb3="00000000" w:csb0="00000001" w:csb1="00000000"/>
  </w:font>
  <w:font w:name="Haxton Logos TT">
    <w:panose1 w:val="040B0500000000000000"/>
    <w:charset w:val="00"/>
    <w:family w:val="decorative"/>
    <w:pitch w:val="variable"/>
    <w:sig w:usb0="00000000" w:usb1="00000000" w:usb2="00000000" w:usb3="00000000" w:csb0="00000001" w:csb1="00000000"/>
  </w:font>
  <w:font w:name="Heavy Heap">
    <w:panose1 w:val="00000400000000000000"/>
    <w:charset w:val="00"/>
    <w:family w:val="auto"/>
    <w:pitch w:val="variable"/>
    <w:sig w:usb0="00000000" w:usb1="00000000" w:usb2="00000000" w:usb3="00000000" w:csb0="00000001" w:csb1="00000000"/>
  </w:font>
  <w:font w:name="Hollywood Hills">
    <w:panose1 w:val="00000400000000000000"/>
    <w:charset w:val="00"/>
    <w:family w:val="auto"/>
    <w:pitch w:val="variable"/>
    <w:sig w:usb0="00000000" w:usb1="00000000" w:usb2="00000000" w:usb3="00000000" w:csb0="00000001" w:csb1="00000000"/>
  </w:font>
  <w:font w:name="Hombre">
    <w:panose1 w:val="00000000000000000000"/>
    <w:charset w:val="00"/>
    <w:family w:val="auto"/>
    <w:pitch w:val="variable"/>
    <w:sig w:usb0="00000000" w:usb1="00000000" w:usb2="00000000" w:usb3="00000000" w:csb0="00000001" w:csb1="00000000"/>
  </w:font>
  <w:font w:name="Huxley Titling">
    <w:panose1 w:val="02000000000000000000"/>
    <w:charset w:val="00"/>
    <w:family w:val="auto"/>
    <w:pitch w:val="variable"/>
    <w:sig w:usb0="00000000" w:usb1="00000000" w:usb2="00000000" w:usb3="00000000" w:csb0="00000001" w:csb1="00000000"/>
  </w:font>
  <w:font w:name="Induction">
    <w:panose1 w:val="00000000000000000000"/>
    <w:charset w:val="00"/>
    <w:family w:val="auto"/>
    <w:pitch w:val="variable"/>
    <w:sig w:usb0="00000000" w:usb1="00000000" w:usb2="00000000" w:usb3="00000000" w:csb0="00000001" w:csb1="00000000"/>
  </w:font>
  <w:font w:name="Italianate">
    <w:panose1 w:val="00000000000000000000"/>
    <w:charset w:val="00"/>
    <w:family w:val="auto"/>
    <w:pitch w:val="variable"/>
    <w:sig w:usb0="00000000" w:usb1="00000000" w:usb2="00000000" w:usb3="00000000" w:csb0="00000001" w:csb1="00000000"/>
  </w:font>
  <w:font w:name="Limousine">
    <w:panose1 w:val="00000000000000000000"/>
    <w:charset w:val="00"/>
    <w:family w:val="auto"/>
    <w:pitch w:val="variable"/>
    <w:sig w:usb0="00000000" w:usb1="00000000" w:usb2="00000000" w:usb3="00000000" w:csb0="00000001" w:csb1="00000000"/>
  </w:font>
  <w:font w:name="LetterOMatic!">
    <w:panose1 w:val="020B0603050302020204"/>
    <w:charset w:val="00"/>
    <w:family w:val="swiss"/>
    <w:pitch w:val="variable"/>
    <w:sig w:usb0="00000000" w:usb1="00000000" w:usb2="00000000" w:usb3="00000000" w:csb0="00000001" w:csb1="00000000"/>
  </w:font>
  <w:font w:name="Mael">
    <w:panose1 w:val="00000400000000000000"/>
    <w:charset w:val="00"/>
    <w:family w:val="auto"/>
    <w:pitch w:val="variable"/>
    <w:sig w:usb0="00000000" w:usb1="00000000" w:usb2="00000000" w:usb3="00000000" w:csb0="00000001" w:csb1="00000000"/>
  </w:font>
  <w:font w:name="Manorly">
    <w:panose1 w:val="00000000000000000000"/>
    <w:charset w:val="00"/>
    <w:family w:val="auto"/>
    <w:pitch w:val="variable"/>
    <w:sig w:usb0="00000000" w:usb1="00000000" w:usb2="00000000" w:usb3="00000000" w:csb0="00000001" w:csb1="00000000"/>
  </w:font>
  <w:font w:name="Martina">
    <w:panose1 w:val="00000000000000000000"/>
    <w:charset w:val="00"/>
    <w:family w:val="auto"/>
    <w:pitch w:val="variable"/>
    <w:sig w:usb0="00000000" w:usb1="00000000" w:usb2="00000000" w:usb3="00000000" w:csb0="00000001" w:csb1="00000000"/>
  </w:font>
  <w:font w:name="MelodBold">
    <w:panose1 w:val="00000000000000000000"/>
    <w:charset w:val="00"/>
    <w:family w:val="auto"/>
    <w:pitch w:val="variable"/>
    <w:sig w:usb0="00000000" w:usb1="00000000" w:usb2="00000000" w:usb3="00000000" w:csb0="00000001" w:csb1="00000000"/>
  </w:font>
  <w:font w:name="Minerva">
    <w:panose1 w:val="00000000000000000000"/>
    <w:charset w:val="00"/>
    <w:family w:val="auto"/>
    <w:pitch w:val="variable"/>
    <w:sig w:usb0="00000000" w:usb1="00000000" w:usb2="00000000" w:usb3="00000000" w:csb0="00000001" w:csb1="00000000"/>
  </w:font>
  <w:font w:name="Moonbeam">
    <w:panose1 w:val="00000000000000000000"/>
    <w:charset w:val="00"/>
    <w:family w:val="auto"/>
    <w:pitch w:val="variable"/>
    <w:sig w:usb0="00000000" w:usb1="00000000" w:usb2="00000000" w:usb3="00000000" w:csb0="00000001" w:csb1="00000000"/>
  </w:font>
  <w:font w:name="Mycalc">
    <w:panose1 w:val="00000000000000000000"/>
    <w:charset w:val="00"/>
    <w:family w:val="auto"/>
    <w:pitch w:val="variable"/>
    <w:sig w:usb0="00000000" w:usb1="00000000" w:usb2="00000000" w:usb3="00000000" w:csb0="00000001" w:csb1="00000000"/>
  </w:font>
  <w:font w:name="PR Celtic Narrow">
    <w:panose1 w:val="00000000000000000000"/>
    <w:charset w:val="00"/>
    <w:family w:val="auto"/>
    <w:pitch w:val="variable"/>
    <w:sig w:usb0="00000000" w:usb1="00000000" w:usb2="00000000" w:usb3="00000000" w:csb0="00000001" w:csb1="00000000"/>
  </w:font>
  <w:font w:name="Nasalization">
    <w:panose1 w:val="020B0500000000000000"/>
    <w:charset w:val="00"/>
    <w:family w:val="swiss"/>
    <w:pitch w:val="variable"/>
    <w:sig w:usb0="00000000" w:usb1="00000000" w:usb2="00000000" w:usb3="00000000" w:csb0="00000001" w:csb1="00000000"/>
  </w:font>
  <w:font w:name="Notram">
    <w:panose1 w:val="00000000000000000000"/>
    <w:charset w:val="00"/>
    <w:family w:val="auto"/>
    <w:pitch w:val="variable"/>
    <w:sig w:usb0="00000000" w:usb1="00000000" w:usb2="00000000" w:usb3="00000000" w:csb0="00000001" w:csb1="00000000"/>
  </w:font>
  <w:font w:name="November">
    <w:panose1 w:val="00000000000000000000"/>
    <w:charset w:val="00"/>
    <w:family w:val="auto"/>
    <w:pitch w:val="variable"/>
    <w:sig w:usb0="00000000" w:usb1="00000000" w:usb2="00000000" w:usb3="00000000" w:csb0="00000001" w:csb1="00000000"/>
  </w:font>
  <w:font w:name="OpineHeavy">
    <w:panose1 w:val="00000000000000000000"/>
    <w:charset w:val="00"/>
    <w:family w:val="auto"/>
    <w:pitch w:val="variable"/>
    <w:sig w:usb0="00000000" w:usb1="00000000" w:usb2="00000000" w:usb3="00000000" w:csb0="00000001" w:csb1="00000000"/>
  </w:font>
  <w:font w:name="PenultimateLightItal">
    <w:panose1 w:val="00000000000000000000"/>
    <w:charset w:val="00"/>
    <w:family w:val="auto"/>
    <w:pitch w:val="variable"/>
    <w:sig w:usb0="00000000" w:usb1="00000000" w:usb2="00000000" w:usb3="00000000" w:csb0="00000001" w:csb1="00000000"/>
  </w:font>
  <w:font w:name="PenultimateLight">
    <w:panose1 w:val="00000000000000000000"/>
    <w:charset w:val="00"/>
    <w:family w:val="auto"/>
    <w:pitch w:val="variable"/>
    <w:sig w:usb0="00000000" w:usb1="00000000" w:usb2="00000000" w:usb3="00000000" w:csb0="00000001" w:csb1="00000000"/>
  </w:font>
  <w:font w:name="PhrasticMedium">
    <w:panose1 w:val="00000000000000000000"/>
    <w:charset w:val="00"/>
    <w:family w:val="auto"/>
    <w:pitch w:val="variable"/>
    <w:sig w:usb0="00000000" w:usb1="00000000" w:usb2="00000000" w:usb3="00000000" w:csb0="00000001" w:csb1="00000000"/>
  </w:font>
  <w:font w:name="Pirate">
    <w:panose1 w:val="00000000000000000000"/>
    <w:charset w:val="00"/>
    <w:family w:val="auto"/>
    <w:pitch w:val="variable"/>
    <w:sig w:usb0="00000000" w:usb1="00000000" w:usb2="00000000" w:usb3="00000000" w:csb0="00000001" w:csb1="00000000"/>
  </w:font>
  <w:font w:name="QuiverItal">
    <w:panose1 w:val="00000000000000000000"/>
    <w:charset w:val="00"/>
    <w:family w:val="auto"/>
    <w:pitch w:val="variable"/>
    <w:sig w:usb0="00000000" w:usb1="00000000" w:usb2="00000000" w:usb3="00000000" w:csb0="00000001" w:csb1="00000000"/>
  </w:font>
  <w:font w:name="Roland">
    <w:panose1 w:val="00000000000000000000"/>
    <w:charset w:val="00"/>
    <w:family w:val="auto"/>
    <w:pitch w:val="variable"/>
    <w:sig w:usb0="00000000" w:usb1="00000000" w:usb2="00000000" w:usb3="00000000" w:csb0="00000001" w:csb1="00000000"/>
  </w:font>
  <w:font w:name="Rondalo">
    <w:panose1 w:val="00000000000000000000"/>
    <w:charset w:val="00"/>
    <w:family w:val="auto"/>
    <w:pitch w:val="variable"/>
    <w:sig w:usb0="00000000" w:usb1="00000000" w:usb2="00000000" w:usb3="00000000" w:csb0="00000001" w:csb1="00000000"/>
  </w:font>
  <w:font w:name="RowdyHeavy">
    <w:panose1 w:val="00000000000000000000"/>
    <w:charset w:val="00"/>
    <w:family w:val="auto"/>
    <w:pitch w:val="variable"/>
    <w:sig w:usb0="00000000" w:usb1="00000000" w:usb2="00000000" w:usb3="00000000" w:csb0="00000001" w:csb1="00000000"/>
  </w:font>
  <w:font w:name="Russel Write TT">
    <w:panose1 w:val="040B0500000000000000"/>
    <w:charset w:val="00"/>
    <w:family w:val="decorative"/>
    <w:pitch w:val="variable"/>
    <w:sig w:usb0="00000000" w:usb1="00000000" w:usb2="00000000" w:usb3="00000000" w:csb0="00000001" w:csb1="00000000"/>
  </w:font>
  <w:font w:name="Salina">
    <w:panose1 w:val="00000000000000000000"/>
    <w:charset w:val="00"/>
    <w:family w:val="auto"/>
    <w:pitch w:val="variable"/>
    <w:sig w:usb0="00000000" w:usb1="00000000" w:usb2="00000000" w:usb3="00000000" w:csb0="00000001" w:csb1="00000000"/>
  </w:font>
  <w:font w:name="SF Movie Poster">
    <w:panose1 w:val="00000400000000000000"/>
    <w:charset w:val="00"/>
    <w:family w:val="auto"/>
    <w:pitch w:val="variable"/>
    <w:sig w:usb0="00000000" w:usb1="00000000" w:usb2="00000000" w:usb3="00000000" w:csb0="00000001" w:csb1="00000000"/>
  </w:font>
  <w:font w:name="Skinny">
    <w:panose1 w:val="00000000000000000000"/>
    <w:charset w:val="00"/>
    <w:family w:val="auto"/>
    <w:pitch w:val="variable"/>
    <w:sig w:usb0="00000000" w:usb1="00000000" w:usb2="00000000" w:usb3="00000000" w:csb0="00000001" w:csb1="00000000"/>
  </w:font>
  <w:font w:name="Snowdrift">
    <w:panose1 w:val="040E0704040304020203"/>
    <w:charset w:val="EE"/>
    <w:family w:val="decorative"/>
    <w:pitch w:val="variable"/>
    <w:sig w:usb0="00000000" w:usb1="00000000" w:usb2="00000000" w:usb3="00000000" w:csb0="00000013" w:csb1="00000000"/>
  </w:font>
  <w:font w:name="Splash">
    <w:panose1 w:val="00000000000000000000"/>
    <w:charset w:val="00"/>
    <w:family w:val="auto"/>
    <w:pitch w:val="variable"/>
    <w:sig w:usb0="00000000" w:usb1="00000000" w:usb2="00000000" w:usb3="00000000" w:csb0="00000001" w:csb1="00000000"/>
  </w:font>
  <w:font w:name="Stephen">
    <w:panose1 w:val="00000000000000000000"/>
    <w:charset w:val="00"/>
    <w:family w:val="auto"/>
    <w:pitch w:val="variable"/>
    <w:sig w:usb0="00000000" w:usb1="00000000" w:usb2="00000000" w:usb3="00000000" w:csb0="00000001" w:csb1="00000000"/>
  </w:font>
  <w:font w:name="Steppes TT">
    <w:panose1 w:val="020B0500000000000000"/>
    <w:charset w:val="00"/>
    <w:family w:val="swiss"/>
    <w:pitch w:val="variable"/>
    <w:sig w:usb0="00000000" w:usb1="00000000" w:usb2="00000000" w:usb3="00000000" w:csb0="00000001" w:csb1="00000000"/>
  </w:font>
  <w:font w:name="Tarzan">
    <w:panose1 w:val="00000000000000000000"/>
    <w:charset w:val="00"/>
    <w:family w:val="auto"/>
    <w:pitch w:val="variable"/>
    <w:sig w:usb0="00000000" w:usb1="00000000" w:usb2="00000000" w:usb3="00000000" w:csb0="00000001" w:csb1="00000000"/>
  </w:font>
  <w:font w:name="Toledo">
    <w:panose1 w:val="00000000000000000000"/>
    <w:charset w:val="00"/>
    <w:family w:val="auto"/>
    <w:pitch w:val="variable"/>
    <w:sig w:usb0="00000000" w:usb1="00000000" w:usb2="00000000" w:usb3="00000000" w:csb0="00000001" w:csb1="00000000"/>
  </w:font>
  <w:font w:name="Valken">
    <w:panose1 w:val="00000000000000000000"/>
    <w:charset w:val="00"/>
    <w:family w:val="auto"/>
    <w:pitch w:val="variable"/>
    <w:sig w:usb0="00000000" w:usb1="00000000" w:usb2="00000000" w:usb3="00000000" w:csb0="00000001" w:csb1="00000000"/>
  </w:font>
  <w:font w:name="Vivian">
    <w:panose1 w:val="00000000000000000000"/>
    <w:charset w:val="00"/>
    <w:family w:val="auto"/>
    <w:pitch w:val="variable"/>
    <w:sig w:usb0="00000000" w:usb1="00000000" w:usb2="00000000" w:usb3="00000000" w:csb0="00000001" w:csb1="00000000"/>
  </w:font>
  <w:font w:name="Waverly">
    <w:panose1 w:val="00000000000000000000"/>
    <w:charset w:val="00"/>
    <w:family w:val="auto"/>
    <w:pitch w:val="variable"/>
    <w:sig w:usb0="00000000" w:usb1="00000000" w:usb2="00000000" w:usb3="00000000" w:csb0="00000001" w:csb1="00000000"/>
  </w:font>
  <w:font w:name="Whimsy TT">
    <w:panose1 w:val="020B0500000000000000"/>
    <w:charset w:val="00"/>
    <w:family w:val="swiss"/>
    <w:pitch w:val="variable"/>
    <w:sig w:usb0="00000000" w:usb1="00000000" w:usb2="00000000" w:usb3="00000000" w:csb0="00000001" w:csb1="00000000"/>
  </w:font>
  <w:font w:name="X-Files">
    <w:panose1 w:val="020B0603050302020204"/>
    <w:charset w:val="00"/>
    <w:family w:val="swiss"/>
    <w:pitch w:val="variable"/>
    <w:sig w:usb0="00000000" w:usb1="00000000" w:usb2="00000000" w:usb3="00000000" w:csb0="00000001" w:csb1="00000000"/>
  </w:font>
  <w:font w:name="Asimov">
    <w:panose1 w:val="020B0000000000000000"/>
    <w:charset w:val="00"/>
    <w:family w:val="swiss"/>
    <w:pitch w:val="variable"/>
    <w:sig w:usb0="00000000" w:usb1="00000000" w:usb2="00000000" w:usb3="00000000" w:csb0="00000001" w:csb1="00000000"/>
  </w:font>
  <w:font w:name="Baby Kruffy">
    <w:panose1 w:val="00000400000000000000"/>
    <w:charset w:val="A1"/>
    <w:family w:val="auto"/>
    <w:pitch w:val="variable"/>
    <w:sig w:usb0="00000000" w:usb1="00000000" w:usb2="00000000" w:usb3="00000000" w:csb0="00000009" w:csb1="00000000"/>
  </w:font>
  <w:font w:name="Chinyen">
    <w:panose1 w:val="040B0600000000000000"/>
    <w:charset w:val="00"/>
    <w:family w:val="decorative"/>
    <w:pitch w:val="variable"/>
    <w:sig w:usb0="00000000" w:usb1="00000000" w:usb2="00000000" w:usb3="00000000" w:csb0="00000001" w:csb1="00000000"/>
  </w:font>
  <w:font w:name="Cracked Johnnie">
    <w:panose1 w:val="00000400000000000000"/>
    <w:charset w:val="00"/>
    <w:family w:val="auto"/>
    <w:pitch w:val="variable"/>
    <w:sig w:usb0="00000000" w:usb1="00000000" w:usb2="00000000" w:usb3="00000000" w:csb0="00000001" w:csb1="00000000"/>
  </w:font>
  <w:font w:name="LittleLordFontleroy">
    <w:panose1 w:val="00000000000000000000"/>
    <w:charset w:val="EE"/>
    <w:family w:val="auto"/>
    <w:pitch w:val="variable"/>
    <w:sig w:usb0="00000000" w:usb1="00000000" w:usb2="00000000" w:usb3="00000000" w:csb0="0000001B" w:csb1="00000000"/>
  </w:font>
  <w:font w:name="Neon Lights">
    <w:panose1 w:val="02000000000000000000"/>
    <w:charset w:val="00"/>
    <w:family w:val="auto"/>
    <w:pitch w:val="variable"/>
    <w:sig w:usb0="00000000" w:usb1="00000000" w:usb2="00000000" w:usb3="00000000" w:csb0="00000001" w:csb1="00000000"/>
  </w:font>
  <w:font w:name="Parry Hotter">
    <w:panose1 w:val="00000000000000000000"/>
    <w:charset w:val="00"/>
    <w:family w:val="auto"/>
    <w:pitch w:val="variable"/>
    <w:sig w:usb0="00000000" w:usb1="00000000" w:usb2="00000000" w:usb3="00000000" w:csb0="00000001" w:csb1="00000000"/>
  </w:font>
  <w:font w:name="Terminator Two">
    <w:panose1 w:val="00000000000000000000"/>
    <w:charset w:val="EE"/>
    <w:family w:val="auto"/>
    <w:pitch w:val="variable"/>
    <w:sig w:usb0="00000000" w:usb1="00000000" w:usb2="00000000" w:usb3="00000000" w:csb0="0000001B" w:csb1="00000000"/>
  </w:font>
  <w:font w:name="Woodcut">
    <w:panose1 w:val="00000000000000000000"/>
    <w:charset w:val="A1"/>
    <w:family w:val="auto"/>
    <w:pitch w:val="variable"/>
    <w:sig w:usb0="00000000" w:usb1="00000000" w:usb2="00000000" w:usb3="00000000" w:csb0="00000009" w:csb1="00000000"/>
  </w:font>
  <w:font w:name="Year supply of fairy cakes">
    <w:panose1 w:val="00000400000000000000"/>
    <w:charset w:val="00"/>
    <w:family w:val="auto"/>
    <w:pitch w:val="variable"/>
    <w:sig w:usb0="00000000" w:usb1="00000000" w:usb2="00000000" w:usb3="00000000" w:csb0="00000001" w:csb1="00000000"/>
  </w:font>
  <w:font w:name="Lucida Blackletter">
    <w:panose1 w:val="00000000000000000000"/>
    <w:charset w:val="00"/>
    <w:family w:val="auto"/>
    <w:pitch w:val="variable"/>
    <w:sig w:usb0="00000000" w:usb1="00000000" w:usb2="00000000" w:usb3="00000000" w:csb0="00000001" w:csb1="00000000"/>
  </w:font>
  <w:font w:name="Z@R70FF.tmp">
    <w:panose1 w:val="00000000000000000000"/>
    <w:charset w:val="02"/>
    <w:family w:val="auto"/>
    <w:pitch w:val="variable"/>
    <w:sig w:usb0="00000000" w:usb1="00000000" w:usb2="00000000" w:usb3="00000000" w:csb0="80000000" w:csb1="00000000"/>
  </w:font>
  <w:font w:name="Z@R725A.tmp">
    <w:panose1 w:val="00000000000000000000"/>
    <w:charset w:val="02"/>
    <w:family w:val="auto"/>
    <w:pitch w:val="variable"/>
    <w:sig w:usb0="00000000" w:usb1="00000000" w:usb2="00000000" w:usb3="00000000" w:csb0="80000000" w:csb1="00000000"/>
  </w:font>
  <w:font w:name="Z@R726C.tmp">
    <w:panose1 w:val="00000000000000000000"/>
    <w:charset w:val="02"/>
    <w:family w:val="auto"/>
    <w:pitch w:val="variable"/>
    <w:sig w:usb0="00000000" w:usb1="00000000" w:usb2="00000000" w:usb3="00000000" w:csb0="80000000" w:csb1="00000000"/>
  </w:font>
  <w:font w:name="Z@R727E.tmp">
    <w:panose1 w:val="00000000000000000000"/>
    <w:charset w:val="02"/>
    <w:family w:val="auto"/>
    <w:pitch w:val="variable"/>
    <w:sig w:usb0="00000000" w:usb1="00000000" w:usb2="00000000" w:usb3="00000000" w:csb0="80000000" w:csb1="00000000"/>
  </w:font>
  <w:font w:name="Z@R7370.tmp">
    <w:panose1 w:val="00000000000000000000"/>
    <w:charset w:val="02"/>
    <w:family w:val="auto"/>
    <w:pitch w:val="variable"/>
    <w:sig w:usb0="00000000" w:usb1="00000000" w:usb2="00000000" w:usb3="00000000" w:csb0="80000000" w:csb1="00000000"/>
  </w:font>
  <w:font w:name="Z@R7381.tmp">
    <w:panose1 w:val="00000000000000000000"/>
    <w:charset w:val="02"/>
    <w:family w:val="auto"/>
    <w:pitch w:val="variable"/>
    <w:sig w:usb0="00000000" w:usb1="00000000" w:usb2="00000000" w:usb3="00000000" w:csb0="80000000" w:csb1="00000000"/>
  </w:font>
  <w:font w:name="Z@R73B4.tmp">
    <w:panose1 w:val="00000000000000000000"/>
    <w:charset w:val="02"/>
    <w:family w:val="auto"/>
    <w:pitch w:val="variable"/>
    <w:sig w:usb0="00000000" w:usb1="00000000" w:usb2="00000000" w:usb3="00000000" w:csb0="80000000" w:csb1="00000000"/>
  </w:font>
  <w:font w:name="Z@R73D7.tmp">
    <w:panose1 w:val="00000000000000000000"/>
    <w:charset w:val="02"/>
    <w:family w:val="auto"/>
    <w:pitch w:val="variable"/>
    <w:sig w:usb0="00000000" w:usb1="00000000" w:usb2="00000000" w:usb3="00000000" w:csb0="80000000" w:csb1="00000000"/>
  </w:font>
  <w:font w:name="Z@R7439.tmp">
    <w:panose1 w:val="00000000000000000000"/>
    <w:charset w:val="02"/>
    <w:family w:val="auto"/>
    <w:pitch w:val="variable"/>
    <w:sig w:usb0="00000000" w:usb1="00000000" w:usb2="00000000" w:usb3="00000000" w:csb0="80000000" w:csb1="00000000"/>
  </w:font>
  <w:font w:name="Z@R74AA.tmp">
    <w:panose1 w:val="00000000000000000000"/>
    <w:charset w:val="02"/>
    <w:family w:val="auto"/>
    <w:pitch w:val="variable"/>
    <w:sig w:usb0="00000000" w:usb1="00000000" w:usb2="00000000" w:usb3="00000000" w:csb0="80000000" w:csb1="00000000"/>
  </w:font>
  <w:font w:name="Z@R74BC.tmp">
    <w:panose1 w:val="00000000000000000000"/>
    <w:charset w:val="02"/>
    <w:family w:val="auto"/>
    <w:pitch w:val="variable"/>
    <w:sig w:usb0="00000000" w:usb1="00000000" w:usb2="00000000" w:usb3="00000000" w:csb0="80000000" w:csb1="00000000"/>
  </w:font>
  <w:font w:name="Z@R74DD.tmp">
    <w:panose1 w:val="00000000000000000000"/>
    <w:charset w:val="02"/>
    <w:family w:val="auto"/>
    <w:pitch w:val="variable"/>
    <w:sig w:usb0="00000000" w:usb1="00000000" w:usb2="00000000" w:usb3="00000000" w:csb0="80000000" w:csb1="00000000"/>
  </w:font>
  <w:font w:name="Z@R760F.tmp">
    <w:panose1 w:val="00000000000000000000"/>
    <w:charset w:val="02"/>
    <w:family w:val="auto"/>
    <w:pitch w:val="variable"/>
    <w:sig w:usb0="00000000" w:usb1="00000000" w:usb2="00000000" w:usb3="00000000" w:csb0="80000000" w:csb1="00000000"/>
  </w:font>
  <w:font w:name="Helvetica Neue Light">
    <w:altName w:val="Microsoft YaHei"/>
    <w:panose1 w:val="00000000000000000000"/>
    <w:charset w:val="00"/>
    <w:family w:val="auto"/>
    <w:pitch w:val="variable"/>
    <w:sig w:usb0="00000000" w:usb1="00000000" w:usb2="00000000" w:usb3="00000000" w:csb0="00000001" w:csb1="00000000"/>
  </w:font>
  <w:font w:name="Z@RC0B7.tmp">
    <w:panose1 w:val="00000000000000000000"/>
    <w:charset w:val="02"/>
    <w:family w:val="auto"/>
    <w:pitch w:val="variable"/>
    <w:sig w:usb0="00000000" w:usb1="00000000" w:usb2="00000000" w:usb3="00000000" w:csb0="80000000" w:csb1="00000000"/>
  </w:font>
  <w:font w:name="Z@RF6D5.tmp">
    <w:panose1 w:val="00000000000000000000"/>
    <w:charset w:val="02"/>
    <w:family w:val="auto"/>
    <w:pitch w:val="variable"/>
    <w:sig w:usb0="00000000" w:usb1="00000000" w:usb2="00000000" w:usb3="00000000" w:csb0="80000000" w:csb1="00000000"/>
  </w:font>
  <w:font w:name="Z@RF6E7.tmp">
    <w:panose1 w:val="00000000000000000000"/>
    <w:charset w:val="02"/>
    <w:family w:val="auto"/>
    <w:pitch w:val="variable"/>
    <w:sig w:usb0="00000000" w:usb1="00000000" w:usb2="00000000" w:usb3="00000000" w:csb0="80000000" w:csb1="00000000"/>
  </w:font>
  <w:font w:name="Z@RF8B1.tmp">
    <w:panose1 w:val="00000000000000000000"/>
    <w:charset w:val="02"/>
    <w:family w:val="auto"/>
    <w:pitch w:val="variable"/>
    <w:sig w:usb0="00000000" w:usb1="00000000" w:usb2="00000000" w:usb3="00000000" w:csb0="80000000" w:csb1="00000000"/>
  </w:font>
  <w:font w:name="Z@RFB5E.tmp">
    <w:panose1 w:val="00000000000000000000"/>
    <w:charset w:val="02"/>
    <w:family w:val="auto"/>
    <w:pitch w:val="variable"/>
    <w:sig w:usb0="00000000" w:usb1="00000000" w:usb2="00000000" w:usb3="00000000" w:csb0="80000000" w:csb1="00000000"/>
  </w:font>
  <w:font w:name="Z@RE41C.tmp">
    <w:panose1 w:val="00000000000000000000"/>
    <w:charset w:val="02"/>
    <w:family w:val="auto"/>
    <w:pitch w:val="variable"/>
    <w:sig w:usb0="00000000" w:usb1="00000000" w:usb2="00000000" w:usb3="00000000" w:csb0="80000000" w:csb1="00000000"/>
  </w:font>
  <w:font w:name="Z@RE42E.tmp">
    <w:panose1 w:val="00000000000000000000"/>
    <w:charset w:val="02"/>
    <w:family w:val="auto"/>
    <w:pitch w:val="variable"/>
    <w:sig w:usb0="00000000" w:usb1="00000000" w:usb2="00000000" w:usb3="00000000" w:csb0="80000000" w:csb1="00000000"/>
  </w:font>
  <w:font w:name="Z@RE430.tmp">
    <w:panose1 w:val="00000000000000000000"/>
    <w:charset w:val="02"/>
    <w:family w:val="auto"/>
    <w:pitch w:val="variable"/>
    <w:sig w:usb0="00000000" w:usb1="00000000" w:usb2="00000000" w:usb3="00000000" w:csb0="80000000" w:csb1="00000000"/>
  </w:font>
  <w:font w:name="Z@RE441.tmp">
    <w:panose1 w:val="00000000000000000000"/>
    <w:charset w:val="02"/>
    <w:family w:val="auto"/>
    <w:pitch w:val="variable"/>
    <w:sig w:usb0="00000000" w:usb1="00000000" w:usb2="00000000" w:usb3="00000000" w:csb0="80000000" w:csb1="00000000"/>
  </w:font>
  <w:font w:name="Z@RE453.tmp">
    <w:panose1 w:val="00000000000000000000"/>
    <w:charset w:val="02"/>
    <w:family w:val="auto"/>
    <w:pitch w:val="variable"/>
    <w:sig w:usb0="00000000" w:usb1="00000000" w:usb2="00000000" w:usb3="00000000" w:csb0="80000000" w:csb1="00000000"/>
  </w:font>
  <w:font w:name="Z@RE4D8.tmp">
    <w:panose1 w:val="00000000000000000000"/>
    <w:charset w:val="02"/>
    <w:family w:val="auto"/>
    <w:pitch w:val="variable"/>
    <w:sig w:usb0="00000000" w:usb1="00000000" w:usb2="00000000" w:usb3="00000000" w:csb0="80000000" w:csb1="00000000"/>
  </w:font>
  <w:font w:name="Z@RE53B.tmp">
    <w:panose1 w:val="00000000000000000000"/>
    <w:charset w:val="02"/>
    <w:family w:val="auto"/>
    <w:pitch w:val="variable"/>
    <w:sig w:usb0="00000000" w:usb1="00000000" w:usb2="00000000" w:usb3="00000000" w:csb0="80000000" w:csb1="00000000"/>
  </w:font>
  <w:font w:name="Z@RE6D9.tmp">
    <w:panose1 w:val="00000000000000000000"/>
    <w:charset w:val="02"/>
    <w:family w:val="auto"/>
    <w:pitch w:val="variable"/>
    <w:sig w:usb0="00000000" w:usb1="00000000" w:usb2="00000000" w:usb3="00000000" w:csb0="80000000" w:csb1="00000000"/>
  </w:font>
  <w:font w:name="Times New =Roman">
    <w:altName w:val="Times New Roman"/>
    <w:panose1 w:val="00000000000000000000"/>
    <w:charset w:val="00"/>
    <w:family w:val="roman"/>
    <w:pitch w:val="variable"/>
    <w:sig w:usb0="00000000" w:usb1="00000000" w:usb2="00000000" w:usb3="00000000" w:csb0="00000001" w:csb1="00000000"/>
  </w:font>
  <w:font w:name="MS Shell Dlg">
    <w:panose1 w:val="00000000000000000000"/>
    <w:charset w:val="EE"/>
    <w:family w:val="swiss"/>
    <w:pitch w:val="variable"/>
    <w:sig w:usb0="00000000" w:usb1="00000000" w:usb2="00000000" w:usb3="00000000" w:csb0="000101FF" w:csb1="00000000"/>
  </w:font>
  <w:font w:name="TimesNewRoman">
    <w:panose1 w:val="00000000000000000000"/>
    <w:charset w:val="EE"/>
    <w:family w:val="auto"/>
    <w:pitch w:val="default"/>
    <w:sig w:usb0="00000000" w:usb1="00000000" w:usb2="00000000" w:usb3="00000000" w:csb0="00000002" w:csb1="00000000"/>
  </w:font>
  <w:font w:name="TimesNewRoman,Bold">
    <w:panose1 w:val="00000000000000000000"/>
    <w:charset w:val="EE"/>
    <w:family w:val="auto"/>
    <w:pitch w:val="default"/>
    <w:sig w:usb0="00000000" w:usb1="00000000" w:usb2="00000000" w:usb3="00000000" w:csb0="00000002" w:csb1="00000000"/>
  </w:font>
  <w:font w:name="Z@RFA82.tmp">
    <w:panose1 w:val="00000000000000000000"/>
    <w:charset w:val="02"/>
    <w:family w:val="auto"/>
    <w:pitch w:val="variable"/>
    <w:sig w:usb0="00000000" w:usb1="00000000" w:usb2="00000000" w:usb3="00000000" w:csb0="80000000" w:csb1="00000000"/>
  </w:font>
  <w:font w:name="Z@RFA93.tmp">
    <w:panose1 w:val="00000000000000000000"/>
    <w:charset w:val="02"/>
    <w:family w:val="auto"/>
    <w:pitch w:val="variable"/>
    <w:sig w:usb0="00000000" w:usb1="00000000" w:usb2="00000000" w:usb3="00000000" w:csb0="80000000" w:csb1="00000000"/>
  </w:font>
  <w:font w:name="Z@RFAA5.tmp">
    <w:panose1 w:val="00000000000000000000"/>
    <w:charset w:val="02"/>
    <w:family w:val="auto"/>
    <w:pitch w:val="variable"/>
    <w:sig w:usb0="00000000" w:usb1="00000000" w:usb2="00000000" w:usb3="00000000" w:csb0="80000000" w:csb1="00000000"/>
  </w:font>
  <w:font w:name="Coronet">
    <w:altName w:val="Arabic Typesetting"/>
    <w:panose1 w:val="00000000000000000000"/>
    <w:charset w:val="00"/>
    <w:family w:val="script"/>
    <w:pitch w:val="variable"/>
    <w:sig w:usb0="00000000" w:usb1="00000000" w:usb2="00000000" w:usb3="00000000" w:csb0="00000001" w:csb1="00000000"/>
  </w:font>
  <w:font w:name="Unicorn">
    <w:altName w:val="Times New Roman"/>
    <w:panose1 w:val="00000000000000000000"/>
    <w:charset w:val="EE"/>
    <w:family w:val="auto"/>
    <w:pitch w:val="variable"/>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Swis721 Md">
    <w:altName w:val="Arial"/>
    <w:panose1 w:val="00000000000000000000"/>
    <w:charset w:val="00"/>
    <w:family w:val="swiss"/>
    <w:pitch w:val="variable"/>
    <w:sig w:usb0="00000000" w:usb1="00000000" w:usb2="00000000" w:usb3="00000000" w:csb0="00000001" w:csb1="00000000"/>
  </w:font>
  <w:font w:name="Arial Bold">
    <w:altName w:val="Arial"/>
    <w:panose1 w:val="00000000000000000000"/>
    <w:charset w:val="EE"/>
    <w:family w:val="auto"/>
    <w:pitch w:val="variable"/>
    <w:sig w:usb0="00000000" w:usb1="00000000" w:usb2="00000000" w:usb3="00000000" w:csb0="000001FF" w:csb1="00000000"/>
  </w:font>
  <w:font w:name="Arial Italic">
    <w:altName w:val="Arial"/>
    <w:panose1 w:val="00000000000000000000"/>
    <w:charset w:val="EE"/>
    <w:family w:val="auto"/>
    <w:pitch w:val="variable"/>
    <w:sig w:usb0="00000000" w:usb1="00000000" w:usb2="00000000" w:usb3="00000000" w:csb0="000001BF" w:csb1="00000000"/>
  </w:font>
  <w:font w:name="Lucida Grande">
    <w:altName w:val="Arial"/>
    <w:panose1 w:val="00000000000000000000"/>
    <w:charset w:val="EE"/>
    <w:family w:val="auto"/>
    <w:pitch w:val="variable"/>
    <w:sig w:usb0="00000000" w:usb1="00000000" w:usb2="00000000" w:usb3="00000000" w:csb0="000001BF" w:csb1="00000000"/>
  </w:font>
  <w:font w:name="Helvetica Neue">
    <w:altName w:val="Malgun Gothic"/>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AE"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32EAE" w:rsidP="00BD0D8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AE"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E0597">
      <w:rPr>
        <w:rStyle w:val="PageNumber"/>
        <w:rFonts w:ascii="Times New Roman" w:hAnsi="Times New Roman"/>
        <w:noProof/>
      </w:rPr>
      <w:t>62</w:t>
    </w:r>
    <w:r>
      <w:rPr>
        <w:rStyle w:val="PageNumber"/>
        <w:rFonts w:ascii="Times New Roman" w:hAnsi="Times New Roman"/>
      </w:rPr>
      <w:fldChar w:fldCharType="end"/>
    </w:r>
  </w:p>
  <w:p w:rsidR="00632EAE" w:rsidP="00BD0D8B">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3E"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50B3E" w:rsidP="00BD0D8B">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59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42</w:t>
    </w:r>
    <w:r>
      <w:rPr>
        <w:rFonts w:ascii="Times New Roman" w:hAnsi="Times New Roman"/>
      </w:rPr>
      <w:fldChar w:fldCharType="end"/>
    </w:r>
  </w:p>
  <w:p w:rsidR="00C50B3E" w:rsidRPr="00CE0597" w:rsidP="00CE0597">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597" w:rsidRPr="00CE0597" w:rsidP="00CE059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F69">
      <w:pPr>
        <w:bidi w:val="0"/>
        <w:rPr>
          <w:rFonts w:ascii="Times New Roman" w:hAnsi="Times New Roman"/>
        </w:rPr>
      </w:pPr>
      <w:r>
        <w:rPr>
          <w:rFonts w:ascii="Times New Roman" w:hAnsi="Times New Roman"/>
        </w:rPr>
        <w:separator/>
      </w:r>
    </w:p>
  </w:footnote>
  <w:footnote w:type="continuationSeparator" w:id="1">
    <w:p w:rsidR="003E7F69">
      <w:pPr>
        <w:bidi w:val="0"/>
        <w:rPr>
          <w:rFonts w:ascii="Times New Roman" w:hAnsi="Times New Roman"/>
        </w:rPr>
      </w:pPr>
      <w:r>
        <w:rPr>
          <w:rFonts w:ascii="Times New Roman" w:hAnsi="Times New Roman"/>
        </w:rPr>
        <w:continuationSeparator/>
      </w:r>
    </w:p>
  </w:footnote>
  <w:footnote w:id="2">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B41A14" w:rsidR="00787108">
        <w:rPr>
          <w:rFonts w:ascii="Times New Roman" w:hAnsi="Times New Roman"/>
          <w:sz w:val="20"/>
          <w:vertAlign w:val="superscript"/>
        </w:rPr>
        <w:t>)</w:t>
      </w:r>
      <w:r w:rsidRPr="00665BA0" w:rsidR="00787108">
        <w:rPr>
          <w:rFonts w:ascii="Times New Roman" w:hAnsi="Times New Roman"/>
        </w:rPr>
        <w:t xml:space="preserve"> </w:t>
      </w:r>
      <w:r w:rsidRPr="00B41A14" w:rsidR="00787108">
        <w:rPr>
          <w:rFonts w:ascii="Times New Roman" w:hAnsi="Times New Roman"/>
          <w:sz w:val="20"/>
        </w:rPr>
        <w:t>Zmluva medzi štátmi, ktoré sú stranami Severoatlantickej zmluvy, a inými štátmi zúčastnenými v Partnerstve za mier vzťahujúca sa na štatút ich ozbrojených síl (oznámenie č. 324/1997 Z. z.), Zmluva medzi štátmi, ktoré sú zmluvnými stranami Severoatlantickej zmluvy, vzťahujúca sa na status ich ozbrojených síl (Oznámenie Ministerstva zahraničných vecí Slovenskej republiky č. 566/2004 Z.</w:t>
      </w:r>
      <w:r w:rsidR="00787108">
        <w:rPr>
          <w:rFonts w:ascii="Times New Roman" w:hAnsi="Times New Roman"/>
          <w:sz w:val="20"/>
        </w:rPr>
        <w:t xml:space="preserve"> </w:t>
      </w:r>
      <w:r w:rsidRPr="00B41A14" w:rsidR="00787108">
        <w:rPr>
          <w:rFonts w:ascii="Times New Roman" w:hAnsi="Times New Roman"/>
          <w:sz w:val="20"/>
        </w:rPr>
        <w:t>z.).</w:t>
      </w:r>
    </w:p>
  </w:footnote>
  <w:footnote w:id="3">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 xml:space="preserve">) </w:t>
      </w:r>
      <w:r w:rsidRPr="00665BA0" w:rsidR="00787108">
        <w:rPr>
          <w:rFonts w:ascii="Times New Roman" w:hAnsi="Times New Roman"/>
          <w:sz w:val="20"/>
        </w:rPr>
        <w:t xml:space="preserve">§ 17 zákona č.  447/2008 Z. z. o peňažných príspevkoch na kompenzáciu ťažkého zdravotného postihnutia a o zmene a doplnení niektorých zákonov v znení neskorších predpisov. </w:t>
      </w:r>
    </w:p>
  </w:footnote>
  <w:footnote w:id="4">
    <w:p w:rsidR="0062226E" w:rsidP="00787108">
      <w:pPr>
        <w:pStyle w:val="FootnoteText"/>
        <w:bidi w:val="0"/>
        <w:rPr>
          <w:rFonts w:ascii="Times New Roman" w:hAnsi="Times New Roman"/>
        </w:rPr>
      </w:pPr>
      <w:r w:rsidRPr="0062226E" w:rsidR="00787108">
        <w:rPr>
          <w:rStyle w:val="FootnoteReference"/>
          <w:rFonts w:ascii="Times New Roman" w:hAnsi="Times New Roman"/>
        </w:rPr>
        <w:footnoteRef/>
      </w:r>
      <w:r w:rsidRPr="0062226E" w:rsidR="00787108">
        <w:rPr>
          <w:rFonts w:ascii="Times New Roman" w:hAnsi="Times New Roman"/>
          <w:vertAlign w:val="superscript"/>
        </w:rPr>
        <w:t>)</w:t>
      </w:r>
      <w:r w:rsidRPr="0062226E" w:rsidR="00787108">
        <w:rPr>
          <w:rFonts w:ascii="Times New Roman" w:hAnsi="Times New Roman"/>
        </w:rPr>
        <w:t xml:space="preserve"> Zákon č. 448/2008 Z. z. o sociálnych službách a o zmene a doplnení zákona č. 455/1991 Zb. o živnostenskom podnikaní (živnostenský zákon) v znení neskorších predpisov </w:t>
      </w:r>
    </w:p>
    <w:p w:rsidP="00787108">
      <w:pPr>
        <w:pStyle w:val="FootnoteText"/>
        <w:bidi w:val="0"/>
      </w:pPr>
      <w:r w:rsidRPr="0062226E" w:rsidR="00787108">
        <w:rPr>
          <w:rFonts w:ascii="Times New Roman" w:hAnsi="Times New Roman"/>
        </w:rPr>
        <w:t>v znení zákona č. 50/2012 Z. z.</w:t>
      </w:r>
    </w:p>
  </w:footnote>
  <w:footnote w:id="5">
    <w:p w:rsidP="00787108">
      <w:pPr>
        <w:pStyle w:val="FootnoteText"/>
        <w:bidi w:val="0"/>
      </w:pPr>
      <w:r w:rsidRPr="0062226E" w:rsidR="00787108">
        <w:rPr>
          <w:rStyle w:val="FootnoteReference"/>
          <w:rFonts w:ascii="Times New Roman" w:hAnsi="Times New Roman"/>
        </w:rPr>
        <w:footnoteRef/>
      </w:r>
      <w:r w:rsidRPr="0062226E" w:rsidR="00787108">
        <w:rPr>
          <w:rFonts w:ascii="Times New Roman" w:hAnsi="Times New Roman"/>
          <w:vertAlign w:val="superscript"/>
        </w:rPr>
        <w:t>)</w:t>
      </w:r>
      <w:r w:rsidRPr="0062226E" w:rsidR="00787108">
        <w:rPr>
          <w:rFonts w:ascii="Times New Roman" w:hAnsi="Times New Roman"/>
        </w:rPr>
        <w:t xml:space="preserve"> Zákon č. 431/2002 Z. z. o účtovníctve v znení neskorších predpisov.</w:t>
      </w:r>
    </w:p>
  </w:footnote>
  <w:footnote w:id="6">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w:t>
      </w:r>
      <w:r w:rsidRPr="00665BA0" w:rsidR="00787108">
        <w:rPr>
          <w:rFonts w:ascii="Times New Roman" w:hAnsi="Times New Roman"/>
          <w:sz w:val="20"/>
        </w:rPr>
        <w:t xml:space="preserve"> Zákon č. 305/2005 Z. z. o sociálnoprávnej ochrane detí a o sociálnej kuratele a o zmene a doplnení niektorých zákonov v znení neskorších predpisov.</w:t>
      </w:r>
    </w:p>
  </w:footnote>
  <w:footnote w:id="7">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w:t>
      </w:r>
      <w:r w:rsidRPr="00665BA0" w:rsidR="00787108">
        <w:rPr>
          <w:rFonts w:ascii="Times New Roman" w:hAnsi="Times New Roman"/>
          <w:sz w:val="20"/>
        </w:rPr>
        <w:t xml:space="preserve"> § 2 písm. d) zákona č. 725/2004 Z. z. v znení neskorších predpisov.</w:t>
      </w:r>
    </w:p>
  </w:footnote>
  <w:footnote w:id="8">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w:t>
      </w:r>
      <w:r w:rsidRPr="00665BA0" w:rsidR="00787108">
        <w:rPr>
          <w:rFonts w:ascii="Times New Roman" w:hAnsi="Times New Roman"/>
          <w:sz w:val="20"/>
        </w:rPr>
        <w:t xml:space="preserve"> </w:t>
      </w:r>
      <w:r w:rsidR="00787108">
        <w:rPr>
          <w:rFonts w:ascii="Times New Roman" w:hAnsi="Times New Roman"/>
          <w:sz w:val="20"/>
        </w:rPr>
        <w:t>§ 2 ods. 2 z</w:t>
      </w:r>
      <w:r w:rsidRPr="00665BA0" w:rsidR="00787108">
        <w:rPr>
          <w:rFonts w:ascii="Times New Roman" w:hAnsi="Times New Roman"/>
          <w:sz w:val="20"/>
        </w:rPr>
        <w:t>ákon</w:t>
      </w:r>
      <w:r w:rsidR="00787108">
        <w:rPr>
          <w:rFonts w:ascii="Times New Roman" w:hAnsi="Times New Roman"/>
          <w:sz w:val="20"/>
        </w:rPr>
        <w:t>a</w:t>
      </w:r>
      <w:r w:rsidRPr="00665BA0" w:rsidR="00787108">
        <w:rPr>
          <w:rFonts w:ascii="Times New Roman" w:hAnsi="Times New Roman"/>
          <w:sz w:val="20"/>
        </w:rPr>
        <w:t xml:space="preserve"> č. </w:t>
      </w:r>
      <w:r w:rsidR="00787108">
        <w:rPr>
          <w:rFonts w:ascii="Times New Roman" w:hAnsi="Times New Roman"/>
          <w:sz w:val="20"/>
        </w:rPr>
        <w:t xml:space="preserve">333/2011 Z. z. o orgánoch štátnej správy v oblasti daní, poplatkov a colníctva </w:t>
      </w:r>
      <w:r w:rsidRPr="00665BA0" w:rsidR="00787108">
        <w:rPr>
          <w:rFonts w:ascii="Times New Roman" w:hAnsi="Times New Roman"/>
          <w:sz w:val="20"/>
        </w:rPr>
        <w:t>v znení neskorších predpisov.</w:t>
      </w:r>
      <w:r w:rsidRPr="00665BA0" w:rsidR="00787108">
        <w:rPr>
          <w:rFonts w:ascii="Times New Roman" w:hAnsi="Times New Roman"/>
          <w:sz w:val="20"/>
        </w:rPr>
        <w:t xml:space="preserve"> </w:t>
      </w:r>
      <w:r w:rsidRPr="00665BA0" w:rsidR="00787108">
        <w:rPr>
          <w:rFonts w:ascii="Times New Roman" w:hAnsi="Times New Roman"/>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597">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70F9"/>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72A5CEB"/>
    <w:multiLevelType w:val="hybridMultilevel"/>
    <w:tmpl w:val="D8BA0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DD4063E"/>
    <w:multiLevelType w:val="hybridMultilevel"/>
    <w:tmpl w:val="E23EFD1E"/>
    <w:lvl w:ilvl="0">
      <w:start w:val="1"/>
      <w:numFmt w:val="decimal"/>
      <w:lvlText w:val="%1."/>
      <w:lvlJc w:val="left"/>
      <w:pPr>
        <w:ind w:left="720" w:hanging="360"/>
      </w:pPr>
      <w:rPr>
        <w:rFonts w:cs="Times New Roman" w:hint="default"/>
        <w:b w:val="0"/>
        <w:rtl w:val="0"/>
        <w:cs w:val="0"/>
      </w:rPr>
    </w:lvl>
    <w:lvl w:ilvl="1">
      <w:start w:val="1"/>
      <w:numFmt w:val="decimal"/>
      <w:lvlText w:val="(%2)"/>
      <w:lvlJc w:val="left"/>
      <w:pPr>
        <w:ind w:left="2222" w:hanging="945"/>
      </w:pPr>
      <w:rPr>
        <w:rFonts w:cs="Times New Roman" w:hint="default"/>
        <w:rtl w:val="0"/>
        <w:cs w:val="0"/>
      </w:rPr>
    </w:lvl>
    <w:lvl w:ilvl="2">
      <w:start w:val="1"/>
      <w:numFmt w:val="lowerLetter"/>
      <w:lvlText w:val="%3)"/>
      <w:lvlJc w:val="left"/>
      <w:pPr>
        <w:ind w:left="2340" w:hanging="360"/>
      </w:pPr>
      <w:rPr>
        <w:rFonts w:cs="Times New Roman" w:hint="default"/>
        <w:vertAlign w:val="baseli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FB10753"/>
    <w:multiLevelType w:val="hybridMultilevel"/>
    <w:tmpl w:val="46E2C0E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076170E"/>
    <w:multiLevelType w:val="hybridMultilevel"/>
    <w:tmpl w:val="3F2CCC3E"/>
    <w:lvl w:ilvl="0">
      <w:start w:val="1"/>
      <w:numFmt w:val="decimal"/>
      <w:lvlText w:val="%1."/>
      <w:lvlJc w:val="left"/>
      <w:pPr>
        <w:ind w:left="720" w:hanging="360"/>
      </w:pPr>
      <w:rPr>
        <w:rFonts w:cs="Times New Roman" w:hint="default"/>
        <w:b w:val="0"/>
        <w:rtl w:val="0"/>
        <w:cs w:val="0"/>
      </w:rPr>
    </w:lvl>
    <w:lvl w:ilvl="1">
      <w:start w:val="1"/>
      <w:numFmt w:val="decimal"/>
      <w:lvlText w:val="(%2)"/>
      <w:lvlJc w:val="left"/>
      <w:pPr>
        <w:ind w:left="2025" w:hanging="945"/>
      </w:pPr>
      <w:rPr>
        <w:rFonts w:cs="Times New Roman" w:hint="default"/>
        <w:rtl w:val="0"/>
        <w:cs w:val="0"/>
      </w:rPr>
    </w:lvl>
    <w:lvl w:ilvl="2">
      <w:start w:val="1"/>
      <w:numFmt w:val="lowerLetter"/>
      <w:lvlText w:val="%3)"/>
      <w:lvlJc w:val="left"/>
      <w:pPr>
        <w:ind w:left="714" w:hanging="360"/>
      </w:pPr>
      <w:rPr>
        <w:rFonts w:cs="Times New Roman" w:hint="default"/>
        <w:vertAlign w:val="baseli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88177E5"/>
    <w:multiLevelType w:val="hybridMultilevel"/>
    <w:tmpl w:val="82E051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0F00EB"/>
    <w:multiLevelType w:val="hybridMultilevel"/>
    <w:tmpl w:val="5F0A8E1E"/>
    <w:lvl w:ilvl="0">
      <w:start w:val="2"/>
      <w:numFmt w:val="decimal"/>
      <w:lvlText w:val="(%1)"/>
      <w:lvlJc w:val="left"/>
      <w:pPr>
        <w:tabs>
          <w:tab w:val="num" w:pos="1353"/>
        </w:tabs>
        <w:ind w:left="135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E46448A"/>
    <w:multiLevelType w:val="hybridMultilevel"/>
    <w:tmpl w:val="3432E180"/>
    <w:lvl w:ilvl="0">
      <w:start w:val="1"/>
      <w:numFmt w:val="decimal"/>
      <w:lvlText w:val="(%1)"/>
      <w:lvlJc w:val="left"/>
      <w:pPr>
        <w:ind w:left="9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FFD7DD6"/>
    <w:multiLevelType w:val="hybridMultilevel"/>
    <w:tmpl w:val="5A12E78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39163F0"/>
    <w:multiLevelType w:val="hybridMultilevel"/>
    <w:tmpl w:val="8FAC5584"/>
    <w:lvl w:ilvl="0">
      <w:start w:val="13"/>
      <w:numFmt w:val="decimal"/>
      <w:lvlText w:val="(%1)"/>
      <w:lvlJc w:val="left"/>
      <w:pPr>
        <w:tabs>
          <w:tab w:val="num" w:pos="207"/>
        </w:tabs>
        <w:ind w:left="927"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709598A"/>
    <w:multiLevelType w:val="hybridMultilevel"/>
    <w:tmpl w:val="AD08778A"/>
    <w:lvl w:ilvl="0">
      <w:start w:val="3"/>
      <w:numFmt w:val="decimal"/>
      <w:lvlText w:val="(%1)"/>
      <w:lvlJc w:val="left"/>
      <w:pPr>
        <w:tabs>
          <w:tab w:val="num" w:pos="2487"/>
        </w:tabs>
        <w:ind w:left="2487"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2C0543E"/>
    <w:multiLevelType w:val="hybridMultilevel"/>
    <w:tmpl w:val="1C985D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92B117D"/>
    <w:multiLevelType w:val="hybridMultilevel"/>
    <w:tmpl w:val="52D667E0"/>
    <w:lvl w:ilvl="0">
      <w:start w:val="2"/>
      <w:numFmt w:val="decimal"/>
      <w:lvlText w:val="(%1)"/>
      <w:lvlJc w:val="left"/>
      <w:pPr>
        <w:tabs>
          <w:tab w:val="num" w:pos="2235"/>
        </w:tabs>
        <w:ind w:left="2235" w:hanging="79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9846974"/>
    <w:multiLevelType w:val="hybridMultilevel"/>
    <w:tmpl w:val="8410C420"/>
    <w:lvl w:ilvl="0">
      <w:start w:val="1"/>
      <w:numFmt w:val="lowerLetter"/>
      <w:lvlText w:val="%1)"/>
      <w:lvlJc w:val="left"/>
      <w:pPr>
        <w:ind w:left="23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40D09AB"/>
    <w:multiLevelType w:val="hybridMultilevel"/>
    <w:tmpl w:val="6DCC9066"/>
    <w:lvl w:ilvl="0">
      <w:start w:val="14"/>
      <w:numFmt w:val="decimal"/>
      <w:lvlText w:val="(%1)"/>
      <w:lvlJc w:val="left"/>
      <w:pPr>
        <w:ind w:left="957" w:hanging="39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6">
    <w:nsid w:val="643354EA"/>
    <w:multiLevelType w:val="hybridMultilevel"/>
    <w:tmpl w:val="A83E04BA"/>
    <w:lvl w:ilvl="0">
      <w:start w:val="4"/>
      <w:numFmt w:val="decimal"/>
      <w:lvlText w:val="(%1)"/>
      <w:lvlJc w:val="left"/>
      <w:pPr>
        <w:ind w:left="945" w:hanging="94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5F82B1F"/>
    <w:multiLevelType w:val="hybridMultilevel"/>
    <w:tmpl w:val="A14449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91E6E36"/>
    <w:multiLevelType w:val="hybridMultilevel"/>
    <w:tmpl w:val="DA685146"/>
    <w:lvl w:ilvl="0">
      <w:start w:val="3"/>
      <w:numFmt w:val="decimal"/>
      <w:lvlText w:val="(%1)"/>
      <w:lvlJc w:val="left"/>
      <w:pPr>
        <w:ind w:left="173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AC964BF"/>
    <w:multiLevelType w:val="hybridMultilevel"/>
    <w:tmpl w:val="05307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9201AC3"/>
    <w:multiLevelType w:val="hybridMultilevel"/>
    <w:tmpl w:val="C9041A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B3F6CFD"/>
    <w:multiLevelType w:val="hybridMultilevel"/>
    <w:tmpl w:val="2F788A48"/>
    <w:lvl w:ilvl="0">
      <w:start w:val="1"/>
      <w:numFmt w:val="lowerLetter"/>
      <w:lvlText w:val="%1)"/>
      <w:lvlJc w:val="left"/>
      <w:pPr>
        <w:ind w:left="1080" w:hanging="360"/>
      </w:pPr>
      <w:rPr>
        <w:rFonts w:cs="Times New Roman"/>
        <w:sz w:val="20"/>
        <w:szCs w:val="20"/>
        <w:vertAlign w:val="baseline"/>
        <w:rtl w:val="0"/>
        <w:cs w:val="0"/>
      </w:rPr>
    </w:lvl>
    <w:lvl w:ilvl="1">
      <w:start w:val="1"/>
      <w:numFmt w:val="decimal"/>
      <w:lvlText w:val="(%2)"/>
      <w:lvlJc w:val="left"/>
      <w:pPr>
        <w:tabs>
          <w:tab w:val="num" w:pos="2235"/>
        </w:tabs>
        <w:ind w:left="2235" w:hanging="795"/>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7BC03709"/>
    <w:multiLevelType w:val="hybridMultilevel"/>
    <w:tmpl w:val="E98C6558"/>
    <w:lvl w:ilvl="0">
      <w:start w:val="6"/>
      <w:numFmt w:val="decimal"/>
      <w:lvlText w:val="(%1)"/>
      <w:lvlJc w:val="left"/>
      <w:pPr>
        <w:tabs>
          <w:tab w:val="num" w:pos="27"/>
        </w:tabs>
        <w:ind w:left="1512" w:hanging="945"/>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num>
  <w:num w:numId="6">
    <w:abstractNumId w:val="14"/>
  </w:num>
  <w:num w:numId="7">
    <w:abstractNumId w:val="4"/>
  </w:num>
  <w:num w:numId="8">
    <w:abstractNumId w:val="21"/>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8"/>
  </w:num>
  <w:num w:numId="17">
    <w:abstractNumId w:val="11"/>
  </w:num>
  <w:num w:numId="18">
    <w:abstractNumId w:val="1"/>
  </w:num>
  <w:num w:numId="19">
    <w:abstractNumId w:val="13"/>
  </w:num>
  <w:num w:numId="20">
    <w:abstractNumId w:val="19"/>
  </w:num>
  <w:num w:numId="21">
    <w:abstractNumId w:val="15"/>
  </w:num>
  <w:num w:numId="22">
    <w:abstractNumId w:val="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6D0CCE"/>
    <w:rsid w:val="00003037"/>
    <w:rsid w:val="00022340"/>
    <w:rsid w:val="00030BB1"/>
    <w:rsid w:val="00051D49"/>
    <w:rsid w:val="0006248A"/>
    <w:rsid w:val="00080D1F"/>
    <w:rsid w:val="0009459B"/>
    <w:rsid w:val="000A7F82"/>
    <w:rsid w:val="000B1541"/>
    <w:rsid w:val="000B5F83"/>
    <w:rsid w:val="000E2F2C"/>
    <w:rsid w:val="000E537B"/>
    <w:rsid w:val="000E59F7"/>
    <w:rsid w:val="000F0054"/>
    <w:rsid w:val="000F14CA"/>
    <w:rsid w:val="000F4A03"/>
    <w:rsid w:val="000F6A37"/>
    <w:rsid w:val="00111D19"/>
    <w:rsid w:val="001143A7"/>
    <w:rsid w:val="00116EE5"/>
    <w:rsid w:val="001263E0"/>
    <w:rsid w:val="001350CF"/>
    <w:rsid w:val="00145BA8"/>
    <w:rsid w:val="00146C6D"/>
    <w:rsid w:val="0016430B"/>
    <w:rsid w:val="00166060"/>
    <w:rsid w:val="001827D2"/>
    <w:rsid w:val="00195DB0"/>
    <w:rsid w:val="00197655"/>
    <w:rsid w:val="00197D4C"/>
    <w:rsid w:val="001B5C59"/>
    <w:rsid w:val="001C6132"/>
    <w:rsid w:val="001C7486"/>
    <w:rsid w:val="001D7E7F"/>
    <w:rsid w:val="001F1A56"/>
    <w:rsid w:val="001F2D90"/>
    <w:rsid w:val="00226180"/>
    <w:rsid w:val="00235516"/>
    <w:rsid w:val="00241FE2"/>
    <w:rsid w:val="00261F3E"/>
    <w:rsid w:val="0027012A"/>
    <w:rsid w:val="0027785C"/>
    <w:rsid w:val="00284985"/>
    <w:rsid w:val="00290359"/>
    <w:rsid w:val="002931AA"/>
    <w:rsid w:val="002A29AB"/>
    <w:rsid w:val="002A2D6C"/>
    <w:rsid w:val="002C542E"/>
    <w:rsid w:val="002D3EBA"/>
    <w:rsid w:val="002F2903"/>
    <w:rsid w:val="002F2A47"/>
    <w:rsid w:val="002F4237"/>
    <w:rsid w:val="002F75F9"/>
    <w:rsid w:val="00311EA2"/>
    <w:rsid w:val="00326C53"/>
    <w:rsid w:val="0033372C"/>
    <w:rsid w:val="00340467"/>
    <w:rsid w:val="0034126C"/>
    <w:rsid w:val="003458AB"/>
    <w:rsid w:val="00350EFC"/>
    <w:rsid w:val="00353BDE"/>
    <w:rsid w:val="0036514E"/>
    <w:rsid w:val="00367E65"/>
    <w:rsid w:val="00382008"/>
    <w:rsid w:val="00391713"/>
    <w:rsid w:val="003921CE"/>
    <w:rsid w:val="003B32E3"/>
    <w:rsid w:val="003D1250"/>
    <w:rsid w:val="003D1628"/>
    <w:rsid w:val="003D1FBA"/>
    <w:rsid w:val="003D36A2"/>
    <w:rsid w:val="003D6AAC"/>
    <w:rsid w:val="003E1247"/>
    <w:rsid w:val="003E5EDC"/>
    <w:rsid w:val="003E6424"/>
    <w:rsid w:val="003E7F69"/>
    <w:rsid w:val="003F24CF"/>
    <w:rsid w:val="00416652"/>
    <w:rsid w:val="00427AD8"/>
    <w:rsid w:val="0043136F"/>
    <w:rsid w:val="00444F62"/>
    <w:rsid w:val="004712E7"/>
    <w:rsid w:val="00474BAA"/>
    <w:rsid w:val="00487AFD"/>
    <w:rsid w:val="00497B2E"/>
    <w:rsid w:val="004B3632"/>
    <w:rsid w:val="004D56F5"/>
    <w:rsid w:val="004E39A4"/>
    <w:rsid w:val="004E52AF"/>
    <w:rsid w:val="00504787"/>
    <w:rsid w:val="00504C0B"/>
    <w:rsid w:val="0051424B"/>
    <w:rsid w:val="00514339"/>
    <w:rsid w:val="005247B0"/>
    <w:rsid w:val="00540AB3"/>
    <w:rsid w:val="00550B7F"/>
    <w:rsid w:val="00586632"/>
    <w:rsid w:val="005943E1"/>
    <w:rsid w:val="005A20E7"/>
    <w:rsid w:val="005B3041"/>
    <w:rsid w:val="005B75FB"/>
    <w:rsid w:val="005C00A2"/>
    <w:rsid w:val="005C37E3"/>
    <w:rsid w:val="005C79D2"/>
    <w:rsid w:val="005D0006"/>
    <w:rsid w:val="005D67D7"/>
    <w:rsid w:val="005E34BB"/>
    <w:rsid w:val="005E6E87"/>
    <w:rsid w:val="005E73C4"/>
    <w:rsid w:val="005F08C3"/>
    <w:rsid w:val="005F5871"/>
    <w:rsid w:val="006025B4"/>
    <w:rsid w:val="00606373"/>
    <w:rsid w:val="006145C0"/>
    <w:rsid w:val="0062115D"/>
    <w:rsid w:val="006221CD"/>
    <w:rsid w:val="0062226E"/>
    <w:rsid w:val="00622CA0"/>
    <w:rsid w:val="00630652"/>
    <w:rsid w:val="00632EAE"/>
    <w:rsid w:val="0064244F"/>
    <w:rsid w:val="00642B4C"/>
    <w:rsid w:val="00644BD9"/>
    <w:rsid w:val="00653134"/>
    <w:rsid w:val="00665BA0"/>
    <w:rsid w:val="00677576"/>
    <w:rsid w:val="0069058E"/>
    <w:rsid w:val="00692633"/>
    <w:rsid w:val="006C70DC"/>
    <w:rsid w:val="006D0CCE"/>
    <w:rsid w:val="006E3C42"/>
    <w:rsid w:val="006E61F4"/>
    <w:rsid w:val="006E77C2"/>
    <w:rsid w:val="00704F8C"/>
    <w:rsid w:val="00712E2D"/>
    <w:rsid w:val="00723E4B"/>
    <w:rsid w:val="00725229"/>
    <w:rsid w:val="00727579"/>
    <w:rsid w:val="00731169"/>
    <w:rsid w:val="00753EFB"/>
    <w:rsid w:val="007859FD"/>
    <w:rsid w:val="00786900"/>
    <w:rsid w:val="00787108"/>
    <w:rsid w:val="007952FC"/>
    <w:rsid w:val="007A0148"/>
    <w:rsid w:val="007A1667"/>
    <w:rsid w:val="007A7A44"/>
    <w:rsid w:val="007B6548"/>
    <w:rsid w:val="007C64F5"/>
    <w:rsid w:val="007C7712"/>
    <w:rsid w:val="007D2C9F"/>
    <w:rsid w:val="007E6D46"/>
    <w:rsid w:val="00825372"/>
    <w:rsid w:val="00833156"/>
    <w:rsid w:val="008401A9"/>
    <w:rsid w:val="00860550"/>
    <w:rsid w:val="0088119E"/>
    <w:rsid w:val="00884C94"/>
    <w:rsid w:val="00890D28"/>
    <w:rsid w:val="00894D04"/>
    <w:rsid w:val="00894E6D"/>
    <w:rsid w:val="008969C9"/>
    <w:rsid w:val="008A7E64"/>
    <w:rsid w:val="008B1093"/>
    <w:rsid w:val="008B1A3B"/>
    <w:rsid w:val="008B3C03"/>
    <w:rsid w:val="008B4B6F"/>
    <w:rsid w:val="008D26DE"/>
    <w:rsid w:val="008F303B"/>
    <w:rsid w:val="00904810"/>
    <w:rsid w:val="00913198"/>
    <w:rsid w:val="00936115"/>
    <w:rsid w:val="009466E7"/>
    <w:rsid w:val="00952734"/>
    <w:rsid w:val="00962B94"/>
    <w:rsid w:val="009702ED"/>
    <w:rsid w:val="009731AE"/>
    <w:rsid w:val="0097418A"/>
    <w:rsid w:val="00977856"/>
    <w:rsid w:val="009A0541"/>
    <w:rsid w:val="009A2693"/>
    <w:rsid w:val="009B538C"/>
    <w:rsid w:val="009B55C7"/>
    <w:rsid w:val="009C3CD2"/>
    <w:rsid w:val="009D6412"/>
    <w:rsid w:val="009F2C3C"/>
    <w:rsid w:val="00A010C9"/>
    <w:rsid w:val="00A16FB3"/>
    <w:rsid w:val="00A31CFE"/>
    <w:rsid w:val="00A43595"/>
    <w:rsid w:val="00A52CF3"/>
    <w:rsid w:val="00A61E95"/>
    <w:rsid w:val="00A65EF6"/>
    <w:rsid w:val="00A803A0"/>
    <w:rsid w:val="00AA69CF"/>
    <w:rsid w:val="00AB1F94"/>
    <w:rsid w:val="00AC147D"/>
    <w:rsid w:val="00AC2605"/>
    <w:rsid w:val="00AC3925"/>
    <w:rsid w:val="00AC7994"/>
    <w:rsid w:val="00AD7B9E"/>
    <w:rsid w:val="00AE5748"/>
    <w:rsid w:val="00AE79AA"/>
    <w:rsid w:val="00B02064"/>
    <w:rsid w:val="00B0482D"/>
    <w:rsid w:val="00B05F88"/>
    <w:rsid w:val="00B17827"/>
    <w:rsid w:val="00B209EF"/>
    <w:rsid w:val="00B26046"/>
    <w:rsid w:val="00B41A14"/>
    <w:rsid w:val="00B4384F"/>
    <w:rsid w:val="00B657FE"/>
    <w:rsid w:val="00B8652C"/>
    <w:rsid w:val="00BA4F38"/>
    <w:rsid w:val="00BA5177"/>
    <w:rsid w:val="00BB4CEF"/>
    <w:rsid w:val="00BD0D8B"/>
    <w:rsid w:val="00BD13F7"/>
    <w:rsid w:val="00BD14B6"/>
    <w:rsid w:val="00BD2B5E"/>
    <w:rsid w:val="00BD7597"/>
    <w:rsid w:val="00BE001F"/>
    <w:rsid w:val="00BE3995"/>
    <w:rsid w:val="00BE6C35"/>
    <w:rsid w:val="00BF6357"/>
    <w:rsid w:val="00C0245B"/>
    <w:rsid w:val="00C04EAA"/>
    <w:rsid w:val="00C05C48"/>
    <w:rsid w:val="00C06D42"/>
    <w:rsid w:val="00C110CC"/>
    <w:rsid w:val="00C22FEE"/>
    <w:rsid w:val="00C250CF"/>
    <w:rsid w:val="00C40B22"/>
    <w:rsid w:val="00C41380"/>
    <w:rsid w:val="00C50B3E"/>
    <w:rsid w:val="00C55C9F"/>
    <w:rsid w:val="00C631A0"/>
    <w:rsid w:val="00C67C0A"/>
    <w:rsid w:val="00C76E45"/>
    <w:rsid w:val="00C81EA5"/>
    <w:rsid w:val="00C84E20"/>
    <w:rsid w:val="00C861D2"/>
    <w:rsid w:val="00C948CD"/>
    <w:rsid w:val="00CA1300"/>
    <w:rsid w:val="00CA4B1B"/>
    <w:rsid w:val="00CB5856"/>
    <w:rsid w:val="00CD2A85"/>
    <w:rsid w:val="00CE0597"/>
    <w:rsid w:val="00CE077E"/>
    <w:rsid w:val="00CF30BC"/>
    <w:rsid w:val="00D01F90"/>
    <w:rsid w:val="00D20437"/>
    <w:rsid w:val="00D4004D"/>
    <w:rsid w:val="00D401AB"/>
    <w:rsid w:val="00D454EC"/>
    <w:rsid w:val="00D47235"/>
    <w:rsid w:val="00D527AD"/>
    <w:rsid w:val="00D561AC"/>
    <w:rsid w:val="00D6422F"/>
    <w:rsid w:val="00D669B0"/>
    <w:rsid w:val="00D750A9"/>
    <w:rsid w:val="00DB759D"/>
    <w:rsid w:val="00DC38AC"/>
    <w:rsid w:val="00DD30E5"/>
    <w:rsid w:val="00DD7168"/>
    <w:rsid w:val="00DF005B"/>
    <w:rsid w:val="00DF6348"/>
    <w:rsid w:val="00E04460"/>
    <w:rsid w:val="00E1403D"/>
    <w:rsid w:val="00E159AB"/>
    <w:rsid w:val="00E34B6F"/>
    <w:rsid w:val="00E507E2"/>
    <w:rsid w:val="00E62885"/>
    <w:rsid w:val="00E71928"/>
    <w:rsid w:val="00E734C7"/>
    <w:rsid w:val="00E904A6"/>
    <w:rsid w:val="00E91BB8"/>
    <w:rsid w:val="00E95DBA"/>
    <w:rsid w:val="00EA537B"/>
    <w:rsid w:val="00EB27BE"/>
    <w:rsid w:val="00ED05C1"/>
    <w:rsid w:val="00ED17F7"/>
    <w:rsid w:val="00EE2144"/>
    <w:rsid w:val="00EE2AAE"/>
    <w:rsid w:val="00EE7F83"/>
    <w:rsid w:val="00F01CA6"/>
    <w:rsid w:val="00F04E60"/>
    <w:rsid w:val="00F167CD"/>
    <w:rsid w:val="00F2592E"/>
    <w:rsid w:val="00F25C10"/>
    <w:rsid w:val="00F420BD"/>
    <w:rsid w:val="00F454DB"/>
    <w:rsid w:val="00F60A78"/>
    <w:rsid w:val="00F6188E"/>
    <w:rsid w:val="00F640CA"/>
    <w:rsid w:val="00F64D65"/>
    <w:rsid w:val="00F66B4D"/>
    <w:rsid w:val="00F66EA4"/>
    <w:rsid w:val="00F7218D"/>
    <w:rsid w:val="00F82339"/>
    <w:rsid w:val="00F829F1"/>
    <w:rsid w:val="00FB01AF"/>
    <w:rsid w:val="00FB0BFD"/>
    <w:rsid w:val="00FC00A2"/>
    <w:rsid w:val="00FC63B5"/>
    <w:rsid w:val="00FD00A9"/>
    <w:rsid w:val="00FE4459"/>
    <w:rsid w:val="00FF191B"/>
    <w:rsid w:val="00FF25D3"/>
    <w:rsid w:val="00FF3EF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CCE"/>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link w:val="Nadpis1Char"/>
    <w:qFormat/>
    <w:rsid w:val="006D0CCE"/>
    <w:pPr>
      <w:keepNext/>
      <w:tabs>
        <w:tab w:val="left" w:pos="0"/>
        <w:tab w:val="left" w:pos="480"/>
      </w:tabs>
      <w:spacing w:before="120"/>
      <w:ind w:left="480" w:hanging="480"/>
      <w:jc w:val="center"/>
      <w:outlineLvl w:val="0"/>
    </w:pPr>
    <w:rPr>
      <w:i/>
      <w:iCs/>
    </w:rPr>
  </w:style>
  <w:style w:type="paragraph" w:styleId="Heading2">
    <w:name w:val="heading 2"/>
    <w:basedOn w:val="Normal"/>
    <w:next w:val="Normal"/>
    <w:link w:val="Nadpis2Char"/>
    <w:qFormat/>
    <w:rsid w:val="006D0CCE"/>
    <w:pPr>
      <w:keepNext/>
      <w:jc w:val="center"/>
      <w:outlineLvl w:val="1"/>
    </w:pPr>
    <w:rPr>
      <w:b/>
      <w:sz w:val="20"/>
    </w:rPr>
  </w:style>
  <w:style w:type="paragraph" w:styleId="Heading3">
    <w:name w:val="heading 3"/>
    <w:basedOn w:val="Normal"/>
    <w:next w:val="Normlny1"/>
    <w:link w:val="Nadpis3Char"/>
    <w:qFormat/>
    <w:rsid w:val="006D0CCE"/>
    <w:pPr>
      <w:spacing w:before="240" w:after="60"/>
      <w:jc w:val="left"/>
      <w:outlineLvl w:val="2"/>
    </w:pPr>
    <w:rPr>
      <w:rFonts w:ascii="Arial" w:eastAsia="Arial Unicode MS" w:hAnsi="Arial" w:cs="Arial"/>
      <w:b/>
      <w:bCs/>
      <w:sz w:val="26"/>
      <w:szCs w:val="26"/>
    </w:rPr>
  </w:style>
  <w:style w:type="paragraph" w:styleId="Heading6">
    <w:name w:val="heading 6"/>
    <w:basedOn w:val="Normal"/>
    <w:next w:val="Normal"/>
    <w:link w:val="Nadpis6Char"/>
    <w:qFormat/>
    <w:rsid w:val="006D0CCE"/>
    <w:pPr>
      <w:keepNext/>
      <w:tabs>
        <w:tab w:val="left" w:pos="0"/>
      </w:tabs>
      <w:spacing w:before="120"/>
      <w:jc w:val="both"/>
      <w:outlineLvl w:val="5"/>
    </w:pPr>
    <w:rPr>
      <w:rFonts w:ascii="Arial" w:hAnsi="Arial"/>
      <w:b/>
      <w:sz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lang w:val="x-none" w:eastAsia="cs-CZ"/>
    </w:rPr>
  </w:style>
  <w:style w:type="paragraph" w:customStyle="1" w:styleId="Normlny1">
    <w:name w:val="Normálny1"/>
    <w:basedOn w:val="Normal"/>
    <w:rsid w:val="006D0CCE"/>
    <w:pPr>
      <w:jc w:val="left"/>
    </w:pPr>
  </w:style>
  <w:style w:type="paragraph" w:styleId="BodyText">
    <w:name w:val="Body Text"/>
    <w:aliases w:val="b"/>
    <w:basedOn w:val="Normal"/>
    <w:link w:val="ZkladntextChar"/>
    <w:rsid w:val="006D0CCE"/>
    <w:pPr>
      <w:jc w:val="both"/>
    </w:pPr>
  </w:style>
  <w:style w:type="character" w:customStyle="1" w:styleId="ZkladntextChar">
    <w:name w:val="Základný text Char"/>
    <w:aliases w:val="b Char"/>
    <w:basedOn w:val="DefaultParagraphFont"/>
    <w:link w:val="BodyText"/>
    <w:uiPriority w:val="99"/>
    <w:locked/>
    <w:rsid w:val="00DD30E5"/>
    <w:rPr>
      <w:rFonts w:cs="Times New Roman"/>
      <w:sz w:val="24"/>
      <w:rtl w:val="0"/>
      <w:cs w:val="0"/>
      <w:lang w:val="x-none" w:eastAsia="cs-CZ"/>
    </w:rPr>
  </w:style>
  <w:style w:type="paragraph" w:styleId="BodyTextIndent">
    <w:name w:val="Body Text Indent"/>
    <w:basedOn w:val="Normal"/>
    <w:link w:val="ZarkazkladnhotextuChar"/>
    <w:rsid w:val="006D0CCE"/>
    <w:pPr>
      <w:ind w:left="360"/>
      <w:jc w:val="left"/>
    </w:p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lang w:val="x-none" w:eastAsia="cs-CZ"/>
    </w:rPr>
  </w:style>
  <w:style w:type="paragraph" w:styleId="BodyText2">
    <w:name w:val="Body Text 2"/>
    <w:basedOn w:val="Normal"/>
    <w:link w:val="Zkladntext2Char"/>
    <w:rsid w:val="006D0CCE"/>
    <w:pPr>
      <w:spacing w:before="240"/>
      <w:jc w:val="center"/>
      <w:outlineLvl w:val="0"/>
    </w:pPr>
    <w:rPr>
      <w:bCs/>
    </w:rPr>
  </w:style>
  <w:style w:type="character" w:customStyle="1" w:styleId="Zkladntext2Char">
    <w:name w:val="Základný text 2 Char"/>
    <w:basedOn w:val="DefaultParagraphFont"/>
    <w:link w:val="BodyText2"/>
    <w:uiPriority w:val="99"/>
    <w:semiHidden/>
    <w:locked/>
    <w:rPr>
      <w:rFonts w:cs="Times New Roman"/>
      <w:sz w:val="24"/>
      <w:rtl w:val="0"/>
      <w:cs w:val="0"/>
      <w:lang w:val="x-none" w:eastAsia="cs-CZ"/>
    </w:rPr>
  </w:style>
  <w:style w:type="paragraph" w:customStyle="1" w:styleId="paOdstavec">
    <w:name w:val="paOdstavec"/>
    <w:basedOn w:val="Normal"/>
    <w:rsid w:val="006D0CCE"/>
    <w:pPr>
      <w:overflowPunct w:val="0"/>
      <w:autoSpaceDE w:val="0"/>
      <w:autoSpaceDN w:val="0"/>
      <w:adjustRightInd w:val="0"/>
      <w:spacing w:before="80" w:after="80"/>
      <w:jc w:val="both"/>
      <w:textAlignment w:val="baseline"/>
    </w:pPr>
    <w:rPr>
      <w:szCs w:val="24"/>
    </w:rPr>
  </w:style>
  <w:style w:type="paragraph" w:styleId="Header">
    <w:name w:val="header"/>
    <w:basedOn w:val="Normal"/>
    <w:link w:val="HlavikaChar"/>
    <w:rsid w:val="006D0CCE"/>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lang w:val="x-none" w:eastAsia="cs-CZ"/>
    </w:rPr>
  </w:style>
  <w:style w:type="paragraph" w:styleId="BodyTextIndent2">
    <w:name w:val="Body Text Indent 2"/>
    <w:basedOn w:val="Normal"/>
    <w:link w:val="Zarkazkladnhotextu2Char"/>
    <w:rsid w:val="006D0CCE"/>
    <w:pPr>
      <w:tabs>
        <w:tab w:val="left" w:pos="426"/>
        <w:tab w:val="left" w:pos="993"/>
      </w:tabs>
      <w:spacing w:before="120"/>
      <w:ind w:left="993" w:hanging="993"/>
      <w:jc w:val="both"/>
    </w:pPr>
    <w:rPr>
      <w:rFonts w:ascii="Arial" w:hAnsi="Arial"/>
      <w:sz w:val="22"/>
      <w:lang w:val="cs-CZ"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lang w:val="x-none" w:eastAsia="cs-CZ"/>
    </w:rPr>
  </w:style>
  <w:style w:type="paragraph" w:styleId="BodyTextIndent3">
    <w:name w:val="Body Text Indent 3"/>
    <w:basedOn w:val="Normal"/>
    <w:link w:val="Zarkazkladnhotextu3Char"/>
    <w:rsid w:val="006D0CCE"/>
    <w:pPr>
      <w:tabs>
        <w:tab w:val="left" w:pos="426"/>
      </w:tabs>
      <w:spacing w:before="120"/>
      <w:ind w:left="426" w:hanging="426"/>
      <w:jc w:val="both"/>
    </w:pPr>
    <w:rPr>
      <w:rFonts w:ascii="Arial" w:hAnsi="Arial"/>
      <w:sz w:val="22"/>
      <w:lang w:val="cs-CZ"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Title">
    <w:name w:val="Title"/>
    <w:basedOn w:val="Normal"/>
    <w:link w:val="NzovChar"/>
    <w:qFormat/>
    <w:rsid w:val="006D0CCE"/>
    <w:pPr>
      <w:widowControl w:val="0"/>
      <w:spacing w:before="100" w:after="100"/>
      <w:jc w:val="center"/>
    </w:pPr>
    <w:rPr>
      <w:rFonts w:ascii="Arial" w:hAnsi="Arial" w:cs="Arial"/>
      <w:b/>
      <w:bCs/>
      <w:color w:val="000000"/>
      <w:sz w:val="22"/>
      <w:szCs w:val="22"/>
      <w:lang w:val="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lang w:val="x-none" w:eastAsia="cs-CZ"/>
    </w:rPr>
  </w:style>
  <w:style w:type="paragraph" w:customStyle="1" w:styleId="textsmernice">
    <w:name w:val="text smernice"/>
    <w:basedOn w:val="Zkladntext1"/>
    <w:rsid w:val="006D0CCE"/>
    <w:pPr>
      <w:spacing w:before="0" w:beforeAutospacing="0" w:after="0" w:afterAutospacing="0"/>
      <w:jc w:val="both"/>
    </w:pPr>
    <w:rPr>
      <w:sz w:val="20"/>
    </w:rPr>
  </w:style>
  <w:style w:type="paragraph" w:customStyle="1" w:styleId="Zkladntext1">
    <w:name w:val="Základný text1"/>
    <w:basedOn w:val="Normal"/>
    <w:rsid w:val="006D0CCE"/>
    <w:pPr>
      <w:spacing w:before="100" w:beforeAutospacing="1" w:after="100" w:afterAutospacing="1"/>
      <w:jc w:val="left"/>
    </w:pPr>
    <w:rPr>
      <w:szCs w:val="24"/>
      <w:lang w:val="cs-CZ"/>
    </w:rPr>
  </w:style>
  <w:style w:type="paragraph" w:styleId="BodyText3">
    <w:name w:val="Body Text 3"/>
    <w:basedOn w:val="Normal"/>
    <w:link w:val="Zkladntext3Char"/>
    <w:rsid w:val="006D0CCE"/>
    <w:pPr>
      <w:jc w:val="left"/>
    </w:pPr>
    <w:rPr>
      <w:bCs/>
      <w:sz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customStyle="1" w:styleId="tabuka-nadpismal">
    <w:name w:val="tabuľka - nadpis malý"/>
    <w:rsid w:val="006D0CCE"/>
    <w:pPr>
      <w:framePr w:wrap="auto"/>
      <w:widowControl/>
      <w:autoSpaceDE/>
      <w:autoSpaceDN/>
      <w:adjustRightInd/>
      <w:spacing w:after="120"/>
      <w:ind w:left="0" w:right="0"/>
      <w:jc w:val="left"/>
      <w:textAlignment w:val="auto"/>
    </w:pPr>
    <w:rPr>
      <w:rFonts w:cs="Times New Roman"/>
      <w:b/>
      <w:bCs/>
      <w:sz w:val="24"/>
      <w:szCs w:val="20"/>
      <w:rtl w:val="0"/>
      <w:cs w:val="0"/>
      <w:lang w:val="cs-CZ" w:eastAsia="cs-CZ" w:bidi="ar-SA"/>
    </w:rPr>
  </w:style>
  <w:style w:type="paragraph" w:styleId="Footer">
    <w:name w:val="footer"/>
    <w:basedOn w:val="Normal"/>
    <w:link w:val="PtaChar"/>
    <w:uiPriority w:val="99"/>
    <w:rsid w:val="006D0CCE"/>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lang w:val="x-none" w:eastAsia="cs-CZ"/>
    </w:rPr>
  </w:style>
  <w:style w:type="character" w:styleId="PageNumber">
    <w:name w:val="page number"/>
    <w:basedOn w:val="DefaultParagraphFont"/>
    <w:rsid w:val="006D0CCE"/>
    <w:rPr>
      <w:rFonts w:cs="Times New Roman"/>
      <w:rtl w:val="0"/>
      <w:cs w:val="0"/>
    </w:rPr>
  </w:style>
  <w:style w:type="character" w:styleId="FootnoteReference">
    <w:name w:val="footnote reference"/>
    <w:basedOn w:val="DefaultParagraphFont"/>
    <w:uiPriority w:val="99"/>
    <w:rsid w:val="006D0CCE"/>
    <w:rPr>
      <w:rFonts w:cs="Times New Roman"/>
      <w:vertAlign w:val="superscript"/>
      <w:rtl w:val="0"/>
      <w:cs w:val="0"/>
    </w:rPr>
  </w:style>
  <w:style w:type="paragraph" w:styleId="FootnoteText">
    <w:name w:val="footnote text"/>
    <w:basedOn w:val="Normal"/>
    <w:link w:val="TextpoznmkypodiarouChar"/>
    <w:uiPriority w:val="99"/>
    <w:rsid w:val="006D0CCE"/>
    <w:pPr>
      <w:keepNext/>
      <w:autoSpaceDE w:val="0"/>
      <w:autoSpaceDN w:val="0"/>
      <w:ind w:left="720" w:hanging="720"/>
      <w:jc w:val="both"/>
    </w:pPr>
    <w:rPr>
      <w:rFonts w:ascii="Arial" w:hAnsi="Arial"/>
      <w:sz w:val="20"/>
      <w:lang w:val="cs-CZ"/>
    </w:rPr>
  </w:style>
  <w:style w:type="character" w:customStyle="1" w:styleId="TextpoznmkypodiarouChar">
    <w:name w:val="Text poznámky pod čiarou Char"/>
    <w:basedOn w:val="DefaultParagraphFont"/>
    <w:link w:val="FootnoteText"/>
    <w:uiPriority w:val="99"/>
    <w:locked/>
    <w:rsid w:val="00C76E45"/>
    <w:rPr>
      <w:rFonts w:ascii="Arial" w:hAnsi="Arial" w:cs="Times New Roman"/>
      <w:rtl w:val="0"/>
      <w:cs w:val="0"/>
      <w:lang w:val="cs-CZ" w:eastAsia="cs-CZ"/>
    </w:rPr>
  </w:style>
  <w:style w:type="paragraph" w:customStyle="1" w:styleId="Typedudocument">
    <w:name w:val="Type du document"/>
    <w:basedOn w:val="Normal"/>
    <w:next w:val="Normal"/>
    <w:rsid w:val="006D0CCE"/>
    <w:pPr>
      <w:spacing w:before="360" w:line="360" w:lineRule="auto"/>
      <w:jc w:val="center"/>
    </w:pPr>
    <w:rPr>
      <w:b/>
      <w:lang w:eastAsia="en-US"/>
    </w:rPr>
  </w:style>
  <w:style w:type="paragraph" w:customStyle="1" w:styleId="Point0">
    <w:name w:val="Point 0"/>
    <w:basedOn w:val="Normal"/>
    <w:rsid w:val="00340467"/>
    <w:pPr>
      <w:spacing w:before="120" w:after="120" w:line="360" w:lineRule="auto"/>
      <w:ind w:left="850" w:hanging="850"/>
      <w:jc w:val="left"/>
    </w:pPr>
    <w:rPr>
      <w:lang w:eastAsia="en-US"/>
    </w:rPr>
  </w:style>
  <w:style w:type="paragraph" w:customStyle="1" w:styleId="Titrearticle">
    <w:name w:val="Titre article"/>
    <w:basedOn w:val="Normal"/>
    <w:next w:val="Normal"/>
    <w:rsid w:val="00AC7994"/>
    <w:pPr>
      <w:keepNext/>
      <w:spacing w:before="360" w:after="120" w:line="360" w:lineRule="auto"/>
      <w:jc w:val="center"/>
    </w:pPr>
    <w:rPr>
      <w:i/>
      <w:lang w:eastAsia="en-US"/>
    </w:rPr>
  </w:style>
  <w:style w:type="paragraph" w:customStyle="1" w:styleId="Text1">
    <w:name w:val="Text 1"/>
    <w:basedOn w:val="Normal"/>
    <w:rsid w:val="00AC7994"/>
    <w:pPr>
      <w:spacing w:before="120" w:after="120" w:line="360" w:lineRule="auto"/>
      <w:ind w:left="850"/>
      <w:jc w:val="left"/>
    </w:pPr>
    <w:rPr>
      <w:lang w:eastAsia="en-US"/>
    </w:rPr>
  </w:style>
  <w:style w:type="paragraph" w:customStyle="1" w:styleId="Normlny">
    <w:name w:val="_Normálny"/>
    <w:basedOn w:val="Normal"/>
    <w:rsid w:val="006221CD"/>
    <w:pPr>
      <w:autoSpaceDE w:val="0"/>
      <w:autoSpaceDN w:val="0"/>
      <w:jc w:val="left"/>
    </w:pPr>
    <w:rPr>
      <w:sz w:val="20"/>
      <w:lang w:eastAsia="en-US"/>
    </w:rPr>
  </w:style>
  <w:style w:type="paragraph" w:styleId="BalloonText">
    <w:name w:val="Balloon Text"/>
    <w:basedOn w:val="Normal"/>
    <w:link w:val="TextbublinyChar"/>
    <w:semiHidden/>
    <w:rsid w:val="00A16FB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paragraph" w:styleId="NormalWeb">
    <w:name w:val="Normal (Web)"/>
    <w:basedOn w:val="Normal"/>
    <w:uiPriority w:val="99"/>
    <w:rsid w:val="00936115"/>
    <w:pPr>
      <w:spacing w:before="100" w:beforeAutospacing="1" w:after="100" w:afterAutospacing="1"/>
      <w:jc w:val="left"/>
    </w:pPr>
    <w:rPr>
      <w:szCs w:val="24"/>
      <w:lang w:eastAsia="sk-SK"/>
    </w:rPr>
  </w:style>
  <w:style w:type="character" w:styleId="Hyperlink">
    <w:name w:val="Hyperlink"/>
    <w:basedOn w:val="DefaultParagraphFont"/>
    <w:uiPriority w:val="99"/>
    <w:rsid w:val="00AE5748"/>
    <w:rPr>
      <w:rFonts w:cs="Times New Roman"/>
      <w:color w:val="0000FF"/>
      <w:u w:val="single"/>
      <w:rtl w:val="0"/>
      <w:cs w:val="0"/>
    </w:rPr>
  </w:style>
  <w:style w:type="paragraph" w:customStyle="1" w:styleId="Odstavecseseznamem">
    <w:name w:val="Odstavec se seznamem"/>
    <w:basedOn w:val="Normal"/>
    <w:uiPriority w:val="99"/>
    <w:rsid w:val="00753EFB"/>
    <w:pPr>
      <w:spacing w:after="200" w:line="276" w:lineRule="auto"/>
      <w:ind w:left="720"/>
      <w:contextualSpacing/>
      <w:jc w:val="left"/>
    </w:pPr>
    <w:rPr>
      <w:rFonts w:ascii="Arial" w:hAnsi="Arial"/>
      <w:sz w:val="22"/>
      <w:szCs w:val="22"/>
      <w:lang w:eastAsia="en-US"/>
    </w:rPr>
  </w:style>
  <w:style w:type="paragraph" w:customStyle="1" w:styleId="CM4">
    <w:name w:val="CM4"/>
    <w:basedOn w:val="Normal"/>
    <w:next w:val="Normal"/>
    <w:uiPriority w:val="99"/>
    <w:rsid w:val="00311EA2"/>
    <w:pPr>
      <w:autoSpaceDE w:val="0"/>
      <w:autoSpaceDN w:val="0"/>
      <w:adjustRightInd w:val="0"/>
      <w:jc w:val="left"/>
    </w:pPr>
    <w:rPr>
      <w:rFonts w:ascii="EUAlbertina" w:hAnsi="EUAlbertina"/>
      <w:szCs w:val="24"/>
      <w:lang w:eastAsia="sk-SK"/>
    </w:rPr>
  </w:style>
  <w:style w:type="paragraph" w:customStyle="1" w:styleId="Default">
    <w:name w:val="Default"/>
    <w:rsid w:val="00D4723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Emphasis">
    <w:name w:val="Emphasis"/>
    <w:basedOn w:val="DefaultParagraphFont"/>
    <w:uiPriority w:val="20"/>
    <w:qFormat/>
    <w:rsid w:val="00BA5177"/>
    <w:rPr>
      <w:rFonts w:cs="Times New Roman"/>
      <w:i/>
      <w:rtl w:val="0"/>
      <w:cs w:val="0"/>
    </w:rPr>
  </w:style>
  <w:style w:type="paragraph" w:customStyle="1" w:styleId="FreeForm">
    <w:name w:val="Free Form"/>
    <w:rsid w:val="00B4384F"/>
    <w:pPr>
      <w:framePr w:wrap="auto"/>
      <w:widowControl/>
      <w:autoSpaceDE/>
      <w:autoSpaceDN/>
      <w:adjustRightInd/>
      <w:ind w:left="0" w:right="0"/>
      <w:jc w:val="left"/>
      <w:textAlignment w:val="auto"/>
    </w:pPr>
    <w:rPr>
      <w:rFonts w:ascii="Helvetica" w:eastAsia="ヒラギノ角ゴ Pro W3" w:hAnsi="Helvetica" w:cs="Times New Roman"/>
      <w:color w:val="000000"/>
      <w:sz w:val="24"/>
      <w:szCs w:val="20"/>
      <w:rtl w:val="0"/>
      <w:cs w:val="0"/>
      <w:lang w:val="en-US" w:eastAsia="sk-SK" w:bidi="ar-SA"/>
    </w:rPr>
  </w:style>
  <w:style w:type="paragraph" w:styleId="ListParagraph">
    <w:name w:val="List Paragraph"/>
    <w:basedOn w:val="Normal"/>
    <w:rsid w:val="00C22FEE"/>
    <w:pPr>
      <w:ind w:left="708"/>
      <w:jc w:val="left"/>
    </w:pPr>
    <w:rPr>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header" Target="header1.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eur-lex.europa.eu/LexUriServ/LexUriServ.do?uri=CONSLEG:1999L0062:20111015:SK: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60C92-8CFC-4A07-8E21-7699CBE6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106</Pages>
  <Words>23641</Words>
  <Characters>134758</Characters>
  <Application>Microsoft Office Word</Application>
  <DocSecurity>0</DocSecurity>
  <Lines>0</Lines>
  <Paragraphs>0</Paragraphs>
  <ScaleCrop>false</ScaleCrop>
  <Company>MDPT</Company>
  <LinksUpToDate>false</LinksUpToDate>
  <CharactersWithSpaces>158083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kirchmayer</dc:creator>
  <cp:lastModifiedBy>Kokošková, Ladislava</cp:lastModifiedBy>
  <cp:revision>4</cp:revision>
  <cp:lastPrinted>2013-09-19T14:00:00Z</cp:lastPrinted>
  <dcterms:created xsi:type="dcterms:W3CDTF">2013-09-19T13:53:00Z</dcterms:created>
  <dcterms:modified xsi:type="dcterms:W3CDTF">2013-09-26T12:16:00Z</dcterms:modified>
</cp:coreProperties>
</file>