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B1155" w:rsidRPr="007E1CCC" w:rsidP="006B1155">
      <w:pPr>
        <w:keepNext/>
        <w:bidi w:val="0"/>
        <w:spacing w:after="0" w:line="240" w:lineRule="auto"/>
        <w:jc w:val="center"/>
        <w:outlineLvl w:val="1"/>
        <w:rPr>
          <w:rFonts w:ascii="Times New Roman" w:hAnsi="Times New Roman"/>
          <w:b/>
          <w:bCs/>
          <w:sz w:val="28"/>
          <w:szCs w:val="28"/>
          <w:lang w:eastAsia="sk-SK"/>
        </w:rPr>
      </w:pPr>
      <w:r w:rsidRPr="007E1CCC">
        <w:rPr>
          <w:rFonts w:ascii="Times New Roman" w:hAnsi="Times New Roman"/>
          <w:b/>
          <w:bCs/>
          <w:sz w:val="28"/>
          <w:szCs w:val="28"/>
          <w:lang w:eastAsia="sk-SK"/>
        </w:rPr>
        <w:t>Dôvodová správa</w:t>
      </w:r>
    </w:p>
    <w:p w:rsidR="00AD0789" w:rsidRPr="007E1CCC" w:rsidP="006B1155">
      <w:pPr>
        <w:keepNext/>
        <w:bidi w:val="0"/>
        <w:spacing w:after="0" w:line="240" w:lineRule="auto"/>
        <w:jc w:val="center"/>
        <w:outlineLvl w:val="1"/>
        <w:rPr>
          <w:rFonts w:ascii="Times New Roman" w:hAnsi="Times New Roman"/>
          <w:b/>
          <w:bCs/>
          <w:sz w:val="36"/>
          <w:szCs w:val="36"/>
          <w:lang w:eastAsia="sk-SK"/>
        </w:rPr>
      </w:pPr>
    </w:p>
    <w:p w:rsidR="006B1155" w:rsidRPr="007E1CCC" w:rsidP="00BA32DE">
      <w:pPr>
        <w:bidi w:val="0"/>
        <w:spacing w:after="0" w:line="240" w:lineRule="auto"/>
        <w:rPr>
          <w:rFonts w:ascii="Times New Roman" w:hAnsi="Times New Roman"/>
          <w:b/>
          <w:bCs/>
          <w:szCs w:val="24"/>
          <w:u w:val="single"/>
          <w:lang w:eastAsia="sk-SK"/>
        </w:rPr>
      </w:pPr>
      <w:r w:rsidRPr="007E1CCC" w:rsidR="002A2359">
        <w:rPr>
          <w:rFonts w:ascii="Times New Roman" w:hAnsi="Times New Roman"/>
          <w:b/>
          <w:bCs/>
          <w:szCs w:val="24"/>
          <w:u w:val="single"/>
          <w:lang w:eastAsia="sk-SK"/>
        </w:rPr>
        <w:t>I</w:t>
      </w:r>
      <w:r w:rsidRPr="007E1CCC">
        <w:rPr>
          <w:rFonts w:ascii="Times New Roman" w:hAnsi="Times New Roman"/>
          <w:b/>
          <w:bCs/>
          <w:szCs w:val="24"/>
          <w:u w:val="single"/>
          <w:lang w:eastAsia="sk-SK"/>
        </w:rPr>
        <w:t>. Všeobecná časť</w:t>
      </w:r>
    </w:p>
    <w:p w:rsidR="002A2359" w:rsidRPr="007E1CCC" w:rsidP="00BA32DE">
      <w:pPr>
        <w:bidi w:val="0"/>
        <w:spacing w:after="0" w:line="240" w:lineRule="auto"/>
        <w:rPr>
          <w:rFonts w:ascii="Times New Roman" w:hAnsi="Times New Roman"/>
          <w:szCs w:val="24"/>
          <w:lang w:eastAsia="sk-SK"/>
        </w:rPr>
      </w:pPr>
    </w:p>
    <w:p w:rsidR="00AB2438" w:rsidRPr="007E1CCC" w:rsidP="00BA32DE">
      <w:pPr>
        <w:bidi w:val="0"/>
        <w:spacing w:after="120" w:line="240" w:lineRule="auto"/>
        <w:ind w:firstLine="708"/>
        <w:jc w:val="both"/>
        <w:rPr>
          <w:rFonts w:ascii="Times New Roman" w:hAnsi="Times New Roman"/>
        </w:rPr>
      </w:pPr>
      <w:r w:rsidRPr="007E1CCC">
        <w:rPr>
          <w:rFonts w:ascii="Times New Roman" w:hAnsi="Times New Roman"/>
        </w:rPr>
        <w:t xml:space="preserve">Ministerstvo dopravy, výstavby a regionálneho rozvoja Slovenskej republiky (ďalej len „ministerstvo“) </w:t>
      </w:r>
      <w:r w:rsidRPr="007E1CCC">
        <w:rPr>
          <w:rFonts w:ascii="Times New Roman" w:hAnsi="Times New Roman"/>
        </w:rPr>
        <w:t xml:space="preserve">vypracovalo návrh zákona o  výbere mýta </w:t>
      </w:r>
      <w:r w:rsidRPr="007E1CCC">
        <w:rPr>
          <w:rFonts w:ascii="Times New Roman" w:hAnsi="Times New Roman"/>
          <w:bCs/>
          <w:iCs/>
        </w:rPr>
        <w:t>za užívanie vymedzených úsekov pozemných komunikácií a</w:t>
      </w:r>
      <w:r w:rsidRPr="007E1CCC" w:rsidR="00115207">
        <w:rPr>
          <w:rFonts w:ascii="Times New Roman" w:hAnsi="Times New Roman"/>
          <w:bCs/>
          <w:iCs/>
        </w:rPr>
        <w:t> o zmene a</w:t>
      </w:r>
      <w:r w:rsidRPr="007E1CCC">
        <w:rPr>
          <w:rFonts w:ascii="Times New Roman" w:hAnsi="Times New Roman"/>
          <w:bCs/>
          <w:iCs/>
        </w:rPr>
        <w:t xml:space="preserve"> doplnení </w:t>
      </w:r>
      <w:r w:rsidRPr="007E1CCC">
        <w:rPr>
          <w:rFonts w:ascii="Times New Roman" w:hAnsi="Times New Roman"/>
        </w:rPr>
        <w:t xml:space="preserve"> </w:t>
      </w:r>
      <w:r w:rsidRPr="007E1CCC" w:rsidR="00CB000F">
        <w:rPr>
          <w:rFonts w:ascii="Times New Roman" w:hAnsi="Times New Roman"/>
        </w:rPr>
        <w:t xml:space="preserve">niektorých </w:t>
      </w:r>
      <w:r w:rsidRPr="007E1CCC">
        <w:rPr>
          <w:rFonts w:ascii="Times New Roman" w:hAnsi="Times New Roman"/>
        </w:rPr>
        <w:t>zákon</w:t>
      </w:r>
      <w:r w:rsidRPr="007E1CCC" w:rsidR="00CB000F">
        <w:rPr>
          <w:rFonts w:ascii="Times New Roman" w:hAnsi="Times New Roman"/>
        </w:rPr>
        <w:t>ov</w:t>
      </w:r>
      <w:r w:rsidRPr="007E1CCC">
        <w:rPr>
          <w:rFonts w:ascii="Times New Roman" w:hAnsi="Times New Roman"/>
        </w:rPr>
        <w:t xml:space="preserve"> (ďalej len „návrh zákona“) na základe Plánu legislatívnych úloh vlády Slovenskej republiky na rok 2013.</w:t>
      </w:r>
    </w:p>
    <w:p w:rsidR="00AB2438" w:rsidRPr="007E173F" w:rsidP="00BA32DE">
      <w:pPr>
        <w:pStyle w:val="BodyText"/>
        <w:bidi w:val="0"/>
        <w:spacing w:after="120"/>
        <w:ind w:firstLine="709"/>
        <w:rPr>
          <w:rFonts w:ascii="Times New Roman" w:hAnsi="Times New Roman"/>
        </w:rPr>
      </w:pPr>
      <w:r w:rsidRPr="007E1CCC">
        <w:rPr>
          <w:rFonts w:ascii="EUAlbertina" w:hAnsi="EUAlbertina"/>
        </w:rPr>
        <w:t xml:space="preserve">Návrh zákona zrušuje a zároveň nahrádza v súčasnosti platný zákon č. 25/2007 Z. z.    </w:t>
      </w:r>
      <w:r w:rsidRPr="007E1CCC">
        <w:rPr>
          <w:rFonts w:ascii="Times New Roman" w:hAnsi="Times New Roman"/>
        </w:rPr>
        <w:t>o elektronickom výbere mýta za užívanie vymedzených úsekov pozemných komunikácií            a o zmene a doplnení niektorých zákonov v znení neskorších predpisov(ďalej len „zákon              č. 25/2007 Z. z.).</w:t>
      </w:r>
      <w:r w:rsidRPr="007E1CCC">
        <w:rPr>
          <w:rFonts w:ascii="EUAlbertina" w:hAnsi="EUAlbertina"/>
        </w:rPr>
        <w:t xml:space="preserve"> </w:t>
      </w:r>
      <w:r w:rsidRPr="00FB5AB9" w:rsidR="00830F32">
        <w:rPr>
          <w:rFonts w:ascii="EUAlbertina" w:hAnsi="EUAlbertina"/>
        </w:rPr>
        <w:t>Hlavným</w:t>
      </w:r>
      <w:r w:rsidRPr="007E173F" w:rsidR="00830F32">
        <w:rPr>
          <w:rFonts w:ascii="EUAlbertina" w:hAnsi="EUAlbertina"/>
        </w:rPr>
        <w:t xml:space="preserve"> </w:t>
      </w:r>
      <w:r w:rsidRPr="007E173F">
        <w:rPr>
          <w:rFonts w:ascii="EUAlbertina" w:hAnsi="EUAlbertina"/>
        </w:rPr>
        <w:t xml:space="preserve">cieľom návrhu zákona je oproti zákonu č. 25/2007 Z. z. ustanoviť rámec pre  poskytovanie </w:t>
      </w:r>
      <w:r w:rsidRPr="007E173F">
        <w:rPr>
          <w:rFonts w:ascii="Times New Roman" w:hAnsi="Times New Roman"/>
        </w:rPr>
        <w:t xml:space="preserve">Európskej služby elektronického výberu mýta na území Slovenskej republiky v súlade s rozhodnutím Komisie 2009/750/ES o definícii Európskej služby elektronického výberu mýta a jej technických prvkov, ktorým sa stanovujú podmienky pre zaručenie interoperability mýtnych systémov (ďalej len „rozhodnutie Komisie 2009/750/ES“), čím zároveň dôjde k vykonaniu tohto rozhodnutia. Návrh zákona preto pre oblasť Európskej služby elektronického výberu mýta ustanovuje niektoré </w:t>
      </w:r>
      <w:r w:rsidRPr="007E173F">
        <w:rPr>
          <w:rFonts w:ascii="Times New Roman" w:hAnsi="Times New Roman"/>
          <w:bCs/>
          <w:iCs/>
        </w:rPr>
        <w:t>práva a povinnosti</w:t>
      </w:r>
      <w:r w:rsidRPr="007E173F">
        <w:rPr>
          <w:rFonts w:ascii="EUAlbertina" w:hAnsi="EUAlbertina"/>
        </w:rPr>
        <w:t xml:space="preserve"> </w:t>
      </w:r>
      <w:r w:rsidRPr="007E173F">
        <w:rPr>
          <w:rFonts w:ascii="Times New Roman" w:hAnsi="Times New Roman"/>
        </w:rPr>
        <w:t xml:space="preserve">poskytovateľa Európskej služby elektronického výberu mýta a notifikovanej osoby, podmienky poskytovania Európskej služby elektronického výberu mýta, zmierovacie konanie v oblasti Európskej služby elektronického výberu mýta,  postup pri autorizácii a notifikácii, pôsobnosť ministerstva v oblasti Európskej služby elektronického výberu mýta, </w:t>
      </w:r>
      <w:r w:rsidRPr="007E173F">
        <w:rPr>
          <w:rFonts w:ascii="Times New Roman" w:hAnsi="Times New Roman"/>
          <w:bCs/>
          <w:iCs/>
        </w:rPr>
        <w:t xml:space="preserve">zodpovednosť za porušenie povinností ustanovených </w:t>
      </w:r>
      <w:r w:rsidRPr="007E173F">
        <w:rPr>
          <w:rFonts w:ascii="Times New Roman" w:hAnsi="Times New Roman"/>
        </w:rPr>
        <w:t>rozhodnutím Komisie 2009/750/ES a správny poplatok za podanie žiadosti o udelenie oprávnenia na poskytovanie Európskej služby elektronického výberu mýta.</w:t>
      </w:r>
    </w:p>
    <w:p w:rsidR="00AB2438" w:rsidRPr="007E173F" w:rsidP="00AB2438">
      <w:pPr>
        <w:pStyle w:val="BodyText"/>
        <w:bidi w:val="0"/>
        <w:spacing w:after="120"/>
        <w:ind w:firstLine="709"/>
        <w:rPr>
          <w:rFonts w:ascii="Times New Roman" w:hAnsi="Times New Roman"/>
          <w:bCs/>
          <w:iCs/>
        </w:rPr>
      </w:pPr>
      <w:r w:rsidRPr="007E173F">
        <w:rPr>
          <w:rFonts w:ascii="Times New Roman" w:hAnsi="Times New Roman"/>
        </w:rPr>
        <w:t xml:space="preserve">Ďalej návrh zákona ustanovuje </w:t>
      </w:r>
      <w:r w:rsidRPr="007E173F">
        <w:rPr>
          <w:rFonts w:ascii="Times New Roman" w:hAnsi="Times New Roman"/>
          <w:bCs/>
          <w:iCs/>
        </w:rPr>
        <w:t>podmienky elektronického, náhradného výberu mýta za užívanie vymedzených úsekov diaľnic, rýchlostných ciest a ciest I. triedy, práva a povinnosti prevádzkovateľa vozidla,</w:t>
      </w:r>
      <w:r w:rsidRPr="007E173F">
        <w:rPr>
          <w:rFonts w:ascii="Times New Roman" w:hAnsi="Times New Roman"/>
        </w:rPr>
        <w:t xml:space="preserve"> </w:t>
      </w:r>
      <w:r w:rsidRPr="007E173F">
        <w:rPr>
          <w:rFonts w:ascii="Times New Roman" w:hAnsi="Times New Roman"/>
          <w:bCs/>
          <w:iCs/>
        </w:rPr>
        <w:t>vodiča vozidla, správcu výberu mýta, výkon kontroly výberu mýta, pôsobnosť orgánov štátnej správy na úseku výberu mýta a zodpovednosť za porušenie povinností na tomto úseku.</w:t>
      </w:r>
    </w:p>
    <w:p w:rsidR="00CB000F" w:rsidRPr="007E173F" w:rsidP="00CB000F">
      <w:pPr>
        <w:pStyle w:val="BodyText"/>
        <w:bidi w:val="0"/>
        <w:spacing w:after="120"/>
        <w:ind w:firstLine="709"/>
        <w:rPr>
          <w:rFonts w:ascii="Times New Roman" w:hAnsi="Times New Roman"/>
          <w:lang w:eastAsia="sk-SK"/>
        </w:rPr>
      </w:pPr>
      <w:r w:rsidRPr="007E173F">
        <w:rPr>
          <w:rFonts w:ascii="Times New Roman" w:hAnsi="Times New Roman"/>
          <w:bCs/>
          <w:iCs/>
        </w:rPr>
        <w:t>Súčasne sa návrhom zákona zavádza objektívna zodpovednosť na úseku mýta, čím sa má docieliť e</w:t>
      </w:r>
      <w:r w:rsidRPr="007E173F">
        <w:rPr>
          <w:rFonts w:ascii="Times New Roman" w:hAnsi="Times New Roman"/>
          <w:lang w:eastAsia="sk-SK"/>
        </w:rPr>
        <w:t>fektívnejšie, rýchlejšie a hospodárnejšie konanie o protiprávnom skutku  za konkrétne porušenia zákona o výbere mýta a jednoznačne svojou individuálnou i generálnou prevenciou znížiť počet porušovateľov a zvýšiť výber mýta. Súčasne sa predpokladá tiež zlepšenie vymáhateľnosti právoplatne uloženej pokuty.</w:t>
      </w:r>
    </w:p>
    <w:p w:rsidR="00AB2438" w:rsidRPr="007E173F" w:rsidP="00AB2438">
      <w:pPr>
        <w:pStyle w:val="BodyText"/>
        <w:bidi w:val="0"/>
        <w:ind w:firstLine="708"/>
        <w:rPr>
          <w:rFonts w:ascii="Times New Roman" w:hAnsi="Times New Roman"/>
        </w:rPr>
      </w:pPr>
      <w:r w:rsidRPr="007E173F">
        <w:rPr>
          <w:rFonts w:ascii="Times New Roman" w:hAnsi="Times New Roman"/>
        </w:rPr>
        <w:t>Návrhom zákona sa zároveň odstraňujú niektoré nedostatky súčasného právneho stavu, ktoré vyplynuli z aplikačnej praxe zákona.</w:t>
      </w:r>
    </w:p>
    <w:p w:rsidR="00AB2438" w:rsidRPr="007E173F" w:rsidP="00AB2438">
      <w:pPr>
        <w:pStyle w:val="BodyText"/>
        <w:bidi w:val="0"/>
        <w:rPr>
          <w:rFonts w:ascii="Times New Roman" w:hAnsi="Times New Roman"/>
          <w:bCs/>
          <w:iCs/>
          <w:vertAlign w:val="superscript"/>
        </w:rPr>
      </w:pPr>
    </w:p>
    <w:p w:rsidR="00AB2438" w:rsidRPr="007E173F" w:rsidP="00AB2438">
      <w:pPr>
        <w:bidi w:val="0"/>
        <w:spacing w:line="240" w:lineRule="auto"/>
        <w:ind w:firstLine="709"/>
        <w:jc w:val="both"/>
        <w:rPr>
          <w:rFonts w:ascii="Times New Roman" w:hAnsi="Times New Roman"/>
          <w:lang w:eastAsia="sk-SK"/>
        </w:rPr>
      </w:pPr>
      <w:r w:rsidRPr="007E173F">
        <w:rPr>
          <w:rFonts w:ascii="Times New Roman" w:hAnsi="Times New Roman"/>
          <w:lang w:eastAsia="sk-SK"/>
        </w:rPr>
        <w:t xml:space="preserve">Vzhľadom na to, že návrh zákona zrušuje a nahrádza zákon č. 25/2007 Z. z., preberajú sa ním </w:t>
      </w:r>
      <w:r w:rsidRPr="007E173F" w:rsidR="00B41621">
        <w:rPr>
          <w:rFonts w:ascii="Times New Roman" w:hAnsi="Times New Roman"/>
          <w:lang w:eastAsia="sk-SK"/>
        </w:rPr>
        <w:t xml:space="preserve">čiastočne </w:t>
      </w:r>
      <w:r w:rsidRPr="007E173F">
        <w:rPr>
          <w:rFonts w:ascii="Times New Roman" w:hAnsi="Times New Roman"/>
          <w:lang w:eastAsia="sk-SK"/>
        </w:rPr>
        <w:t>do slovenského právneho poriadku tieto smernice EÚ:</w:t>
      </w:r>
    </w:p>
    <w:p w:rsidR="00AB2438" w:rsidRPr="007E173F" w:rsidP="00AB2438">
      <w:pPr>
        <w:pStyle w:val="ListParagraph"/>
        <w:numPr>
          <w:numId w:val="1"/>
        </w:numPr>
        <w:bidi w:val="0"/>
        <w:ind w:left="993" w:hanging="284"/>
        <w:jc w:val="both"/>
        <w:rPr>
          <w:rFonts w:ascii="Times New Roman" w:hAnsi="Times New Roman"/>
          <w:lang w:eastAsia="sk-SK"/>
        </w:rPr>
      </w:pPr>
      <w:r w:rsidRPr="007E173F">
        <w:rPr>
          <w:rFonts w:ascii="Times New Roman" w:hAnsi="Times New Roman"/>
          <w:lang w:eastAsia="sk-SK"/>
        </w:rPr>
        <w:t xml:space="preserve">smernica Európskeho parlamentu a Rady 1999/62/ES zo 17. júna 1999              </w:t>
      </w:r>
      <w:r w:rsidRPr="007E173F" w:rsidR="002754EE">
        <w:rPr>
          <w:rFonts w:ascii="Times New Roman" w:hAnsi="Times New Roman"/>
          <w:lang w:eastAsia="sk-SK"/>
        </w:rPr>
        <w:br/>
      </w:r>
      <w:r w:rsidRPr="007E173F">
        <w:rPr>
          <w:rFonts w:ascii="Times New Roman" w:hAnsi="Times New Roman"/>
          <w:lang w:eastAsia="sk-SK"/>
        </w:rPr>
        <w:t>o poplatkoch za používanie určitej dopravnej infraštruktúry ťažkými nákladnými vozidlami v znení</w:t>
      </w:r>
      <w:r w:rsidRPr="007E173F">
        <w:rPr>
          <w:rFonts w:ascii="Times New Roman" w:hAnsi="Times New Roman"/>
          <w:sz w:val="14"/>
          <w:szCs w:val="14"/>
          <w:lang w:eastAsia="sk-SK"/>
        </w:rPr>
        <w:t xml:space="preserve"> </w:t>
      </w:r>
      <w:r w:rsidRPr="007E173F">
        <w:rPr>
          <w:rFonts w:ascii="Times New Roman" w:hAnsi="Times New Roman"/>
          <w:lang w:eastAsia="sk-SK"/>
        </w:rPr>
        <w:t>smernice Európskeho parlamentu a Rady 2006/38/ES zo 17. mája 2006,  smernice Rady 2006/103/ES z 20. novembra 2006 a smernice Európskeho parlamentu a Rady 2011/76/EÚ z 27. septembra 2011,</w:t>
      </w:r>
    </w:p>
    <w:p w:rsidR="00AB2438" w:rsidRPr="007E173F" w:rsidP="00AB2438">
      <w:pPr>
        <w:pStyle w:val="ListParagraph"/>
        <w:numPr>
          <w:numId w:val="1"/>
        </w:numPr>
        <w:bidi w:val="0"/>
        <w:ind w:left="993" w:hanging="284"/>
        <w:jc w:val="both"/>
        <w:rPr>
          <w:rFonts w:ascii="Times New Roman" w:hAnsi="Times New Roman"/>
          <w:lang w:eastAsia="sk-SK"/>
        </w:rPr>
      </w:pPr>
      <w:r w:rsidRPr="007E173F">
        <w:rPr>
          <w:rFonts w:ascii="Times New Roman" w:hAnsi="Times New Roman"/>
          <w:lang w:eastAsia="sk-SK"/>
        </w:rPr>
        <w:t>smernica Európskeho parlamentu a Rady 2004/52/ES z 29. apríla 2004                       o interoperabilite elektronických cestných mýtnych systémov v spoločenstve.</w:t>
      </w:r>
    </w:p>
    <w:p w:rsidR="00AB2438" w:rsidRPr="007E173F" w:rsidP="001C4316">
      <w:pPr>
        <w:bidi w:val="0"/>
        <w:ind w:firstLine="709"/>
        <w:jc w:val="both"/>
        <w:rPr>
          <w:rFonts w:ascii="Times New Roman" w:hAnsi="Times New Roman"/>
          <w:lang w:eastAsia="sk-SK"/>
        </w:rPr>
      </w:pPr>
      <w:r w:rsidRPr="007E173F">
        <w:rPr>
          <w:rFonts w:ascii="Times New Roman" w:hAnsi="Times New Roman"/>
          <w:lang w:eastAsia="sk-SK"/>
        </w:rPr>
        <w:t xml:space="preserve">Navrhovaný zákon </w:t>
      </w:r>
      <w:r w:rsidR="00FE10BA">
        <w:rPr>
          <w:rFonts w:ascii="Times New Roman" w:hAnsi="Times New Roman"/>
          <w:lang w:eastAsia="sk-SK"/>
        </w:rPr>
        <w:t xml:space="preserve">bude mať pozitívny i negatívny </w:t>
      </w:r>
      <w:r w:rsidRPr="007E173F">
        <w:rPr>
          <w:rFonts w:ascii="Times New Roman" w:hAnsi="Times New Roman"/>
          <w:lang w:eastAsia="sk-SK"/>
        </w:rPr>
        <w:t xml:space="preserve">dopad na štátny rozpočet ale jeho prijatie bude mať pozitívny vplyv na dopravcov. </w:t>
      </w:r>
    </w:p>
    <w:p w:rsidR="007E173F" w:rsidP="00AB2438">
      <w:pPr>
        <w:pStyle w:val="BodyTextIndent2"/>
        <w:bidi w:val="0"/>
        <w:spacing w:after="120"/>
        <w:ind w:firstLine="708"/>
        <w:rPr>
          <w:rFonts w:ascii="Times New Roman" w:hAnsi="Times New Roman"/>
        </w:rPr>
      </w:pPr>
      <w:r w:rsidRPr="007E173F" w:rsidR="00AB2438">
        <w:rPr>
          <w:rFonts w:ascii="Times New Roman" w:hAnsi="Times New Roman"/>
        </w:rPr>
        <w:t>Návrh zákona je v súlade s Ústavou SR, ústavnými zákonmi SR, platným právnym poriadkom SR, medzinárodnými zmluvami a inými medzinárodnými dokumentmi, ktorými je Slovenská republika viazaná.</w:t>
      </w:r>
    </w:p>
    <w:p w:rsidR="008E71FF" w:rsidP="00AB2438">
      <w:pPr>
        <w:pStyle w:val="BodyTextIndent2"/>
        <w:bidi w:val="0"/>
        <w:spacing w:after="120"/>
        <w:ind w:firstLine="708"/>
        <w:rPr>
          <w:rFonts w:ascii="Times New Roman" w:hAnsi="Times New Roman"/>
        </w:rPr>
      </w:pPr>
    </w:p>
    <w:p w:rsidR="008E71FF" w:rsidRPr="001F48C4" w:rsidP="008E71FF">
      <w:pPr>
        <w:bidi w:val="0"/>
        <w:spacing w:after="0" w:line="240" w:lineRule="auto"/>
        <w:ind w:right="-108"/>
        <w:jc w:val="center"/>
        <w:rPr>
          <w:rFonts w:ascii="Times New Roman" w:hAnsi="Times New Roman"/>
          <w:szCs w:val="24"/>
          <w:lang w:eastAsia="sk-SK"/>
        </w:rPr>
      </w:pPr>
      <w:r w:rsidRPr="001F48C4">
        <w:rPr>
          <w:rFonts w:ascii="Times New Roman" w:hAnsi="Times New Roman"/>
          <w:b/>
          <w:bCs/>
          <w:sz w:val="28"/>
          <w:szCs w:val="28"/>
          <w:lang w:eastAsia="sk-SK"/>
        </w:rPr>
        <w:t>Doložka vybraných vplyvov</w:t>
      </w:r>
    </w:p>
    <w:p w:rsidR="008E71FF" w:rsidRPr="001F48C4" w:rsidP="008E71FF">
      <w:pPr>
        <w:bidi w:val="0"/>
        <w:spacing w:after="0" w:line="240" w:lineRule="auto"/>
        <w:ind w:right="-108"/>
        <w:jc w:val="center"/>
        <w:rPr>
          <w:rFonts w:ascii="Times New Roman" w:hAnsi="Times New Roman"/>
          <w:szCs w:val="24"/>
          <w:lang w:eastAsia="sk-SK"/>
        </w:rPr>
      </w:pPr>
      <w:r w:rsidRPr="001F48C4">
        <w:rPr>
          <w:rFonts w:ascii="Times New Roman" w:hAnsi="Times New Roman"/>
          <w:b/>
          <w:bCs/>
          <w:sz w:val="28"/>
          <w:szCs w:val="28"/>
          <w:lang w:eastAsia="sk-SK"/>
        </w:rPr>
        <w:t> </w:t>
      </w:r>
    </w:p>
    <w:p w:rsidR="008E71FF" w:rsidRPr="001F48C4" w:rsidP="008E71FF">
      <w:pPr>
        <w:bidi w:val="0"/>
        <w:spacing w:after="0" w:line="240" w:lineRule="auto"/>
        <w:jc w:val="both"/>
        <w:rPr>
          <w:rFonts w:ascii="Times New Roman" w:hAnsi="Times New Roman"/>
          <w:szCs w:val="24"/>
          <w:lang w:eastAsia="sk-SK"/>
        </w:rPr>
      </w:pPr>
      <w:r w:rsidRPr="001F48C4">
        <w:rPr>
          <w:rFonts w:ascii="Times New Roman" w:hAnsi="Times New Roman"/>
          <w:b/>
          <w:bCs/>
          <w:szCs w:val="24"/>
          <w:lang w:eastAsia="sk-SK"/>
        </w:rPr>
        <w:t> </w:t>
      </w:r>
    </w:p>
    <w:p w:rsidR="008E71FF" w:rsidRPr="001F48C4" w:rsidP="008E71FF">
      <w:pPr>
        <w:bidi w:val="0"/>
        <w:spacing w:after="0" w:line="240" w:lineRule="auto"/>
        <w:jc w:val="both"/>
        <w:rPr>
          <w:rFonts w:ascii="Times New Roman" w:hAnsi="Times New Roman"/>
          <w:szCs w:val="24"/>
          <w:lang w:eastAsia="sk-SK"/>
        </w:rPr>
      </w:pPr>
      <w:r w:rsidRPr="001F48C4">
        <w:rPr>
          <w:rFonts w:ascii="Times New Roman" w:hAnsi="Times New Roman"/>
          <w:b/>
          <w:bCs/>
          <w:szCs w:val="24"/>
          <w:lang w:eastAsia="sk-SK"/>
        </w:rPr>
        <w:t> </w:t>
      </w:r>
    </w:p>
    <w:p w:rsidR="008E71FF" w:rsidRPr="001F48C4" w:rsidP="008E71FF">
      <w:pPr>
        <w:bidi w:val="0"/>
        <w:spacing w:after="0" w:line="240" w:lineRule="auto"/>
        <w:jc w:val="both"/>
        <w:rPr>
          <w:rFonts w:ascii="Times New Roman" w:hAnsi="Times New Roman"/>
          <w:szCs w:val="24"/>
          <w:lang w:eastAsia="sk-SK"/>
        </w:rPr>
      </w:pPr>
      <w:r w:rsidRPr="001F48C4">
        <w:rPr>
          <w:rFonts w:ascii="Times New Roman" w:hAnsi="Times New Roman"/>
          <w:b/>
          <w:bCs/>
          <w:szCs w:val="24"/>
          <w:lang w:eastAsia="sk-SK"/>
        </w:rPr>
        <w:t xml:space="preserve">A.1. Názov materiálu: </w:t>
      </w:r>
      <w:r w:rsidRPr="00B244ED">
        <w:rPr>
          <w:rFonts w:ascii="Times New Roman" w:hAnsi="Times New Roman"/>
          <w:bCs/>
          <w:szCs w:val="24"/>
          <w:lang w:eastAsia="sk-SK"/>
        </w:rPr>
        <w:t>Návrh</w:t>
      </w:r>
      <w:r>
        <w:rPr>
          <w:rFonts w:ascii="Times New Roman" w:hAnsi="Times New Roman"/>
          <w:bCs/>
          <w:szCs w:val="24"/>
          <w:lang w:eastAsia="sk-SK"/>
        </w:rPr>
        <w:t xml:space="preserve"> zákona o výbere mýta za užívanie vymedzených úsekov pozemných komunikácií a o zmene a doplnení niektorých zákonov</w:t>
      </w:r>
    </w:p>
    <w:p w:rsidR="008E71FF" w:rsidRPr="001F48C4" w:rsidP="008E71FF">
      <w:pPr>
        <w:bidi w:val="0"/>
        <w:spacing w:after="0" w:line="240" w:lineRule="auto"/>
        <w:rPr>
          <w:rFonts w:ascii="Times New Roman" w:hAnsi="Times New Roman"/>
          <w:szCs w:val="24"/>
          <w:lang w:eastAsia="sk-SK"/>
        </w:rPr>
      </w:pPr>
      <w:r w:rsidRPr="001F48C4">
        <w:rPr>
          <w:rFonts w:ascii="Times New Roman" w:hAnsi="Times New Roman"/>
          <w:szCs w:val="24"/>
          <w:lang w:eastAsia="sk-SK"/>
        </w:rPr>
        <w:t> </w:t>
      </w:r>
    </w:p>
    <w:p w:rsidR="008E71FF" w:rsidRPr="001F48C4" w:rsidP="008E71FF">
      <w:pPr>
        <w:bidi w:val="0"/>
        <w:spacing w:after="0" w:line="240" w:lineRule="auto"/>
        <w:rPr>
          <w:rFonts w:ascii="Times New Roman" w:hAnsi="Times New Roman"/>
          <w:szCs w:val="24"/>
          <w:lang w:eastAsia="sk-SK"/>
        </w:rPr>
      </w:pPr>
      <w:r w:rsidRPr="001F48C4">
        <w:rPr>
          <w:rFonts w:ascii="Times New Roman" w:hAnsi="Times New Roman"/>
          <w:b/>
          <w:bCs/>
          <w:szCs w:val="24"/>
          <w:lang w:eastAsia="sk-SK"/>
        </w:rPr>
        <w:t>A.2. Vplyvy:</w:t>
      </w:r>
    </w:p>
    <w:p w:rsidR="008E71FF" w:rsidRPr="001F48C4" w:rsidP="008E71FF">
      <w:pPr>
        <w:bidi w:val="0"/>
        <w:spacing w:after="0" w:line="240" w:lineRule="auto"/>
        <w:rPr>
          <w:rFonts w:ascii="Times New Roman" w:hAnsi="Times New Roman"/>
          <w:szCs w:val="24"/>
          <w:lang w:eastAsia="sk-SK"/>
        </w:rPr>
      </w:pPr>
      <w:r w:rsidRPr="001F48C4">
        <w:rPr>
          <w:rFonts w:ascii="Times New Roman" w:hAnsi="Times New Roman"/>
          <w:szCs w:val="24"/>
          <w:lang w:eastAsia="sk-SK"/>
        </w:rPr>
        <w:t> </w:t>
      </w:r>
    </w:p>
    <w:tbl>
      <w:tblPr>
        <w:tblStyle w:val="TableNormal"/>
        <w:tblW w:w="7564" w:type="dxa"/>
        <w:tblCellMar>
          <w:left w:w="0" w:type="dxa"/>
          <w:right w:w="0" w:type="dxa"/>
        </w:tblCellMar>
        <w:tblLook w:val="00A0"/>
      </w:tblPr>
      <w:tblGrid>
        <w:gridCol w:w="3726"/>
        <w:gridCol w:w="1242"/>
        <w:gridCol w:w="1260"/>
        <w:gridCol w:w="1336"/>
      </w:tblGrid>
      <w:tr>
        <w:tblPrEx>
          <w:tblW w:w="7564" w:type="dxa"/>
          <w:tblCellMar>
            <w:left w:w="0" w:type="dxa"/>
            <w:right w:w="0" w:type="dxa"/>
          </w:tblCellMar>
          <w:tblLook w:val="00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E71FF" w:rsidRPr="001F48C4" w:rsidP="00BC7B19">
            <w:pPr>
              <w:bidi w:val="0"/>
              <w:spacing w:after="0"/>
              <w:rPr>
                <w:rFonts w:ascii="Times New Roman" w:hAnsi="Times New Roman"/>
                <w:szCs w:val="24"/>
                <w:lang w:eastAsia="sk-SK"/>
              </w:rPr>
            </w:pPr>
            <w:r w:rsidRPr="001F48C4">
              <w:rPr>
                <w:rFonts w:ascii="Times New Roman" w:hAnsi="Times New Roman"/>
                <w:szCs w:val="24"/>
                <w:lang w:eastAsia="sk-SK"/>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RPr="001F48C4" w:rsidP="00BC7B19">
            <w:pPr>
              <w:bidi w:val="0"/>
              <w:spacing w:after="0"/>
              <w:jc w:val="center"/>
              <w:rPr>
                <w:rFonts w:ascii="Times New Roman" w:hAnsi="Times New Roman"/>
                <w:szCs w:val="24"/>
                <w:lang w:eastAsia="sk-SK"/>
              </w:rPr>
            </w:pPr>
            <w:r w:rsidRPr="001F48C4">
              <w:rPr>
                <w:rFonts w:ascii="Times New Roman" w:hAnsi="Times New Roman"/>
                <w:szCs w:val="24"/>
                <w:lang w:eastAsia="sk-SK"/>
              </w:rPr>
              <w:t>Pozitívne</w:t>
            </w:r>
            <w:r w:rsidRPr="001F48C4">
              <w:rPr>
                <w:rFonts w:ascii="Times New Roman" w:hAnsi="Times New Roman"/>
                <w:sz w:val="11"/>
                <w:szCs w:val="11"/>
                <w:vertAlign w:val="superscript"/>
                <w:lang w:eastAsia="sk-SK"/>
              </w:rPr>
              <w:t>*</w:t>
            </w:r>
            <w:r w:rsidRPr="001F48C4">
              <w:rPr>
                <w:rFonts w:ascii="Times New Roman" w:hAnsi="Times New Roman"/>
                <w:szCs w:val="24"/>
                <w:lang w:eastAsia="sk-SK"/>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RPr="001F48C4" w:rsidP="00BC7B19">
            <w:pPr>
              <w:bidi w:val="0"/>
              <w:spacing w:after="0"/>
              <w:jc w:val="center"/>
              <w:rPr>
                <w:rFonts w:ascii="Times New Roman" w:hAnsi="Times New Roman"/>
                <w:szCs w:val="24"/>
                <w:lang w:eastAsia="sk-SK"/>
              </w:rPr>
            </w:pPr>
            <w:r w:rsidRPr="001F48C4">
              <w:rPr>
                <w:rFonts w:ascii="Times New Roman" w:hAnsi="Times New Roman"/>
                <w:szCs w:val="24"/>
                <w:lang w:eastAsia="sk-SK"/>
              </w:rPr>
              <w:t>Žiadne</w:t>
            </w:r>
            <w:r w:rsidRPr="001F48C4">
              <w:rPr>
                <w:rFonts w:ascii="Times New Roman" w:hAnsi="Times New Roman"/>
                <w:sz w:val="11"/>
                <w:szCs w:val="11"/>
                <w:vertAlign w:val="superscript"/>
                <w:lang w:eastAsia="sk-SK"/>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RPr="001F48C4" w:rsidP="00BC7B19">
            <w:pPr>
              <w:bidi w:val="0"/>
              <w:spacing w:after="0"/>
              <w:jc w:val="center"/>
              <w:rPr>
                <w:rFonts w:ascii="Times New Roman" w:hAnsi="Times New Roman"/>
                <w:szCs w:val="24"/>
                <w:lang w:eastAsia="sk-SK"/>
              </w:rPr>
            </w:pPr>
            <w:r w:rsidRPr="001F48C4">
              <w:rPr>
                <w:rFonts w:ascii="Times New Roman" w:hAnsi="Times New Roman"/>
                <w:szCs w:val="24"/>
                <w:lang w:eastAsia="sk-SK"/>
              </w:rPr>
              <w:t>Negatívne</w:t>
            </w:r>
            <w:r w:rsidRPr="001F48C4">
              <w:rPr>
                <w:rFonts w:ascii="Times New Roman" w:hAnsi="Times New Roman"/>
                <w:sz w:val="11"/>
                <w:szCs w:val="11"/>
                <w:vertAlign w:val="superscript"/>
                <w:lang w:eastAsia="sk-SK"/>
              </w:rPr>
              <w:t>*</w:t>
            </w:r>
          </w:p>
        </w:tc>
      </w:tr>
      <w:tr>
        <w:tblPrEx>
          <w:tblW w:w="7564" w:type="dxa"/>
          <w:tblCellMar>
            <w:left w:w="0" w:type="dxa"/>
            <w:right w:w="0" w:type="dxa"/>
          </w:tblCellMar>
          <w:tblLook w:val="00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E71FF" w:rsidRPr="001F48C4" w:rsidP="00BC7B19">
            <w:pPr>
              <w:bidi w:val="0"/>
              <w:spacing w:after="0"/>
              <w:rPr>
                <w:rFonts w:ascii="Times New Roman" w:hAnsi="Times New Roman"/>
                <w:lang w:eastAsia="sk-SK"/>
              </w:rPr>
            </w:pPr>
            <w:r w:rsidRPr="001F48C4">
              <w:rPr>
                <w:rFonts w:ascii="Times New Roman" w:hAnsi="Times New Roman"/>
                <w:lang w:eastAsia="sk-SK"/>
              </w:rPr>
              <w:t>1. Vplyvy na rozpočet verejnej správy</w:t>
            </w:r>
          </w:p>
          <w:p w:rsidR="008E71FF" w:rsidRPr="001F48C4" w:rsidP="00BC7B19">
            <w:pPr>
              <w:bidi w:val="0"/>
              <w:spacing w:after="0"/>
              <w:rPr>
                <w:rFonts w:ascii="Times New Roman" w:hAnsi="Times New Roman"/>
                <w:lang w:eastAsia="sk-SK"/>
              </w:rPr>
            </w:pPr>
            <w:r w:rsidRPr="001F48C4">
              <w:rPr>
                <w:rFonts w:ascii="Times New Roman" w:hAnsi="Times New Roman"/>
                <w:i/>
                <w:iCs/>
                <w:lang w:eastAsia="sk-SK"/>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RPr="001F48C4" w:rsidP="00BC7B19">
            <w:pPr>
              <w:bidi w:val="0"/>
              <w:spacing w:after="0"/>
              <w:jc w:val="center"/>
              <w:rPr>
                <w:rFonts w:ascii="Times New Roman" w:hAnsi="Times New Roman"/>
                <w:szCs w:val="24"/>
                <w:lang w:eastAsia="sk-SK"/>
              </w:rPr>
            </w:pPr>
            <w:r>
              <w:rPr>
                <w:rFonts w:ascii="Times New Roman" w:hAnsi="Times New Roman"/>
                <w:szCs w:val="24"/>
                <w:lang w:eastAsia="sk-SK"/>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RPr="001F48C4" w:rsidP="00BC7B19">
            <w:pPr>
              <w:bidi w:val="0"/>
              <w:spacing w:after="0"/>
              <w:jc w:val="center"/>
              <w:rPr>
                <w:rFonts w:ascii="Times New Roman" w:hAnsi="Times New Roman"/>
                <w:szCs w:val="24"/>
                <w:lang w:eastAsia="sk-SK"/>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RPr="001F48C4" w:rsidP="00BC7B19">
            <w:pPr>
              <w:bidi w:val="0"/>
              <w:spacing w:after="0"/>
              <w:jc w:val="center"/>
              <w:rPr>
                <w:rFonts w:ascii="Times New Roman" w:hAnsi="Times New Roman"/>
                <w:szCs w:val="24"/>
                <w:lang w:eastAsia="sk-SK"/>
              </w:rPr>
            </w:pPr>
            <w:r>
              <w:rPr>
                <w:rFonts w:ascii="Times New Roman" w:hAnsi="Times New Roman"/>
                <w:szCs w:val="24"/>
                <w:lang w:eastAsia="sk-SK"/>
              </w:rPr>
              <w:t>x</w:t>
            </w:r>
          </w:p>
        </w:tc>
      </w:tr>
      <w:tr>
        <w:tblPrEx>
          <w:tblW w:w="7564" w:type="dxa"/>
          <w:tblCellMar>
            <w:left w:w="0" w:type="dxa"/>
            <w:right w:w="0" w:type="dxa"/>
          </w:tblCellMar>
          <w:tblLook w:val="00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E71FF" w:rsidRPr="001F48C4" w:rsidP="00BC7B19">
            <w:pPr>
              <w:bidi w:val="0"/>
              <w:spacing w:after="0"/>
              <w:rPr>
                <w:rFonts w:ascii="Times New Roman" w:hAnsi="Times New Roman"/>
                <w:lang w:eastAsia="sk-SK"/>
              </w:rPr>
            </w:pPr>
            <w:r w:rsidRPr="001F48C4">
              <w:rPr>
                <w:rFonts w:ascii="Times New Roman" w:hAnsi="Times New Roman"/>
                <w:lang w:eastAsia="sk-SK"/>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RPr="001F48C4" w:rsidP="00BC7B19">
            <w:pPr>
              <w:bidi w:val="0"/>
              <w:spacing w:after="0"/>
              <w:jc w:val="center"/>
              <w:rPr>
                <w:rFonts w:ascii="Times New Roman" w:hAnsi="Times New Roman"/>
                <w:szCs w:val="24"/>
                <w:lang w:eastAsia="sk-SK"/>
              </w:rPr>
            </w:pPr>
            <w:r>
              <w:rPr>
                <w:rFonts w:ascii="Times New Roman" w:hAnsi="Times New Roman"/>
                <w:szCs w:val="24"/>
                <w:lang w:eastAsia="sk-SK"/>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RPr="001F48C4" w:rsidP="00BC7B19">
            <w:pPr>
              <w:bidi w:val="0"/>
              <w:spacing w:after="0"/>
              <w:jc w:val="center"/>
              <w:rPr>
                <w:rFonts w:ascii="Times New Roman" w:hAnsi="Times New Roman"/>
                <w:szCs w:val="24"/>
                <w:lang w:eastAsia="sk-SK"/>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RPr="001F48C4" w:rsidP="00BC7B19">
            <w:pPr>
              <w:bidi w:val="0"/>
              <w:spacing w:after="0"/>
              <w:jc w:val="center"/>
              <w:rPr>
                <w:rFonts w:ascii="Times New Roman" w:hAnsi="Times New Roman"/>
                <w:szCs w:val="24"/>
                <w:lang w:eastAsia="sk-SK"/>
              </w:rPr>
            </w:pPr>
            <w:r w:rsidRPr="001F48C4">
              <w:rPr>
                <w:rFonts w:ascii="Times New Roman" w:hAnsi="Times New Roman"/>
                <w:szCs w:val="24"/>
                <w:lang w:eastAsia="sk-SK"/>
              </w:rPr>
              <w:t>x</w:t>
            </w:r>
          </w:p>
        </w:tc>
      </w:tr>
      <w:tr>
        <w:tblPrEx>
          <w:tblW w:w="7564" w:type="dxa"/>
          <w:tblCellMar>
            <w:left w:w="0" w:type="dxa"/>
            <w:right w:w="0" w:type="dxa"/>
          </w:tblCellMar>
          <w:tblLook w:val="00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E71FF" w:rsidRPr="001F48C4" w:rsidP="00BC7B19">
            <w:pPr>
              <w:bidi w:val="0"/>
              <w:spacing w:after="0"/>
              <w:rPr>
                <w:rFonts w:ascii="Times New Roman" w:hAnsi="Times New Roman"/>
                <w:lang w:eastAsia="sk-SK"/>
              </w:rPr>
            </w:pPr>
            <w:r w:rsidRPr="001F48C4">
              <w:rPr>
                <w:rFonts w:ascii="Times New Roman" w:hAnsi="Times New Roman"/>
                <w:lang w:eastAsia="sk-SK"/>
              </w:rPr>
              <w:t xml:space="preserve">3, Sociálne vplyvy </w:t>
            </w:r>
          </w:p>
          <w:p w:rsidR="008E71FF" w:rsidRPr="001F48C4" w:rsidP="00BC7B19">
            <w:pPr>
              <w:bidi w:val="0"/>
              <w:spacing w:after="0"/>
              <w:rPr>
                <w:rFonts w:ascii="Times New Roman" w:hAnsi="Times New Roman"/>
                <w:lang w:eastAsia="sk-SK"/>
              </w:rPr>
            </w:pPr>
            <w:r w:rsidRPr="001F48C4">
              <w:rPr>
                <w:rFonts w:ascii="Times New Roman" w:hAnsi="Times New Roman"/>
                <w:lang w:eastAsia="sk-SK"/>
              </w:rPr>
              <w:t>– vplyvy  na hospodárenie obyvateľstva,</w:t>
            </w:r>
          </w:p>
          <w:p w:rsidR="008E71FF" w:rsidRPr="001F48C4" w:rsidP="00BC7B19">
            <w:pPr>
              <w:bidi w:val="0"/>
              <w:spacing w:after="0"/>
              <w:rPr>
                <w:rFonts w:ascii="Times New Roman" w:hAnsi="Times New Roman"/>
                <w:lang w:eastAsia="sk-SK"/>
              </w:rPr>
            </w:pPr>
            <w:r w:rsidRPr="001F48C4">
              <w:rPr>
                <w:rFonts w:ascii="Times New Roman" w:hAnsi="Times New Roman"/>
                <w:lang w:eastAsia="sk-SK"/>
              </w:rPr>
              <w:t>-sociálnu exklúziu,</w:t>
            </w:r>
          </w:p>
          <w:p w:rsidR="008E71FF" w:rsidRPr="001F48C4" w:rsidP="00BC7B19">
            <w:pPr>
              <w:bidi w:val="0"/>
              <w:spacing w:after="0"/>
              <w:rPr>
                <w:rFonts w:ascii="Times New Roman" w:hAnsi="Times New Roman"/>
                <w:lang w:eastAsia="sk-SK"/>
              </w:rPr>
            </w:pPr>
            <w:r w:rsidRPr="001F48C4">
              <w:rPr>
                <w:rFonts w:ascii="Times New Roman" w:hAnsi="Times New Roman"/>
                <w:lang w:eastAsia="sk-SK"/>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RPr="001F48C4" w:rsidP="00BC7B19">
            <w:pPr>
              <w:bidi w:val="0"/>
              <w:spacing w:after="0"/>
              <w:jc w:val="center"/>
              <w:rPr>
                <w:rFonts w:ascii="Times New Roman" w:hAnsi="Times New Roman"/>
                <w:szCs w:val="24"/>
                <w:lang w:eastAsia="sk-SK"/>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P="00BC7B19">
            <w:pPr>
              <w:bidi w:val="0"/>
              <w:spacing w:after="0" w:line="240" w:lineRule="auto"/>
              <w:jc w:val="center"/>
              <w:rPr>
                <w:rFonts w:ascii="Times New Roman" w:hAnsi="Times New Roman"/>
                <w:szCs w:val="24"/>
                <w:lang w:eastAsia="sk-SK"/>
              </w:rPr>
            </w:pPr>
          </w:p>
          <w:p w:rsidR="008E71FF" w:rsidP="00BC7B19">
            <w:pPr>
              <w:bidi w:val="0"/>
              <w:spacing w:after="0" w:line="240" w:lineRule="auto"/>
              <w:jc w:val="center"/>
              <w:rPr>
                <w:rFonts w:ascii="Times New Roman" w:hAnsi="Times New Roman"/>
                <w:szCs w:val="24"/>
                <w:lang w:eastAsia="sk-SK"/>
              </w:rPr>
            </w:pPr>
          </w:p>
          <w:p w:rsidR="008E71FF" w:rsidP="00BC7B19">
            <w:pPr>
              <w:bidi w:val="0"/>
              <w:spacing w:after="0" w:line="240" w:lineRule="auto"/>
              <w:jc w:val="center"/>
              <w:rPr>
                <w:rFonts w:ascii="Times New Roman" w:hAnsi="Times New Roman"/>
                <w:szCs w:val="24"/>
                <w:lang w:eastAsia="sk-SK"/>
              </w:rPr>
            </w:pPr>
            <w:r>
              <w:rPr>
                <w:rFonts w:ascii="Times New Roman" w:hAnsi="Times New Roman"/>
                <w:szCs w:val="24"/>
                <w:lang w:eastAsia="sk-SK"/>
              </w:rPr>
              <w:t>x</w:t>
            </w:r>
          </w:p>
          <w:p w:rsidR="008E71FF" w:rsidP="00BC7B19">
            <w:pPr>
              <w:bidi w:val="0"/>
              <w:spacing w:after="0" w:line="240" w:lineRule="auto"/>
              <w:jc w:val="center"/>
              <w:rPr>
                <w:rFonts w:ascii="Times New Roman" w:hAnsi="Times New Roman"/>
                <w:szCs w:val="24"/>
                <w:lang w:eastAsia="sk-SK"/>
              </w:rPr>
            </w:pPr>
          </w:p>
          <w:p w:rsidR="008E71FF" w:rsidRPr="001F48C4" w:rsidP="00BC7B19">
            <w:pPr>
              <w:bidi w:val="0"/>
              <w:spacing w:after="0" w:line="240" w:lineRule="auto"/>
              <w:jc w:val="center"/>
              <w:rPr>
                <w:rFonts w:ascii="Times New Roman" w:hAnsi="Times New Roman"/>
                <w:szCs w:val="24"/>
                <w:lang w:eastAsia="sk-SK"/>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RPr="001F48C4" w:rsidP="00BC7B19">
            <w:pPr>
              <w:bidi w:val="0"/>
              <w:spacing w:after="0"/>
              <w:jc w:val="center"/>
              <w:rPr>
                <w:rFonts w:ascii="Times New Roman" w:hAnsi="Times New Roman"/>
                <w:szCs w:val="24"/>
                <w:lang w:eastAsia="sk-SK"/>
              </w:rPr>
            </w:pPr>
          </w:p>
        </w:tc>
      </w:tr>
      <w:tr>
        <w:tblPrEx>
          <w:tblW w:w="7564" w:type="dxa"/>
          <w:tblCellMar>
            <w:left w:w="0" w:type="dxa"/>
            <w:right w:w="0" w:type="dxa"/>
          </w:tblCellMar>
          <w:tblLook w:val="00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E71FF" w:rsidRPr="001F48C4" w:rsidP="00BC7B19">
            <w:pPr>
              <w:bidi w:val="0"/>
              <w:spacing w:after="0"/>
              <w:rPr>
                <w:rFonts w:ascii="Times New Roman" w:hAnsi="Times New Roman"/>
                <w:lang w:eastAsia="sk-SK"/>
              </w:rPr>
            </w:pPr>
            <w:r w:rsidRPr="001F48C4">
              <w:rPr>
                <w:rFonts w:ascii="Times New Roman" w:hAnsi="Times New Roman"/>
                <w:lang w:eastAsia="sk-SK"/>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RPr="001F48C4" w:rsidP="00BC7B19">
            <w:pPr>
              <w:bidi w:val="0"/>
              <w:spacing w:after="0"/>
              <w:jc w:val="center"/>
              <w:rPr>
                <w:rFonts w:ascii="Times New Roman" w:hAnsi="Times New Roman"/>
                <w:szCs w:val="24"/>
                <w:lang w:eastAsia="sk-SK"/>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RPr="001F48C4" w:rsidP="00BC7B19">
            <w:pPr>
              <w:bidi w:val="0"/>
              <w:spacing w:after="0"/>
              <w:jc w:val="center"/>
              <w:rPr>
                <w:rFonts w:ascii="Times New Roman" w:hAnsi="Times New Roman"/>
                <w:szCs w:val="24"/>
                <w:lang w:eastAsia="sk-SK"/>
              </w:rPr>
            </w:pPr>
            <w:r>
              <w:rPr>
                <w:rFonts w:ascii="Times New Roman" w:hAnsi="Times New Roman"/>
                <w:szCs w:val="24"/>
                <w:lang w:eastAsia="sk-SK"/>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RPr="001F48C4" w:rsidP="00BC7B19">
            <w:pPr>
              <w:bidi w:val="0"/>
              <w:spacing w:after="0"/>
              <w:jc w:val="center"/>
              <w:rPr>
                <w:rFonts w:ascii="Times New Roman" w:hAnsi="Times New Roman"/>
                <w:szCs w:val="24"/>
                <w:lang w:eastAsia="sk-SK"/>
              </w:rPr>
            </w:pPr>
          </w:p>
        </w:tc>
      </w:tr>
      <w:tr>
        <w:tblPrEx>
          <w:tblW w:w="7564" w:type="dxa"/>
          <w:tblCellMar>
            <w:left w:w="0" w:type="dxa"/>
            <w:right w:w="0" w:type="dxa"/>
          </w:tblCellMar>
          <w:tblLook w:val="00A0"/>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8E71FF" w:rsidRPr="001F48C4" w:rsidP="00BC7B19">
            <w:pPr>
              <w:bidi w:val="0"/>
              <w:spacing w:after="0"/>
              <w:rPr>
                <w:rFonts w:ascii="Times New Roman" w:hAnsi="Times New Roman"/>
                <w:lang w:eastAsia="sk-SK"/>
              </w:rPr>
            </w:pPr>
            <w:r w:rsidRPr="001F48C4">
              <w:rPr>
                <w:rFonts w:ascii="Times New Roman" w:hAnsi="Times New Roman"/>
                <w:lang w:eastAsia="sk-SK"/>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RPr="001F48C4" w:rsidP="00BC7B19">
            <w:pPr>
              <w:bidi w:val="0"/>
              <w:spacing w:after="0"/>
              <w:jc w:val="center"/>
              <w:rPr>
                <w:rFonts w:ascii="Times New Roman" w:hAnsi="Times New Roman"/>
                <w:szCs w:val="24"/>
                <w:lang w:eastAsia="sk-SK"/>
              </w:rPr>
            </w:pPr>
            <w:r w:rsidRPr="007822FE">
              <w:rPr>
                <w:rFonts w:ascii="Times New Roman" w:hAnsi="Times New Roman"/>
                <w:szCs w:val="24"/>
                <w:lang w:eastAsia="sk-SK"/>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RPr="001F48C4" w:rsidP="00BC7B19">
            <w:pPr>
              <w:bidi w:val="0"/>
              <w:spacing w:after="0"/>
              <w:jc w:val="center"/>
              <w:rPr>
                <w:rFonts w:ascii="Times New Roman" w:hAnsi="Times New Roman"/>
                <w:szCs w:val="24"/>
                <w:lang w:eastAsia="sk-SK"/>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8E71FF" w:rsidRPr="001F48C4" w:rsidP="00BC7B19">
            <w:pPr>
              <w:bidi w:val="0"/>
              <w:spacing w:after="0"/>
              <w:jc w:val="center"/>
              <w:rPr>
                <w:rFonts w:ascii="Times New Roman" w:hAnsi="Times New Roman"/>
                <w:szCs w:val="24"/>
                <w:lang w:eastAsia="sk-SK"/>
              </w:rPr>
            </w:pPr>
          </w:p>
        </w:tc>
      </w:tr>
    </w:tbl>
    <w:p w:rsidR="008E71FF" w:rsidRPr="001F48C4" w:rsidP="008E71FF">
      <w:pPr>
        <w:bidi w:val="0"/>
        <w:spacing w:after="0" w:line="240" w:lineRule="auto"/>
        <w:jc w:val="both"/>
        <w:rPr>
          <w:rFonts w:ascii="Times New Roman" w:hAnsi="Times New Roman"/>
          <w:szCs w:val="24"/>
          <w:lang w:eastAsia="sk-SK"/>
        </w:rPr>
      </w:pPr>
      <w:r w:rsidRPr="001F48C4">
        <w:rPr>
          <w:rFonts w:ascii="Times New Roman" w:hAnsi="Times New Roman"/>
          <w:sz w:val="16"/>
          <w:szCs w:val="16"/>
          <w:lang w:eastAsia="sk-SK"/>
        </w:rPr>
        <w:t> </w:t>
      </w:r>
    </w:p>
    <w:p w:rsidR="008E71FF" w:rsidRPr="001F48C4" w:rsidP="008E71FF">
      <w:pPr>
        <w:bidi w:val="0"/>
        <w:spacing w:after="0" w:line="240" w:lineRule="auto"/>
        <w:jc w:val="both"/>
        <w:rPr>
          <w:rFonts w:ascii="Times New Roman" w:hAnsi="Times New Roman"/>
          <w:szCs w:val="24"/>
          <w:lang w:eastAsia="sk-SK"/>
        </w:rPr>
      </w:pPr>
      <w:r w:rsidRPr="001F48C4">
        <w:rPr>
          <w:rFonts w:ascii="Times New Roman" w:hAnsi="Times New Roman"/>
          <w:szCs w:val="24"/>
          <w:lang w:eastAsia="sk-SK"/>
        </w:rPr>
        <w:t> </w:t>
      </w:r>
    </w:p>
    <w:p w:rsidR="008E71FF" w:rsidRPr="001F48C4" w:rsidP="008E71FF">
      <w:pPr>
        <w:bidi w:val="0"/>
        <w:spacing w:after="0" w:line="240" w:lineRule="auto"/>
        <w:jc w:val="both"/>
        <w:rPr>
          <w:rFonts w:ascii="Times New Roman" w:hAnsi="Times New Roman"/>
          <w:szCs w:val="24"/>
          <w:lang w:eastAsia="sk-SK"/>
        </w:rPr>
      </w:pPr>
      <w:r w:rsidRPr="001F48C4">
        <w:rPr>
          <w:rFonts w:ascii="Times New Roman" w:hAnsi="Times New Roman"/>
          <w:b/>
          <w:bCs/>
          <w:szCs w:val="24"/>
          <w:lang w:eastAsia="sk-SK"/>
        </w:rPr>
        <w:t>A.3. Poznámky</w:t>
      </w:r>
    </w:p>
    <w:p w:rsidR="008E71FF" w:rsidRPr="001F48C4" w:rsidP="008E71FF">
      <w:pPr>
        <w:bidi w:val="0"/>
        <w:spacing w:after="0" w:line="240" w:lineRule="auto"/>
        <w:jc w:val="both"/>
        <w:rPr>
          <w:rFonts w:ascii="Times New Roman" w:hAnsi="Times New Roman"/>
          <w:szCs w:val="24"/>
          <w:lang w:eastAsia="sk-SK"/>
        </w:rPr>
      </w:pPr>
      <w:r w:rsidRPr="001F48C4">
        <w:rPr>
          <w:rFonts w:ascii="Times New Roman" w:hAnsi="Times New Roman"/>
          <w:b/>
          <w:bCs/>
          <w:szCs w:val="24"/>
          <w:lang w:eastAsia="sk-SK"/>
        </w:rPr>
        <w:t> </w:t>
      </w:r>
    </w:p>
    <w:p w:rsidR="008E71FF" w:rsidRPr="001F48C4" w:rsidP="008E71FF">
      <w:pPr>
        <w:bidi w:val="0"/>
        <w:spacing w:after="0" w:line="240" w:lineRule="auto"/>
        <w:jc w:val="both"/>
        <w:rPr>
          <w:rFonts w:ascii="Times New Roman" w:hAnsi="Times New Roman"/>
          <w:szCs w:val="24"/>
          <w:lang w:eastAsia="sk-SK"/>
        </w:rPr>
      </w:pPr>
      <w:r w:rsidRPr="001F48C4">
        <w:rPr>
          <w:rFonts w:ascii="Times New Roman" w:hAnsi="Times New Roman"/>
          <w:szCs w:val="24"/>
          <w:lang w:eastAsia="sk-SK"/>
        </w:rPr>
        <w:t> </w:t>
      </w:r>
    </w:p>
    <w:p w:rsidR="008E71FF" w:rsidRPr="001F48C4" w:rsidP="008E71FF">
      <w:pPr>
        <w:bidi w:val="0"/>
        <w:spacing w:after="0" w:line="240" w:lineRule="auto"/>
        <w:jc w:val="both"/>
        <w:rPr>
          <w:rFonts w:ascii="Times New Roman" w:hAnsi="Times New Roman"/>
          <w:szCs w:val="24"/>
          <w:lang w:eastAsia="sk-SK"/>
        </w:rPr>
      </w:pPr>
      <w:r w:rsidRPr="001F48C4">
        <w:rPr>
          <w:rFonts w:ascii="Times New Roman" w:hAnsi="Times New Roman"/>
          <w:b/>
          <w:bCs/>
          <w:szCs w:val="24"/>
          <w:lang w:eastAsia="sk-SK"/>
        </w:rPr>
        <w:t>A.4. Alternatívne riešenia</w:t>
      </w:r>
    </w:p>
    <w:p w:rsidR="008E71FF" w:rsidRPr="001F48C4" w:rsidP="008E71FF">
      <w:pPr>
        <w:bidi w:val="0"/>
        <w:spacing w:after="0" w:line="240" w:lineRule="auto"/>
        <w:ind w:left="1416"/>
        <w:jc w:val="both"/>
        <w:rPr>
          <w:rFonts w:ascii="Times New Roman" w:hAnsi="Times New Roman"/>
          <w:szCs w:val="24"/>
          <w:lang w:eastAsia="sk-SK"/>
        </w:rPr>
      </w:pPr>
      <w:r w:rsidRPr="001F48C4">
        <w:rPr>
          <w:rFonts w:ascii="Times New Roman" w:hAnsi="Times New Roman"/>
          <w:lang w:eastAsia="sk-SK"/>
        </w:rPr>
        <w:t> </w:t>
      </w:r>
    </w:p>
    <w:p w:rsidR="008E71FF" w:rsidRPr="001F48C4" w:rsidP="008E71FF">
      <w:pPr>
        <w:bidi w:val="0"/>
        <w:spacing w:after="0" w:line="240" w:lineRule="auto"/>
        <w:jc w:val="both"/>
        <w:rPr>
          <w:rFonts w:ascii="Times New Roman" w:hAnsi="Times New Roman"/>
          <w:szCs w:val="24"/>
          <w:lang w:eastAsia="sk-SK"/>
        </w:rPr>
      </w:pPr>
      <w:r w:rsidRPr="001F48C4">
        <w:rPr>
          <w:rFonts w:ascii="Times New Roman" w:hAnsi="Times New Roman"/>
          <w:lang w:eastAsia="sk-SK"/>
        </w:rPr>
        <w:t>-</w:t>
      </w:r>
      <w:r w:rsidRPr="001F48C4">
        <w:rPr>
          <w:rFonts w:ascii="Times New Roman" w:hAnsi="Times New Roman"/>
          <w:b/>
          <w:bCs/>
          <w:szCs w:val="24"/>
          <w:lang w:eastAsia="sk-SK"/>
        </w:rPr>
        <w:t> </w:t>
      </w:r>
    </w:p>
    <w:p w:rsidR="008E71FF" w:rsidRPr="001F48C4" w:rsidP="008E71FF">
      <w:pPr>
        <w:bidi w:val="0"/>
        <w:spacing w:after="0" w:line="240" w:lineRule="auto"/>
        <w:jc w:val="both"/>
        <w:rPr>
          <w:rFonts w:ascii="Times New Roman" w:hAnsi="Times New Roman"/>
          <w:szCs w:val="24"/>
          <w:lang w:eastAsia="sk-SK"/>
        </w:rPr>
      </w:pPr>
      <w:r w:rsidRPr="001F48C4">
        <w:rPr>
          <w:rFonts w:ascii="Times New Roman" w:hAnsi="Times New Roman"/>
          <w:b/>
          <w:bCs/>
          <w:szCs w:val="24"/>
          <w:lang w:eastAsia="sk-SK"/>
        </w:rPr>
        <w:t> </w:t>
      </w:r>
    </w:p>
    <w:p w:rsidR="008E71FF" w:rsidP="008E71FF">
      <w:pPr>
        <w:bidi w:val="0"/>
        <w:spacing w:after="0" w:line="240" w:lineRule="auto"/>
        <w:rPr>
          <w:rFonts w:ascii="Times New Roman" w:hAnsi="Times New Roman"/>
          <w:b/>
          <w:bCs/>
          <w:szCs w:val="24"/>
          <w:lang w:eastAsia="sk-SK"/>
        </w:rPr>
      </w:pPr>
      <w:r w:rsidRPr="001F48C4">
        <w:rPr>
          <w:rFonts w:ascii="Times New Roman" w:hAnsi="Times New Roman"/>
          <w:b/>
          <w:bCs/>
          <w:szCs w:val="24"/>
          <w:lang w:eastAsia="sk-SK"/>
        </w:rPr>
        <w:t>A.5. Stanovisko gestorov</w:t>
      </w:r>
    </w:p>
    <w:p w:rsidR="008E71FF" w:rsidP="008E71FF">
      <w:pPr>
        <w:bidi w:val="0"/>
        <w:rPr>
          <w:rFonts w:ascii="Times New Roman" w:hAnsi="Times New Roman"/>
          <w:b/>
          <w:bCs/>
          <w:szCs w:val="24"/>
          <w:lang w:eastAsia="sk-SK"/>
        </w:rPr>
      </w:pPr>
      <w:r>
        <w:rPr>
          <w:rFonts w:ascii="Times New Roman" w:hAnsi="Times New Roman"/>
          <w:b/>
          <w:bCs/>
          <w:szCs w:val="24"/>
          <w:lang w:eastAsia="sk-SK"/>
        </w:rPr>
        <w:br w:type="page"/>
      </w:r>
    </w:p>
    <w:p w:rsidR="008E71FF" w:rsidP="008E71FF">
      <w:pPr>
        <w:bidi w:val="0"/>
        <w:spacing w:after="0" w:line="240" w:lineRule="auto"/>
        <w:ind w:left="360" w:hanging="360"/>
        <w:jc w:val="both"/>
        <w:rPr>
          <w:rFonts w:ascii="Times New Roman" w:hAnsi="Times New Roman"/>
          <w:b/>
          <w:bCs/>
          <w:szCs w:val="24"/>
          <w:lang w:eastAsia="sk-SK"/>
        </w:rPr>
      </w:pPr>
      <w:r w:rsidRPr="001F48C4">
        <w:rPr>
          <w:rFonts w:ascii="Times New Roman" w:hAnsi="Times New Roman"/>
          <w:b/>
          <w:bCs/>
          <w:szCs w:val="24"/>
          <w:lang w:eastAsia="sk-SK"/>
        </w:rPr>
        <w:t>2.</w:t>
        <w:tab/>
        <w:tab/>
        <w:tab/>
        <w:t>Vplyvy na verejné financie:</w:t>
      </w:r>
    </w:p>
    <w:p w:rsidR="008E71FF" w:rsidRPr="001F48C4" w:rsidP="008E71FF">
      <w:pPr>
        <w:bidi w:val="0"/>
        <w:spacing w:after="0" w:line="240" w:lineRule="auto"/>
        <w:rPr>
          <w:rFonts w:ascii="Times New Roman" w:hAnsi="Times New Roman"/>
          <w:b/>
          <w:bCs/>
          <w:szCs w:val="24"/>
          <w:lang w:eastAsia="sk-SK"/>
        </w:rPr>
      </w:pPr>
      <w:r w:rsidRPr="001F48C4">
        <w:rPr>
          <w:rFonts w:ascii="Times New Roman" w:hAnsi="Times New Roman"/>
          <w:b/>
          <w:bCs/>
          <w:szCs w:val="24"/>
          <w:lang w:eastAsia="sk-SK"/>
        </w:rPr>
        <w:t>2.1</w:t>
        <w:tab/>
        <w:tab/>
        <w:t>Zhrnutie vplyvov na rozpočet verejnej správy v návrhu</w:t>
      </w:r>
    </w:p>
    <w:p w:rsidR="008E71FF" w:rsidRPr="001F48C4" w:rsidP="008E71FF">
      <w:pPr>
        <w:tabs>
          <w:tab w:val="left" w:pos="1134"/>
        </w:tabs>
        <w:bidi w:val="0"/>
        <w:spacing w:after="0" w:line="240" w:lineRule="auto"/>
        <w:rPr>
          <w:rFonts w:ascii="Times New Roman" w:hAnsi="Times New Roman"/>
          <w:szCs w:val="24"/>
          <w:lang w:eastAsia="sk-SK"/>
        </w:rPr>
      </w:pPr>
    </w:p>
    <w:p w:rsidR="008E71FF" w:rsidRPr="001F48C4" w:rsidP="008E71FF">
      <w:pPr>
        <w:bidi w:val="0"/>
        <w:spacing w:after="0" w:line="240" w:lineRule="auto"/>
        <w:rPr>
          <w:rFonts w:ascii="Times New Roman" w:hAnsi="Times New Roman"/>
          <w:szCs w:val="24"/>
          <w:lang w:eastAsia="sk-SK"/>
        </w:rPr>
      </w:pPr>
      <w:r w:rsidRPr="001F48C4">
        <w:rPr>
          <w:rFonts w:ascii="Times New Roman" w:hAnsi="Times New Roman"/>
          <w:szCs w:val="24"/>
          <w:lang w:eastAsia="sk-SK"/>
        </w:rPr>
        <w:t> </w:t>
      </w:r>
      <w:r w:rsidRPr="001F48C4">
        <w:rPr>
          <w:rFonts w:ascii="Times New Roman" w:hAnsi="Times New Roman"/>
          <w:sz w:val="20"/>
          <w:szCs w:val="20"/>
          <w:lang w:eastAsia="sk-SK"/>
        </w:rPr>
        <w:t xml:space="preserve">Tabuľka č. 1 </w:t>
      </w:r>
    </w:p>
    <w:tbl>
      <w:tblPr>
        <w:tblStyle w:val="TableNormal"/>
        <w:tblW w:w="9709" w:type="dxa"/>
        <w:tblCellMar>
          <w:left w:w="0" w:type="dxa"/>
          <w:right w:w="0" w:type="dxa"/>
        </w:tblCellMar>
        <w:tblLook w:val="00A0"/>
      </w:tblPr>
      <w:tblGrid>
        <w:gridCol w:w="4323"/>
        <w:gridCol w:w="1234"/>
        <w:gridCol w:w="1418"/>
        <w:gridCol w:w="1417"/>
        <w:gridCol w:w="1317"/>
      </w:tblGrid>
      <w:tr>
        <w:tblPrEx>
          <w:tblW w:w="9709" w:type="dxa"/>
          <w:tblCellMar>
            <w:left w:w="0" w:type="dxa"/>
            <w:right w:w="0" w:type="dxa"/>
          </w:tblCellMar>
          <w:tblLook w:val="00A0"/>
        </w:tblPrEx>
        <w:trPr>
          <w:trHeight w:val="194"/>
        </w:trPr>
        <w:tc>
          <w:tcPr>
            <w:tcW w:w="432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1F48C4" w:rsidP="00BC7B19">
            <w:pPr>
              <w:bidi w:val="0"/>
              <w:spacing w:line="194" w:lineRule="atLeast"/>
              <w:jc w:val="center"/>
              <w:rPr>
                <w:rFonts w:ascii="Times New Roman" w:hAnsi="Times New Roman"/>
                <w:szCs w:val="24"/>
                <w:lang w:eastAsia="sk-SK"/>
              </w:rPr>
            </w:pPr>
            <w:bookmarkStart w:id="0" w:name="OLE_LINK1"/>
            <w:bookmarkEnd w:id="0"/>
            <w:r w:rsidRPr="001F48C4">
              <w:rPr>
                <w:rFonts w:ascii="Times New Roman" w:hAnsi="Times New Roman"/>
                <w:b/>
                <w:bCs/>
                <w:szCs w:val="24"/>
                <w:lang w:eastAsia="sk-SK"/>
              </w:rPr>
              <w:t>Vplyvy na rozpočet verejnej správy</w:t>
            </w:r>
          </w:p>
        </w:tc>
        <w:tc>
          <w:tcPr>
            <w:tcW w:w="5386"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1F48C4" w:rsidP="00BC7B19">
            <w:pPr>
              <w:bidi w:val="0"/>
              <w:spacing w:line="194" w:lineRule="atLeast"/>
              <w:jc w:val="center"/>
              <w:rPr>
                <w:rFonts w:ascii="Times New Roman" w:hAnsi="Times New Roman"/>
                <w:szCs w:val="24"/>
                <w:lang w:eastAsia="sk-SK"/>
              </w:rPr>
            </w:pPr>
            <w:r w:rsidRPr="001F48C4">
              <w:rPr>
                <w:rFonts w:ascii="Times New Roman" w:hAnsi="Times New Roman"/>
                <w:b/>
                <w:bCs/>
                <w:sz w:val="20"/>
                <w:szCs w:val="20"/>
                <w:lang w:eastAsia="sk-SK"/>
              </w:rPr>
              <w:t>Vplyv na rozpočet verejnej správy (v eurách)</w:t>
            </w:r>
          </w:p>
        </w:tc>
      </w:tr>
      <w:tr>
        <w:tblPrEx>
          <w:tblW w:w="9709" w:type="dxa"/>
          <w:tblCellMar>
            <w:left w:w="0" w:type="dxa"/>
            <w:right w:w="0" w:type="dxa"/>
          </w:tblCellMar>
          <w:tblLook w:val="00A0"/>
        </w:tblPrEx>
        <w:trPr>
          <w:trHeight w:val="70"/>
        </w:trPr>
        <w:tc>
          <w:tcPr>
            <w:tcW w:w="4323" w:type="dxa"/>
            <w:vMerge/>
            <w:tcBorders>
              <w:top w:val="single" w:sz="4" w:space="0" w:color="000000"/>
              <w:left w:val="single" w:sz="4" w:space="0" w:color="000000"/>
              <w:bottom w:val="single" w:sz="4" w:space="0" w:color="000000"/>
              <w:right w:val="single" w:sz="4" w:space="0" w:color="000000"/>
            </w:tcBorders>
            <w:textDirection w:val="lrTb"/>
            <w:vAlign w:val="center"/>
          </w:tcPr>
          <w:p w:rsidR="008E71FF" w:rsidRPr="001F48C4" w:rsidP="00BC7B19">
            <w:pPr>
              <w:bidi w:val="0"/>
              <w:spacing w:after="0" w:line="240" w:lineRule="auto"/>
              <w:rPr>
                <w:rFonts w:ascii="Times New Roman" w:hAnsi="Times New Roman"/>
                <w:szCs w:val="24"/>
                <w:lang w:eastAsia="sk-SK"/>
              </w:rPr>
            </w:pPr>
          </w:p>
        </w:tc>
        <w:tc>
          <w:tcPr>
            <w:tcW w:w="123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1F48C4" w:rsidP="00BC7B19">
            <w:pPr>
              <w:bidi w:val="0"/>
              <w:spacing w:line="70" w:lineRule="atLeast"/>
              <w:jc w:val="center"/>
              <w:rPr>
                <w:rFonts w:ascii="Times New Roman" w:hAnsi="Times New Roman"/>
                <w:szCs w:val="24"/>
                <w:lang w:eastAsia="sk-SK"/>
              </w:rPr>
            </w:pPr>
            <w:r>
              <w:rPr>
                <w:rFonts w:ascii="Times New Roman" w:hAnsi="Times New Roman"/>
                <w:b/>
                <w:bCs/>
                <w:sz w:val="20"/>
                <w:szCs w:val="20"/>
                <w:lang w:eastAsia="sk-SK"/>
              </w:rPr>
              <w:t>2013</w:t>
            </w:r>
          </w:p>
        </w:tc>
        <w:tc>
          <w:tcPr>
            <w:tcW w:w="1418"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1F48C4" w:rsidP="00BC7B19">
            <w:pPr>
              <w:bidi w:val="0"/>
              <w:spacing w:line="70" w:lineRule="atLeast"/>
              <w:jc w:val="center"/>
              <w:rPr>
                <w:rFonts w:ascii="Times New Roman" w:hAnsi="Times New Roman"/>
                <w:szCs w:val="24"/>
                <w:lang w:eastAsia="sk-SK"/>
              </w:rPr>
            </w:pPr>
            <w:r>
              <w:rPr>
                <w:rFonts w:ascii="Times New Roman" w:hAnsi="Times New Roman"/>
                <w:b/>
                <w:bCs/>
                <w:sz w:val="20"/>
                <w:szCs w:val="20"/>
                <w:lang w:eastAsia="sk-SK"/>
              </w:rPr>
              <w:t>2014</w:t>
            </w:r>
          </w:p>
        </w:tc>
        <w:tc>
          <w:tcPr>
            <w:tcW w:w="141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1F48C4" w:rsidP="00BC7B19">
            <w:pPr>
              <w:bidi w:val="0"/>
              <w:spacing w:line="70" w:lineRule="atLeast"/>
              <w:jc w:val="center"/>
              <w:rPr>
                <w:rFonts w:ascii="Times New Roman" w:hAnsi="Times New Roman"/>
                <w:szCs w:val="24"/>
                <w:lang w:eastAsia="sk-SK"/>
              </w:rPr>
            </w:pPr>
            <w:r>
              <w:rPr>
                <w:rFonts w:ascii="Times New Roman" w:hAnsi="Times New Roman"/>
                <w:b/>
                <w:bCs/>
                <w:sz w:val="20"/>
                <w:szCs w:val="20"/>
                <w:lang w:eastAsia="sk-SK"/>
              </w:rPr>
              <w:t>2015</w:t>
            </w:r>
          </w:p>
        </w:tc>
        <w:tc>
          <w:tcPr>
            <w:tcW w:w="131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1F48C4" w:rsidP="00BC7B19">
            <w:pPr>
              <w:bidi w:val="0"/>
              <w:spacing w:line="70" w:lineRule="atLeast"/>
              <w:jc w:val="center"/>
              <w:rPr>
                <w:rFonts w:ascii="Times New Roman" w:hAnsi="Times New Roman"/>
                <w:szCs w:val="24"/>
                <w:lang w:eastAsia="sk-SK"/>
              </w:rPr>
            </w:pPr>
            <w:r>
              <w:rPr>
                <w:rFonts w:ascii="Times New Roman" w:hAnsi="Times New Roman"/>
                <w:b/>
                <w:bCs/>
                <w:sz w:val="20"/>
                <w:szCs w:val="20"/>
                <w:lang w:eastAsia="sk-SK"/>
              </w:rPr>
              <w:t>2016</w:t>
            </w:r>
          </w:p>
        </w:tc>
      </w:tr>
      <w:tr>
        <w:tblPrEx>
          <w:tblW w:w="9709" w:type="dxa"/>
          <w:tblCellMar>
            <w:left w:w="0" w:type="dxa"/>
            <w:right w:w="0" w:type="dxa"/>
          </w:tblCellMar>
          <w:tblLook w:val="00A0"/>
        </w:tblPrEx>
        <w:trPr>
          <w:trHeight w:hRule="exact" w:val="340"/>
        </w:trPr>
        <w:tc>
          <w:tcPr>
            <w:tcW w:w="432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E71FF" w:rsidRPr="001F48C4" w:rsidP="00BC7B19">
            <w:pPr>
              <w:bidi w:val="0"/>
              <w:spacing w:line="70" w:lineRule="atLeast"/>
              <w:rPr>
                <w:rFonts w:ascii="Times New Roman" w:hAnsi="Times New Roman"/>
                <w:szCs w:val="24"/>
                <w:lang w:eastAsia="sk-SK"/>
              </w:rPr>
            </w:pPr>
            <w:r w:rsidRPr="001F48C4">
              <w:rPr>
                <w:rFonts w:ascii="Times New Roman" w:hAnsi="Times New Roman"/>
                <w:b/>
                <w:bCs/>
                <w:szCs w:val="24"/>
                <w:lang w:eastAsia="sk-SK"/>
              </w:rPr>
              <w:t>Príjmy verejnej správy celkom</w:t>
            </w:r>
            <w:r>
              <w:rPr>
                <w:rFonts w:ascii="Times New Roman" w:hAnsi="Times New Roman"/>
                <w:b/>
                <w:bCs/>
                <w:szCs w:val="24"/>
                <w:lang w:eastAsia="sk-SK"/>
              </w:rPr>
              <w:t>*</w:t>
            </w:r>
          </w:p>
        </w:tc>
        <w:tc>
          <w:tcPr>
            <w:tcW w:w="12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E71FF" w:rsidRPr="008C6EB4" w:rsidP="00BC7B19">
            <w:pPr>
              <w:bidi w:val="0"/>
              <w:spacing w:after="0"/>
              <w:jc w:val="right"/>
              <w:rPr>
                <w:rFonts w:ascii="Times New Roman" w:hAnsi="Times New Roman"/>
                <w:b/>
                <w:sz w:val="20"/>
                <w:szCs w:val="20"/>
              </w:rPr>
            </w:pPr>
            <w:r w:rsidRPr="008C6EB4">
              <w:rPr>
                <w:rFonts w:ascii="Times New Roman" w:hAnsi="Times New Roman"/>
                <w:b/>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E71FF" w:rsidRPr="008C6EB4" w:rsidP="00BC7B19">
            <w:pPr>
              <w:bidi w:val="0"/>
              <w:spacing w:after="0"/>
              <w:jc w:val="right"/>
              <w:rPr>
                <w:rFonts w:ascii="Times New Roman" w:hAnsi="Times New Roman"/>
                <w:b/>
                <w:sz w:val="20"/>
                <w:szCs w:val="20"/>
              </w:rPr>
            </w:pPr>
            <w:r w:rsidRPr="008C6EB4">
              <w:rPr>
                <w:rFonts w:ascii="Times New Roman" w:hAnsi="Times New Roman"/>
                <w:b/>
                <w:sz w:val="20"/>
                <w:szCs w:val="20"/>
              </w:rPr>
              <w:t>1</w:t>
            </w:r>
            <w:r>
              <w:rPr>
                <w:rFonts w:ascii="Times New Roman" w:hAnsi="Times New Roman"/>
                <w:b/>
                <w:sz w:val="20"/>
                <w:szCs w:val="20"/>
              </w:rPr>
              <w:t>4</w:t>
            </w:r>
            <w:r w:rsidRPr="008C6EB4">
              <w:rPr>
                <w:rFonts w:ascii="Times New Roman" w:hAnsi="Times New Roman"/>
                <w:b/>
                <w:sz w:val="20"/>
                <w:szCs w:val="20"/>
              </w:rPr>
              <w:t> </w:t>
            </w:r>
            <w:r>
              <w:rPr>
                <w:rFonts w:ascii="Times New Roman" w:hAnsi="Times New Roman"/>
                <w:b/>
                <w:sz w:val="20"/>
                <w:szCs w:val="20"/>
              </w:rPr>
              <w:t>6</w:t>
            </w:r>
            <w:r w:rsidRPr="008C6EB4">
              <w:rPr>
                <w:rFonts w:ascii="Times New Roman" w:hAnsi="Times New Roman"/>
                <w:b/>
                <w:sz w:val="20"/>
                <w:szCs w:val="20"/>
              </w:rPr>
              <w:t>64 000 </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E71FF" w:rsidRPr="008C6EB4" w:rsidP="00BC7B19">
            <w:pPr>
              <w:bidi w:val="0"/>
              <w:spacing w:after="0"/>
              <w:jc w:val="right"/>
              <w:rPr>
                <w:rFonts w:ascii="Times New Roman" w:hAnsi="Times New Roman"/>
                <w:b/>
                <w:sz w:val="20"/>
                <w:szCs w:val="20"/>
              </w:rPr>
            </w:pPr>
            <w:r>
              <w:rPr>
                <w:rFonts w:ascii="Times New Roman" w:hAnsi="Times New Roman"/>
                <w:b/>
                <w:sz w:val="20"/>
                <w:szCs w:val="20"/>
              </w:rPr>
              <w:t xml:space="preserve"> 13 1</w:t>
            </w:r>
            <w:r w:rsidRPr="008C6EB4">
              <w:rPr>
                <w:rFonts w:ascii="Times New Roman" w:hAnsi="Times New Roman"/>
                <w:b/>
                <w:sz w:val="20"/>
                <w:szCs w:val="20"/>
              </w:rPr>
              <w:t>78 000 </w:t>
            </w:r>
          </w:p>
        </w:tc>
        <w:tc>
          <w:tcPr>
            <w:tcW w:w="13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E71FF" w:rsidRPr="008C6EB4" w:rsidP="00BC7B19">
            <w:pPr>
              <w:bidi w:val="0"/>
              <w:spacing w:after="0"/>
              <w:jc w:val="right"/>
              <w:rPr>
                <w:rFonts w:ascii="Times New Roman" w:hAnsi="Times New Roman"/>
                <w:b/>
                <w:sz w:val="20"/>
                <w:szCs w:val="20"/>
              </w:rPr>
            </w:pPr>
            <w:r>
              <w:rPr>
                <w:rFonts w:ascii="Times New Roman" w:hAnsi="Times New Roman"/>
                <w:b/>
                <w:sz w:val="20"/>
                <w:szCs w:val="20"/>
              </w:rPr>
              <w:t xml:space="preserve">11 </w:t>
            </w:r>
            <w:r w:rsidRPr="008C6EB4">
              <w:rPr>
                <w:rFonts w:ascii="Times New Roman" w:hAnsi="Times New Roman"/>
                <w:b/>
                <w:sz w:val="20"/>
                <w:szCs w:val="20"/>
              </w:rPr>
              <w:t>900 000</w:t>
            </w:r>
          </w:p>
        </w:tc>
      </w:tr>
      <w:tr>
        <w:tblPrEx>
          <w:tblW w:w="9709" w:type="dxa"/>
          <w:tblCellMar>
            <w:left w:w="0" w:type="dxa"/>
            <w:right w:w="0" w:type="dxa"/>
          </w:tblCellMar>
          <w:tblLook w:val="00A0"/>
        </w:tblPrEx>
        <w:trPr>
          <w:trHeight w:hRule="exact" w:val="340"/>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1F48C4" w:rsidP="00BC7B19">
            <w:pPr>
              <w:bidi w:val="0"/>
              <w:spacing w:line="132" w:lineRule="atLeast"/>
              <w:rPr>
                <w:rFonts w:ascii="Times New Roman" w:hAnsi="Times New Roman"/>
                <w:szCs w:val="24"/>
                <w:lang w:eastAsia="sk-SK"/>
              </w:rPr>
            </w:pPr>
            <w:r w:rsidRPr="001F48C4">
              <w:rPr>
                <w:rFonts w:ascii="Times New Roman" w:hAnsi="Times New Roman"/>
                <w:szCs w:val="24"/>
                <w:lang w:eastAsia="sk-SK"/>
              </w:rPr>
              <w:t xml:space="preserve">v tom: </w:t>
            </w:r>
            <w:r>
              <w:rPr>
                <w:rFonts w:ascii="Times New Roman" w:hAnsi="Times New Roman"/>
                <w:szCs w:val="24"/>
                <w:lang w:eastAsia="sk-SK"/>
              </w:rPr>
              <w:t>Ministerstvo vnútra SR</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after="0"/>
              <w:jc w:val="right"/>
              <w:rPr>
                <w:rFonts w:ascii="Times New Roman" w:hAnsi="Times New Roman"/>
                <w:sz w:val="20"/>
                <w:szCs w:val="20"/>
              </w:rPr>
            </w:pPr>
            <w:r w:rsidRPr="008C6EB4">
              <w:rPr>
                <w:rFonts w:ascii="Times New Roman" w:hAnsi="Times New Roman"/>
                <w:sz w:val="20"/>
                <w:szCs w:val="20"/>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after="0"/>
              <w:jc w:val="right"/>
              <w:rPr>
                <w:rFonts w:ascii="Times New Roman" w:hAnsi="Times New Roman"/>
                <w:sz w:val="20"/>
                <w:szCs w:val="20"/>
              </w:rPr>
            </w:pPr>
            <w:r w:rsidRPr="008C6EB4">
              <w:rPr>
                <w:rFonts w:ascii="Times New Roman" w:hAnsi="Times New Roman"/>
                <w:sz w:val="20"/>
                <w:szCs w:val="20"/>
              </w:rPr>
              <w:t>0 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after="0"/>
              <w:jc w:val="right"/>
              <w:rPr>
                <w:rFonts w:ascii="Times New Roman" w:hAnsi="Times New Roman"/>
                <w:sz w:val="20"/>
                <w:szCs w:val="20"/>
              </w:rPr>
            </w:pPr>
            <w:r w:rsidRPr="008C6EB4">
              <w:rPr>
                <w:rFonts w:ascii="Times New Roman" w:hAnsi="Times New Roman"/>
                <w:sz w:val="20"/>
                <w:szCs w:val="20"/>
              </w:rPr>
              <w:t>0 </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after="0"/>
              <w:jc w:val="right"/>
              <w:rPr>
                <w:rFonts w:ascii="Times New Roman" w:hAnsi="Times New Roman"/>
                <w:sz w:val="20"/>
                <w:szCs w:val="20"/>
              </w:rPr>
            </w:pPr>
            <w:r w:rsidRPr="008C6EB4">
              <w:rPr>
                <w:rFonts w:ascii="Times New Roman" w:hAnsi="Times New Roman"/>
                <w:sz w:val="20"/>
                <w:szCs w:val="20"/>
              </w:rPr>
              <w:t>0 </w:t>
            </w:r>
          </w:p>
        </w:tc>
      </w:tr>
      <w:tr>
        <w:tblPrEx>
          <w:tblW w:w="9709" w:type="dxa"/>
          <w:tblCellMar>
            <w:left w:w="0" w:type="dxa"/>
            <w:right w:w="0" w:type="dxa"/>
          </w:tblCellMar>
          <w:tblLook w:val="00A0"/>
        </w:tblPrEx>
        <w:trPr>
          <w:trHeight w:hRule="exact" w:val="340"/>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1F48C4" w:rsidP="00BC7B19">
            <w:pPr>
              <w:bidi w:val="0"/>
              <w:spacing w:line="70" w:lineRule="atLeast"/>
              <w:rPr>
                <w:rFonts w:ascii="Times New Roman" w:hAnsi="Times New Roman"/>
                <w:szCs w:val="24"/>
                <w:lang w:eastAsia="sk-SK"/>
              </w:rPr>
            </w:pPr>
            <w:r w:rsidRPr="001F48C4">
              <w:rPr>
                <w:rFonts w:ascii="Times New Roman" w:hAnsi="Times New Roman"/>
                <w:b/>
                <w:bCs/>
                <w:i/>
                <w:iCs/>
                <w:szCs w:val="24"/>
                <w:lang w:eastAsia="sk-SK"/>
              </w:rPr>
              <w:t xml:space="preserve">z toho: </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line="70" w:lineRule="atLeast"/>
              <w:jc w:val="right"/>
              <w:rPr>
                <w:rFonts w:ascii="Times New Roman" w:hAnsi="Times New Roman"/>
                <w:szCs w:val="24"/>
                <w:lang w:eastAsia="sk-SK"/>
              </w:rPr>
            </w:pPr>
            <w:r w:rsidRPr="008C6EB4">
              <w:rPr>
                <w:rFonts w:ascii="Times New Roman" w:hAnsi="Times New Roman"/>
                <w:b/>
                <w:bCs/>
                <w:i/>
                <w:iCs/>
                <w:sz w:val="20"/>
                <w:szCs w:val="20"/>
                <w:lang w:eastAsia="sk-SK"/>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line="70" w:lineRule="atLeast"/>
              <w:jc w:val="right"/>
              <w:rPr>
                <w:rFonts w:ascii="Times New Roman" w:hAnsi="Times New Roman"/>
                <w:szCs w:val="24"/>
                <w:lang w:eastAsia="sk-SK"/>
              </w:rPr>
            </w:pPr>
            <w:r w:rsidRPr="008C6EB4">
              <w:rPr>
                <w:rFonts w:ascii="Times New Roman" w:hAnsi="Times New Roman"/>
                <w:b/>
                <w:bCs/>
                <w:i/>
                <w:iCs/>
                <w:sz w:val="20"/>
                <w:szCs w:val="20"/>
                <w:lang w:eastAsia="sk-SK"/>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line="70" w:lineRule="atLeast"/>
              <w:jc w:val="right"/>
              <w:rPr>
                <w:rFonts w:ascii="Times New Roman" w:hAnsi="Times New Roman"/>
                <w:szCs w:val="24"/>
                <w:lang w:eastAsia="sk-SK"/>
              </w:rPr>
            </w:pPr>
            <w:r w:rsidRPr="008C6EB4">
              <w:rPr>
                <w:rFonts w:ascii="Times New Roman" w:hAnsi="Times New Roman"/>
                <w:b/>
                <w:bCs/>
                <w:i/>
                <w:iCs/>
                <w:sz w:val="20"/>
                <w:szCs w:val="20"/>
                <w:lang w:eastAsia="sk-SK"/>
              </w:rPr>
              <w:t> </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line="70" w:lineRule="atLeast"/>
              <w:jc w:val="right"/>
              <w:rPr>
                <w:rFonts w:ascii="Times New Roman" w:hAnsi="Times New Roman"/>
                <w:szCs w:val="24"/>
                <w:lang w:eastAsia="sk-SK"/>
              </w:rPr>
            </w:pPr>
            <w:r w:rsidRPr="008C6EB4">
              <w:rPr>
                <w:rFonts w:ascii="Times New Roman" w:hAnsi="Times New Roman"/>
                <w:b/>
                <w:bCs/>
                <w:i/>
                <w:iCs/>
                <w:sz w:val="20"/>
                <w:szCs w:val="20"/>
                <w:lang w:eastAsia="sk-SK"/>
              </w:rPr>
              <w:t> </w:t>
            </w:r>
          </w:p>
        </w:tc>
      </w:tr>
      <w:tr>
        <w:tblPrEx>
          <w:tblW w:w="9709" w:type="dxa"/>
          <w:tblCellMar>
            <w:left w:w="0" w:type="dxa"/>
            <w:right w:w="0" w:type="dxa"/>
          </w:tblCellMar>
          <w:tblLook w:val="00A0"/>
        </w:tblPrEx>
        <w:trPr>
          <w:trHeight w:hRule="exact" w:val="340"/>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1F48C4" w:rsidP="00BC7B19">
            <w:pPr>
              <w:bidi w:val="0"/>
              <w:spacing w:line="125" w:lineRule="atLeast"/>
              <w:rPr>
                <w:rFonts w:ascii="Times New Roman" w:hAnsi="Times New Roman"/>
                <w:szCs w:val="24"/>
                <w:lang w:eastAsia="sk-SK"/>
              </w:rPr>
            </w:pPr>
            <w:r w:rsidRPr="001F48C4">
              <w:rPr>
                <w:rFonts w:ascii="Times New Roman" w:hAnsi="Times New Roman"/>
                <w:b/>
                <w:bCs/>
                <w:i/>
                <w:iCs/>
                <w:szCs w:val="24"/>
                <w:lang w:eastAsia="sk-SK"/>
              </w:rPr>
              <w:t>- vplyv na ŠR</w:t>
            </w:r>
            <w:r>
              <w:rPr>
                <w:rFonts w:ascii="Times New Roman" w:hAnsi="Times New Roman"/>
                <w:b/>
                <w:bCs/>
                <w:i/>
                <w:iCs/>
                <w:szCs w:val="24"/>
                <w:lang w:eastAsia="sk-SK"/>
              </w:rPr>
              <w:t>*</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line="125" w:lineRule="atLeast"/>
              <w:jc w:val="right"/>
              <w:rPr>
                <w:rFonts w:ascii="Times New Roman" w:hAnsi="Times New Roman"/>
                <w:szCs w:val="24"/>
                <w:lang w:eastAsia="sk-SK"/>
              </w:rPr>
            </w:pPr>
            <w:r w:rsidRPr="008C6EB4">
              <w:rPr>
                <w:rFonts w:ascii="Times New Roman" w:hAnsi="Times New Roman"/>
                <w:b/>
                <w:bCs/>
                <w:sz w:val="20"/>
                <w:szCs w:val="20"/>
                <w:lang w:eastAsia="sk-SK"/>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line="125" w:lineRule="atLeast"/>
              <w:jc w:val="right"/>
              <w:rPr>
                <w:rFonts w:ascii="Times New Roman" w:hAnsi="Times New Roman"/>
                <w:szCs w:val="24"/>
                <w:lang w:eastAsia="sk-SK"/>
              </w:rPr>
            </w:pPr>
            <w:r w:rsidRPr="008C6EB4">
              <w:rPr>
                <w:rFonts w:ascii="Times New Roman" w:hAnsi="Times New Roman"/>
                <w:b/>
                <w:bCs/>
                <w:sz w:val="20"/>
                <w:szCs w:val="20"/>
                <w:lang w:eastAsia="sk-SK"/>
              </w:rPr>
              <w:t>1</w:t>
            </w:r>
            <w:r>
              <w:rPr>
                <w:rFonts w:ascii="Times New Roman" w:hAnsi="Times New Roman"/>
                <w:b/>
                <w:bCs/>
                <w:sz w:val="20"/>
                <w:szCs w:val="20"/>
                <w:lang w:eastAsia="sk-SK"/>
              </w:rPr>
              <w:t>4</w:t>
            </w:r>
            <w:r w:rsidRPr="008C6EB4">
              <w:rPr>
                <w:rFonts w:ascii="Times New Roman" w:hAnsi="Times New Roman"/>
                <w:b/>
                <w:bCs/>
                <w:sz w:val="20"/>
                <w:szCs w:val="20"/>
                <w:lang w:eastAsia="sk-SK"/>
              </w:rPr>
              <w:t> </w:t>
            </w:r>
            <w:r>
              <w:rPr>
                <w:rFonts w:ascii="Times New Roman" w:hAnsi="Times New Roman"/>
                <w:b/>
                <w:bCs/>
                <w:sz w:val="20"/>
                <w:szCs w:val="20"/>
                <w:lang w:eastAsia="sk-SK"/>
              </w:rPr>
              <w:t>6</w:t>
            </w:r>
            <w:r w:rsidRPr="008C6EB4">
              <w:rPr>
                <w:rFonts w:ascii="Times New Roman" w:hAnsi="Times New Roman"/>
                <w:b/>
                <w:bCs/>
                <w:sz w:val="20"/>
                <w:szCs w:val="20"/>
                <w:lang w:eastAsia="sk-SK"/>
              </w:rPr>
              <w:t>64 000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line="125" w:lineRule="atLeast"/>
              <w:jc w:val="right"/>
              <w:rPr>
                <w:rFonts w:ascii="Times New Roman" w:hAnsi="Times New Roman"/>
                <w:szCs w:val="24"/>
                <w:lang w:eastAsia="sk-SK"/>
              </w:rPr>
            </w:pPr>
            <w:r>
              <w:rPr>
                <w:rFonts w:ascii="Times New Roman" w:hAnsi="Times New Roman"/>
                <w:b/>
                <w:bCs/>
                <w:sz w:val="20"/>
                <w:szCs w:val="20"/>
                <w:lang w:eastAsia="sk-SK"/>
              </w:rPr>
              <w:t>13 1</w:t>
            </w:r>
            <w:r w:rsidRPr="008C6EB4">
              <w:rPr>
                <w:rFonts w:ascii="Times New Roman" w:hAnsi="Times New Roman"/>
                <w:b/>
                <w:bCs/>
                <w:sz w:val="20"/>
                <w:szCs w:val="20"/>
                <w:lang w:eastAsia="sk-SK"/>
              </w:rPr>
              <w:t>78 000</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line="125" w:lineRule="atLeast"/>
              <w:jc w:val="right"/>
              <w:rPr>
                <w:rFonts w:ascii="Times New Roman" w:hAnsi="Times New Roman"/>
                <w:szCs w:val="24"/>
                <w:lang w:eastAsia="sk-SK"/>
              </w:rPr>
            </w:pPr>
            <w:r>
              <w:rPr>
                <w:rFonts w:ascii="Times New Roman" w:hAnsi="Times New Roman"/>
                <w:b/>
                <w:bCs/>
                <w:sz w:val="20"/>
                <w:szCs w:val="20"/>
                <w:lang w:eastAsia="sk-SK"/>
              </w:rPr>
              <w:t xml:space="preserve">11 </w:t>
            </w:r>
            <w:r w:rsidRPr="008C6EB4">
              <w:rPr>
                <w:rFonts w:ascii="Times New Roman" w:hAnsi="Times New Roman"/>
                <w:b/>
                <w:bCs/>
                <w:sz w:val="20"/>
                <w:szCs w:val="20"/>
                <w:lang w:eastAsia="sk-SK"/>
              </w:rPr>
              <w:t>900 000</w:t>
            </w:r>
          </w:p>
        </w:tc>
      </w:tr>
      <w:tr>
        <w:tblPrEx>
          <w:tblW w:w="9709" w:type="dxa"/>
          <w:tblCellMar>
            <w:left w:w="0" w:type="dxa"/>
            <w:right w:w="0" w:type="dxa"/>
          </w:tblCellMar>
          <w:tblLook w:val="00A0"/>
        </w:tblPrEx>
        <w:trPr>
          <w:trHeight w:hRule="exact" w:val="340"/>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1F48C4" w:rsidP="00BC7B19">
            <w:pPr>
              <w:bidi w:val="0"/>
              <w:spacing w:line="125" w:lineRule="atLeast"/>
              <w:rPr>
                <w:rFonts w:ascii="Times New Roman" w:hAnsi="Times New Roman"/>
                <w:szCs w:val="24"/>
                <w:lang w:eastAsia="sk-SK"/>
              </w:rPr>
            </w:pPr>
            <w:r w:rsidRPr="001F48C4">
              <w:rPr>
                <w:rFonts w:ascii="Times New Roman" w:hAnsi="Times New Roman"/>
                <w:b/>
                <w:bCs/>
                <w:i/>
                <w:iCs/>
                <w:szCs w:val="24"/>
                <w:lang w:eastAsia="sk-SK"/>
              </w:rPr>
              <w:t>- vplyv na územnú samosprávu</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line="125" w:lineRule="atLeast"/>
              <w:jc w:val="right"/>
              <w:rPr>
                <w:rFonts w:ascii="Times New Roman" w:hAnsi="Times New Roman"/>
                <w:szCs w:val="24"/>
                <w:lang w:eastAsia="sk-SK"/>
              </w:rPr>
            </w:pPr>
            <w:r w:rsidRPr="008C6EB4">
              <w:rPr>
                <w:rFonts w:ascii="Times New Roman" w:hAnsi="Times New Roman"/>
                <w:b/>
                <w:bCs/>
                <w:sz w:val="20"/>
                <w:szCs w:val="20"/>
                <w:lang w:eastAsia="sk-SK"/>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line="125" w:lineRule="atLeast"/>
              <w:jc w:val="right"/>
              <w:rPr>
                <w:rFonts w:ascii="Times New Roman" w:hAnsi="Times New Roman"/>
                <w:szCs w:val="24"/>
                <w:lang w:eastAsia="sk-SK"/>
              </w:rPr>
            </w:pPr>
            <w:r w:rsidRPr="008C6EB4">
              <w:rPr>
                <w:rFonts w:ascii="Times New Roman" w:hAnsi="Times New Roman"/>
                <w:b/>
                <w:bCs/>
                <w:sz w:val="20"/>
                <w:szCs w:val="20"/>
                <w:lang w:eastAsia="sk-SK"/>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line="125" w:lineRule="atLeast"/>
              <w:jc w:val="right"/>
              <w:rPr>
                <w:rFonts w:ascii="Times New Roman" w:hAnsi="Times New Roman"/>
                <w:szCs w:val="24"/>
                <w:lang w:eastAsia="sk-SK"/>
              </w:rPr>
            </w:pPr>
            <w:r w:rsidRPr="008C6EB4">
              <w:rPr>
                <w:rFonts w:ascii="Times New Roman" w:hAnsi="Times New Roman"/>
                <w:b/>
                <w:bCs/>
                <w:sz w:val="20"/>
                <w:szCs w:val="20"/>
                <w:lang w:eastAsia="sk-SK"/>
              </w:rPr>
              <w:t>0</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line="125" w:lineRule="atLeast"/>
              <w:jc w:val="right"/>
              <w:rPr>
                <w:rFonts w:ascii="Times New Roman" w:hAnsi="Times New Roman"/>
                <w:szCs w:val="24"/>
                <w:lang w:eastAsia="sk-SK"/>
              </w:rPr>
            </w:pPr>
            <w:r w:rsidRPr="008C6EB4">
              <w:rPr>
                <w:rFonts w:ascii="Times New Roman" w:hAnsi="Times New Roman"/>
                <w:b/>
                <w:bCs/>
                <w:sz w:val="20"/>
                <w:szCs w:val="20"/>
                <w:lang w:eastAsia="sk-SK"/>
              </w:rPr>
              <w:t>0</w:t>
            </w:r>
          </w:p>
        </w:tc>
      </w:tr>
      <w:tr>
        <w:tblPrEx>
          <w:tblW w:w="9709" w:type="dxa"/>
          <w:tblCellMar>
            <w:left w:w="0" w:type="dxa"/>
            <w:right w:w="0" w:type="dxa"/>
          </w:tblCellMar>
          <w:tblLook w:val="00A0"/>
        </w:tblPrEx>
        <w:trPr>
          <w:trHeight w:hRule="exact" w:val="340"/>
        </w:trPr>
        <w:tc>
          <w:tcPr>
            <w:tcW w:w="432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E71FF" w:rsidRPr="003E243B" w:rsidP="00BC7B19">
            <w:pPr>
              <w:bidi w:val="0"/>
              <w:spacing w:line="125" w:lineRule="atLeast"/>
              <w:rPr>
                <w:rFonts w:ascii="Times New Roman" w:hAnsi="Times New Roman"/>
                <w:szCs w:val="24"/>
                <w:lang w:eastAsia="sk-SK"/>
              </w:rPr>
            </w:pPr>
            <w:r w:rsidRPr="003E243B">
              <w:rPr>
                <w:rFonts w:ascii="Times New Roman" w:hAnsi="Times New Roman"/>
                <w:b/>
                <w:bCs/>
                <w:szCs w:val="24"/>
                <w:lang w:eastAsia="sk-SK"/>
              </w:rPr>
              <w:t>Výdavky verejnej správy celkom</w:t>
            </w:r>
          </w:p>
        </w:tc>
        <w:tc>
          <w:tcPr>
            <w:tcW w:w="12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E71FF" w:rsidRPr="003E243B" w:rsidP="00BC7B19">
            <w:pPr>
              <w:bidi w:val="0"/>
              <w:spacing w:after="0"/>
              <w:jc w:val="right"/>
              <w:rPr>
                <w:rFonts w:ascii="Times New Roman" w:hAnsi="Times New Roman"/>
                <w:b/>
                <w:sz w:val="20"/>
                <w:szCs w:val="20"/>
              </w:rPr>
            </w:pPr>
            <w:r w:rsidRPr="003E243B">
              <w:rPr>
                <w:rFonts w:ascii="Times New Roman" w:hAnsi="Times New Roman"/>
                <w:b/>
                <w:sz w:val="20"/>
                <w:szCs w:val="20"/>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E71FF" w:rsidRPr="003E243B" w:rsidP="00BC7B19">
            <w:pPr>
              <w:bidi w:val="0"/>
              <w:spacing w:after="0"/>
              <w:jc w:val="right"/>
              <w:rPr>
                <w:rFonts w:ascii="Times New Roman" w:hAnsi="Times New Roman"/>
                <w:b/>
                <w:sz w:val="20"/>
                <w:szCs w:val="20"/>
              </w:rPr>
            </w:pPr>
            <w:r>
              <w:rPr>
                <w:rFonts w:ascii="Times New Roman" w:hAnsi="Times New Roman"/>
                <w:b/>
                <w:sz w:val="20"/>
                <w:szCs w:val="20"/>
              </w:rPr>
              <w:t>3 090 000</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E71FF" w:rsidRPr="003E243B" w:rsidP="00BC7B19">
            <w:pPr>
              <w:bidi w:val="0"/>
              <w:spacing w:after="0"/>
              <w:jc w:val="right"/>
              <w:rPr>
                <w:rFonts w:ascii="Times New Roman" w:hAnsi="Times New Roman"/>
                <w:b/>
                <w:sz w:val="20"/>
                <w:szCs w:val="20"/>
              </w:rPr>
            </w:pPr>
            <w:r>
              <w:rPr>
                <w:rFonts w:ascii="Times New Roman" w:hAnsi="Times New Roman"/>
                <w:b/>
                <w:sz w:val="20"/>
                <w:szCs w:val="20"/>
              </w:rPr>
              <w:t>990 000</w:t>
            </w:r>
          </w:p>
        </w:tc>
        <w:tc>
          <w:tcPr>
            <w:tcW w:w="13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E71FF" w:rsidRPr="003E243B" w:rsidP="00BC7B19">
            <w:pPr>
              <w:bidi w:val="0"/>
              <w:spacing w:after="0"/>
              <w:jc w:val="right"/>
              <w:rPr>
                <w:rFonts w:ascii="Times New Roman" w:hAnsi="Times New Roman"/>
                <w:b/>
                <w:sz w:val="20"/>
                <w:szCs w:val="20"/>
              </w:rPr>
            </w:pPr>
            <w:r>
              <w:rPr>
                <w:rFonts w:ascii="Times New Roman" w:hAnsi="Times New Roman"/>
                <w:b/>
                <w:sz w:val="20"/>
                <w:szCs w:val="20"/>
              </w:rPr>
              <w:t>990 000</w:t>
            </w:r>
          </w:p>
        </w:tc>
      </w:tr>
      <w:tr>
        <w:tblPrEx>
          <w:tblW w:w="9709" w:type="dxa"/>
          <w:tblCellMar>
            <w:left w:w="0" w:type="dxa"/>
            <w:right w:w="0" w:type="dxa"/>
          </w:tblCellMar>
          <w:tblLook w:val="00A0"/>
        </w:tblPrEx>
        <w:trPr>
          <w:trHeight w:hRule="exact" w:val="664"/>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FA27C5" w:rsidP="00BC7B19">
            <w:pPr>
              <w:bidi w:val="0"/>
              <w:spacing w:line="70" w:lineRule="atLeast"/>
              <w:rPr>
                <w:rFonts w:ascii="Times New Roman" w:hAnsi="Times New Roman"/>
                <w:szCs w:val="24"/>
                <w:lang w:eastAsia="sk-SK"/>
              </w:rPr>
            </w:pPr>
            <w:r w:rsidRPr="00FA27C5">
              <w:rPr>
                <w:rFonts w:ascii="Times New Roman" w:hAnsi="Times New Roman"/>
                <w:szCs w:val="24"/>
                <w:lang w:eastAsia="sk-SK"/>
              </w:rPr>
              <w:t xml:space="preserve">v tom: </w:t>
            </w:r>
            <w:r>
              <w:rPr>
                <w:rFonts w:ascii="Times New Roman" w:hAnsi="Times New Roman"/>
                <w:szCs w:val="24"/>
                <w:lang w:eastAsia="sk-SK"/>
              </w:rPr>
              <w:t>Ministerstvo dopravy, výstavby a regionálneho rozvoja SR</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FA27C5" w:rsidP="00BC7B19">
            <w:pPr>
              <w:bidi w:val="0"/>
              <w:spacing w:after="0"/>
              <w:jc w:val="right"/>
              <w:rPr>
                <w:rFonts w:ascii="Times New Roman" w:hAnsi="Times New Roman"/>
                <w:sz w:val="20"/>
                <w:szCs w:val="20"/>
              </w:rPr>
            </w:pPr>
            <w:r w:rsidRPr="00FA27C5">
              <w:rPr>
                <w:rFonts w:ascii="Times New Roman" w:hAnsi="Times New Roman"/>
                <w:sz w:val="20"/>
                <w:szCs w:val="20"/>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FA27C5" w:rsidP="00BC7B19">
            <w:pPr>
              <w:bidi w:val="0"/>
              <w:spacing w:after="0"/>
              <w:jc w:val="right"/>
              <w:rPr>
                <w:rFonts w:ascii="Times New Roman" w:hAnsi="Times New Roman"/>
                <w:sz w:val="20"/>
                <w:szCs w:val="20"/>
              </w:rPr>
            </w:pPr>
            <w:r>
              <w:rPr>
                <w:rFonts w:ascii="Times New Roman" w:hAnsi="Times New Roman"/>
                <w:sz w:val="20"/>
                <w:szCs w:val="20"/>
              </w:rPr>
              <w:t>3 090 000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FA27C5" w:rsidP="00BC7B19">
            <w:pPr>
              <w:bidi w:val="0"/>
              <w:spacing w:after="0"/>
              <w:jc w:val="right"/>
              <w:rPr>
                <w:rFonts w:ascii="Times New Roman" w:hAnsi="Times New Roman"/>
                <w:sz w:val="20"/>
                <w:szCs w:val="20"/>
              </w:rPr>
            </w:pPr>
            <w:r>
              <w:rPr>
                <w:rFonts w:ascii="Times New Roman" w:hAnsi="Times New Roman"/>
                <w:sz w:val="20"/>
                <w:szCs w:val="20"/>
              </w:rPr>
              <w:t>990 00</w:t>
            </w:r>
            <w:r w:rsidRPr="00FA27C5">
              <w:rPr>
                <w:rFonts w:ascii="Times New Roman" w:hAnsi="Times New Roman"/>
                <w:sz w:val="20"/>
                <w:szCs w:val="20"/>
              </w:rPr>
              <w:t>0</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FA27C5" w:rsidP="00BC7B19">
            <w:pPr>
              <w:bidi w:val="0"/>
              <w:spacing w:after="0"/>
              <w:jc w:val="right"/>
              <w:rPr>
                <w:rFonts w:ascii="Times New Roman" w:hAnsi="Times New Roman"/>
                <w:sz w:val="20"/>
                <w:szCs w:val="20"/>
              </w:rPr>
            </w:pPr>
            <w:r>
              <w:rPr>
                <w:rFonts w:ascii="Times New Roman" w:hAnsi="Times New Roman"/>
                <w:sz w:val="20"/>
                <w:szCs w:val="20"/>
              </w:rPr>
              <w:t>990 00</w:t>
            </w:r>
            <w:r w:rsidRPr="00FA27C5">
              <w:rPr>
                <w:rFonts w:ascii="Times New Roman" w:hAnsi="Times New Roman"/>
                <w:sz w:val="20"/>
                <w:szCs w:val="20"/>
              </w:rPr>
              <w:t>0</w:t>
            </w:r>
          </w:p>
        </w:tc>
      </w:tr>
      <w:tr>
        <w:tblPrEx>
          <w:tblW w:w="9709" w:type="dxa"/>
          <w:tblCellMar>
            <w:left w:w="0" w:type="dxa"/>
            <w:right w:w="0" w:type="dxa"/>
          </w:tblCellMar>
          <w:tblLook w:val="00A0"/>
        </w:tblPrEx>
        <w:trPr>
          <w:trHeight w:hRule="exact" w:val="340"/>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FA27C5" w:rsidP="00BC7B19">
            <w:pPr>
              <w:bidi w:val="0"/>
              <w:spacing w:line="70" w:lineRule="atLeast"/>
              <w:rPr>
                <w:rFonts w:ascii="Times New Roman" w:hAnsi="Times New Roman"/>
                <w:b/>
                <w:bCs/>
                <w:i/>
                <w:iCs/>
                <w:szCs w:val="24"/>
                <w:lang w:eastAsia="sk-SK"/>
              </w:rPr>
            </w:pPr>
            <w:r w:rsidRPr="00FA27C5">
              <w:rPr>
                <w:rFonts w:ascii="Times New Roman" w:hAnsi="Times New Roman"/>
                <w:b/>
                <w:bCs/>
                <w:i/>
                <w:iCs/>
                <w:szCs w:val="24"/>
                <w:lang w:eastAsia="sk-SK"/>
              </w:rPr>
              <w:t xml:space="preserve">z toho: </w:t>
            </w:r>
          </w:p>
          <w:p w:rsidR="008E71FF" w:rsidRPr="00FA27C5" w:rsidP="00BC7B19">
            <w:pPr>
              <w:bidi w:val="0"/>
              <w:spacing w:line="70" w:lineRule="atLeast"/>
              <w:rPr>
                <w:rFonts w:ascii="Times New Roman" w:hAnsi="Times New Roman"/>
                <w:szCs w:val="24"/>
                <w:lang w:eastAsia="sk-SK"/>
              </w:rPr>
            </w:pP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FA27C5" w:rsidP="00BC7B19">
            <w:pPr>
              <w:bidi w:val="0"/>
              <w:spacing w:line="70" w:lineRule="atLeast"/>
              <w:jc w:val="right"/>
              <w:rPr>
                <w:rFonts w:ascii="Times New Roman" w:hAnsi="Times New Roman"/>
                <w:szCs w:val="24"/>
                <w:lang w:eastAsia="sk-SK"/>
              </w:rPr>
            </w:pP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FA27C5" w:rsidP="00BC7B19">
            <w:pPr>
              <w:bidi w:val="0"/>
              <w:spacing w:line="70" w:lineRule="atLeast"/>
              <w:jc w:val="right"/>
              <w:rPr>
                <w:rFonts w:ascii="Times New Roman" w:hAnsi="Times New Roman"/>
                <w:szCs w:val="24"/>
                <w:lang w:eastAsia="sk-SK"/>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FA27C5" w:rsidP="00BC7B19">
            <w:pPr>
              <w:bidi w:val="0"/>
              <w:spacing w:line="70" w:lineRule="atLeast"/>
              <w:jc w:val="right"/>
              <w:rPr>
                <w:rFonts w:ascii="Times New Roman" w:hAnsi="Times New Roman"/>
                <w:szCs w:val="24"/>
                <w:lang w:eastAsia="sk-SK"/>
              </w:rPr>
            </w:pP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FA27C5" w:rsidP="00BC7B19">
            <w:pPr>
              <w:bidi w:val="0"/>
              <w:spacing w:line="70" w:lineRule="atLeast"/>
              <w:jc w:val="right"/>
              <w:rPr>
                <w:rFonts w:ascii="Times New Roman" w:hAnsi="Times New Roman"/>
                <w:szCs w:val="24"/>
                <w:lang w:eastAsia="sk-SK"/>
              </w:rPr>
            </w:pPr>
          </w:p>
        </w:tc>
      </w:tr>
      <w:tr>
        <w:tblPrEx>
          <w:tblW w:w="9709" w:type="dxa"/>
          <w:tblCellMar>
            <w:left w:w="0" w:type="dxa"/>
            <w:right w:w="0" w:type="dxa"/>
          </w:tblCellMar>
          <w:tblLook w:val="00A0"/>
        </w:tblPrEx>
        <w:trPr>
          <w:trHeight w:hRule="exact" w:val="340"/>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FA27C5" w:rsidP="008E71FF">
            <w:pPr>
              <w:pStyle w:val="ListParagraph"/>
              <w:numPr>
                <w:numId w:val="20"/>
              </w:numPr>
              <w:bidi w:val="0"/>
              <w:spacing w:after="200" w:line="70" w:lineRule="atLeast"/>
              <w:ind w:left="284" w:hanging="142"/>
              <w:rPr>
                <w:rFonts w:ascii="Times New Roman" w:hAnsi="Times New Roman"/>
                <w:b/>
                <w:bCs/>
                <w:i/>
                <w:iCs/>
                <w:lang w:eastAsia="sk-SK"/>
              </w:rPr>
            </w:pPr>
            <w:r w:rsidRPr="00FA27C5">
              <w:rPr>
                <w:rFonts w:ascii="Times New Roman" w:hAnsi="Times New Roman"/>
                <w:b/>
                <w:bCs/>
                <w:i/>
                <w:iCs/>
                <w:lang w:eastAsia="sk-SK"/>
              </w:rPr>
              <w:t>Výdavky zo ŠR SR:</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FA27C5" w:rsidP="00BC7B19">
            <w:pPr>
              <w:bidi w:val="0"/>
              <w:spacing w:line="70" w:lineRule="atLeast"/>
              <w:jc w:val="right"/>
              <w:rPr>
                <w:rFonts w:ascii="Times New Roman" w:hAnsi="Times New Roman"/>
                <w:szCs w:val="24"/>
                <w:lang w:eastAsia="sk-SK"/>
              </w:rPr>
            </w:pPr>
            <w:r w:rsidRPr="00FA27C5">
              <w:rPr>
                <w:rFonts w:ascii="Times New Roman" w:hAnsi="Times New Roman"/>
                <w:bCs/>
                <w:sz w:val="20"/>
                <w:szCs w:val="20"/>
                <w:lang w:eastAsia="sk-SK"/>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FA27C5" w:rsidP="00BC7B19">
            <w:pPr>
              <w:bidi w:val="0"/>
              <w:spacing w:line="70" w:lineRule="atLeast"/>
              <w:jc w:val="right"/>
              <w:rPr>
                <w:rFonts w:ascii="Times New Roman" w:hAnsi="Times New Roman"/>
                <w:szCs w:val="24"/>
                <w:lang w:eastAsia="sk-SK"/>
              </w:rPr>
            </w:pPr>
            <w:r w:rsidRPr="00FA27C5">
              <w:rPr>
                <w:rFonts w:ascii="Times New Roman" w:hAnsi="Times New Roman"/>
                <w:bCs/>
                <w:sz w:val="20"/>
                <w:szCs w:val="20"/>
                <w:lang w:eastAsia="sk-SK"/>
              </w:rPr>
              <w:t xml:space="preserve">3 </w:t>
            </w:r>
            <w:r>
              <w:rPr>
                <w:rFonts w:ascii="Times New Roman" w:hAnsi="Times New Roman"/>
                <w:bCs/>
                <w:sz w:val="20"/>
                <w:szCs w:val="20"/>
                <w:lang w:eastAsia="sk-SK"/>
              </w:rPr>
              <w:t>090</w:t>
            </w:r>
            <w:r w:rsidRPr="00FA27C5">
              <w:rPr>
                <w:rFonts w:ascii="Times New Roman" w:hAnsi="Times New Roman"/>
                <w:bCs/>
                <w:sz w:val="20"/>
                <w:szCs w:val="20"/>
                <w:lang w:eastAsia="sk-SK"/>
              </w:rPr>
              <w:t xml:space="preserve"> 00</w:t>
            </w:r>
            <w:r w:rsidRPr="00FA27C5">
              <w:rPr>
                <w:rFonts w:ascii="Times New Roman" w:hAnsi="Times New Roman"/>
                <w:sz w:val="20"/>
                <w:szCs w:val="20"/>
                <w:lang w:eastAsia="sk-SK"/>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FA27C5" w:rsidP="00BC7B19">
            <w:pPr>
              <w:bidi w:val="0"/>
              <w:spacing w:line="70" w:lineRule="atLeast"/>
              <w:jc w:val="right"/>
              <w:rPr>
                <w:rFonts w:ascii="Times New Roman" w:hAnsi="Times New Roman"/>
                <w:szCs w:val="24"/>
                <w:lang w:eastAsia="sk-SK"/>
              </w:rPr>
            </w:pPr>
            <w:r>
              <w:rPr>
                <w:rFonts w:ascii="Times New Roman" w:hAnsi="Times New Roman"/>
                <w:bCs/>
                <w:sz w:val="20"/>
                <w:szCs w:val="20"/>
                <w:lang w:eastAsia="sk-SK"/>
              </w:rPr>
              <w:t>990</w:t>
            </w:r>
            <w:r w:rsidRPr="00FA27C5">
              <w:rPr>
                <w:rFonts w:ascii="Times New Roman" w:hAnsi="Times New Roman"/>
                <w:bCs/>
                <w:sz w:val="20"/>
                <w:szCs w:val="20"/>
                <w:lang w:eastAsia="sk-SK"/>
              </w:rPr>
              <w:t xml:space="preserve"> 000</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FA27C5" w:rsidP="00BC7B19">
            <w:pPr>
              <w:bidi w:val="0"/>
              <w:spacing w:line="70" w:lineRule="atLeast"/>
              <w:jc w:val="right"/>
              <w:rPr>
                <w:rFonts w:ascii="Times New Roman" w:hAnsi="Times New Roman"/>
                <w:szCs w:val="24"/>
                <w:lang w:eastAsia="sk-SK"/>
              </w:rPr>
            </w:pPr>
            <w:r>
              <w:rPr>
                <w:rFonts w:ascii="Times New Roman" w:hAnsi="Times New Roman"/>
                <w:bCs/>
                <w:sz w:val="20"/>
                <w:szCs w:val="20"/>
                <w:lang w:eastAsia="sk-SK"/>
              </w:rPr>
              <w:t>990</w:t>
            </w:r>
            <w:r w:rsidRPr="00FA27C5">
              <w:rPr>
                <w:rFonts w:ascii="Times New Roman" w:hAnsi="Times New Roman"/>
                <w:bCs/>
                <w:sz w:val="20"/>
                <w:szCs w:val="20"/>
                <w:lang w:eastAsia="sk-SK"/>
              </w:rPr>
              <w:t xml:space="preserve"> 000</w:t>
            </w:r>
          </w:p>
        </w:tc>
      </w:tr>
      <w:tr>
        <w:tblPrEx>
          <w:tblW w:w="9709" w:type="dxa"/>
          <w:tblCellMar>
            <w:left w:w="0" w:type="dxa"/>
            <w:right w:w="0" w:type="dxa"/>
          </w:tblCellMar>
          <w:tblLook w:val="00A0"/>
        </w:tblPrEx>
        <w:trPr>
          <w:trHeight w:hRule="exact" w:val="340"/>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1F48C4" w:rsidP="008E71FF">
            <w:pPr>
              <w:pStyle w:val="ListParagraph"/>
              <w:numPr>
                <w:numId w:val="20"/>
              </w:numPr>
              <w:bidi w:val="0"/>
              <w:spacing w:after="200" w:line="70" w:lineRule="atLeast"/>
              <w:ind w:left="284" w:hanging="142"/>
              <w:rPr>
                <w:rFonts w:ascii="Times New Roman" w:hAnsi="Times New Roman"/>
                <w:lang w:eastAsia="sk-SK"/>
              </w:rPr>
            </w:pPr>
            <w:r w:rsidRPr="001F48C4">
              <w:rPr>
                <w:rFonts w:ascii="Times New Roman" w:hAnsi="Times New Roman"/>
                <w:b/>
                <w:bCs/>
                <w:i/>
                <w:iCs/>
                <w:lang w:eastAsia="sk-SK"/>
              </w:rPr>
              <w:t>vplyv na územnú samosprávu</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line="125" w:lineRule="atLeast"/>
              <w:jc w:val="right"/>
              <w:rPr>
                <w:rFonts w:ascii="Times New Roman" w:hAnsi="Times New Roman"/>
                <w:szCs w:val="24"/>
                <w:lang w:eastAsia="sk-SK"/>
              </w:rPr>
            </w:pPr>
            <w:r w:rsidRPr="008C6EB4">
              <w:rPr>
                <w:rFonts w:ascii="Times New Roman" w:hAnsi="Times New Roman"/>
                <w:b/>
                <w:bCs/>
                <w:sz w:val="20"/>
                <w:szCs w:val="20"/>
                <w:lang w:eastAsia="sk-SK"/>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line="125" w:lineRule="atLeast"/>
              <w:jc w:val="right"/>
              <w:rPr>
                <w:rFonts w:ascii="Times New Roman" w:hAnsi="Times New Roman"/>
                <w:szCs w:val="24"/>
                <w:lang w:eastAsia="sk-SK"/>
              </w:rPr>
            </w:pPr>
            <w:r w:rsidRPr="008C6EB4">
              <w:rPr>
                <w:rFonts w:ascii="Times New Roman" w:hAnsi="Times New Roman"/>
                <w:b/>
                <w:bCs/>
                <w:sz w:val="20"/>
                <w:szCs w:val="20"/>
                <w:lang w:eastAsia="sk-SK"/>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line="125" w:lineRule="atLeast"/>
              <w:jc w:val="right"/>
              <w:rPr>
                <w:rFonts w:ascii="Times New Roman" w:hAnsi="Times New Roman"/>
                <w:szCs w:val="24"/>
                <w:lang w:eastAsia="sk-SK"/>
              </w:rPr>
            </w:pPr>
            <w:r w:rsidRPr="008C6EB4">
              <w:rPr>
                <w:rFonts w:ascii="Times New Roman" w:hAnsi="Times New Roman"/>
                <w:b/>
                <w:bCs/>
                <w:sz w:val="20"/>
                <w:szCs w:val="20"/>
                <w:lang w:eastAsia="sk-SK"/>
              </w:rPr>
              <w:t>0</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line="125" w:lineRule="atLeast"/>
              <w:jc w:val="right"/>
              <w:rPr>
                <w:rFonts w:ascii="Times New Roman" w:hAnsi="Times New Roman"/>
                <w:szCs w:val="24"/>
                <w:lang w:eastAsia="sk-SK"/>
              </w:rPr>
            </w:pPr>
            <w:r w:rsidRPr="008C6EB4">
              <w:rPr>
                <w:rFonts w:ascii="Times New Roman" w:hAnsi="Times New Roman"/>
                <w:b/>
                <w:bCs/>
                <w:sz w:val="20"/>
                <w:szCs w:val="20"/>
                <w:lang w:eastAsia="sk-SK"/>
              </w:rPr>
              <w:t>0</w:t>
            </w:r>
          </w:p>
        </w:tc>
      </w:tr>
      <w:tr>
        <w:tblPrEx>
          <w:tblW w:w="9709" w:type="dxa"/>
          <w:tblCellMar>
            <w:left w:w="0" w:type="dxa"/>
            <w:right w:w="0" w:type="dxa"/>
          </w:tblCellMar>
          <w:tblLook w:val="00A0"/>
        </w:tblPrEx>
        <w:trPr>
          <w:trHeight w:hRule="exact" w:val="340"/>
        </w:trPr>
        <w:tc>
          <w:tcPr>
            <w:tcW w:w="432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E71FF" w:rsidRPr="001F48C4" w:rsidP="00BC7B19">
            <w:pPr>
              <w:bidi w:val="0"/>
              <w:spacing w:line="70" w:lineRule="atLeast"/>
              <w:rPr>
                <w:rFonts w:ascii="Times New Roman" w:hAnsi="Times New Roman"/>
                <w:szCs w:val="24"/>
                <w:lang w:eastAsia="sk-SK"/>
              </w:rPr>
            </w:pPr>
            <w:r w:rsidRPr="001F48C4">
              <w:rPr>
                <w:rFonts w:ascii="Times New Roman" w:hAnsi="Times New Roman"/>
                <w:b/>
                <w:bCs/>
                <w:szCs w:val="24"/>
                <w:lang w:eastAsia="sk-SK"/>
              </w:rPr>
              <w:t xml:space="preserve">Celková zamestnanosť </w:t>
            </w:r>
          </w:p>
        </w:tc>
        <w:tc>
          <w:tcPr>
            <w:tcW w:w="12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E71FF" w:rsidRPr="008C6EB4" w:rsidP="00BC7B19">
            <w:pPr>
              <w:bidi w:val="0"/>
              <w:spacing w:line="70" w:lineRule="atLeast"/>
              <w:jc w:val="right"/>
              <w:rPr>
                <w:rFonts w:ascii="Times New Roman" w:hAnsi="Times New Roman"/>
                <w:szCs w:val="24"/>
                <w:lang w:eastAsia="sk-SK"/>
              </w:rPr>
            </w:pPr>
            <w:r w:rsidRPr="008C6EB4">
              <w:rPr>
                <w:rFonts w:ascii="Times New Roman" w:hAnsi="Times New Roman"/>
                <w:b/>
                <w:bCs/>
                <w:sz w:val="20"/>
                <w:szCs w:val="20"/>
                <w:lang w:eastAsia="sk-SK"/>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E71FF" w:rsidRPr="00746685" w:rsidP="00BC7B19">
            <w:pPr>
              <w:bidi w:val="0"/>
              <w:spacing w:line="70" w:lineRule="atLeast"/>
              <w:jc w:val="right"/>
              <w:rPr>
                <w:rFonts w:ascii="Times New Roman" w:hAnsi="Times New Roman"/>
                <w:b/>
                <w:sz w:val="20"/>
                <w:szCs w:val="20"/>
                <w:lang w:eastAsia="sk-SK"/>
              </w:rPr>
            </w:pPr>
            <w:r w:rsidRPr="00746685">
              <w:rPr>
                <w:rFonts w:ascii="Times New Roman" w:hAnsi="Times New Roman"/>
                <w:b/>
                <w:sz w:val="20"/>
                <w:szCs w:val="20"/>
                <w:lang w:eastAsia="sk-SK"/>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E71FF" w:rsidRPr="00746685" w:rsidP="00BC7B19">
            <w:pPr>
              <w:bidi w:val="0"/>
              <w:spacing w:line="70" w:lineRule="atLeast"/>
              <w:jc w:val="right"/>
              <w:rPr>
                <w:rFonts w:ascii="Times New Roman" w:hAnsi="Times New Roman"/>
                <w:b/>
                <w:sz w:val="20"/>
                <w:szCs w:val="20"/>
                <w:lang w:eastAsia="sk-SK"/>
              </w:rPr>
            </w:pPr>
            <w:r w:rsidRPr="00746685">
              <w:rPr>
                <w:rFonts w:ascii="Times New Roman" w:hAnsi="Times New Roman"/>
                <w:b/>
                <w:sz w:val="20"/>
                <w:szCs w:val="20"/>
                <w:lang w:eastAsia="sk-SK"/>
              </w:rPr>
              <w:t>0</w:t>
            </w:r>
          </w:p>
        </w:tc>
        <w:tc>
          <w:tcPr>
            <w:tcW w:w="13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E71FF" w:rsidRPr="00746685" w:rsidP="00BC7B19">
            <w:pPr>
              <w:bidi w:val="0"/>
              <w:spacing w:line="70" w:lineRule="atLeast"/>
              <w:jc w:val="right"/>
              <w:rPr>
                <w:rFonts w:ascii="Times New Roman" w:hAnsi="Times New Roman"/>
                <w:b/>
                <w:sz w:val="20"/>
                <w:szCs w:val="20"/>
                <w:lang w:eastAsia="sk-SK"/>
              </w:rPr>
            </w:pPr>
            <w:r w:rsidRPr="00746685">
              <w:rPr>
                <w:rFonts w:ascii="Times New Roman" w:hAnsi="Times New Roman"/>
                <w:b/>
                <w:sz w:val="20"/>
                <w:szCs w:val="20"/>
                <w:lang w:eastAsia="sk-SK"/>
              </w:rPr>
              <w:t>0</w:t>
            </w:r>
          </w:p>
        </w:tc>
      </w:tr>
      <w:tr>
        <w:tblPrEx>
          <w:tblW w:w="9709" w:type="dxa"/>
          <w:tblCellMar>
            <w:left w:w="0" w:type="dxa"/>
            <w:right w:w="0" w:type="dxa"/>
          </w:tblCellMar>
          <w:tblLook w:val="00A0"/>
        </w:tblPrEx>
        <w:trPr>
          <w:trHeight w:hRule="exact" w:val="340"/>
        </w:trPr>
        <w:tc>
          <w:tcPr>
            <w:tcW w:w="4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1F48C4" w:rsidP="00BC7B19">
            <w:pPr>
              <w:bidi w:val="0"/>
              <w:spacing w:line="70" w:lineRule="atLeast"/>
              <w:rPr>
                <w:rFonts w:ascii="Times New Roman" w:hAnsi="Times New Roman"/>
                <w:szCs w:val="24"/>
                <w:lang w:eastAsia="sk-SK"/>
              </w:rPr>
            </w:pPr>
            <w:r w:rsidRPr="001F48C4">
              <w:rPr>
                <w:rFonts w:ascii="Times New Roman" w:hAnsi="Times New Roman"/>
                <w:b/>
                <w:bCs/>
                <w:i/>
                <w:iCs/>
                <w:szCs w:val="24"/>
                <w:lang w:eastAsia="sk-SK"/>
              </w:rPr>
              <w:t>- z toho vplyv na ŠR</w:t>
            </w:r>
          </w:p>
        </w:tc>
        <w:tc>
          <w:tcPr>
            <w:tcW w:w="12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C6EB4" w:rsidP="00BC7B19">
            <w:pPr>
              <w:bidi w:val="0"/>
              <w:spacing w:line="70" w:lineRule="atLeast"/>
              <w:jc w:val="right"/>
              <w:rPr>
                <w:rFonts w:ascii="Times New Roman" w:hAnsi="Times New Roman"/>
                <w:szCs w:val="24"/>
                <w:lang w:eastAsia="sk-SK"/>
              </w:rPr>
            </w:pPr>
            <w:r w:rsidRPr="008C6EB4">
              <w:rPr>
                <w:rFonts w:ascii="Times New Roman" w:hAnsi="Times New Roman"/>
                <w:bCs/>
                <w:sz w:val="20"/>
                <w:szCs w:val="20"/>
                <w:lang w:eastAsia="sk-SK"/>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line="70" w:lineRule="atLeast"/>
              <w:jc w:val="right"/>
              <w:rPr>
                <w:rFonts w:ascii="Times New Roman" w:hAnsi="Times New Roman"/>
                <w:sz w:val="20"/>
                <w:szCs w:val="20"/>
                <w:lang w:eastAsia="sk-SK"/>
              </w:rPr>
            </w:pPr>
            <w:r w:rsidRPr="00746685">
              <w:rPr>
                <w:rFonts w:ascii="Times New Roman" w:hAnsi="Times New Roman"/>
                <w:sz w:val="20"/>
                <w:szCs w:val="20"/>
                <w:lang w:eastAsia="sk-SK"/>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line="70" w:lineRule="atLeast"/>
              <w:jc w:val="right"/>
              <w:rPr>
                <w:rFonts w:ascii="Times New Roman" w:hAnsi="Times New Roman"/>
                <w:sz w:val="20"/>
                <w:szCs w:val="20"/>
                <w:lang w:eastAsia="sk-SK"/>
              </w:rPr>
            </w:pPr>
            <w:r w:rsidRPr="00746685">
              <w:rPr>
                <w:rFonts w:ascii="Times New Roman" w:hAnsi="Times New Roman"/>
                <w:sz w:val="20"/>
                <w:szCs w:val="20"/>
                <w:lang w:eastAsia="sk-SK"/>
              </w:rPr>
              <w:t>0</w:t>
            </w:r>
          </w:p>
        </w:tc>
        <w:tc>
          <w:tcPr>
            <w:tcW w:w="13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line="70" w:lineRule="atLeast"/>
              <w:jc w:val="right"/>
              <w:rPr>
                <w:rFonts w:ascii="Times New Roman" w:hAnsi="Times New Roman"/>
                <w:sz w:val="20"/>
                <w:szCs w:val="20"/>
                <w:lang w:eastAsia="sk-SK"/>
              </w:rPr>
            </w:pPr>
            <w:r w:rsidRPr="00746685">
              <w:rPr>
                <w:rFonts w:ascii="Times New Roman" w:hAnsi="Times New Roman"/>
                <w:sz w:val="20"/>
                <w:szCs w:val="20"/>
                <w:lang w:eastAsia="sk-SK"/>
              </w:rPr>
              <w:t>0</w:t>
            </w:r>
          </w:p>
        </w:tc>
      </w:tr>
      <w:tr>
        <w:tblPrEx>
          <w:tblW w:w="9709" w:type="dxa"/>
          <w:tblCellMar>
            <w:left w:w="0" w:type="dxa"/>
            <w:right w:w="0" w:type="dxa"/>
          </w:tblCellMar>
          <w:tblLook w:val="00A0"/>
        </w:tblPrEx>
        <w:trPr>
          <w:trHeight w:hRule="exact" w:val="340"/>
        </w:trPr>
        <w:tc>
          <w:tcPr>
            <w:tcW w:w="432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E71FF" w:rsidRPr="001F48C4" w:rsidP="00BC7B19">
            <w:pPr>
              <w:bidi w:val="0"/>
              <w:spacing w:line="70" w:lineRule="atLeast"/>
              <w:rPr>
                <w:rFonts w:ascii="Times New Roman" w:hAnsi="Times New Roman"/>
                <w:szCs w:val="24"/>
                <w:lang w:eastAsia="sk-SK"/>
              </w:rPr>
            </w:pPr>
            <w:r w:rsidRPr="001F48C4">
              <w:rPr>
                <w:rFonts w:ascii="Times New Roman" w:hAnsi="Times New Roman"/>
                <w:b/>
                <w:bCs/>
                <w:szCs w:val="24"/>
                <w:lang w:eastAsia="sk-SK"/>
              </w:rPr>
              <w:t xml:space="preserve">Financovanie zabezpečené v rozpočte </w:t>
            </w:r>
          </w:p>
        </w:tc>
        <w:tc>
          <w:tcPr>
            <w:tcW w:w="12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8E71FF" w:rsidRPr="008C6EB4" w:rsidP="00BC7B19">
            <w:pPr>
              <w:bidi w:val="0"/>
              <w:jc w:val="right"/>
              <w:rPr>
                <w:rFonts w:ascii="Times New Roman" w:hAnsi="Times New Roman"/>
                <w:b/>
                <w:sz w:val="20"/>
              </w:rPr>
            </w:pPr>
            <w:r w:rsidRPr="008C6EB4">
              <w:rPr>
                <w:rFonts w:ascii="Times New Roman" w:hAnsi="Times New Roman"/>
                <w:b/>
                <w:sz w:val="20"/>
              </w:rPr>
              <w:t>0</w:t>
            </w:r>
          </w:p>
          <w:p w:rsidR="008E71FF" w:rsidRPr="008C6EB4" w:rsidP="00BC7B19">
            <w:pPr>
              <w:bidi w:val="0"/>
              <w:jc w:val="right"/>
              <w:rPr>
                <w:rFonts w:ascii="Times New Roman" w:hAnsi="Times New Roman"/>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8E71FF" w:rsidRPr="008C6EB4" w:rsidP="00BC7B19">
            <w:pPr>
              <w:bidi w:val="0"/>
              <w:jc w:val="right"/>
              <w:rPr>
                <w:rFonts w:ascii="Times New Roman" w:hAnsi="Times New Roman"/>
                <w:b/>
                <w:sz w:val="20"/>
              </w:rPr>
            </w:pPr>
            <w:r w:rsidRPr="008C6EB4">
              <w:rPr>
                <w:rFonts w:ascii="Times New Roman" w:hAnsi="Times New Roman"/>
                <w:b/>
                <w:sz w:val="20"/>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8E71FF" w:rsidRPr="008C6EB4" w:rsidP="00BC7B19">
            <w:pPr>
              <w:bidi w:val="0"/>
              <w:jc w:val="right"/>
              <w:rPr>
                <w:rFonts w:ascii="Times New Roman" w:hAnsi="Times New Roman"/>
                <w:b/>
                <w:sz w:val="20"/>
              </w:rPr>
            </w:pPr>
            <w:r w:rsidRPr="008C6EB4">
              <w:rPr>
                <w:rFonts w:ascii="Times New Roman" w:hAnsi="Times New Roman"/>
                <w:b/>
                <w:sz w:val="20"/>
              </w:rPr>
              <w:t>0</w:t>
            </w:r>
          </w:p>
        </w:tc>
        <w:tc>
          <w:tcPr>
            <w:tcW w:w="13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8E71FF" w:rsidRPr="008C6EB4" w:rsidP="00BC7B19">
            <w:pPr>
              <w:bidi w:val="0"/>
              <w:jc w:val="right"/>
              <w:rPr>
                <w:rFonts w:ascii="Times New Roman" w:hAnsi="Times New Roman"/>
                <w:b/>
                <w:sz w:val="20"/>
              </w:rPr>
            </w:pPr>
            <w:r w:rsidRPr="008C6EB4">
              <w:rPr>
                <w:rFonts w:ascii="Times New Roman" w:hAnsi="Times New Roman"/>
                <w:b/>
                <w:sz w:val="20"/>
              </w:rPr>
              <w:t>0</w:t>
            </w:r>
          </w:p>
        </w:tc>
      </w:tr>
    </w:tbl>
    <w:p w:rsidR="008E71FF" w:rsidP="008E71FF">
      <w:pPr>
        <w:bidi w:val="0"/>
        <w:spacing w:after="0" w:line="240" w:lineRule="auto"/>
        <w:jc w:val="both"/>
        <w:rPr>
          <w:rFonts w:ascii="Times New Roman" w:hAnsi="Times New Roman"/>
          <w:bCs/>
          <w:lang w:eastAsia="sk-SK"/>
        </w:rPr>
      </w:pPr>
      <w:r w:rsidRPr="009C065E">
        <w:rPr>
          <w:rFonts w:ascii="Times New Roman" w:hAnsi="Times New Roman"/>
          <w:b/>
          <w:bCs/>
          <w:lang w:eastAsia="sk-SK"/>
        </w:rPr>
        <w:t xml:space="preserve">* </w:t>
      </w:r>
      <w:r w:rsidRPr="009C065E">
        <w:rPr>
          <w:rFonts w:ascii="Times New Roman" w:hAnsi="Times New Roman"/>
          <w:bCs/>
          <w:lang w:eastAsia="sk-SK"/>
        </w:rPr>
        <w:t>vzhľadom na to, že sa jedná o príjmy z pokút v oblasti mýta, tieto sú príjmom kapitoly Ministerstva vnútra SR</w:t>
      </w:r>
      <w:r>
        <w:rPr>
          <w:rFonts w:ascii="Times New Roman" w:hAnsi="Times New Roman"/>
          <w:bCs/>
          <w:lang w:eastAsia="sk-SK"/>
        </w:rPr>
        <w:t>. P</w:t>
      </w:r>
      <w:r w:rsidRPr="009C065E">
        <w:rPr>
          <w:rFonts w:ascii="Times New Roman" w:hAnsi="Times New Roman"/>
          <w:bCs/>
          <w:lang w:eastAsia="sk-SK"/>
        </w:rPr>
        <w:t>redpokladáme, že sa bude riešiť cca 20% zistených priestupkov, t.j. cca 10 900 priestupkov ročne</w:t>
      </w:r>
      <w:r>
        <w:rPr>
          <w:rFonts w:ascii="Times New Roman" w:hAnsi="Times New Roman"/>
          <w:bCs/>
          <w:lang w:eastAsia="sk-SK"/>
        </w:rPr>
        <w:t>.</w:t>
      </w:r>
    </w:p>
    <w:p w:rsidR="008E71FF" w:rsidP="008E71FF">
      <w:pPr>
        <w:bidi w:val="0"/>
        <w:spacing w:after="0" w:line="240" w:lineRule="auto"/>
        <w:rPr>
          <w:rFonts w:ascii="Times New Roman" w:hAnsi="Times New Roman"/>
          <w:b/>
          <w:bCs/>
          <w:szCs w:val="24"/>
          <w:lang w:eastAsia="sk-SK"/>
        </w:rPr>
      </w:pPr>
    </w:p>
    <w:p w:rsidR="008E71FF" w:rsidRPr="001F48C4" w:rsidP="008E71FF">
      <w:pPr>
        <w:bidi w:val="0"/>
        <w:spacing w:after="0" w:line="240" w:lineRule="auto"/>
        <w:rPr>
          <w:rFonts w:ascii="Times New Roman" w:hAnsi="Times New Roman"/>
          <w:szCs w:val="24"/>
          <w:lang w:eastAsia="sk-SK"/>
        </w:rPr>
      </w:pPr>
      <w:r w:rsidRPr="001F48C4">
        <w:rPr>
          <w:rFonts w:ascii="Times New Roman" w:hAnsi="Times New Roman"/>
          <w:b/>
          <w:bCs/>
          <w:szCs w:val="24"/>
          <w:lang w:eastAsia="sk-SK"/>
        </w:rPr>
        <w:t>2.2</w:t>
        <w:tab/>
        <w:tab/>
        <w:t>Financovanie návrhu</w:t>
      </w:r>
    </w:p>
    <w:p w:rsidR="008E71FF" w:rsidRPr="001F48C4" w:rsidP="008E71FF">
      <w:pPr>
        <w:bidi w:val="0"/>
        <w:spacing w:after="0" w:line="240" w:lineRule="auto"/>
        <w:jc w:val="right"/>
        <w:rPr>
          <w:rFonts w:ascii="Times New Roman" w:hAnsi="Times New Roman"/>
          <w:szCs w:val="24"/>
          <w:lang w:eastAsia="sk-SK"/>
        </w:rPr>
      </w:pPr>
      <w:r w:rsidRPr="001F48C4">
        <w:rPr>
          <w:rFonts w:ascii="Times New Roman" w:hAnsi="Times New Roman"/>
          <w:sz w:val="20"/>
          <w:szCs w:val="20"/>
          <w:lang w:eastAsia="sk-SK"/>
        </w:rPr>
        <w:t>Tabuľka č. 2</w:t>
      </w:r>
    </w:p>
    <w:tbl>
      <w:tblPr>
        <w:tblStyle w:val="TableNormal"/>
        <w:tblW w:w="9709" w:type="dxa"/>
        <w:tblCellMar>
          <w:left w:w="0" w:type="dxa"/>
          <w:right w:w="0" w:type="dxa"/>
        </w:tblCellMar>
        <w:tblLook w:val="00A0"/>
      </w:tblPr>
      <w:tblGrid>
        <w:gridCol w:w="4177"/>
        <w:gridCol w:w="1140"/>
        <w:gridCol w:w="1418"/>
        <w:gridCol w:w="1416"/>
        <w:gridCol w:w="1558"/>
      </w:tblGrid>
      <w:tr>
        <w:tblPrEx>
          <w:tblW w:w="9709" w:type="dxa"/>
          <w:tblCellMar>
            <w:left w:w="0" w:type="dxa"/>
            <w:right w:w="0" w:type="dxa"/>
          </w:tblCellMar>
          <w:tblLook w:val="00A0"/>
        </w:tblPrEx>
        <w:trPr>
          <w:trHeight w:val="70"/>
        </w:trPr>
        <w:tc>
          <w:tcPr>
            <w:tcW w:w="4177"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1F48C4" w:rsidP="00BC7B19">
            <w:pPr>
              <w:bidi w:val="0"/>
              <w:spacing w:line="70" w:lineRule="atLeast"/>
              <w:jc w:val="center"/>
              <w:rPr>
                <w:rFonts w:ascii="Times New Roman" w:hAnsi="Times New Roman"/>
                <w:szCs w:val="24"/>
                <w:lang w:eastAsia="sk-SK"/>
              </w:rPr>
            </w:pPr>
            <w:r w:rsidRPr="001F48C4">
              <w:rPr>
                <w:rFonts w:ascii="Times New Roman" w:hAnsi="Times New Roman"/>
                <w:b/>
                <w:bCs/>
                <w:szCs w:val="24"/>
                <w:lang w:eastAsia="sk-SK"/>
              </w:rPr>
              <w:t>Financovanie</w:t>
            </w:r>
          </w:p>
        </w:tc>
        <w:tc>
          <w:tcPr>
            <w:tcW w:w="5532"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1F48C4" w:rsidP="00BC7B19">
            <w:pPr>
              <w:bidi w:val="0"/>
              <w:spacing w:line="70" w:lineRule="atLeast"/>
              <w:jc w:val="center"/>
              <w:rPr>
                <w:rFonts w:ascii="Times New Roman" w:hAnsi="Times New Roman"/>
                <w:szCs w:val="24"/>
                <w:lang w:eastAsia="sk-SK"/>
              </w:rPr>
            </w:pPr>
            <w:r w:rsidRPr="001F48C4">
              <w:rPr>
                <w:rFonts w:ascii="Times New Roman" w:hAnsi="Times New Roman"/>
                <w:b/>
                <w:bCs/>
                <w:sz w:val="20"/>
                <w:szCs w:val="20"/>
                <w:lang w:eastAsia="sk-SK"/>
              </w:rPr>
              <w:t>Vplyv na rozpočet verejnej správy (v eurách)</w:t>
            </w:r>
          </w:p>
        </w:tc>
      </w:tr>
      <w:tr>
        <w:tblPrEx>
          <w:tblW w:w="9709" w:type="dxa"/>
          <w:tblCellMar>
            <w:left w:w="0" w:type="dxa"/>
            <w:right w:w="0" w:type="dxa"/>
          </w:tblCellMar>
          <w:tblLook w:val="00A0"/>
        </w:tblPrEx>
        <w:trPr>
          <w:trHeight w:val="70"/>
        </w:trPr>
        <w:tc>
          <w:tcPr>
            <w:tcW w:w="4177" w:type="dxa"/>
            <w:vMerge/>
            <w:tcBorders>
              <w:top w:val="single" w:sz="4" w:space="0" w:color="000000"/>
              <w:left w:val="single" w:sz="4" w:space="0" w:color="000000"/>
              <w:bottom w:val="single" w:sz="4" w:space="0" w:color="000000"/>
              <w:right w:val="single" w:sz="4" w:space="0" w:color="000000"/>
            </w:tcBorders>
            <w:textDirection w:val="lrTb"/>
            <w:vAlign w:val="center"/>
          </w:tcPr>
          <w:p w:rsidR="008E71FF" w:rsidRPr="001F48C4" w:rsidP="00BC7B19">
            <w:pPr>
              <w:bidi w:val="0"/>
              <w:spacing w:after="0" w:line="240" w:lineRule="auto"/>
              <w:rPr>
                <w:rFonts w:ascii="Times New Roman" w:hAnsi="Times New Roman"/>
                <w:szCs w:val="24"/>
                <w:lang w:eastAsia="sk-SK"/>
              </w:rPr>
            </w:pPr>
          </w:p>
        </w:tc>
        <w:tc>
          <w:tcPr>
            <w:tcW w:w="114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1F48C4" w:rsidP="00BC7B19">
            <w:pPr>
              <w:bidi w:val="0"/>
              <w:spacing w:line="70" w:lineRule="atLeast"/>
              <w:jc w:val="center"/>
              <w:rPr>
                <w:rFonts w:ascii="Times New Roman" w:hAnsi="Times New Roman"/>
                <w:szCs w:val="24"/>
                <w:lang w:eastAsia="sk-SK"/>
              </w:rPr>
            </w:pPr>
            <w:r>
              <w:rPr>
                <w:rFonts w:ascii="Times New Roman" w:hAnsi="Times New Roman"/>
                <w:b/>
                <w:bCs/>
                <w:sz w:val="20"/>
                <w:szCs w:val="20"/>
                <w:lang w:eastAsia="sk-SK"/>
              </w:rPr>
              <w:t>2013</w:t>
            </w:r>
          </w:p>
        </w:tc>
        <w:tc>
          <w:tcPr>
            <w:tcW w:w="1418"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1F48C4" w:rsidP="00BC7B19">
            <w:pPr>
              <w:bidi w:val="0"/>
              <w:spacing w:line="70" w:lineRule="atLeast"/>
              <w:jc w:val="center"/>
              <w:rPr>
                <w:rFonts w:ascii="Times New Roman" w:hAnsi="Times New Roman"/>
                <w:szCs w:val="24"/>
                <w:lang w:eastAsia="sk-SK"/>
              </w:rPr>
            </w:pPr>
            <w:r>
              <w:rPr>
                <w:rFonts w:ascii="Times New Roman" w:hAnsi="Times New Roman"/>
                <w:b/>
                <w:bCs/>
                <w:sz w:val="20"/>
                <w:szCs w:val="20"/>
                <w:lang w:eastAsia="sk-SK"/>
              </w:rPr>
              <w:t>2014</w:t>
            </w:r>
          </w:p>
        </w:tc>
        <w:tc>
          <w:tcPr>
            <w:tcW w:w="141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1F48C4" w:rsidP="00BC7B19">
            <w:pPr>
              <w:bidi w:val="0"/>
              <w:spacing w:line="70" w:lineRule="atLeast"/>
              <w:jc w:val="center"/>
              <w:rPr>
                <w:rFonts w:ascii="Times New Roman" w:hAnsi="Times New Roman"/>
                <w:szCs w:val="24"/>
                <w:lang w:eastAsia="sk-SK"/>
              </w:rPr>
            </w:pPr>
            <w:r w:rsidRPr="001F48C4">
              <w:rPr>
                <w:rFonts w:ascii="Times New Roman" w:hAnsi="Times New Roman"/>
                <w:b/>
                <w:bCs/>
                <w:sz w:val="20"/>
                <w:szCs w:val="20"/>
                <w:lang w:eastAsia="sk-SK"/>
              </w:rPr>
              <w:t>201</w:t>
            </w:r>
            <w:r>
              <w:rPr>
                <w:rFonts w:ascii="Times New Roman" w:hAnsi="Times New Roman"/>
                <w:b/>
                <w:bCs/>
                <w:sz w:val="20"/>
                <w:szCs w:val="20"/>
                <w:lang w:eastAsia="sk-SK"/>
              </w:rPr>
              <w:t>5</w:t>
            </w:r>
          </w:p>
        </w:tc>
        <w:tc>
          <w:tcPr>
            <w:tcW w:w="1558"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1F48C4" w:rsidP="00BC7B19">
            <w:pPr>
              <w:bidi w:val="0"/>
              <w:spacing w:line="70" w:lineRule="atLeast"/>
              <w:jc w:val="center"/>
              <w:rPr>
                <w:rFonts w:ascii="Times New Roman" w:hAnsi="Times New Roman"/>
                <w:szCs w:val="24"/>
                <w:lang w:eastAsia="sk-SK"/>
              </w:rPr>
            </w:pPr>
            <w:r w:rsidRPr="001F48C4">
              <w:rPr>
                <w:rFonts w:ascii="Times New Roman" w:hAnsi="Times New Roman"/>
                <w:b/>
                <w:bCs/>
                <w:sz w:val="20"/>
                <w:szCs w:val="20"/>
                <w:lang w:eastAsia="sk-SK"/>
              </w:rPr>
              <w:t>201</w:t>
            </w:r>
            <w:r>
              <w:rPr>
                <w:rFonts w:ascii="Times New Roman" w:hAnsi="Times New Roman"/>
                <w:b/>
                <w:bCs/>
                <w:sz w:val="20"/>
                <w:szCs w:val="20"/>
                <w:lang w:eastAsia="sk-SK"/>
              </w:rPr>
              <w:t>6</w:t>
            </w:r>
          </w:p>
        </w:tc>
      </w:tr>
      <w:tr>
        <w:tblPrEx>
          <w:tblW w:w="9709" w:type="dxa"/>
          <w:tblCellMar>
            <w:left w:w="0" w:type="dxa"/>
            <w:right w:w="0" w:type="dxa"/>
          </w:tblCellMar>
          <w:tblLook w:val="00A0"/>
        </w:tblPrEx>
        <w:trPr>
          <w:trHeight w:hRule="exact" w:val="615"/>
        </w:trPr>
        <w:tc>
          <w:tcPr>
            <w:tcW w:w="41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1F48C4" w:rsidP="00BC7B19">
            <w:pPr>
              <w:bidi w:val="0"/>
              <w:spacing w:line="70" w:lineRule="atLeast"/>
              <w:rPr>
                <w:rFonts w:ascii="Times New Roman" w:hAnsi="Times New Roman"/>
                <w:szCs w:val="24"/>
                <w:lang w:eastAsia="sk-SK"/>
              </w:rPr>
            </w:pPr>
            <w:r w:rsidRPr="001F48C4">
              <w:rPr>
                <w:rFonts w:ascii="Times New Roman" w:hAnsi="Times New Roman"/>
                <w:b/>
                <w:bCs/>
                <w:szCs w:val="24"/>
                <w:lang w:eastAsia="sk-SK"/>
              </w:rPr>
              <w:t>Celkový vplyv na rozpočet verejnej správy ( - príjmy, + výdavky)</w:t>
            </w:r>
          </w:p>
        </w:tc>
        <w:tc>
          <w:tcPr>
            <w:tcW w:w="11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D8695E" w:rsidP="00BC7B19">
            <w:pPr>
              <w:bidi w:val="0"/>
              <w:spacing w:line="70" w:lineRule="atLeast"/>
              <w:jc w:val="right"/>
              <w:rPr>
                <w:rFonts w:ascii="Times New Roman" w:hAnsi="Times New Roman"/>
                <w:szCs w:val="24"/>
                <w:lang w:eastAsia="sk-SK"/>
              </w:rPr>
            </w:pP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D8695E" w:rsidP="00BC7B19">
            <w:pPr>
              <w:bidi w:val="0"/>
              <w:spacing w:line="70" w:lineRule="atLeast"/>
              <w:jc w:val="right"/>
              <w:rPr>
                <w:rFonts w:ascii="Times New Roman" w:hAnsi="Times New Roman"/>
                <w:szCs w:val="24"/>
                <w:lang w:eastAsia="sk-SK"/>
              </w:rPr>
            </w:pPr>
            <w:r>
              <w:rPr>
                <w:rFonts w:ascii="Times New Roman" w:hAnsi="Times New Roman"/>
                <w:szCs w:val="24"/>
                <w:lang w:eastAsia="sk-SK"/>
              </w:rPr>
              <w:t>-11 574 000</w:t>
            </w:r>
          </w:p>
        </w:tc>
        <w:tc>
          <w:tcPr>
            <w:tcW w:w="14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D8695E" w:rsidP="00BC7B19">
            <w:pPr>
              <w:bidi w:val="0"/>
              <w:spacing w:line="70" w:lineRule="atLeast"/>
              <w:jc w:val="right"/>
              <w:rPr>
                <w:rFonts w:ascii="Times New Roman" w:hAnsi="Times New Roman"/>
                <w:szCs w:val="24"/>
                <w:lang w:eastAsia="sk-SK"/>
              </w:rPr>
            </w:pPr>
            <w:r>
              <w:rPr>
                <w:rFonts w:ascii="Times New Roman" w:hAnsi="Times New Roman"/>
                <w:szCs w:val="24"/>
                <w:lang w:eastAsia="sk-SK"/>
              </w:rPr>
              <w:t>-12 188 000</w:t>
            </w:r>
          </w:p>
        </w:tc>
        <w:tc>
          <w:tcPr>
            <w:tcW w:w="15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D8695E" w:rsidP="00BC7B19">
            <w:pPr>
              <w:bidi w:val="0"/>
              <w:spacing w:line="70" w:lineRule="atLeast"/>
              <w:jc w:val="right"/>
              <w:rPr>
                <w:rFonts w:ascii="Times New Roman" w:hAnsi="Times New Roman"/>
                <w:szCs w:val="24"/>
                <w:lang w:eastAsia="sk-SK"/>
              </w:rPr>
            </w:pPr>
            <w:r>
              <w:rPr>
                <w:rFonts w:ascii="Times New Roman" w:hAnsi="Times New Roman"/>
                <w:szCs w:val="24"/>
                <w:lang w:eastAsia="sk-SK"/>
              </w:rPr>
              <w:t>-10 910 000</w:t>
            </w:r>
          </w:p>
        </w:tc>
      </w:tr>
      <w:tr>
        <w:tblPrEx>
          <w:tblW w:w="9709" w:type="dxa"/>
          <w:tblCellMar>
            <w:left w:w="0" w:type="dxa"/>
            <w:right w:w="0" w:type="dxa"/>
          </w:tblCellMar>
          <w:tblLook w:val="00A0"/>
        </w:tblPrEx>
        <w:trPr>
          <w:trHeight w:hRule="exact" w:val="340"/>
        </w:trPr>
        <w:tc>
          <w:tcPr>
            <w:tcW w:w="41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1F48C4" w:rsidP="00BC7B19">
            <w:pPr>
              <w:bidi w:val="0"/>
              <w:spacing w:line="70" w:lineRule="atLeast"/>
              <w:rPr>
                <w:rFonts w:ascii="Times New Roman" w:hAnsi="Times New Roman"/>
                <w:szCs w:val="24"/>
                <w:lang w:eastAsia="sk-SK"/>
              </w:rPr>
            </w:pPr>
            <w:r w:rsidRPr="001F48C4">
              <w:rPr>
                <w:rFonts w:ascii="Times New Roman" w:hAnsi="Times New Roman"/>
                <w:szCs w:val="24"/>
                <w:lang w:eastAsia="sk-SK"/>
              </w:rPr>
              <w:t>  z toho vplyv na ŠR</w:t>
            </w:r>
          </w:p>
        </w:tc>
        <w:tc>
          <w:tcPr>
            <w:tcW w:w="11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D8695E" w:rsidP="00BC7B19">
            <w:pPr>
              <w:bidi w:val="0"/>
              <w:spacing w:line="70" w:lineRule="atLeast"/>
              <w:jc w:val="right"/>
              <w:rPr>
                <w:rFonts w:ascii="Times New Roman" w:hAnsi="Times New Roman"/>
                <w:szCs w:val="24"/>
                <w:lang w:eastAsia="sk-SK"/>
              </w:rPr>
            </w:pPr>
            <w:r w:rsidRPr="00D8695E">
              <w:rPr>
                <w:rFonts w:ascii="Times New Roman" w:hAnsi="Times New Roman"/>
                <w:sz w:val="20"/>
                <w:szCs w:val="20"/>
                <w:lang w:eastAsia="sk-SK"/>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470A5" w:rsidP="00BC7B19">
            <w:pPr>
              <w:bidi w:val="0"/>
              <w:spacing w:line="125" w:lineRule="atLeast"/>
              <w:jc w:val="right"/>
              <w:rPr>
                <w:rFonts w:ascii="Times New Roman" w:hAnsi="Times New Roman"/>
                <w:bCs/>
                <w:sz w:val="20"/>
                <w:szCs w:val="20"/>
                <w:lang w:eastAsia="sk-SK"/>
              </w:rPr>
            </w:pPr>
            <w:r>
              <w:rPr>
                <w:rFonts w:ascii="Times New Roman" w:hAnsi="Times New Roman"/>
                <w:bCs/>
                <w:sz w:val="20"/>
                <w:szCs w:val="20"/>
                <w:lang w:eastAsia="sk-SK"/>
              </w:rPr>
              <w:t>-11 574 000</w:t>
            </w:r>
          </w:p>
        </w:tc>
        <w:tc>
          <w:tcPr>
            <w:tcW w:w="14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470A5" w:rsidP="00BC7B19">
            <w:pPr>
              <w:bidi w:val="0"/>
              <w:spacing w:line="125" w:lineRule="atLeast"/>
              <w:jc w:val="right"/>
              <w:rPr>
                <w:rFonts w:ascii="Times New Roman" w:hAnsi="Times New Roman"/>
                <w:bCs/>
                <w:sz w:val="20"/>
                <w:szCs w:val="20"/>
                <w:lang w:eastAsia="sk-SK"/>
              </w:rPr>
            </w:pPr>
            <w:r>
              <w:rPr>
                <w:rFonts w:ascii="Times New Roman" w:hAnsi="Times New Roman"/>
                <w:bCs/>
                <w:sz w:val="20"/>
                <w:szCs w:val="20"/>
                <w:lang w:eastAsia="sk-SK"/>
              </w:rPr>
              <w:t>-</w:t>
            </w:r>
            <w:r w:rsidRPr="008470A5">
              <w:rPr>
                <w:rFonts w:ascii="Times New Roman" w:hAnsi="Times New Roman"/>
                <w:bCs/>
                <w:sz w:val="20"/>
                <w:szCs w:val="20"/>
                <w:lang w:eastAsia="sk-SK"/>
              </w:rPr>
              <w:t>1</w:t>
            </w:r>
            <w:r>
              <w:rPr>
                <w:rFonts w:ascii="Times New Roman" w:hAnsi="Times New Roman"/>
                <w:bCs/>
                <w:sz w:val="20"/>
                <w:szCs w:val="20"/>
                <w:lang w:eastAsia="sk-SK"/>
              </w:rPr>
              <w:t>2 188 000</w:t>
            </w:r>
          </w:p>
        </w:tc>
        <w:tc>
          <w:tcPr>
            <w:tcW w:w="15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8470A5" w:rsidP="00BC7B19">
            <w:pPr>
              <w:bidi w:val="0"/>
              <w:spacing w:line="125" w:lineRule="atLeast"/>
              <w:jc w:val="right"/>
              <w:rPr>
                <w:rFonts w:ascii="Times New Roman" w:hAnsi="Times New Roman"/>
                <w:bCs/>
                <w:sz w:val="20"/>
                <w:szCs w:val="20"/>
                <w:lang w:eastAsia="sk-SK"/>
              </w:rPr>
            </w:pPr>
            <w:r>
              <w:rPr>
                <w:rFonts w:ascii="Times New Roman" w:hAnsi="Times New Roman"/>
                <w:bCs/>
                <w:sz w:val="20"/>
                <w:szCs w:val="20"/>
                <w:lang w:eastAsia="sk-SK"/>
              </w:rPr>
              <w:t>-10 910 000</w:t>
            </w:r>
          </w:p>
        </w:tc>
      </w:tr>
      <w:tr>
        <w:tblPrEx>
          <w:tblW w:w="9709" w:type="dxa"/>
          <w:tblCellMar>
            <w:left w:w="0" w:type="dxa"/>
            <w:right w:w="0" w:type="dxa"/>
          </w:tblCellMar>
          <w:tblLook w:val="00A0"/>
        </w:tblPrEx>
        <w:trPr>
          <w:trHeight w:hRule="exact" w:val="340"/>
        </w:trPr>
        <w:tc>
          <w:tcPr>
            <w:tcW w:w="41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1F48C4" w:rsidP="00BC7B19">
            <w:pPr>
              <w:bidi w:val="0"/>
              <w:spacing w:line="151" w:lineRule="atLeast"/>
              <w:rPr>
                <w:rFonts w:ascii="Times New Roman" w:hAnsi="Times New Roman"/>
                <w:szCs w:val="24"/>
                <w:lang w:eastAsia="sk-SK"/>
              </w:rPr>
            </w:pPr>
            <w:r w:rsidRPr="001F48C4">
              <w:rPr>
                <w:rFonts w:ascii="Times New Roman" w:hAnsi="Times New Roman"/>
                <w:szCs w:val="24"/>
                <w:lang w:eastAsia="sk-SK"/>
              </w:rPr>
              <w:t xml:space="preserve">  financovanie zabezpečené v rozpočte </w:t>
            </w:r>
          </w:p>
        </w:tc>
        <w:tc>
          <w:tcPr>
            <w:tcW w:w="11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8E71FF" w:rsidRPr="008470A5" w:rsidP="00BC7B19">
            <w:pPr>
              <w:bidi w:val="0"/>
              <w:jc w:val="right"/>
              <w:rPr>
                <w:rFonts w:ascii="Times New Roman" w:hAnsi="Times New Roman"/>
                <w:sz w:val="20"/>
              </w:rPr>
            </w:pPr>
            <w:r w:rsidRPr="008470A5">
              <w:rPr>
                <w:rFonts w:ascii="Times New Roman" w:hAnsi="Times New Roman"/>
                <w:sz w:val="20"/>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8E71FF" w:rsidRPr="008C6EB4" w:rsidP="00BC7B19">
            <w:pPr>
              <w:bidi w:val="0"/>
              <w:jc w:val="right"/>
              <w:rPr>
                <w:rFonts w:ascii="Times New Roman" w:hAnsi="Times New Roman"/>
                <w:sz w:val="20"/>
              </w:rPr>
            </w:pPr>
            <w:r w:rsidRPr="008470A5">
              <w:rPr>
                <w:rFonts w:ascii="Times New Roman" w:hAnsi="Times New Roman"/>
                <w:sz w:val="20"/>
              </w:rPr>
              <w:t>0</w:t>
            </w:r>
          </w:p>
        </w:tc>
        <w:tc>
          <w:tcPr>
            <w:tcW w:w="14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8E71FF" w:rsidRPr="008C6EB4" w:rsidP="00BC7B19">
            <w:pPr>
              <w:bidi w:val="0"/>
              <w:jc w:val="right"/>
              <w:rPr>
                <w:rFonts w:ascii="Times New Roman" w:hAnsi="Times New Roman"/>
                <w:sz w:val="20"/>
              </w:rPr>
            </w:pPr>
            <w:r w:rsidRPr="008C6EB4">
              <w:rPr>
                <w:rFonts w:ascii="Times New Roman" w:hAnsi="Times New Roman"/>
                <w:sz w:val="20"/>
              </w:rPr>
              <w:t>0</w:t>
            </w:r>
          </w:p>
        </w:tc>
        <w:tc>
          <w:tcPr>
            <w:tcW w:w="15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8E71FF" w:rsidRPr="008C6EB4" w:rsidP="00BC7B19">
            <w:pPr>
              <w:bidi w:val="0"/>
              <w:jc w:val="right"/>
              <w:rPr>
                <w:rFonts w:ascii="Times New Roman" w:hAnsi="Times New Roman"/>
                <w:sz w:val="20"/>
              </w:rPr>
            </w:pPr>
            <w:r w:rsidRPr="008C6EB4">
              <w:rPr>
                <w:rFonts w:ascii="Times New Roman" w:hAnsi="Times New Roman"/>
                <w:sz w:val="20"/>
              </w:rPr>
              <w:t>0</w:t>
            </w:r>
          </w:p>
        </w:tc>
      </w:tr>
      <w:tr>
        <w:tblPrEx>
          <w:tblW w:w="9709" w:type="dxa"/>
          <w:tblCellMar>
            <w:left w:w="0" w:type="dxa"/>
            <w:right w:w="0" w:type="dxa"/>
          </w:tblCellMar>
          <w:tblLook w:val="00A0"/>
        </w:tblPrEx>
        <w:trPr>
          <w:trHeight w:hRule="exact" w:val="340"/>
        </w:trPr>
        <w:tc>
          <w:tcPr>
            <w:tcW w:w="41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1F48C4" w:rsidP="00BC7B19">
            <w:pPr>
              <w:bidi w:val="0"/>
              <w:spacing w:line="135" w:lineRule="atLeast"/>
              <w:rPr>
                <w:rFonts w:ascii="Times New Roman" w:hAnsi="Times New Roman"/>
                <w:szCs w:val="24"/>
                <w:lang w:eastAsia="sk-SK"/>
              </w:rPr>
            </w:pPr>
            <w:r w:rsidRPr="001F48C4">
              <w:rPr>
                <w:rFonts w:ascii="Times New Roman" w:hAnsi="Times New Roman"/>
                <w:szCs w:val="24"/>
                <w:lang w:eastAsia="sk-SK"/>
              </w:rPr>
              <w:t>  ostatné zdroje financovania</w:t>
            </w:r>
          </w:p>
        </w:tc>
        <w:tc>
          <w:tcPr>
            <w:tcW w:w="11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8470A5" w:rsidP="00BC7B19">
            <w:pPr>
              <w:bidi w:val="0"/>
              <w:spacing w:line="125" w:lineRule="atLeast"/>
              <w:jc w:val="right"/>
              <w:rPr>
                <w:rFonts w:ascii="Times New Roman" w:hAnsi="Times New Roman"/>
                <w:bCs/>
                <w:sz w:val="20"/>
                <w:szCs w:val="20"/>
                <w:lang w:eastAsia="sk-SK"/>
              </w:rPr>
            </w:pPr>
            <w:r w:rsidRPr="008470A5">
              <w:rPr>
                <w:rFonts w:ascii="Times New Roman" w:hAnsi="Times New Roman"/>
                <w:bCs/>
                <w:sz w:val="20"/>
                <w:szCs w:val="20"/>
                <w:lang w:eastAsia="sk-SK"/>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8C6EB4" w:rsidP="00BC7B19">
            <w:pPr>
              <w:bidi w:val="0"/>
              <w:spacing w:line="125" w:lineRule="atLeast"/>
              <w:jc w:val="right"/>
              <w:rPr>
                <w:rFonts w:ascii="Times New Roman" w:hAnsi="Times New Roman"/>
                <w:bCs/>
                <w:sz w:val="20"/>
                <w:szCs w:val="20"/>
                <w:lang w:eastAsia="sk-SK"/>
              </w:rPr>
            </w:pPr>
            <w:r w:rsidRPr="008C6EB4">
              <w:rPr>
                <w:rFonts w:ascii="Times New Roman" w:hAnsi="Times New Roman"/>
                <w:bCs/>
                <w:sz w:val="20"/>
                <w:szCs w:val="20"/>
                <w:lang w:eastAsia="sk-SK"/>
              </w:rPr>
              <w:t>0</w:t>
            </w:r>
          </w:p>
        </w:tc>
        <w:tc>
          <w:tcPr>
            <w:tcW w:w="14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8C6EB4" w:rsidP="00BC7B19">
            <w:pPr>
              <w:bidi w:val="0"/>
              <w:spacing w:line="125" w:lineRule="atLeast"/>
              <w:jc w:val="right"/>
              <w:rPr>
                <w:rFonts w:ascii="Times New Roman" w:hAnsi="Times New Roman"/>
                <w:bCs/>
                <w:sz w:val="20"/>
                <w:szCs w:val="20"/>
                <w:lang w:eastAsia="sk-SK"/>
              </w:rPr>
            </w:pPr>
            <w:r w:rsidRPr="008C6EB4">
              <w:rPr>
                <w:rFonts w:ascii="Times New Roman" w:hAnsi="Times New Roman"/>
                <w:bCs/>
                <w:sz w:val="20"/>
                <w:szCs w:val="20"/>
                <w:lang w:eastAsia="sk-SK"/>
              </w:rPr>
              <w:t>0</w:t>
            </w:r>
          </w:p>
        </w:tc>
        <w:tc>
          <w:tcPr>
            <w:tcW w:w="15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8C6EB4" w:rsidP="00BC7B19">
            <w:pPr>
              <w:bidi w:val="0"/>
              <w:spacing w:line="125" w:lineRule="atLeast"/>
              <w:jc w:val="right"/>
              <w:rPr>
                <w:rFonts w:ascii="Times New Roman" w:hAnsi="Times New Roman"/>
                <w:bCs/>
                <w:sz w:val="20"/>
                <w:szCs w:val="20"/>
                <w:lang w:eastAsia="sk-SK"/>
              </w:rPr>
            </w:pPr>
            <w:r w:rsidRPr="008C6EB4">
              <w:rPr>
                <w:rFonts w:ascii="Times New Roman" w:hAnsi="Times New Roman"/>
                <w:bCs/>
                <w:sz w:val="20"/>
                <w:szCs w:val="20"/>
                <w:lang w:eastAsia="sk-SK"/>
              </w:rPr>
              <w:t>0</w:t>
            </w:r>
          </w:p>
        </w:tc>
      </w:tr>
      <w:tr>
        <w:tblPrEx>
          <w:tblW w:w="9709" w:type="dxa"/>
          <w:tblCellMar>
            <w:left w:w="0" w:type="dxa"/>
            <w:right w:w="0" w:type="dxa"/>
          </w:tblCellMar>
          <w:tblLook w:val="00A0"/>
        </w:tblPrEx>
        <w:trPr>
          <w:trHeight w:hRule="exact" w:val="340"/>
        </w:trPr>
        <w:tc>
          <w:tcPr>
            <w:tcW w:w="4177"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center"/>
          </w:tcPr>
          <w:p w:rsidR="008E71FF" w:rsidRPr="0020599E" w:rsidP="00BC7B19">
            <w:pPr>
              <w:bidi w:val="0"/>
              <w:spacing w:line="70" w:lineRule="atLeast"/>
              <w:rPr>
                <w:rFonts w:ascii="Times New Roman" w:hAnsi="Times New Roman"/>
                <w:szCs w:val="24"/>
                <w:lang w:eastAsia="sk-SK"/>
              </w:rPr>
            </w:pPr>
            <w:r w:rsidRPr="0052541D">
              <w:rPr>
                <w:rFonts w:ascii="Times New Roman" w:hAnsi="Times New Roman"/>
                <w:b/>
                <w:bCs/>
                <w:szCs w:val="24"/>
                <w:lang w:eastAsia="sk-SK"/>
              </w:rPr>
              <w:t xml:space="preserve">Rozpočtovo nekrytý vplyv </w:t>
            </w:r>
          </w:p>
        </w:tc>
        <w:tc>
          <w:tcPr>
            <w:tcW w:w="114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top"/>
          </w:tcPr>
          <w:p w:rsidR="008E71FF" w:rsidRPr="003E243B" w:rsidP="00BC7B19">
            <w:pPr>
              <w:bidi w:val="0"/>
              <w:spacing w:after="0"/>
              <w:jc w:val="right"/>
              <w:rPr>
                <w:rFonts w:ascii="Times New Roman" w:hAnsi="Times New Roman"/>
                <w:b/>
                <w:szCs w:val="24"/>
              </w:rPr>
            </w:pPr>
            <w:r w:rsidRPr="003E243B">
              <w:rPr>
                <w:rFonts w:ascii="Times New Roman" w:hAnsi="Times New Roman"/>
                <w:b/>
                <w:szCs w:val="24"/>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top"/>
          </w:tcPr>
          <w:p w:rsidR="008E71FF" w:rsidRPr="003E243B" w:rsidP="00BC7B19">
            <w:pPr>
              <w:bidi w:val="0"/>
              <w:spacing w:after="0"/>
              <w:jc w:val="right"/>
              <w:rPr>
                <w:rFonts w:ascii="Times New Roman" w:hAnsi="Times New Roman"/>
                <w:b/>
                <w:szCs w:val="24"/>
              </w:rPr>
            </w:pPr>
            <w:r w:rsidRPr="003E243B">
              <w:rPr>
                <w:rFonts w:ascii="Times New Roman" w:hAnsi="Times New Roman"/>
                <w:b/>
                <w:szCs w:val="24"/>
              </w:rPr>
              <w:t>- 11</w:t>
            </w:r>
            <w:r>
              <w:rPr>
                <w:rFonts w:ascii="Times New Roman" w:hAnsi="Times New Roman"/>
                <w:b/>
                <w:szCs w:val="24"/>
              </w:rPr>
              <w:t> 574 000</w:t>
            </w:r>
          </w:p>
        </w:tc>
        <w:tc>
          <w:tcPr>
            <w:tcW w:w="1416"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top"/>
          </w:tcPr>
          <w:p w:rsidR="008E71FF" w:rsidRPr="003E243B" w:rsidP="00BC7B19">
            <w:pPr>
              <w:bidi w:val="0"/>
              <w:spacing w:after="0"/>
              <w:jc w:val="right"/>
              <w:rPr>
                <w:rFonts w:ascii="Times New Roman" w:hAnsi="Times New Roman"/>
                <w:b/>
                <w:szCs w:val="24"/>
              </w:rPr>
            </w:pPr>
            <w:r w:rsidRPr="003E243B">
              <w:rPr>
                <w:rFonts w:ascii="Times New Roman" w:hAnsi="Times New Roman"/>
                <w:b/>
                <w:szCs w:val="24"/>
              </w:rPr>
              <w:t>- 1</w:t>
            </w:r>
            <w:r>
              <w:rPr>
                <w:rFonts w:ascii="Times New Roman" w:hAnsi="Times New Roman"/>
                <w:b/>
                <w:szCs w:val="24"/>
              </w:rPr>
              <w:t>2 188 000</w:t>
            </w:r>
          </w:p>
        </w:tc>
        <w:tc>
          <w:tcPr>
            <w:tcW w:w="1558"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top"/>
          </w:tcPr>
          <w:p w:rsidR="008E71FF" w:rsidRPr="003E243B" w:rsidP="00BC7B19">
            <w:pPr>
              <w:bidi w:val="0"/>
              <w:spacing w:after="0"/>
              <w:jc w:val="right"/>
              <w:rPr>
                <w:rFonts w:ascii="Times New Roman" w:hAnsi="Times New Roman"/>
                <w:b/>
                <w:szCs w:val="24"/>
              </w:rPr>
            </w:pPr>
            <w:r w:rsidRPr="003E243B">
              <w:rPr>
                <w:rFonts w:ascii="Times New Roman" w:hAnsi="Times New Roman"/>
                <w:b/>
                <w:szCs w:val="24"/>
              </w:rPr>
              <w:t>- 10</w:t>
            </w:r>
            <w:r>
              <w:rPr>
                <w:rFonts w:ascii="Times New Roman" w:hAnsi="Times New Roman"/>
                <w:b/>
                <w:szCs w:val="24"/>
              </w:rPr>
              <w:t> 910 000</w:t>
            </w:r>
          </w:p>
        </w:tc>
      </w:tr>
    </w:tbl>
    <w:p w:rsidR="008E71FF" w:rsidP="008E71FF">
      <w:pPr>
        <w:bidi w:val="0"/>
        <w:spacing w:after="0" w:line="240" w:lineRule="auto"/>
        <w:rPr>
          <w:rFonts w:ascii="Times New Roman" w:hAnsi="Times New Roman"/>
          <w:b/>
          <w:bCs/>
          <w:szCs w:val="24"/>
          <w:lang w:eastAsia="sk-SK"/>
        </w:rPr>
      </w:pPr>
    </w:p>
    <w:p w:rsidR="008E71FF" w:rsidP="008E71FF">
      <w:pPr>
        <w:bidi w:val="0"/>
        <w:spacing w:after="0" w:line="240" w:lineRule="auto"/>
        <w:rPr>
          <w:rFonts w:ascii="Times New Roman" w:hAnsi="Times New Roman"/>
          <w:szCs w:val="24"/>
          <w:lang w:eastAsia="sk-SK"/>
        </w:rPr>
      </w:pPr>
      <w:r w:rsidRPr="001F48C4">
        <w:rPr>
          <w:rFonts w:ascii="Times New Roman" w:hAnsi="Times New Roman"/>
          <w:b/>
          <w:bCs/>
          <w:szCs w:val="24"/>
          <w:lang w:eastAsia="sk-SK"/>
        </w:rPr>
        <w:t>Návrh na riešenie úbytku príjmov alebo zvýšených výdavkov podľa § 33 ods. 1 zákona č. 523/2004 Z. z. o rozpočtových pravidlách verejnej správy:</w:t>
      </w:r>
    </w:p>
    <w:p w:rsidR="008E71FF" w:rsidRPr="00BC5479" w:rsidP="008E71FF">
      <w:pPr>
        <w:bidi w:val="0"/>
        <w:spacing w:after="0" w:line="240" w:lineRule="auto"/>
        <w:rPr>
          <w:rFonts w:ascii="Times New Roman" w:hAnsi="Times New Roman"/>
          <w:szCs w:val="24"/>
          <w:lang w:eastAsia="sk-SK"/>
        </w:rPr>
      </w:pPr>
    </w:p>
    <w:p w:rsidR="008E71FF" w:rsidRPr="001F48C4" w:rsidP="008E71FF">
      <w:pPr>
        <w:pBdr>
          <w:top w:val="single" w:sz="4" w:space="1" w:color="000000"/>
          <w:left w:val="single" w:sz="4" w:space="4" w:color="000000"/>
          <w:bottom w:val="single" w:sz="4" w:space="0" w:color="000000"/>
          <w:right w:val="single" w:sz="4" w:space="4" w:color="000000"/>
        </w:pBdr>
        <w:bidi w:val="0"/>
        <w:spacing w:after="0" w:line="240" w:lineRule="auto"/>
        <w:jc w:val="both"/>
        <w:rPr>
          <w:rFonts w:ascii="Times New Roman" w:hAnsi="Times New Roman"/>
          <w:b/>
          <w:bCs/>
          <w:szCs w:val="24"/>
          <w:lang w:eastAsia="sk-SK"/>
        </w:rPr>
      </w:pPr>
      <w:r w:rsidRPr="00045FAB">
        <w:rPr>
          <w:rFonts w:ascii="Times New Roman" w:hAnsi="Times New Roman"/>
          <w:b/>
          <w:bCs/>
          <w:szCs w:val="24"/>
          <w:lang w:eastAsia="sk-SK"/>
        </w:rPr>
        <w:t xml:space="preserve">Predkladaný návrh </w:t>
      </w:r>
      <w:r>
        <w:rPr>
          <w:rFonts w:ascii="Times New Roman" w:hAnsi="Times New Roman"/>
          <w:b/>
          <w:bCs/>
          <w:szCs w:val="24"/>
          <w:lang w:eastAsia="sk-SK"/>
        </w:rPr>
        <w:t xml:space="preserve">zákona </w:t>
      </w:r>
      <w:r w:rsidRPr="00045FAB">
        <w:rPr>
          <w:rFonts w:ascii="Times New Roman" w:hAnsi="Times New Roman"/>
          <w:b/>
          <w:bCs/>
          <w:szCs w:val="24"/>
          <w:lang w:eastAsia="sk-SK"/>
        </w:rPr>
        <w:t xml:space="preserve">predpokladá zvýšené príjmy </w:t>
      </w:r>
      <w:r>
        <w:rPr>
          <w:rFonts w:ascii="Times New Roman" w:hAnsi="Times New Roman"/>
          <w:b/>
          <w:bCs/>
          <w:szCs w:val="24"/>
          <w:lang w:eastAsia="sk-SK"/>
        </w:rPr>
        <w:t xml:space="preserve">štátneho rozpočtu v kapitole Ministerstva vnútra SR. Zároveň predkladaný návrh rieši zvýšené výdavky na vybudovanie a prevádzku Centrálneho registra priestupkov v rámci kapitoly  Ministerstva dopravy, výstavby a regionálneho rozvoja SR. Celkovo však návrh predpokladá pozitívny vplyv na rozpočet verejnej správy v rokoch 2014 až 2016. </w:t>
      </w:r>
    </w:p>
    <w:p w:rsidR="008E71FF" w:rsidP="008E71FF">
      <w:pPr>
        <w:bidi w:val="0"/>
        <w:spacing w:after="0" w:line="240" w:lineRule="auto"/>
        <w:rPr>
          <w:rFonts w:ascii="Times New Roman" w:hAnsi="Times New Roman"/>
          <w:b/>
          <w:bCs/>
          <w:color w:val="FF0000"/>
          <w:szCs w:val="24"/>
          <w:lang w:eastAsia="sk-SK"/>
        </w:rPr>
      </w:pPr>
      <w:r w:rsidRPr="005A2D5E">
        <w:rPr>
          <w:rFonts w:ascii="Times New Roman" w:hAnsi="Times New Roman"/>
          <w:b/>
          <w:bCs/>
          <w:color w:val="FF0000"/>
          <w:szCs w:val="24"/>
          <w:lang w:eastAsia="sk-SK"/>
        </w:rPr>
        <w:t> </w:t>
      </w:r>
    </w:p>
    <w:p w:rsidR="008E71FF" w:rsidRPr="001A2765" w:rsidP="008E71FF">
      <w:pPr>
        <w:bidi w:val="0"/>
        <w:rPr>
          <w:rFonts w:ascii="Times New Roman" w:hAnsi="Times New Roman"/>
          <w:szCs w:val="24"/>
          <w:lang w:eastAsia="sk-SK"/>
        </w:rPr>
      </w:pPr>
      <w:r>
        <w:rPr>
          <w:rFonts w:ascii="Times New Roman" w:hAnsi="Times New Roman"/>
          <w:b/>
          <w:bCs/>
          <w:szCs w:val="24"/>
          <w:lang w:eastAsia="sk-SK"/>
        </w:rPr>
        <w:t>2.3</w:t>
        <w:tab/>
        <w:tab/>
      </w:r>
      <w:r w:rsidRPr="001A2765">
        <w:rPr>
          <w:rFonts w:ascii="Times New Roman" w:hAnsi="Times New Roman"/>
          <w:b/>
          <w:bCs/>
          <w:szCs w:val="24"/>
          <w:lang w:eastAsia="sk-SK"/>
        </w:rPr>
        <w:t>Popis a charakteristika návrhu</w:t>
      </w:r>
    </w:p>
    <w:p w:rsidR="008E71FF" w:rsidRPr="001A2765" w:rsidP="008E71FF">
      <w:pPr>
        <w:bidi w:val="0"/>
        <w:spacing w:after="0" w:line="240" w:lineRule="auto"/>
        <w:rPr>
          <w:rFonts w:ascii="Times New Roman" w:hAnsi="Times New Roman"/>
          <w:szCs w:val="24"/>
          <w:lang w:eastAsia="sk-SK"/>
        </w:rPr>
      </w:pPr>
      <w:r>
        <w:rPr>
          <w:rFonts w:ascii="Times New Roman" w:hAnsi="Times New Roman"/>
          <w:b/>
          <w:bCs/>
          <w:szCs w:val="24"/>
          <w:lang w:eastAsia="sk-SK"/>
        </w:rPr>
        <w:t>2.3.1</w:t>
        <w:tab/>
        <w:tab/>
      </w:r>
      <w:r w:rsidRPr="001A2765">
        <w:rPr>
          <w:rFonts w:ascii="Times New Roman" w:hAnsi="Times New Roman"/>
          <w:b/>
          <w:bCs/>
          <w:szCs w:val="24"/>
          <w:lang w:eastAsia="sk-SK"/>
        </w:rPr>
        <w:t>Popis návrhu:</w:t>
      </w:r>
    </w:p>
    <w:p w:rsidR="008E71FF" w:rsidRPr="001A2765" w:rsidP="008E71FF">
      <w:pPr>
        <w:bidi w:val="0"/>
        <w:spacing w:after="0" w:line="240" w:lineRule="auto"/>
        <w:jc w:val="both"/>
        <w:rPr>
          <w:rFonts w:ascii="Times New Roman" w:hAnsi="Times New Roman"/>
          <w:szCs w:val="24"/>
          <w:lang w:eastAsia="sk-SK"/>
        </w:rPr>
      </w:pPr>
      <w:r w:rsidRPr="001A2765">
        <w:rPr>
          <w:rFonts w:ascii="Times New Roman" w:hAnsi="Times New Roman"/>
          <w:b/>
          <w:bCs/>
          <w:szCs w:val="24"/>
          <w:lang w:eastAsia="sk-SK"/>
        </w:rPr>
        <w:t> </w:t>
      </w:r>
    </w:p>
    <w:p w:rsidR="008E71FF" w:rsidRPr="0050418E" w:rsidP="008E71FF">
      <w:pPr>
        <w:widowControl w:val="0"/>
        <w:autoSpaceDE w:val="0"/>
        <w:autoSpaceDN w:val="0"/>
        <w:bidi w:val="0"/>
        <w:adjustRightInd w:val="0"/>
        <w:spacing w:after="0" w:line="240" w:lineRule="auto"/>
        <w:jc w:val="both"/>
        <w:rPr>
          <w:rFonts w:ascii="Times New Roman" w:hAnsi="Times New Roman"/>
          <w:szCs w:val="24"/>
          <w:lang w:eastAsia="sk-SK"/>
        </w:rPr>
      </w:pPr>
      <w:r w:rsidRPr="0050418E">
        <w:rPr>
          <w:rFonts w:ascii="Times New Roman" w:hAnsi="Times New Roman"/>
          <w:szCs w:val="24"/>
          <w:lang w:eastAsia="sk-SK"/>
        </w:rPr>
        <w:t>Návrh zákona zrušuje a zároveň nahrádza v súčasnosti p</w:t>
      </w:r>
      <w:r>
        <w:rPr>
          <w:rFonts w:ascii="Times New Roman" w:hAnsi="Times New Roman"/>
          <w:szCs w:val="24"/>
          <w:lang w:eastAsia="sk-SK"/>
        </w:rPr>
        <w:t xml:space="preserve">latný zákon č. 25/2007 Z. z. </w:t>
      </w:r>
      <w:r w:rsidRPr="0050418E">
        <w:rPr>
          <w:rFonts w:ascii="Times New Roman" w:hAnsi="Times New Roman"/>
          <w:szCs w:val="24"/>
          <w:lang w:eastAsia="sk-SK"/>
        </w:rPr>
        <w:t>o elektronickom výbere mýta za užívanie vymedzených úsekov pozemných komunikácií            a o zmene a doplnení niektorých zákonov v znení neskorších predpisov. Hlavný</w:t>
      </w:r>
      <w:r>
        <w:rPr>
          <w:rFonts w:ascii="Times New Roman" w:hAnsi="Times New Roman"/>
          <w:szCs w:val="24"/>
          <w:lang w:eastAsia="sk-SK"/>
        </w:rPr>
        <w:t>m</w:t>
      </w:r>
      <w:r w:rsidRPr="0050418E">
        <w:rPr>
          <w:rFonts w:ascii="Times New Roman" w:hAnsi="Times New Roman"/>
          <w:szCs w:val="24"/>
          <w:lang w:eastAsia="sk-SK"/>
        </w:rPr>
        <w:t xml:space="preserve"> cieľom návrhu zákona je </w:t>
      </w:r>
      <w:r>
        <w:rPr>
          <w:rFonts w:ascii="Times New Roman" w:hAnsi="Times New Roman"/>
          <w:szCs w:val="24"/>
          <w:lang w:eastAsia="sk-SK"/>
        </w:rPr>
        <w:t xml:space="preserve">oproti v súčasnosti platnému zákonu </w:t>
      </w:r>
      <w:r w:rsidRPr="0050418E">
        <w:rPr>
          <w:rFonts w:ascii="Times New Roman" w:hAnsi="Times New Roman"/>
          <w:szCs w:val="24"/>
          <w:lang w:eastAsia="sk-SK"/>
        </w:rPr>
        <w:t>ustanoviť rámec pre  poskytovanie Európskej služby elektronického výberu mýta</w:t>
      </w:r>
      <w:r>
        <w:rPr>
          <w:rFonts w:ascii="Times New Roman" w:hAnsi="Times New Roman"/>
          <w:szCs w:val="24"/>
          <w:lang w:eastAsia="sk-SK"/>
        </w:rPr>
        <w:t xml:space="preserve"> (EETS)</w:t>
      </w:r>
      <w:r w:rsidRPr="0050418E">
        <w:rPr>
          <w:rFonts w:ascii="Times New Roman" w:hAnsi="Times New Roman"/>
          <w:szCs w:val="24"/>
          <w:lang w:eastAsia="sk-SK"/>
        </w:rPr>
        <w:t xml:space="preserve"> na území Slovenskej republiky</w:t>
      </w:r>
      <w:r>
        <w:rPr>
          <w:rFonts w:ascii="Times New Roman" w:hAnsi="Times New Roman"/>
          <w:szCs w:val="24"/>
          <w:lang w:eastAsia="sk-SK"/>
        </w:rPr>
        <w:t xml:space="preserve">, zavádza mýto na cestách II. a III. triedy, </w:t>
      </w:r>
      <w:r w:rsidRPr="0050418E">
        <w:rPr>
          <w:rFonts w:ascii="Times New Roman" w:hAnsi="Times New Roman"/>
          <w:szCs w:val="24"/>
          <w:lang w:eastAsia="sk-SK"/>
        </w:rPr>
        <w:t>zavádza objektívn</w:t>
      </w:r>
      <w:r>
        <w:rPr>
          <w:rFonts w:ascii="Times New Roman" w:hAnsi="Times New Roman"/>
          <w:szCs w:val="24"/>
          <w:lang w:eastAsia="sk-SK"/>
        </w:rPr>
        <w:t>u</w:t>
      </w:r>
      <w:r w:rsidRPr="0050418E">
        <w:rPr>
          <w:rFonts w:ascii="Times New Roman" w:hAnsi="Times New Roman"/>
          <w:szCs w:val="24"/>
          <w:lang w:eastAsia="sk-SK"/>
        </w:rPr>
        <w:t xml:space="preserve"> zodpovednosť na úseku mýta</w:t>
      </w:r>
      <w:r>
        <w:rPr>
          <w:rFonts w:ascii="Times New Roman" w:hAnsi="Times New Roman"/>
          <w:szCs w:val="24"/>
          <w:lang w:eastAsia="sk-SK"/>
        </w:rPr>
        <w:t xml:space="preserve"> a zvyšuje pokuty za mýtne priestupky. </w:t>
      </w:r>
      <w:r w:rsidRPr="0050418E">
        <w:rPr>
          <w:rFonts w:ascii="Times New Roman" w:hAnsi="Times New Roman"/>
          <w:szCs w:val="24"/>
          <w:lang w:eastAsia="sk-SK"/>
        </w:rPr>
        <w:t>Návrhom zákona sa zároveň odstraňujú niektoré nedostatky súčasného právneho stavu, ktoré vyplynuli z aplikačnej praxe zákona.</w:t>
      </w:r>
    </w:p>
    <w:p w:rsidR="008E71FF" w:rsidP="008E71FF">
      <w:pPr>
        <w:bidi w:val="0"/>
        <w:spacing w:after="0" w:line="240" w:lineRule="auto"/>
        <w:rPr>
          <w:rFonts w:ascii="Times New Roman" w:hAnsi="Times New Roman"/>
          <w:szCs w:val="24"/>
          <w:lang w:eastAsia="sk-SK"/>
        </w:rPr>
      </w:pPr>
    </w:p>
    <w:p w:rsidR="008E71FF" w:rsidRPr="001A2765" w:rsidP="008E71FF">
      <w:pPr>
        <w:bidi w:val="0"/>
        <w:spacing w:after="0" w:line="240" w:lineRule="auto"/>
        <w:rPr>
          <w:rFonts w:ascii="Times New Roman" w:hAnsi="Times New Roman"/>
          <w:szCs w:val="24"/>
          <w:lang w:eastAsia="sk-SK"/>
        </w:rPr>
      </w:pPr>
      <w:r>
        <w:rPr>
          <w:rFonts w:ascii="Times New Roman" w:hAnsi="Times New Roman"/>
          <w:b/>
          <w:bCs/>
          <w:szCs w:val="24"/>
          <w:lang w:eastAsia="sk-SK"/>
        </w:rPr>
        <w:t>2.3.2</w:t>
        <w:tab/>
        <w:tab/>
      </w:r>
      <w:r w:rsidRPr="001A2765">
        <w:rPr>
          <w:rFonts w:ascii="Times New Roman" w:hAnsi="Times New Roman"/>
          <w:b/>
          <w:bCs/>
          <w:szCs w:val="24"/>
          <w:lang w:eastAsia="sk-SK"/>
        </w:rPr>
        <w:t>Charakteristika návrhu:</w:t>
      </w:r>
    </w:p>
    <w:p w:rsidR="008E71FF" w:rsidRPr="001A2765" w:rsidP="008E71FF">
      <w:pPr>
        <w:bidi w:val="0"/>
        <w:spacing w:after="0" w:line="240" w:lineRule="auto"/>
        <w:rPr>
          <w:rFonts w:ascii="Times New Roman" w:hAnsi="Times New Roman"/>
          <w:szCs w:val="24"/>
          <w:lang w:eastAsia="sk-SK"/>
        </w:rPr>
      </w:pPr>
      <w:r w:rsidRPr="001A2765">
        <w:rPr>
          <w:rFonts w:ascii="Times New Roman" w:hAnsi="Times New Roman"/>
          <w:szCs w:val="24"/>
          <w:lang w:eastAsia="sk-SK"/>
        </w:rPr>
        <w:t> </w:t>
      </w:r>
    </w:p>
    <w:p w:rsidR="008E71FF" w:rsidRPr="001A2765" w:rsidP="008E71FF">
      <w:pPr>
        <w:bidi w:val="0"/>
        <w:spacing w:after="0" w:line="240" w:lineRule="auto"/>
        <w:rPr>
          <w:rFonts w:ascii="Times New Roman" w:hAnsi="Times New Roman"/>
          <w:szCs w:val="24"/>
          <w:lang w:eastAsia="sk-SK"/>
        </w:rPr>
      </w:pPr>
      <w:r w:rsidRPr="001A2765">
        <w:rPr>
          <w:rFonts w:ascii="Times New Roman" w:hAnsi="Times New Roman"/>
          <w:b/>
          <w:bCs/>
          <w:szCs w:val="24"/>
          <w:bdr w:val="single" w:sz="4" w:space="0" w:color="000000" w:frame="1"/>
          <w:lang w:eastAsia="sk-SK"/>
        </w:rPr>
        <w:t xml:space="preserve">     </w:t>
      </w:r>
      <w:r w:rsidRPr="001A2765">
        <w:rPr>
          <w:rFonts w:ascii="Times New Roman" w:hAnsi="Times New Roman"/>
          <w:b/>
          <w:bCs/>
          <w:szCs w:val="24"/>
          <w:lang w:eastAsia="sk-SK"/>
        </w:rPr>
        <w:t xml:space="preserve">  </w:t>
      </w:r>
      <w:r w:rsidRPr="001A2765">
        <w:rPr>
          <w:rFonts w:ascii="Times New Roman" w:hAnsi="Times New Roman"/>
          <w:szCs w:val="24"/>
          <w:lang w:eastAsia="sk-SK"/>
        </w:rPr>
        <w:t>zmena sadzby</w:t>
      </w:r>
    </w:p>
    <w:p w:rsidR="008E71FF" w:rsidRPr="001A2765" w:rsidP="008E71FF">
      <w:pPr>
        <w:bidi w:val="0"/>
        <w:spacing w:after="0" w:line="240" w:lineRule="auto"/>
        <w:rPr>
          <w:rFonts w:ascii="Times New Roman" w:hAnsi="Times New Roman"/>
          <w:szCs w:val="24"/>
          <w:lang w:eastAsia="sk-SK"/>
        </w:rPr>
      </w:pPr>
      <w:r w:rsidRPr="001A2765">
        <w:rPr>
          <w:rFonts w:ascii="Times New Roman" w:hAnsi="Times New Roman"/>
          <w:szCs w:val="24"/>
          <w:bdr w:val="single" w:sz="4" w:space="0" w:color="000000" w:frame="1"/>
          <w:lang w:eastAsia="sk-SK"/>
        </w:rPr>
        <w:t xml:space="preserve">     </w:t>
      </w:r>
      <w:r w:rsidRPr="001A2765">
        <w:rPr>
          <w:rFonts w:ascii="Times New Roman" w:hAnsi="Times New Roman"/>
          <w:szCs w:val="24"/>
          <w:lang w:eastAsia="sk-SK"/>
        </w:rPr>
        <w:t>  zmena v nároku</w:t>
      </w:r>
    </w:p>
    <w:p w:rsidR="008E71FF" w:rsidRPr="001A2765" w:rsidP="008E71FF">
      <w:pPr>
        <w:bidi w:val="0"/>
        <w:spacing w:after="0" w:line="240" w:lineRule="auto"/>
        <w:rPr>
          <w:rFonts w:ascii="Times New Roman" w:hAnsi="Times New Roman"/>
          <w:szCs w:val="24"/>
          <w:lang w:eastAsia="sk-SK"/>
        </w:rPr>
      </w:pPr>
      <w:r w:rsidRPr="001A2765">
        <w:rPr>
          <w:rFonts w:ascii="Times New Roman" w:hAnsi="Times New Roman"/>
          <w:szCs w:val="24"/>
          <w:bdr w:val="single" w:sz="4" w:space="0" w:color="000000" w:frame="1"/>
          <w:lang w:eastAsia="sk-SK"/>
        </w:rPr>
        <w:t xml:space="preserve">     </w:t>
      </w:r>
      <w:r w:rsidRPr="001A2765">
        <w:rPr>
          <w:rFonts w:ascii="Times New Roman" w:hAnsi="Times New Roman"/>
          <w:szCs w:val="24"/>
          <w:lang w:eastAsia="sk-SK"/>
        </w:rPr>
        <w:t>  nová služba alebo nariadenie (alebo ich zrušenie)</w:t>
      </w:r>
    </w:p>
    <w:p w:rsidR="008E71FF" w:rsidRPr="001A2765" w:rsidP="008E71FF">
      <w:pPr>
        <w:bidi w:val="0"/>
        <w:spacing w:after="0" w:line="240" w:lineRule="auto"/>
        <w:rPr>
          <w:rFonts w:ascii="Times New Roman" w:hAnsi="Times New Roman"/>
          <w:szCs w:val="24"/>
          <w:lang w:eastAsia="sk-SK"/>
        </w:rPr>
      </w:pPr>
      <w:r w:rsidRPr="001A2765">
        <w:rPr>
          <w:rFonts w:ascii="Times New Roman" w:hAnsi="Times New Roman"/>
          <w:szCs w:val="24"/>
          <w:bdr w:val="single" w:sz="4" w:space="0" w:color="000000" w:frame="1"/>
          <w:lang w:eastAsia="sk-SK"/>
        </w:rPr>
        <w:t xml:space="preserve">     </w:t>
      </w:r>
      <w:r w:rsidRPr="001A2765">
        <w:rPr>
          <w:rFonts w:ascii="Times New Roman" w:hAnsi="Times New Roman"/>
          <w:szCs w:val="24"/>
          <w:lang w:eastAsia="sk-SK"/>
        </w:rPr>
        <w:t>  kombinovaný návrh</w:t>
      </w:r>
    </w:p>
    <w:p w:rsidR="008E71FF" w:rsidRPr="001A2765" w:rsidP="008E71FF">
      <w:pPr>
        <w:bidi w:val="0"/>
        <w:spacing w:after="0" w:line="240" w:lineRule="auto"/>
        <w:rPr>
          <w:rFonts w:ascii="Times New Roman" w:hAnsi="Times New Roman"/>
          <w:szCs w:val="24"/>
          <w:lang w:eastAsia="sk-SK"/>
        </w:rPr>
      </w:pPr>
      <w:r w:rsidRPr="001A2765">
        <w:rPr>
          <w:rFonts w:ascii="Times New Roman" w:hAnsi="Times New Roman"/>
          <w:szCs w:val="24"/>
          <w:bdr w:val="single" w:sz="4" w:space="0" w:color="000000" w:frame="1"/>
          <w:lang w:eastAsia="sk-SK"/>
        </w:rPr>
        <w:t xml:space="preserve"> x  </w:t>
      </w:r>
      <w:r w:rsidRPr="001A2765">
        <w:rPr>
          <w:rFonts w:ascii="Times New Roman" w:hAnsi="Times New Roman"/>
          <w:szCs w:val="24"/>
          <w:lang w:eastAsia="sk-SK"/>
        </w:rPr>
        <w:t xml:space="preserve">  iné </w:t>
      </w:r>
    </w:p>
    <w:p w:rsidR="008E71FF" w:rsidP="008E71FF">
      <w:pPr>
        <w:bidi w:val="0"/>
        <w:spacing w:after="0" w:line="240" w:lineRule="auto"/>
        <w:rPr>
          <w:rFonts w:ascii="Times New Roman" w:hAnsi="Times New Roman"/>
          <w:szCs w:val="24"/>
          <w:lang w:eastAsia="sk-SK"/>
        </w:rPr>
      </w:pPr>
      <w:r w:rsidRPr="001A2765">
        <w:rPr>
          <w:rFonts w:ascii="Times New Roman" w:hAnsi="Times New Roman"/>
          <w:szCs w:val="24"/>
          <w:lang w:eastAsia="sk-SK"/>
        </w:rPr>
        <w:t>  </w:t>
      </w:r>
    </w:p>
    <w:p w:rsidR="008E71FF" w:rsidP="008E71FF">
      <w:pPr>
        <w:bidi w:val="0"/>
        <w:spacing w:after="0" w:line="240" w:lineRule="auto"/>
        <w:rPr>
          <w:rFonts w:ascii="Times New Roman" w:hAnsi="Times New Roman"/>
          <w:szCs w:val="24"/>
          <w:lang w:eastAsia="sk-SK"/>
        </w:rPr>
      </w:pPr>
    </w:p>
    <w:p w:rsidR="008E71FF" w:rsidP="008E71FF">
      <w:pPr>
        <w:widowControl w:val="0"/>
        <w:autoSpaceDE w:val="0"/>
        <w:autoSpaceDN w:val="0"/>
        <w:bidi w:val="0"/>
        <w:adjustRightInd w:val="0"/>
        <w:spacing w:before="29" w:after="0" w:line="240" w:lineRule="auto"/>
        <w:ind w:right="-20"/>
        <w:rPr>
          <w:rFonts w:ascii="Times New Roman" w:hAnsi="Times New Roman"/>
          <w:szCs w:val="24"/>
        </w:rPr>
      </w:pPr>
      <w:r>
        <w:rPr>
          <w:rFonts w:ascii="Times New Roman" w:hAnsi="Times New Roman"/>
          <w:b/>
          <w:bCs/>
          <w:szCs w:val="24"/>
        </w:rPr>
        <w:t xml:space="preserve">2.3.3. </w:t>
        <w:tab/>
        <w:tab/>
        <w:t>Predpoklady vývoja objemu aktivít:</w:t>
      </w:r>
    </w:p>
    <w:p w:rsidR="008E71FF" w:rsidP="008E71FF">
      <w:pPr>
        <w:widowControl w:val="0"/>
        <w:autoSpaceDE w:val="0"/>
        <w:autoSpaceDN w:val="0"/>
        <w:bidi w:val="0"/>
        <w:adjustRightInd w:val="0"/>
        <w:spacing w:before="14" w:after="0" w:line="260" w:lineRule="exact"/>
        <w:rPr>
          <w:rFonts w:ascii="Times New Roman" w:hAnsi="Times New Roman"/>
          <w:sz w:val="26"/>
          <w:szCs w:val="26"/>
        </w:rPr>
      </w:pPr>
    </w:p>
    <w:p w:rsidR="008E71FF" w:rsidP="008E71FF">
      <w:pPr>
        <w:widowControl w:val="0"/>
        <w:autoSpaceDE w:val="0"/>
        <w:autoSpaceDN w:val="0"/>
        <w:bidi w:val="0"/>
        <w:adjustRightInd w:val="0"/>
        <w:spacing w:after="0" w:line="240" w:lineRule="auto"/>
        <w:ind w:left="137" w:right="50" w:firstLine="708"/>
        <w:rPr>
          <w:rFonts w:ascii="Times New Roman" w:hAnsi="Times New Roman"/>
          <w:szCs w:val="24"/>
        </w:rPr>
      </w:pPr>
      <w:r>
        <w:rPr>
          <w:rFonts w:ascii="Times New Roman" w:hAnsi="Times New Roman"/>
          <w:szCs w:val="24"/>
        </w:rPr>
        <w:t>Jasne</w:t>
      </w:r>
      <w:r>
        <w:rPr>
          <w:rFonts w:ascii="Times New Roman" w:hAnsi="Times New Roman"/>
          <w:spacing w:val="36"/>
          <w:szCs w:val="24"/>
        </w:rPr>
        <w:t xml:space="preserve"> </w:t>
      </w:r>
      <w:r>
        <w:rPr>
          <w:rFonts w:ascii="Times New Roman" w:hAnsi="Times New Roman"/>
          <w:szCs w:val="24"/>
        </w:rPr>
        <w:t>popíšte,</w:t>
      </w:r>
      <w:r>
        <w:rPr>
          <w:rFonts w:ascii="Times New Roman" w:hAnsi="Times New Roman"/>
          <w:spacing w:val="36"/>
          <w:szCs w:val="24"/>
        </w:rPr>
        <w:t xml:space="preserve"> </w:t>
      </w:r>
      <w:r>
        <w:rPr>
          <w:rFonts w:ascii="Times New Roman" w:hAnsi="Times New Roman"/>
          <w:szCs w:val="24"/>
        </w:rPr>
        <w:t>v prípade</w:t>
      </w:r>
      <w:r>
        <w:rPr>
          <w:rFonts w:ascii="Times New Roman" w:hAnsi="Times New Roman"/>
          <w:spacing w:val="36"/>
          <w:szCs w:val="24"/>
        </w:rPr>
        <w:t xml:space="preserve"> </w:t>
      </w:r>
      <w:r>
        <w:rPr>
          <w:rFonts w:ascii="Times New Roman" w:hAnsi="Times New Roman"/>
          <w:szCs w:val="24"/>
        </w:rPr>
        <w:t>potreby</w:t>
      </w:r>
      <w:r>
        <w:rPr>
          <w:rFonts w:ascii="Times New Roman" w:hAnsi="Times New Roman"/>
          <w:spacing w:val="36"/>
          <w:szCs w:val="24"/>
        </w:rPr>
        <w:t xml:space="preserve"> </w:t>
      </w:r>
      <w:r>
        <w:rPr>
          <w:rFonts w:ascii="Times New Roman" w:hAnsi="Times New Roman"/>
          <w:szCs w:val="24"/>
        </w:rPr>
        <w:t>použite</w:t>
      </w:r>
      <w:r>
        <w:rPr>
          <w:rFonts w:ascii="Times New Roman" w:hAnsi="Times New Roman"/>
          <w:spacing w:val="36"/>
          <w:szCs w:val="24"/>
        </w:rPr>
        <w:t xml:space="preserve"> </w:t>
      </w:r>
      <w:r>
        <w:rPr>
          <w:rFonts w:ascii="Times New Roman" w:hAnsi="Times New Roman"/>
          <w:szCs w:val="24"/>
        </w:rPr>
        <w:t>nižšie</w:t>
      </w:r>
      <w:r>
        <w:rPr>
          <w:rFonts w:ascii="Times New Roman" w:hAnsi="Times New Roman"/>
          <w:spacing w:val="36"/>
          <w:szCs w:val="24"/>
        </w:rPr>
        <w:t xml:space="preserve"> </w:t>
      </w:r>
      <w:r>
        <w:rPr>
          <w:rFonts w:ascii="Times New Roman" w:hAnsi="Times New Roman"/>
          <w:szCs w:val="24"/>
        </w:rPr>
        <w:t>uvedenú</w:t>
      </w:r>
      <w:r>
        <w:rPr>
          <w:rFonts w:ascii="Times New Roman" w:hAnsi="Times New Roman"/>
          <w:spacing w:val="36"/>
          <w:szCs w:val="24"/>
        </w:rPr>
        <w:t xml:space="preserve"> </w:t>
      </w:r>
      <w:r>
        <w:rPr>
          <w:rFonts w:ascii="Times New Roman" w:hAnsi="Times New Roman"/>
          <w:szCs w:val="24"/>
        </w:rPr>
        <w:t>tab</w:t>
      </w:r>
      <w:r>
        <w:rPr>
          <w:rFonts w:ascii="Times New Roman" w:hAnsi="Times New Roman"/>
          <w:spacing w:val="1"/>
          <w:szCs w:val="24"/>
        </w:rPr>
        <w:t>u</w:t>
      </w:r>
      <w:r>
        <w:rPr>
          <w:rFonts w:ascii="Times New Roman" w:hAnsi="Times New Roman"/>
          <w:szCs w:val="24"/>
        </w:rPr>
        <w:t>ľku.</w:t>
      </w:r>
      <w:r>
        <w:rPr>
          <w:rFonts w:ascii="Times New Roman" w:hAnsi="Times New Roman"/>
          <w:spacing w:val="36"/>
          <w:szCs w:val="24"/>
        </w:rPr>
        <w:t xml:space="preserve"> </w:t>
      </w:r>
      <w:r>
        <w:rPr>
          <w:rFonts w:ascii="Times New Roman" w:hAnsi="Times New Roman"/>
          <w:szCs w:val="24"/>
        </w:rPr>
        <w:t>Uve</w:t>
      </w:r>
      <w:r>
        <w:rPr>
          <w:rFonts w:ascii="Times New Roman" w:hAnsi="Times New Roman"/>
          <w:spacing w:val="1"/>
          <w:szCs w:val="24"/>
        </w:rPr>
        <w:t>ď</w:t>
      </w:r>
      <w:r>
        <w:rPr>
          <w:rFonts w:ascii="Times New Roman" w:hAnsi="Times New Roman"/>
          <w:szCs w:val="24"/>
        </w:rPr>
        <w:t>te</w:t>
      </w:r>
      <w:r>
        <w:rPr>
          <w:rFonts w:ascii="Times New Roman" w:hAnsi="Times New Roman"/>
          <w:spacing w:val="36"/>
          <w:szCs w:val="24"/>
        </w:rPr>
        <w:t xml:space="preserve"> </w:t>
      </w:r>
      <w:r>
        <w:rPr>
          <w:rFonts w:ascii="Times New Roman" w:hAnsi="Times New Roman"/>
          <w:szCs w:val="24"/>
        </w:rPr>
        <w:t>aj</w:t>
      </w:r>
      <w:r>
        <w:rPr>
          <w:rFonts w:ascii="Times New Roman" w:hAnsi="Times New Roman"/>
          <w:spacing w:val="36"/>
          <w:szCs w:val="24"/>
        </w:rPr>
        <w:t xml:space="preserve"> </w:t>
      </w:r>
      <w:r>
        <w:rPr>
          <w:rFonts w:ascii="Times New Roman" w:hAnsi="Times New Roman"/>
          <w:szCs w:val="24"/>
        </w:rPr>
        <w:t>od</w:t>
      </w:r>
      <w:r>
        <w:rPr>
          <w:rFonts w:ascii="Times New Roman" w:hAnsi="Times New Roman"/>
          <w:spacing w:val="-1"/>
          <w:szCs w:val="24"/>
        </w:rPr>
        <w:t>h</w:t>
      </w:r>
      <w:r>
        <w:rPr>
          <w:rFonts w:ascii="Times New Roman" w:hAnsi="Times New Roman"/>
          <w:szCs w:val="24"/>
        </w:rPr>
        <w:t>a</w:t>
      </w:r>
      <w:r>
        <w:rPr>
          <w:rFonts w:ascii="Times New Roman" w:hAnsi="Times New Roman"/>
          <w:spacing w:val="-1"/>
          <w:szCs w:val="24"/>
        </w:rPr>
        <w:t>d</w:t>
      </w:r>
      <w:r>
        <w:rPr>
          <w:rFonts w:ascii="Times New Roman" w:hAnsi="Times New Roman"/>
          <w:szCs w:val="24"/>
        </w:rPr>
        <w:t>y základov daní a/alebo poplatkov, ak</w:t>
      </w:r>
      <w:r>
        <w:rPr>
          <w:rFonts w:ascii="Times New Roman" w:hAnsi="Times New Roman"/>
          <w:spacing w:val="-2"/>
          <w:szCs w:val="24"/>
        </w:rPr>
        <w:t xml:space="preserve"> </w:t>
      </w:r>
      <w:r>
        <w:rPr>
          <w:rFonts w:ascii="Times New Roman" w:hAnsi="Times New Roman"/>
          <w:szCs w:val="24"/>
        </w:rPr>
        <w:t>sa ich táto z</w:t>
      </w:r>
      <w:r>
        <w:rPr>
          <w:rFonts w:ascii="Times New Roman" w:hAnsi="Times New Roman"/>
          <w:spacing w:val="-2"/>
          <w:szCs w:val="24"/>
        </w:rPr>
        <w:t>m</w:t>
      </w:r>
      <w:r>
        <w:rPr>
          <w:rFonts w:ascii="Times New Roman" w:hAnsi="Times New Roman"/>
          <w:szCs w:val="24"/>
        </w:rPr>
        <w:t>ena týka.</w:t>
      </w:r>
    </w:p>
    <w:p w:rsidR="008E71FF" w:rsidP="008E71FF">
      <w:pPr>
        <w:widowControl w:val="0"/>
        <w:autoSpaceDE w:val="0"/>
        <w:autoSpaceDN w:val="0"/>
        <w:bidi w:val="0"/>
        <w:adjustRightInd w:val="0"/>
        <w:spacing w:after="0" w:line="226" w:lineRule="exact"/>
        <w:ind w:right="90"/>
        <w:jc w:val="right"/>
        <w:rPr>
          <w:rFonts w:ascii="Times New Roman" w:hAnsi="Times New Roman"/>
          <w:sz w:val="20"/>
          <w:szCs w:val="20"/>
        </w:rPr>
      </w:pPr>
      <w:r>
        <w:rPr>
          <w:rFonts w:ascii="Times New Roman" w:hAnsi="Times New Roman"/>
          <w:position w:val="-1"/>
          <w:sz w:val="20"/>
          <w:szCs w:val="20"/>
        </w:rPr>
        <w:t>Tab</w:t>
      </w:r>
      <w:r>
        <w:rPr>
          <w:rFonts w:ascii="Times New Roman" w:hAnsi="Times New Roman"/>
          <w:spacing w:val="1"/>
          <w:position w:val="-1"/>
          <w:sz w:val="20"/>
          <w:szCs w:val="20"/>
        </w:rPr>
        <w:t>u</w:t>
      </w:r>
      <w:r>
        <w:rPr>
          <w:rFonts w:ascii="Times New Roman" w:hAnsi="Times New Roman"/>
          <w:spacing w:val="-1"/>
          <w:position w:val="-1"/>
          <w:sz w:val="20"/>
          <w:szCs w:val="20"/>
        </w:rPr>
        <w:t>ľ</w:t>
      </w:r>
      <w:r>
        <w:rPr>
          <w:rFonts w:ascii="Times New Roman" w:hAnsi="Times New Roman"/>
          <w:position w:val="-1"/>
          <w:sz w:val="20"/>
          <w:szCs w:val="20"/>
        </w:rPr>
        <w:t>ka</w:t>
      </w:r>
      <w:r>
        <w:rPr>
          <w:rFonts w:ascii="Times New Roman" w:hAnsi="Times New Roman"/>
          <w:spacing w:val="1"/>
          <w:position w:val="-1"/>
          <w:sz w:val="20"/>
          <w:szCs w:val="20"/>
        </w:rPr>
        <w:t xml:space="preserve"> </w:t>
      </w:r>
      <w:r>
        <w:rPr>
          <w:rFonts w:ascii="Times New Roman" w:hAnsi="Times New Roman"/>
          <w:position w:val="-1"/>
          <w:sz w:val="20"/>
          <w:szCs w:val="20"/>
        </w:rPr>
        <w:t>č. 3</w:t>
      </w:r>
    </w:p>
    <w:tbl>
      <w:tblPr>
        <w:tblStyle w:val="TableNormal"/>
        <w:tblW w:w="0" w:type="auto"/>
        <w:tblInd w:w="102" w:type="dxa"/>
        <w:tblLayout w:type="fixed"/>
        <w:tblCellMar>
          <w:left w:w="0" w:type="dxa"/>
          <w:right w:w="0" w:type="dxa"/>
        </w:tblCellMar>
      </w:tblPr>
      <w:tblGrid>
        <w:gridCol w:w="4530"/>
        <w:gridCol w:w="1134"/>
        <w:gridCol w:w="1134"/>
        <w:gridCol w:w="1134"/>
        <w:gridCol w:w="1134"/>
      </w:tblGrid>
      <w:tr>
        <w:tblPrEx>
          <w:tblW w:w="0" w:type="auto"/>
          <w:tblInd w:w="102" w:type="dxa"/>
          <w:tblLayout w:type="fixed"/>
          <w:tblCellMar>
            <w:left w:w="0" w:type="dxa"/>
            <w:right w:w="0" w:type="dxa"/>
          </w:tblCellMar>
        </w:tblPrEx>
        <w:trPr>
          <w:trHeight w:hRule="exact" w:val="286"/>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8E71FF" w:rsidRPr="007971B3" w:rsidP="00BC7B19">
            <w:pPr>
              <w:widowControl w:val="0"/>
              <w:autoSpaceDE w:val="0"/>
              <w:autoSpaceDN w:val="0"/>
              <w:bidi w:val="0"/>
              <w:adjustRightInd w:val="0"/>
              <w:spacing w:before="6" w:after="0" w:line="130" w:lineRule="exact"/>
              <w:rPr>
                <w:rFonts w:ascii="Times New Roman" w:hAnsi="Times New Roman"/>
                <w:sz w:val="13"/>
                <w:szCs w:val="13"/>
              </w:rPr>
            </w:pPr>
          </w:p>
          <w:p w:rsidR="008E71FF" w:rsidRPr="007971B3" w:rsidP="00BC7B19">
            <w:pPr>
              <w:widowControl w:val="0"/>
              <w:autoSpaceDE w:val="0"/>
              <w:autoSpaceDN w:val="0"/>
              <w:bidi w:val="0"/>
              <w:adjustRightInd w:val="0"/>
              <w:spacing w:after="0" w:line="240" w:lineRule="auto"/>
              <w:ind w:left="1504" w:right="1484"/>
              <w:jc w:val="center"/>
              <w:rPr>
                <w:rFonts w:ascii="Times New Roman" w:hAnsi="Times New Roman"/>
                <w:szCs w:val="24"/>
              </w:rPr>
            </w:pPr>
            <w:r w:rsidRPr="007971B3">
              <w:rPr>
                <w:rFonts w:ascii="Times New Roman" w:hAnsi="Times New Roman"/>
                <w:b/>
                <w:bCs/>
                <w:color w:val="FFFFFF"/>
                <w:szCs w:val="24"/>
              </w:rPr>
              <w:t xml:space="preserve">Objem </w:t>
            </w:r>
            <w:r w:rsidRPr="007971B3">
              <w:rPr>
                <w:rFonts w:ascii="Times New Roman" w:hAnsi="Times New Roman"/>
                <w:b/>
                <w:bCs/>
                <w:color w:val="FFFFFF"/>
                <w:spacing w:val="-1"/>
                <w:szCs w:val="24"/>
              </w:rPr>
              <w:t>a</w:t>
            </w:r>
            <w:r w:rsidRPr="007971B3">
              <w:rPr>
                <w:rFonts w:ascii="Times New Roman" w:hAnsi="Times New Roman"/>
                <w:b/>
                <w:bCs/>
                <w:color w:val="FFFFFF"/>
                <w:spacing w:val="1"/>
                <w:szCs w:val="24"/>
              </w:rPr>
              <w:t>k</w:t>
            </w:r>
            <w:r w:rsidRPr="007971B3">
              <w:rPr>
                <w:rFonts w:ascii="Times New Roman" w:hAnsi="Times New Roman"/>
                <w:b/>
                <w:bCs/>
                <w:color w:val="FFFFFF"/>
                <w:szCs w:val="24"/>
              </w:rPr>
              <w:t>tivít</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8E71FF" w:rsidRPr="007971B3" w:rsidP="00BC7B19">
            <w:pPr>
              <w:widowControl w:val="0"/>
              <w:autoSpaceDE w:val="0"/>
              <w:autoSpaceDN w:val="0"/>
              <w:bidi w:val="0"/>
              <w:adjustRightInd w:val="0"/>
              <w:spacing w:after="0" w:line="274" w:lineRule="exact"/>
              <w:ind w:left="1198" w:right="-20"/>
              <w:rPr>
                <w:rFonts w:ascii="Times New Roman" w:hAnsi="Times New Roman"/>
                <w:szCs w:val="24"/>
              </w:rPr>
            </w:pPr>
            <w:r w:rsidRPr="007971B3">
              <w:rPr>
                <w:rFonts w:ascii="Times New Roman" w:hAnsi="Times New Roman"/>
                <w:b/>
                <w:bCs/>
                <w:color w:val="FFFFFF"/>
                <w:szCs w:val="24"/>
              </w:rPr>
              <w:t>Odhadované objemy</w:t>
            </w:r>
          </w:p>
        </w:tc>
      </w:tr>
      <w:tr>
        <w:tblPrEx>
          <w:tblW w:w="0" w:type="auto"/>
          <w:tblInd w:w="102" w:type="dxa"/>
          <w:tblLayout w:type="fixed"/>
          <w:tblCellMar>
            <w:left w:w="0" w:type="dxa"/>
            <w:right w:w="0" w:type="dxa"/>
          </w:tblCellMar>
        </w:tblPrEx>
        <w:trPr>
          <w:trHeight w:hRule="exact" w:val="287"/>
        </w:trPr>
        <w:tc>
          <w:tcPr>
            <w:tcW w:w="4530" w:type="dxa"/>
            <w:vMerge/>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8E71FF" w:rsidRPr="007971B3" w:rsidP="00BC7B19">
            <w:pPr>
              <w:widowControl w:val="0"/>
              <w:autoSpaceDE w:val="0"/>
              <w:autoSpaceDN w:val="0"/>
              <w:bidi w:val="0"/>
              <w:adjustRightInd w:val="0"/>
              <w:spacing w:after="0" w:line="274" w:lineRule="exact"/>
              <w:ind w:left="1198" w:right="-20"/>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8E71FF" w:rsidRPr="007971B3" w:rsidP="00BC7B19">
            <w:pPr>
              <w:widowControl w:val="0"/>
              <w:autoSpaceDE w:val="0"/>
              <w:autoSpaceDN w:val="0"/>
              <w:bidi w:val="0"/>
              <w:adjustRightInd w:val="0"/>
              <w:spacing w:after="0" w:line="274" w:lineRule="exact"/>
              <w:ind w:left="470" w:right="450"/>
              <w:jc w:val="center"/>
              <w:rPr>
                <w:rFonts w:ascii="Times New Roman" w:hAnsi="Times New Roman"/>
                <w:szCs w:val="24"/>
              </w:rPr>
            </w:pPr>
            <w:r w:rsidRPr="007971B3">
              <w:rPr>
                <w:rFonts w:ascii="Times New Roman" w:hAnsi="Times New Roman"/>
                <w:b/>
                <w:bCs/>
                <w:color w:val="FFFFFF"/>
                <w:szCs w:val="24"/>
              </w:rPr>
              <w:t>r</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8E71FF" w:rsidRPr="007971B3" w:rsidP="00BC7B19">
            <w:pPr>
              <w:widowControl w:val="0"/>
              <w:autoSpaceDE w:val="0"/>
              <w:autoSpaceDN w:val="0"/>
              <w:bidi w:val="0"/>
              <w:adjustRightInd w:val="0"/>
              <w:spacing w:after="0" w:line="274" w:lineRule="exact"/>
              <w:ind w:left="319" w:right="-20"/>
              <w:rPr>
                <w:rFonts w:ascii="Times New Roman" w:hAnsi="Times New Roman"/>
                <w:szCs w:val="24"/>
              </w:rPr>
            </w:pPr>
            <w:r w:rsidRPr="007971B3">
              <w:rPr>
                <w:rFonts w:ascii="Times New Roman" w:hAnsi="Times New Roman"/>
                <w:b/>
                <w:bCs/>
                <w:color w:val="FFFFFF"/>
                <w:szCs w:val="24"/>
              </w:rPr>
              <w:t>r + 1</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8E71FF" w:rsidRPr="007971B3" w:rsidP="00BC7B19">
            <w:pPr>
              <w:widowControl w:val="0"/>
              <w:autoSpaceDE w:val="0"/>
              <w:autoSpaceDN w:val="0"/>
              <w:bidi w:val="0"/>
              <w:adjustRightInd w:val="0"/>
              <w:spacing w:after="0" w:line="274" w:lineRule="exact"/>
              <w:ind w:left="319" w:right="-20"/>
              <w:rPr>
                <w:rFonts w:ascii="Times New Roman" w:hAnsi="Times New Roman"/>
                <w:szCs w:val="24"/>
              </w:rPr>
            </w:pPr>
            <w:r w:rsidRPr="007971B3">
              <w:rPr>
                <w:rFonts w:ascii="Times New Roman" w:hAnsi="Times New Roman"/>
                <w:b/>
                <w:bCs/>
                <w:color w:val="FFFFFF"/>
                <w:szCs w:val="24"/>
              </w:rPr>
              <w:t>r + 2</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8E71FF" w:rsidRPr="007971B3" w:rsidP="00BC7B19">
            <w:pPr>
              <w:widowControl w:val="0"/>
              <w:autoSpaceDE w:val="0"/>
              <w:autoSpaceDN w:val="0"/>
              <w:bidi w:val="0"/>
              <w:adjustRightInd w:val="0"/>
              <w:spacing w:after="0" w:line="274" w:lineRule="exact"/>
              <w:ind w:left="319" w:right="-20"/>
              <w:rPr>
                <w:rFonts w:ascii="Times New Roman" w:hAnsi="Times New Roman"/>
                <w:szCs w:val="24"/>
              </w:rPr>
            </w:pPr>
            <w:r w:rsidRPr="007971B3">
              <w:rPr>
                <w:rFonts w:ascii="Times New Roman" w:hAnsi="Times New Roman"/>
                <w:b/>
                <w:bCs/>
                <w:color w:val="FFFFFF"/>
                <w:szCs w:val="24"/>
              </w:rPr>
              <w:t>r + 3</w:t>
            </w:r>
          </w:p>
        </w:tc>
      </w:tr>
      <w:tr>
        <w:tblPrEx>
          <w:tblW w:w="0" w:type="auto"/>
          <w:tblInd w:w="102" w:type="dxa"/>
          <w:tblLayout w:type="fixed"/>
          <w:tblCellMar>
            <w:left w:w="0" w:type="dxa"/>
            <w:right w:w="0" w:type="dxa"/>
          </w:tblCellMar>
        </w:tblPrEx>
        <w:trPr>
          <w:trHeight w:hRule="exact" w:val="286"/>
        </w:trPr>
        <w:tc>
          <w:tcPr>
            <w:tcW w:w="4530"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72" w:lineRule="exact"/>
              <w:ind w:left="102" w:right="-20"/>
              <w:rPr>
                <w:rFonts w:ascii="Times New Roman" w:hAnsi="Times New Roman"/>
                <w:szCs w:val="24"/>
              </w:rPr>
            </w:pPr>
            <w:r w:rsidRPr="007971B3">
              <w:rPr>
                <w:rFonts w:ascii="Times New Roman" w:hAnsi="Times New Roman"/>
                <w:szCs w:val="24"/>
              </w:rPr>
              <w:t>Indikátor ABC</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40" w:lineRule="auto"/>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40" w:lineRule="auto"/>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40" w:lineRule="auto"/>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40" w:lineRule="auto"/>
              <w:rPr>
                <w:rFonts w:ascii="Times New Roman" w:hAnsi="Times New Roman"/>
                <w:szCs w:val="24"/>
              </w:rPr>
            </w:pPr>
          </w:p>
        </w:tc>
      </w:tr>
      <w:tr>
        <w:tblPrEx>
          <w:tblW w:w="0" w:type="auto"/>
          <w:tblInd w:w="102" w:type="dxa"/>
          <w:tblLayout w:type="fixed"/>
          <w:tblCellMar>
            <w:left w:w="0" w:type="dxa"/>
            <w:right w:w="0" w:type="dxa"/>
          </w:tblCellMar>
        </w:tblPrEx>
        <w:trPr>
          <w:trHeight w:hRule="exact" w:val="286"/>
        </w:trPr>
        <w:tc>
          <w:tcPr>
            <w:tcW w:w="4530"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72" w:lineRule="exact"/>
              <w:ind w:left="102" w:right="-20"/>
              <w:rPr>
                <w:rFonts w:ascii="Times New Roman" w:hAnsi="Times New Roman"/>
                <w:szCs w:val="24"/>
              </w:rPr>
            </w:pPr>
            <w:r w:rsidRPr="007971B3">
              <w:rPr>
                <w:rFonts w:ascii="Times New Roman" w:hAnsi="Times New Roman"/>
                <w:szCs w:val="24"/>
              </w:rPr>
              <w:t>Indikátor KLM</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40" w:lineRule="auto"/>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40" w:lineRule="auto"/>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40" w:lineRule="auto"/>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40" w:lineRule="auto"/>
              <w:rPr>
                <w:rFonts w:ascii="Times New Roman" w:hAnsi="Times New Roman"/>
                <w:szCs w:val="24"/>
              </w:rPr>
            </w:pPr>
          </w:p>
        </w:tc>
      </w:tr>
      <w:tr>
        <w:tblPrEx>
          <w:tblW w:w="0" w:type="auto"/>
          <w:tblInd w:w="102" w:type="dxa"/>
          <w:tblLayout w:type="fixed"/>
          <w:tblCellMar>
            <w:left w:w="0" w:type="dxa"/>
            <w:right w:w="0" w:type="dxa"/>
          </w:tblCellMar>
        </w:tblPrEx>
        <w:trPr>
          <w:trHeight w:hRule="exact" w:val="287"/>
        </w:trPr>
        <w:tc>
          <w:tcPr>
            <w:tcW w:w="4530"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72" w:lineRule="exact"/>
              <w:ind w:left="102" w:right="-20"/>
              <w:rPr>
                <w:rFonts w:ascii="Times New Roman" w:hAnsi="Times New Roman"/>
                <w:szCs w:val="24"/>
              </w:rPr>
            </w:pPr>
            <w:r w:rsidRPr="007971B3">
              <w:rPr>
                <w:rFonts w:ascii="Times New Roman" w:hAnsi="Times New Roman"/>
                <w:szCs w:val="24"/>
              </w:rPr>
              <w:t>Indikátor XYZ</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40" w:lineRule="auto"/>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40" w:lineRule="auto"/>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40" w:lineRule="auto"/>
              <w:rPr>
                <w:rFonts w:ascii="Times New Roman"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40" w:lineRule="auto"/>
              <w:rPr>
                <w:rFonts w:ascii="Times New Roman" w:hAnsi="Times New Roman"/>
                <w:szCs w:val="24"/>
              </w:rPr>
            </w:pPr>
          </w:p>
        </w:tc>
      </w:tr>
    </w:tbl>
    <w:p w:rsidR="008E71FF" w:rsidP="008E71FF">
      <w:pPr>
        <w:widowControl w:val="0"/>
        <w:autoSpaceDE w:val="0"/>
        <w:autoSpaceDN w:val="0"/>
        <w:bidi w:val="0"/>
        <w:adjustRightInd w:val="0"/>
        <w:spacing w:before="3" w:after="0" w:line="120" w:lineRule="exact"/>
        <w:rPr>
          <w:rFonts w:ascii="Times New Roman" w:hAnsi="Times New Roman"/>
          <w:sz w:val="12"/>
          <w:szCs w:val="12"/>
        </w:rPr>
      </w:pPr>
    </w:p>
    <w:p w:rsidR="008E71FF" w:rsidRPr="00F14471" w:rsidP="008E71FF">
      <w:pPr>
        <w:widowControl w:val="0"/>
        <w:autoSpaceDE w:val="0"/>
        <w:autoSpaceDN w:val="0"/>
        <w:bidi w:val="0"/>
        <w:adjustRightInd w:val="0"/>
        <w:spacing w:after="0" w:line="200" w:lineRule="exact"/>
        <w:rPr>
          <w:rFonts w:ascii="Times New Roman" w:hAnsi="Times New Roman"/>
          <w:color w:val="FF0000"/>
          <w:sz w:val="20"/>
          <w:szCs w:val="20"/>
        </w:rPr>
      </w:pPr>
    </w:p>
    <w:p w:rsidR="008E71FF" w:rsidRPr="001F48C4" w:rsidP="008E71FF">
      <w:pPr>
        <w:bidi w:val="0"/>
        <w:spacing w:after="0" w:line="240" w:lineRule="auto"/>
        <w:rPr>
          <w:rFonts w:ascii="Times New Roman" w:hAnsi="Times New Roman"/>
          <w:b/>
          <w:bCs/>
          <w:szCs w:val="24"/>
          <w:lang w:eastAsia="sk-SK"/>
        </w:rPr>
      </w:pPr>
      <w:r w:rsidRPr="001F48C4">
        <w:rPr>
          <w:rFonts w:ascii="Times New Roman" w:hAnsi="Times New Roman"/>
          <w:szCs w:val="24"/>
          <w:lang w:eastAsia="sk-SK"/>
        </w:rPr>
        <w:t> </w:t>
      </w:r>
      <w:r w:rsidRPr="001F48C4">
        <w:rPr>
          <w:rFonts w:ascii="Times New Roman" w:hAnsi="Times New Roman"/>
          <w:b/>
          <w:bCs/>
          <w:szCs w:val="24"/>
          <w:lang w:eastAsia="sk-SK"/>
        </w:rPr>
        <w:t>2.3.4</w:t>
        <w:tab/>
        <w:tab/>
        <w:t>Výpočty vplyvov na verejné financie</w:t>
      </w:r>
    </w:p>
    <w:p w:rsidR="008E71FF" w:rsidRPr="001F48C4" w:rsidP="008E71FF">
      <w:pPr>
        <w:bidi w:val="0"/>
        <w:spacing w:after="0" w:line="240" w:lineRule="auto"/>
        <w:rPr>
          <w:rFonts w:ascii="Times New Roman" w:hAnsi="Times New Roman"/>
          <w:b/>
          <w:bCs/>
          <w:szCs w:val="24"/>
          <w:lang w:eastAsia="sk-SK"/>
        </w:rPr>
      </w:pPr>
    </w:p>
    <w:p w:rsidR="008E71FF" w:rsidP="008E71FF">
      <w:pPr>
        <w:bidi w:val="0"/>
        <w:spacing w:after="0" w:line="240" w:lineRule="auto"/>
        <w:ind w:firstLine="708"/>
        <w:jc w:val="both"/>
        <w:rPr>
          <w:rFonts w:ascii="Times New Roman" w:hAnsi="Times New Roman"/>
          <w:bCs/>
          <w:szCs w:val="24"/>
          <w:lang w:eastAsia="sk-SK"/>
        </w:rPr>
      </w:pPr>
      <w:r w:rsidRPr="008C6EB4">
        <w:rPr>
          <w:rFonts w:ascii="Times New Roman" w:hAnsi="Times New Roman"/>
          <w:bCs/>
          <w:szCs w:val="24"/>
          <w:lang w:eastAsia="sk-SK"/>
        </w:rPr>
        <w:t>Vplyvy návrhu zákona na verejné financie sa dotýkajú zvýšeného príjmu rozpočtovej kapitoly Ministerstva vnútra SR prostredníctvom zvýšených sadzieb pokút v oblasti mýta</w:t>
      </w:r>
      <w:r>
        <w:rPr>
          <w:rFonts w:ascii="Times New Roman" w:hAnsi="Times New Roman"/>
          <w:bCs/>
          <w:szCs w:val="24"/>
          <w:lang w:eastAsia="sk-SK"/>
        </w:rPr>
        <w:t xml:space="preserve"> a pokút vybraných v súvislosti so zavedením objektívnej zodpovednosti.</w:t>
      </w:r>
      <w:r w:rsidRPr="008C6EB4">
        <w:rPr>
          <w:rFonts w:ascii="Times New Roman" w:hAnsi="Times New Roman"/>
          <w:bCs/>
          <w:szCs w:val="24"/>
          <w:lang w:eastAsia="sk-SK"/>
        </w:rPr>
        <w:t xml:space="preserve"> </w:t>
      </w:r>
    </w:p>
    <w:p w:rsidR="008E71FF" w:rsidRPr="009C065E" w:rsidP="008E71FF">
      <w:pPr>
        <w:bidi w:val="0"/>
        <w:spacing w:after="0" w:line="240" w:lineRule="auto"/>
        <w:ind w:firstLine="708"/>
        <w:jc w:val="both"/>
        <w:rPr>
          <w:rFonts w:ascii="Times New Roman" w:hAnsi="Times New Roman"/>
          <w:bCs/>
          <w:szCs w:val="24"/>
          <w:lang w:eastAsia="sk-SK"/>
        </w:rPr>
      </w:pPr>
      <w:r>
        <w:rPr>
          <w:rFonts w:ascii="Times New Roman" w:hAnsi="Times New Roman"/>
          <w:bCs/>
          <w:szCs w:val="24"/>
          <w:lang w:eastAsia="sk-SK"/>
        </w:rPr>
        <w:t xml:space="preserve">Okrem pozitívneho vplyvu na príjmy štátneho rozpočtu má návrh zákona aj negatívne vplyvy na výdavky štátneho rozpočtu, a to </w:t>
      </w:r>
      <w:r w:rsidRPr="009C065E">
        <w:rPr>
          <w:rFonts w:ascii="Times New Roman" w:hAnsi="Times New Roman"/>
          <w:bCs/>
          <w:szCs w:val="24"/>
          <w:lang w:eastAsia="sk-SK"/>
        </w:rPr>
        <w:t>v súvislosti s vybudovaním Centrálneho registra priestupkov, ktorý by mal riešiť správu dopravných priestupkov, so zameraním predovšetkým na spracovanie akéhokoľvek typu dopravného priestupku. Predstavuje súbor organizačných, personálnych a technických prostriedkov, ktorý umožňuje centrálne riadiť a kontrolovať oblasť dodržiavania povinností prevádzkovateľa vozidla a vodiča vozidla podľa tohto návrhu zákona o elektronickom výbere mýta za užívanie vymedzených úsekovo pozemných komunikácií a o zmene a doplnení niektorých zákonov. Okrem oblasti tohto zákona bude Centrálny register priestupkov zastrešovať aj nasledovné oblasti kontroly:</w:t>
      </w:r>
    </w:p>
    <w:p w:rsidR="008E71FF" w:rsidRPr="00BC4BC9" w:rsidP="008E71FF">
      <w:pPr>
        <w:pStyle w:val="ListParagraph"/>
        <w:numPr>
          <w:numId w:val="27"/>
        </w:numPr>
        <w:bidi w:val="0"/>
        <w:ind w:left="1134" w:hanging="283"/>
        <w:jc w:val="both"/>
        <w:rPr>
          <w:rFonts w:ascii="Times New Roman" w:hAnsi="Times New Roman"/>
          <w:bCs/>
          <w:lang w:eastAsia="sk-SK"/>
        </w:rPr>
      </w:pPr>
      <w:r w:rsidRPr="00BC4BC9">
        <w:rPr>
          <w:rFonts w:ascii="Times New Roman" w:hAnsi="Times New Roman"/>
          <w:bCs/>
          <w:lang w:eastAsia="sk-SK"/>
        </w:rPr>
        <w:t>súvisiacu so zaplatením diaľničnej známky / časového poplatku za užívanie vymedzených úsekov diaľnic a rýchlostných ciest  dvojstopovým motorovým vozidlom alebo jazdnou súpravou s najväčšou prípustnou celkovou hmotnosťou do 3,5 t a dvojstopovými motorovými vozidlami kategórie M1,</w:t>
      </w:r>
    </w:p>
    <w:p w:rsidR="008E71FF" w:rsidRPr="00BC4BC9" w:rsidP="008E71FF">
      <w:pPr>
        <w:pStyle w:val="ListParagraph"/>
        <w:numPr>
          <w:numId w:val="27"/>
        </w:numPr>
        <w:bidi w:val="0"/>
        <w:ind w:left="1134" w:hanging="283"/>
        <w:jc w:val="both"/>
        <w:rPr>
          <w:rFonts w:ascii="Times New Roman" w:hAnsi="Times New Roman"/>
          <w:bCs/>
          <w:lang w:eastAsia="sk-SK"/>
        </w:rPr>
      </w:pPr>
      <w:r w:rsidRPr="00BC4BC9">
        <w:rPr>
          <w:rFonts w:ascii="Times New Roman" w:hAnsi="Times New Roman"/>
          <w:bCs/>
          <w:lang w:eastAsia="sk-SK"/>
        </w:rPr>
        <w:t>dodržiavania pravidiel cestnej premávky (napr. maximálnej povolenej rýchlosti a maximálne povolenej hmotnosti vozidiel, jazdy na červenú a pod.) a</w:t>
      </w:r>
    </w:p>
    <w:p w:rsidR="008E71FF" w:rsidP="008E71FF">
      <w:pPr>
        <w:pStyle w:val="ListParagraph"/>
        <w:numPr>
          <w:numId w:val="27"/>
        </w:numPr>
        <w:bidi w:val="0"/>
        <w:ind w:left="1134" w:hanging="283"/>
        <w:jc w:val="both"/>
        <w:rPr>
          <w:rFonts w:ascii="Times New Roman" w:hAnsi="Times New Roman"/>
          <w:bCs/>
          <w:lang w:eastAsia="sk-SK"/>
        </w:rPr>
      </w:pPr>
      <w:r w:rsidRPr="00BC4BC9">
        <w:rPr>
          <w:rFonts w:ascii="Times New Roman" w:hAnsi="Times New Roman"/>
          <w:bCs/>
          <w:lang w:eastAsia="sk-SK"/>
        </w:rPr>
        <w:t>inej platnej legislatívy Slovenskej republiky (napr. kontrola platnosti štátnej technickej kontroly, kontrola platnosti emisnej kontroly, kontrola platnosti povinného zmluvného poistenia).</w:t>
      </w:r>
    </w:p>
    <w:p w:rsidR="008E71FF" w:rsidRPr="00BC4BC9" w:rsidP="008E71FF">
      <w:pPr>
        <w:pStyle w:val="ListParagraph"/>
        <w:bidi w:val="0"/>
        <w:ind w:left="1134"/>
        <w:jc w:val="both"/>
        <w:rPr>
          <w:rFonts w:ascii="Times New Roman" w:hAnsi="Times New Roman"/>
          <w:bCs/>
          <w:lang w:eastAsia="sk-SK"/>
        </w:rPr>
      </w:pPr>
    </w:p>
    <w:p w:rsidR="008E71FF" w:rsidP="008E71FF">
      <w:pPr>
        <w:bidi w:val="0"/>
        <w:spacing w:after="0" w:line="240" w:lineRule="auto"/>
        <w:ind w:firstLine="708"/>
        <w:jc w:val="both"/>
        <w:rPr>
          <w:rFonts w:ascii="Times New Roman" w:hAnsi="Times New Roman"/>
          <w:szCs w:val="24"/>
          <w:lang w:eastAsia="sk-SK"/>
        </w:rPr>
      </w:pPr>
      <w:r>
        <w:rPr>
          <w:rFonts w:ascii="Times New Roman" w:hAnsi="Times New Roman"/>
          <w:szCs w:val="24"/>
          <w:lang w:eastAsia="sk-SK"/>
        </w:rPr>
        <w:t>Výdavky súvisiace s výstavbou a prevádzkou Centrálneho registra priestupkov budú realizované prostredníctvom rozpočtovej kapitoly Ministerstva dopravy, výstavby a regionálneho rozvoja SR.</w:t>
      </w:r>
    </w:p>
    <w:p w:rsidR="008E71FF" w:rsidP="008E71FF">
      <w:pPr>
        <w:bidi w:val="0"/>
        <w:spacing w:after="0" w:line="240" w:lineRule="auto"/>
        <w:ind w:firstLine="708"/>
        <w:jc w:val="both"/>
        <w:rPr>
          <w:rFonts w:ascii="Times New Roman" w:hAnsi="Times New Roman"/>
          <w:szCs w:val="24"/>
          <w:lang w:eastAsia="sk-SK"/>
        </w:rPr>
      </w:pPr>
    </w:p>
    <w:p w:rsidR="008E71FF" w:rsidP="008E71FF">
      <w:pPr>
        <w:bidi w:val="0"/>
        <w:spacing w:after="0" w:line="240" w:lineRule="auto"/>
        <w:ind w:firstLine="708"/>
        <w:jc w:val="both"/>
        <w:rPr>
          <w:rFonts w:ascii="Times New Roman" w:hAnsi="Times New Roman"/>
          <w:szCs w:val="24"/>
          <w:lang w:eastAsia="sk-SK"/>
        </w:rPr>
      </w:pPr>
      <w:r>
        <w:rPr>
          <w:rFonts w:ascii="Times New Roman" w:hAnsi="Times New Roman"/>
          <w:szCs w:val="24"/>
          <w:lang w:eastAsia="sk-SK"/>
        </w:rPr>
        <w:t>N</w:t>
      </w:r>
      <w:r w:rsidRPr="00DC0ED4">
        <w:rPr>
          <w:rFonts w:ascii="Times New Roman" w:hAnsi="Times New Roman"/>
          <w:szCs w:val="24"/>
          <w:lang w:eastAsia="sk-SK"/>
        </w:rPr>
        <w:t>áklady súvisiace so spoplatnením ciest II.</w:t>
      </w:r>
      <w:r>
        <w:rPr>
          <w:rFonts w:ascii="Times New Roman" w:hAnsi="Times New Roman"/>
          <w:szCs w:val="24"/>
          <w:lang w:eastAsia="sk-SK"/>
        </w:rPr>
        <w:t xml:space="preserve"> a III. triedy nulovou sadzbou </w:t>
      </w:r>
      <w:r w:rsidRPr="00DC0ED4">
        <w:rPr>
          <w:rFonts w:ascii="Times New Roman" w:hAnsi="Times New Roman"/>
          <w:szCs w:val="24"/>
          <w:lang w:eastAsia="sk-SK"/>
        </w:rPr>
        <w:t>a zavedením inštitútu objektívnej zodpovednosti budú hradené z vlastných zdrojov NDS.</w:t>
      </w:r>
    </w:p>
    <w:p w:rsidR="008E71FF" w:rsidRPr="001F48C4" w:rsidP="008E71FF">
      <w:pPr>
        <w:bidi w:val="0"/>
        <w:spacing w:after="0" w:line="240" w:lineRule="auto"/>
        <w:ind w:firstLine="708"/>
        <w:jc w:val="both"/>
        <w:rPr>
          <w:rFonts w:ascii="Times New Roman" w:hAnsi="Times New Roman"/>
          <w:szCs w:val="24"/>
          <w:lang w:eastAsia="sk-SK"/>
        </w:rPr>
        <w:sectPr>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cols w:space="708"/>
          <w:noEndnote w:val="0"/>
          <w:bidi w:val="0"/>
          <w:rtlGutter/>
          <w:docGrid w:linePitch="360"/>
        </w:sectPr>
      </w:pPr>
      <w:r>
        <w:rPr>
          <w:rFonts w:ascii="Times New Roman" w:hAnsi="Times New Roman"/>
          <w:szCs w:val="24"/>
          <w:lang w:eastAsia="sk-SK"/>
        </w:rPr>
        <w:t xml:space="preserve">Výdavky súvisiace s </w:t>
      </w:r>
      <w:r w:rsidRPr="002F454D">
        <w:rPr>
          <w:rFonts w:ascii="Times New Roman" w:hAnsi="Times New Roman"/>
          <w:szCs w:val="24"/>
          <w:lang w:eastAsia="sk-SK"/>
        </w:rPr>
        <w:t>priamym prístupom F</w:t>
      </w:r>
      <w:r>
        <w:rPr>
          <w:rFonts w:ascii="Times New Roman" w:hAnsi="Times New Roman"/>
          <w:szCs w:val="24"/>
          <w:lang w:eastAsia="sk-SK"/>
        </w:rPr>
        <w:t>i</w:t>
      </w:r>
      <w:r w:rsidRPr="002F454D">
        <w:rPr>
          <w:rFonts w:ascii="Times New Roman" w:hAnsi="Times New Roman"/>
          <w:szCs w:val="24"/>
          <w:lang w:eastAsia="sk-SK"/>
        </w:rPr>
        <w:t>nančnej správy a Vojenského spravodajstva k informáciám zhromaždeným podľa § 12 ods. 5 návrhu</w:t>
      </w:r>
      <w:r w:rsidRPr="002F454D">
        <w:rPr>
          <w:rFonts w:ascii="Times New Roman" w:hAnsi="Times New Roman"/>
          <w:szCs w:val="24"/>
          <w:lang w:eastAsia="sk-SK"/>
        </w:rPr>
        <w:t xml:space="preserve"> </w:t>
      </w:r>
      <w:r w:rsidRPr="002F454D">
        <w:rPr>
          <w:rFonts w:ascii="Times New Roman" w:hAnsi="Times New Roman"/>
          <w:szCs w:val="24"/>
          <w:lang w:eastAsia="sk-SK"/>
        </w:rPr>
        <w:t xml:space="preserve">budú zabezpečené </w:t>
      </w:r>
      <w:r>
        <w:rPr>
          <w:rFonts w:ascii="Times New Roman" w:hAnsi="Times New Roman"/>
          <w:szCs w:val="24"/>
          <w:lang w:eastAsia="sk-SK"/>
        </w:rPr>
        <w:t xml:space="preserve"> v rámci stanovených limitov výdavkov  dotknutých inštitúcií na príslušný rozpočtový rok.</w:t>
      </w:r>
    </w:p>
    <w:p w:rsidR="008E71FF" w:rsidRPr="001F48C4" w:rsidP="008E71FF">
      <w:pPr>
        <w:widowControl w:val="0"/>
        <w:autoSpaceDE w:val="0"/>
        <w:autoSpaceDN w:val="0"/>
        <w:bidi w:val="0"/>
        <w:adjustRightInd w:val="0"/>
        <w:spacing w:after="0" w:line="226" w:lineRule="exact"/>
        <w:ind w:right="90"/>
        <w:jc w:val="right"/>
        <w:rPr>
          <w:rFonts w:ascii="Times New Roman" w:hAnsi="Times New Roman"/>
          <w:position w:val="-1"/>
          <w:sz w:val="20"/>
          <w:szCs w:val="20"/>
        </w:rPr>
      </w:pPr>
      <w:r w:rsidRPr="009C065E">
        <w:rPr>
          <w:rFonts w:ascii="Times New Roman" w:hAnsi="Times New Roman"/>
          <w:b/>
          <w:position w:val="-1"/>
          <w:sz w:val="28"/>
          <w:szCs w:val="28"/>
        </w:rPr>
        <w:t>Ministerstvo vnútra SR</w:t>
      </w:r>
      <w:r>
        <w:rPr>
          <w:rFonts w:ascii="Times New Roman" w:hAnsi="Times New Roman"/>
          <w:b/>
          <w:position w:val="-1"/>
          <w:sz w:val="28"/>
          <w:szCs w:val="28"/>
        </w:rPr>
        <w:t xml:space="preserve">                                                                                                                                              </w:t>
      </w:r>
      <w:r w:rsidRPr="009C065E">
        <w:rPr>
          <w:rFonts w:ascii="Times New Roman" w:hAnsi="Times New Roman"/>
          <w:position w:val="-1"/>
          <w:szCs w:val="24"/>
        </w:rPr>
        <w:t>Tabuľka</w:t>
      </w:r>
      <w:r w:rsidRPr="001F48C4">
        <w:rPr>
          <w:rFonts w:ascii="Times New Roman" w:hAnsi="Times New Roman"/>
          <w:position w:val="-1"/>
          <w:sz w:val="20"/>
          <w:szCs w:val="20"/>
        </w:rPr>
        <w:t xml:space="preserve"> č.4</w:t>
      </w:r>
    </w:p>
    <w:tbl>
      <w:tblPr>
        <w:tblStyle w:val="TableNormal"/>
        <w:tblW w:w="13950" w:type="dxa"/>
        <w:tblLayout w:type="fixed"/>
        <w:tblCellMar>
          <w:left w:w="0" w:type="dxa"/>
          <w:right w:w="0" w:type="dxa"/>
        </w:tblCellMar>
        <w:tblLook w:val="00A0"/>
      </w:tblPr>
      <w:tblGrid>
        <w:gridCol w:w="6166"/>
        <w:gridCol w:w="1275"/>
        <w:gridCol w:w="1418"/>
        <w:gridCol w:w="1559"/>
        <w:gridCol w:w="1559"/>
        <w:gridCol w:w="1973"/>
      </w:tblGrid>
      <w:tr>
        <w:tblPrEx>
          <w:tblW w:w="13950" w:type="dxa"/>
          <w:tblLayout w:type="fixed"/>
          <w:tblCellMar>
            <w:left w:w="0" w:type="dxa"/>
            <w:right w:w="0" w:type="dxa"/>
          </w:tblCellMar>
          <w:tblLook w:val="00A0"/>
        </w:tblPrEx>
        <w:trPr>
          <w:trHeight w:val="255"/>
        </w:trPr>
        <w:tc>
          <w:tcPr>
            <w:tcW w:w="6166"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1F48C4" w:rsidP="00BC7B19">
            <w:pPr>
              <w:bidi w:val="0"/>
              <w:spacing w:after="0" w:line="240" w:lineRule="auto"/>
              <w:jc w:val="center"/>
              <w:rPr>
                <w:rFonts w:ascii="Times New Roman" w:hAnsi="Times New Roman"/>
                <w:szCs w:val="24"/>
                <w:lang w:eastAsia="sk-SK"/>
              </w:rPr>
            </w:pPr>
            <w:r w:rsidRPr="001F48C4">
              <w:rPr>
                <w:rFonts w:ascii="Times New Roman" w:hAnsi="Times New Roman"/>
                <w:szCs w:val="24"/>
                <w:lang w:eastAsia="sk-SK"/>
              </w:rPr>
              <w:t> </w:t>
            </w:r>
            <w:r w:rsidRPr="001F48C4">
              <w:rPr>
                <w:rFonts w:ascii="Times New Roman" w:hAnsi="Times New Roman"/>
                <w:b/>
                <w:bCs/>
                <w:szCs w:val="24"/>
                <w:lang w:eastAsia="sk-SK"/>
              </w:rPr>
              <w:t>Príjmy (v eurách)</w:t>
            </w:r>
          </w:p>
        </w:tc>
        <w:tc>
          <w:tcPr>
            <w:tcW w:w="5811"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71FF" w:rsidRPr="001F48C4" w:rsidP="00BC7B19">
            <w:pPr>
              <w:bidi w:val="0"/>
              <w:spacing w:after="0" w:line="240" w:lineRule="auto"/>
              <w:jc w:val="center"/>
              <w:rPr>
                <w:rFonts w:ascii="Times New Roman" w:hAnsi="Times New Roman"/>
                <w:szCs w:val="24"/>
                <w:lang w:eastAsia="sk-SK"/>
              </w:rPr>
            </w:pPr>
            <w:r w:rsidRPr="001F48C4">
              <w:rPr>
                <w:rFonts w:ascii="Times New Roman" w:hAnsi="Times New Roman"/>
                <w:b/>
                <w:bCs/>
                <w:szCs w:val="24"/>
                <w:lang w:eastAsia="sk-SK"/>
              </w:rPr>
              <w:t>Vplyv na rozpočet verejnej správy</w:t>
            </w:r>
          </w:p>
        </w:tc>
        <w:tc>
          <w:tcPr>
            <w:tcW w:w="197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1F48C4" w:rsidP="00BC7B19">
            <w:pPr>
              <w:bidi w:val="0"/>
              <w:spacing w:after="0" w:line="240" w:lineRule="auto"/>
              <w:jc w:val="center"/>
              <w:rPr>
                <w:rFonts w:ascii="Times New Roman" w:hAnsi="Times New Roman"/>
                <w:szCs w:val="24"/>
                <w:lang w:eastAsia="sk-SK"/>
              </w:rPr>
            </w:pPr>
            <w:r w:rsidRPr="001F48C4">
              <w:rPr>
                <w:rFonts w:ascii="Times New Roman" w:hAnsi="Times New Roman"/>
                <w:b/>
                <w:bCs/>
                <w:szCs w:val="24"/>
                <w:lang w:eastAsia="sk-SK"/>
              </w:rPr>
              <w:t>poznámka</w:t>
            </w:r>
          </w:p>
        </w:tc>
      </w:tr>
      <w:tr>
        <w:tblPrEx>
          <w:tblW w:w="13950" w:type="dxa"/>
          <w:tblLayout w:type="fixed"/>
          <w:tblCellMar>
            <w:left w:w="0" w:type="dxa"/>
            <w:right w:w="0" w:type="dxa"/>
          </w:tblCellMar>
          <w:tblLook w:val="00A0"/>
        </w:tblPrEx>
        <w:trPr>
          <w:trHeight w:val="255"/>
        </w:trPr>
        <w:tc>
          <w:tcPr>
            <w:tcW w:w="6166" w:type="dxa"/>
            <w:vMerge/>
            <w:tcBorders>
              <w:top w:val="single" w:sz="4" w:space="0" w:color="000000"/>
              <w:left w:val="single" w:sz="4" w:space="0" w:color="000000"/>
              <w:bottom w:val="single" w:sz="4" w:space="0" w:color="000000"/>
              <w:right w:val="single" w:sz="4" w:space="0" w:color="000000"/>
            </w:tcBorders>
            <w:textDirection w:val="lrTb"/>
            <w:vAlign w:val="center"/>
          </w:tcPr>
          <w:p w:rsidR="008E71FF" w:rsidRPr="001F48C4" w:rsidP="00BC7B19">
            <w:pPr>
              <w:bidi w:val="0"/>
              <w:spacing w:after="0" w:line="240" w:lineRule="auto"/>
              <w:rPr>
                <w:rFonts w:ascii="Times New Roman" w:hAnsi="Times New Roman"/>
                <w:szCs w:val="24"/>
                <w:lang w:eastAsia="sk-SK"/>
              </w:rPr>
            </w:pPr>
          </w:p>
        </w:tc>
        <w:tc>
          <w:tcPr>
            <w:tcW w:w="1275"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71FF" w:rsidRPr="001F48C4" w:rsidP="00BC7B19">
            <w:pPr>
              <w:bidi w:val="0"/>
              <w:spacing w:after="0" w:line="240" w:lineRule="auto"/>
              <w:jc w:val="center"/>
              <w:rPr>
                <w:rFonts w:ascii="Times New Roman" w:hAnsi="Times New Roman"/>
                <w:szCs w:val="24"/>
                <w:lang w:eastAsia="sk-SK"/>
              </w:rPr>
            </w:pPr>
            <w:r>
              <w:rPr>
                <w:rFonts w:ascii="Times New Roman" w:hAnsi="Times New Roman"/>
                <w:b/>
                <w:bCs/>
                <w:sz w:val="20"/>
                <w:szCs w:val="20"/>
                <w:lang w:eastAsia="sk-SK"/>
              </w:rPr>
              <w:t>2013</w:t>
            </w:r>
          </w:p>
        </w:tc>
        <w:tc>
          <w:tcPr>
            <w:tcW w:w="141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71FF" w:rsidRPr="001F48C4" w:rsidP="00BC7B19">
            <w:pPr>
              <w:bidi w:val="0"/>
              <w:spacing w:after="0" w:line="240" w:lineRule="auto"/>
              <w:jc w:val="center"/>
              <w:rPr>
                <w:rFonts w:ascii="Times New Roman" w:hAnsi="Times New Roman"/>
                <w:szCs w:val="24"/>
                <w:lang w:eastAsia="sk-SK"/>
              </w:rPr>
            </w:pPr>
            <w:r>
              <w:rPr>
                <w:rFonts w:ascii="Times New Roman" w:hAnsi="Times New Roman"/>
                <w:b/>
                <w:bCs/>
                <w:sz w:val="20"/>
                <w:szCs w:val="20"/>
                <w:lang w:eastAsia="sk-SK"/>
              </w:rPr>
              <w:t>2014</w:t>
            </w:r>
          </w:p>
        </w:tc>
        <w:tc>
          <w:tcPr>
            <w:tcW w:w="1559"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71FF" w:rsidRPr="001F48C4" w:rsidP="00BC7B19">
            <w:pPr>
              <w:bidi w:val="0"/>
              <w:spacing w:after="0" w:line="240" w:lineRule="auto"/>
              <w:jc w:val="center"/>
              <w:rPr>
                <w:rFonts w:ascii="Times New Roman" w:hAnsi="Times New Roman"/>
                <w:szCs w:val="24"/>
                <w:lang w:eastAsia="sk-SK"/>
              </w:rPr>
            </w:pPr>
            <w:r>
              <w:rPr>
                <w:rFonts w:ascii="Times New Roman" w:hAnsi="Times New Roman"/>
                <w:b/>
                <w:bCs/>
                <w:sz w:val="20"/>
                <w:szCs w:val="20"/>
                <w:lang w:eastAsia="sk-SK"/>
              </w:rPr>
              <w:t>2015</w:t>
            </w:r>
          </w:p>
        </w:tc>
        <w:tc>
          <w:tcPr>
            <w:tcW w:w="1559"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71FF" w:rsidRPr="001F48C4" w:rsidP="00BC7B19">
            <w:pPr>
              <w:bidi w:val="0"/>
              <w:spacing w:after="0" w:line="240" w:lineRule="auto"/>
              <w:jc w:val="center"/>
              <w:rPr>
                <w:rFonts w:ascii="Times New Roman" w:hAnsi="Times New Roman"/>
                <w:szCs w:val="24"/>
                <w:lang w:eastAsia="sk-SK"/>
              </w:rPr>
            </w:pPr>
            <w:r>
              <w:rPr>
                <w:rFonts w:ascii="Times New Roman" w:hAnsi="Times New Roman"/>
                <w:b/>
                <w:bCs/>
                <w:sz w:val="20"/>
                <w:szCs w:val="20"/>
                <w:lang w:eastAsia="sk-SK"/>
              </w:rPr>
              <w:t>2016</w:t>
            </w:r>
          </w:p>
        </w:tc>
        <w:tc>
          <w:tcPr>
            <w:tcW w:w="1973" w:type="dxa"/>
            <w:vMerge/>
            <w:tcBorders>
              <w:top w:val="single" w:sz="4" w:space="0" w:color="000000"/>
              <w:left w:val="single" w:sz="4" w:space="0" w:color="000000"/>
              <w:bottom w:val="single" w:sz="4" w:space="0" w:color="000000"/>
              <w:right w:val="single" w:sz="4" w:space="0" w:color="000000"/>
            </w:tcBorders>
            <w:textDirection w:val="lrTb"/>
            <w:vAlign w:val="center"/>
          </w:tcPr>
          <w:p w:rsidR="008E71FF" w:rsidRPr="001F48C4" w:rsidP="00BC7B19">
            <w:pPr>
              <w:bidi w:val="0"/>
              <w:spacing w:after="0" w:line="240" w:lineRule="auto"/>
              <w:rPr>
                <w:rFonts w:ascii="Times New Roman" w:hAnsi="Times New Roman"/>
                <w:szCs w:val="24"/>
                <w:lang w:eastAsia="sk-SK"/>
              </w:rPr>
            </w:pPr>
          </w:p>
        </w:tc>
      </w:tr>
      <w:tr>
        <w:tblPrEx>
          <w:tblW w:w="13950" w:type="dxa"/>
          <w:tblLayout w:type="fixed"/>
          <w:tblCellMar>
            <w:left w:w="0" w:type="dxa"/>
            <w:right w:w="0" w:type="dxa"/>
          </w:tblCellMar>
          <w:tblLook w:val="00A0"/>
        </w:tblPrEx>
        <w:trPr>
          <w:trHeight w:val="255"/>
        </w:trPr>
        <w:tc>
          <w:tcPr>
            <w:tcW w:w="616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9C065E" w:rsidP="00BC7B19">
            <w:pPr>
              <w:bidi w:val="0"/>
              <w:spacing w:after="0" w:line="240" w:lineRule="auto"/>
              <w:rPr>
                <w:rFonts w:ascii="Times New Roman" w:hAnsi="Times New Roman"/>
                <w:lang w:eastAsia="sk-SK"/>
              </w:rPr>
            </w:pPr>
            <w:r w:rsidRPr="009C065E">
              <w:rPr>
                <w:rFonts w:ascii="Times New Roman" w:hAnsi="Times New Roman"/>
                <w:b/>
                <w:bCs/>
                <w:lang w:eastAsia="sk-SK"/>
              </w:rPr>
              <w:t>Daňové príjmy (100)</w:t>
            </w:r>
            <w:r w:rsidRPr="009C065E">
              <w:rPr>
                <w:rFonts w:ascii="Times New Roman" w:hAnsi="Times New Roman"/>
                <w:b/>
                <w:bCs/>
                <w:vertAlign w:val="superscript"/>
                <w:lang w:eastAsia="sk-SK"/>
              </w:rPr>
              <w:t>1</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lang w:eastAsia="sk-SK"/>
              </w:rPr>
            </w:pPr>
            <w:r w:rsidRPr="009C065E">
              <w:rPr>
                <w:rFonts w:ascii="Times New Roman" w:hAnsi="Times New Roman"/>
                <w:b/>
                <w:bCs/>
                <w:lang w:eastAsia="sk-SK"/>
              </w:rPr>
              <w:t>    0</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lang w:eastAsia="sk-SK"/>
              </w:rPr>
            </w:pPr>
            <w:r w:rsidRPr="009C065E">
              <w:rPr>
                <w:rFonts w:ascii="Times New Roman" w:hAnsi="Times New Roman"/>
                <w:b/>
                <w:bCs/>
                <w:lang w:eastAsia="sk-SK"/>
              </w:rPr>
              <w:t> 0 </w:t>
            </w:r>
          </w:p>
        </w:tc>
        <w:tc>
          <w:tcPr>
            <w:tcW w:w="15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lang w:eastAsia="sk-SK"/>
              </w:rPr>
            </w:pPr>
            <w:r w:rsidRPr="009C065E">
              <w:rPr>
                <w:rFonts w:ascii="Times New Roman" w:hAnsi="Times New Roman"/>
                <w:b/>
                <w:bCs/>
                <w:lang w:eastAsia="sk-SK"/>
              </w:rPr>
              <w:t>0 </w:t>
            </w:r>
          </w:p>
        </w:tc>
        <w:tc>
          <w:tcPr>
            <w:tcW w:w="15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lang w:eastAsia="sk-SK"/>
              </w:rPr>
            </w:pPr>
            <w:r w:rsidRPr="009C065E">
              <w:rPr>
                <w:rFonts w:ascii="Times New Roman" w:hAnsi="Times New Roman"/>
                <w:b/>
                <w:bCs/>
                <w:lang w:eastAsia="sk-SK"/>
              </w:rPr>
              <w:t>0 </w:t>
            </w:r>
          </w:p>
        </w:tc>
        <w:tc>
          <w:tcPr>
            <w:tcW w:w="19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9C065E" w:rsidP="00BC7B19">
            <w:pPr>
              <w:bidi w:val="0"/>
              <w:spacing w:after="0" w:line="240" w:lineRule="auto"/>
              <w:rPr>
                <w:rFonts w:ascii="Times New Roman" w:hAnsi="Times New Roman"/>
                <w:lang w:eastAsia="sk-SK"/>
              </w:rPr>
            </w:pPr>
            <w:r w:rsidRPr="009C065E">
              <w:rPr>
                <w:rFonts w:ascii="Times New Roman" w:hAnsi="Times New Roman"/>
                <w:lang w:eastAsia="sk-SK"/>
              </w:rPr>
              <w:t> </w:t>
            </w:r>
          </w:p>
        </w:tc>
      </w:tr>
      <w:tr>
        <w:tblPrEx>
          <w:tblW w:w="13950" w:type="dxa"/>
          <w:tblLayout w:type="fixed"/>
          <w:tblCellMar>
            <w:left w:w="0" w:type="dxa"/>
            <w:right w:w="0" w:type="dxa"/>
          </w:tblCellMar>
          <w:tblLook w:val="00A0"/>
        </w:tblPrEx>
        <w:trPr>
          <w:trHeight w:val="255"/>
        </w:trPr>
        <w:tc>
          <w:tcPr>
            <w:tcW w:w="616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9C065E" w:rsidP="00BC7B19">
            <w:pPr>
              <w:bidi w:val="0"/>
              <w:spacing w:after="0" w:line="240" w:lineRule="auto"/>
              <w:rPr>
                <w:rFonts w:ascii="Times New Roman" w:hAnsi="Times New Roman"/>
                <w:lang w:eastAsia="sk-SK"/>
              </w:rPr>
            </w:pPr>
            <w:r w:rsidRPr="009C065E">
              <w:rPr>
                <w:rFonts w:ascii="Times New Roman" w:hAnsi="Times New Roman"/>
                <w:b/>
                <w:bCs/>
                <w:lang w:eastAsia="sk-SK"/>
              </w:rPr>
              <w:t>Nedaňové príjmy (200)</w:t>
            </w:r>
            <w:r w:rsidRPr="009C065E">
              <w:rPr>
                <w:rFonts w:ascii="Times New Roman" w:hAnsi="Times New Roman"/>
                <w:b/>
                <w:bCs/>
                <w:vertAlign w:val="superscript"/>
                <w:lang w:eastAsia="sk-SK"/>
              </w:rPr>
              <w:t>1</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lang w:eastAsia="sk-SK"/>
              </w:rPr>
            </w:pPr>
            <w:r w:rsidRPr="009C065E">
              <w:rPr>
                <w:rFonts w:ascii="Times New Roman" w:hAnsi="Times New Roman"/>
                <w:b/>
                <w:bCs/>
                <w:lang w:eastAsia="sk-SK"/>
              </w:rPr>
              <w:t> 0</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lang w:eastAsia="sk-SK"/>
              </w:rPr>
            </w:pPr>
            <w:r w:rsidRPr="009C065E">
              <w:rPr>
                <w:rFonts w:ascii="Times New Roman" w:hAnsi="Times New Roman"/>
                <w:b/>
                <w:bCs/>
                <w:lang w:eastAsia="sk-SK"/>
              </w:rPr>
              <w:t>14 664 000 </w:t>
            </w:r>
          </w:p>
        </w:tc>
        <w:tc>
          <w:tcPr>
            <w:tcW w:w="15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lang w:eastAsia="sk-SK"/>
              </w:rPr>
            </w:pPr>
            <w:r w:rsidRPr="009C065E">
              <w:rPr>
                <w:rFonts w:ascii="Times New Roman" w:hAnsi="Times New Roman"/>
                <w:b/>
                <w:bCs/>
                <w:lang w:eastAsia="sk-SK"/>
              </w:rPr>
              <w:t>13 178 000 </w:t>
            </w:r>
          </w:p>
        </w:tc>
        <w:tc>
          <w:tcPr>
            <w:tcW w:w="15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lang w:eastAsia="sk-SK"/>
              </w:rPr>
            </w:pPr>
            <w:r w:rsidRPr="009C065E">
              <w:rPr>
                <w:rFonts w:ascii="Times New Roman" w:hAnsi="Times New Roman"/>
                <w:b/>
                <w:bCs/>
                <w:lang w:eastAsia="sk-SK"/>
              </w:rPr>
              <w:t>11 900 000 </w:t>
            </w:r>
          </w:p>
        </w:tc>
        <w:tc>
          <w:tcPr>
            <w:tcW w:w="19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9C065E" w:rsidP="00BC7B19">
            <w:pPr>
              <w:bidi w:val="0"/>
              <w:spacing w:after="0" w:line="240" w:lineRule="auto"/>
              <w:rPr>
                <w:rFonts w:ascii="Times New Roman" w:hAnsi="Times New Roman"/>
                <w:lang w:eastAsia="sk-SK"/>
              </w:rPr>
            </w:pPr>
            <w:r w:rsidRPr="009C065E">
              <w:rPr>
                <w:rFonts w:ascii="Times New Roman" w:hAnsi="Times New Roman"/>
                <w:lang w:eastAsia="sk-SK"/>
              </w:rPr>
              <w:t> </w:t>
            </w:r>
          </w:p>
        </w:tc>
      </w:tr>
      <w:tr>
        <w:tblPrEx>
          <w:tblW w:w="13950" w:type="dxa"/>
          <w:tblLayout w:type="fixed"/>
          <w:tblCellMar>
            <w:left w:w="0" w:type="dxa"/>
            <w:right w:w="0" w:type="dxa"/>
          </w:tblCellMar>
          <w:tblLook w:val="00A0"/>
        </w:tblPrEx>
        <w:trPr>
          <w:trHeight w:val="255"/>
        </w:trPr>
        <w:tc>
          <w:tcPr>
            <w:tcW w:w="616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9C065E" w:rsidP="00BC7B19">
            <w:pPr>
              <w:bidi w:val="0"/>
              <w:spacing w:after="0" w:line="240" w:lineRule="auto"/>
              <w:rPr>
                <w:rFonts w:ascii="Times New Roman" w:hAnsi="Times New Roman"/>
                <w:lang w:eastAsia="sk-SK"/>
              </w:rPr>
            </w:pPr>
            <w:r w:rsidRPr="009C065E">
              <w:rPr>
                <w:rFonts w:ascii="Times New Roman" w:hAnsi="Times New Roman"/>
                <w:b/>
                <w:bCs/>
                <w:lang w:eastAsia="sk-SK"/>
              </w:rPr>
              <w:t>Granty a transfery (300)</w:t>
            </w:r>
            <w:r w:rsidRPr="009C065E">
              <w:rPr>
                <w:rFonts w:ascii="Times New Roman" w:hAnsi="Times New Roman"/>
                <w:b/>
                <w:bCs/>
                <w:vertAlign w:val="superscript"/>
                <w:lang w:eastAsia="sk-SK"/>
              </w:rPr>
              <w:t>1</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b/>
                <w:bCs/>
                <w:lang w:eastAsia="sk-SK"/>
              </w:rPr>
            </w:pPr>
            <w:r w:rsidRPr="009C065E">
              <w:rPr>
                <w:rFonts w:ascii="Times New Roman" w:hAnsi="Times New Roman"/>
                <w:b/>
                <w:bCs/>
                <w:lang w:eastAsia="sk-SK"/>
              </w:rPr>
              <w:t>0</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b/>
                <w:bCs/>
                <w:lang w:eastAsia="sk-SK"/>
              </w:rPr>
            </w:pPr>
            <w:r w:rsidRPr="009C065E">
              <w:rPr>
                <w:rFonts w:ascii="Times New Roman" w:hAnsi="Times New Roman"/>
                <w:b/>
                <w:bCs/>
                <w:lang w:eastAsia="sk-SK"/>
              </w:rPr>
              <w:t>0 </w:t>
            </w:r>
          </w:p>
        </w:tc>
        <w:tc>
          <w:tcPr>
            <w:tcW w:w="15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b/>
                <w:bCs/>
                <w:lang w:eastAsia="sk-SK"/>
              </w:rPr>
            </w:pPr>
            <w:r w:rsidRPr="009C065E">
              <w:rPr>
                <w:rFonts w:ascii="Times New Roman" w:hAnsi="Times New Roman"/>
                <w:b/>
                <w:bCs/>
                <w:lang w:eastAsia="sk-SK"/>
              </w:rPr>
              <w:t>0 </w:t>
            </w:r>
          </w:p>
        </w:tc>
        <w:tc>
          <w:tcPr>
            <w:tcW w:w="15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b/>
                <w:bCs/>
                <w:lang w:eastAsia="sk-SK"/>
              </w:rPr>
            </w:pPr>
            <w:r w:rsidRPr="009C065E">
              <w:rPr>
                <w:rFonts w:ascii="Times New Roman" w:hAnsi="Times New Roman"/>
                <w:b/>
                <w:bCs/>
                <w:lang w:eastAsia="sk-SK"/>
              </w:rPr>
              <w:t>0 </w:t>
            </w:r>
          </w:p>
        </w:tc>
        <w:tc>
          <w:tcPr>
            <w:tcW w:w="19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9C065E" w:rsidP="00BC7B19">
            <w:pPr>
              <w:bidi w:val="0"/>
              <w:spacing w:after="0" w:line="240" w:lineRule="auto"/>
              <w:rPr>
                <w:rFonts w:ascii="Times New Roman" w:hAnsi="Times New Roman"/>
                <w:lang w:eastAsia="sk-SK"/>
              </w:rPr>
            </w:pPr>
            <w:r w:rsidRPr="009C065E">
              <w:rPr>
                <w:rFonts w:ascii="Times New Roman" w:hAnsi="Times New Roman"/>
                <w:lang w:eastAsia="sk-SK"/>
              </w:rPr>
              <w:t xml:space="preserve">  </w:t>
            </w:r>
          </w:p>
        </w:tc>
      </w:tr>
      <w:tr>
        <w:tblPrEx>
          <w:tblW w:w="13950" w:type="dxa"/>
          <w:tblLayout w:type="fixed"/>
          <w:tblCellMar>
            <w:left w:w="0" w:type="dxa"/>
            <w:right w:w="0" w:type="dxa"/>
          </w:tblCellMar>
          <w:tblLook w:val="00A0"/>
        </w:tblPrEx>
        <w:trPr>
          <w:trHeight w:val="255"/>
        </w:trPr>
        <w:tc>
          <w:tcPr>
            <w:tcW w:w="616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9C065E" w:rsidP="00BC7B19">
            <w:pPr>
              <w:bidi w:val="0"/>
              <w:spacing w:after="0" w:line="240" w:lineRule="auto"/>
              <w:rPr>
                <w:rFonts w:ascii="Times New Roman" w:hAnsi="Times New Roman"/>
                <w:lang w:eastAsia="sk-SK"/>
              </w:rPr>
            </w:pPr>
            <w:r w:rsidRPr="009C065E">
              <w:rPr>
                <w:rFonts w:ascii="Times New Roman" w:hAnsi="Times New Roman"/>
                <w:b/>
                <w:bCs/>
                <w:lang w:eastAsia="sk-SK"/>
              </w:rPr>
              <w:t>Príjmy z transakcií s finančnými aktívami a finančnými pasívami (400)</w:t>
            </w:r>
          </w:p>
        </w:tc>
        <w:tc>
          <w:tcPr>
            <w:tcW w:w="127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lang w:eastAsia="sk-SK"/>
              </w:rPr>
            </w:pPr>
            <w:r w:rsidRPr="009C065E">
              <w:rPr>
                <w:rFonts w:ascii="Times New Roman" w:hAnsi="Times New Roman"/>
                <w:b/>
                <w:bCs/>
                <w:lang w:eastAsia="sk-SK"/>
              </w:rPr>
              <w:t> 0</w:t>
            </w:r>
          </w:p>
        </w:tc>
        <w:tc>
          <w:tcPr>
            <w:tcW w:w="141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lang w:eastAsia="sk-SK"/>
              </w:rPr>
            </w:pPr>
            <w:r w:rsidRPr="009C065E">
              <w:rPr>
                <w:rFonts w:ascii="Times New Roman" w:hAnsi="Times New Roman"/>
                <w:b/>
                <w:bCs/>
                <w:lang w:eastAsia="sk-SK"/>
              </w:rPr>
              <w:t>0 </w:t>
            </w:r>
          </w:p>
        </w:tc>
        <w:tc>
          <w:tcPr>
            <w:tcW w:w="155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lang w:eastAsia="sk-SK"/>
              </w:rPr>
            </w:pPr>
            <w:r w:rsidRPr="009C065E">
              <w:rPr>
                <w:rFonts w:ascii="Times New Roman" w:hAnsi="Times New Roman"/>
                <w:b/>
                <w:bCs/>
                <w:lang w:eastAsia="sk-SK"/>
              </w:rPr>
              <w:t>0 </w:t>
            </w:r>
          </w:p>
        </w:tc>
        <w:tc>
          <w:tcPr>
            <w:tcW w:w="155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lang w:eastAsia="sk-SK"/>
              </w:rPr>
            </w:pPr>
            <w:r w:rsidRPr="009C065E">
              <w:rPr>
                <w:rFonts w:ascii="Times New Roman" w:hAnsi="Times New Roman"/>
                <w:b/>
                <w:bCs/>
                <w:lang w:eastAsia="sk-SK"/>
              </w:rPr>
              <w:t>0 </w:t>
            </w:r>
          </w:p>
        </w:tc>
        <w:tc>
          <w:tcPr>
            <w:tcW w:w="19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9C065E" w:rsidP="00BC7B19">
            <w:pPr>
              <w:bidi w:val="0"/>
              <w:spacing w:after="0" w:line="240" w:lineRule="auto"/>
              <w:rPr>
                <w:rFonts w:ascii="Times New Roman" w:hAnsi="Times New Roman"/>
                <w:lang w:eastAsia="sk-SK"/>
              </w:rPr>
            </w:pPr>
            <w:r w:rsidRPr="009C065E">
              <w:rPr>
                <w:rFonts w:ascii="Times New Roman" w:hAnsi="Times New Roman"/>
                <w:lang w:eastAsia="sk-SK"/>
              </w:rPr>
              <w:t> </w:t>
            </w:r>
          </w:p>
        </w:tc>
      </w:tr>
      <w:tr>
        <w:tblPrEx>
          <w:tblW w:w="13950" w:type="dxa"/>
          <w:tblLayout w:type="fixed"/>
          <w:tblCellMar>
            <w:left w:w="0" w:type="dxa"/>
            <w:right w:w="0" w:type="dxa"/>
          </w:tblCellMar>
          <w:tblLook w:val="00A0"/>
        </w:tblPrEx>
        <w:trPr>
          <w:trHeight w:val="255"/>
        </w:trPr>
        <w:tc>
          <w:tcPr>
            <w:tcW w:w="6166"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9C065E" w:rsidP="00BC7B19">
            <w:pPr>
              <w:bidi w:val="0"/>
              <w:spacing w:after="0" w:line="240" w:lineRule="auto"/>
              <w:rPr>
                <w:rFonts w:ascii="Times New Roman" w:hAnsi="Times New Roman"/>
                <w:lang w:eastAsia="sk-SK"/>
              </w:rPr>
            </w:pPr>
            <w:r w:rsidRPr="009C065E">
              <w:rPr>
                <w:rFonts w:ascii="Times New Roman" w:hAnsi="Times New Roman"/>
                <w:b/>
                <w:bCs/>
                <w:lang w:eastAsia="sk-SK"/>
              </w:rPr>
              <w:t>Prijaté úvery, pôžičky a návratné finančné výpomoci (500)</w:t>
            </w:r>
          </w:p>
        </w:tc>
        <w:tc>
          <w:tcPr>
            <w:tcW w:w="127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lang w:eastAsia="sk-SK"/>
              </w:rPr>
            </w:pPr>
            <w:r w:rsidRPr="009C065E">
              <w:rPr>
                <w:rFonts w:ascii="Times New Roman" w:hAnsi="Times New Roman"/>
                <w:b/>
                <w:bCs/>
                <w:lang w:eastAsia="sk-SK"/>
              </w:rPr>
              <w:t> 0</w:t>
            </w:r>
          </w:p>
        </w:tc>
        <w:tc>
          <w:tcPr>
            <w:tcW w:w="141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lang w:eastAsia="sk-SK"/>
              </w:rPr>
            </w:pPr>
            <w:r w:rsidRPr="009C065E">
              <w:rPr>
                <w:rFonts w:ascii="Times New Roman" w:hAnsi="Times New Roman"/>
                <w:b/>
                <w:bCs/>
                <w:lang w:eastAsia="sk-SK"/>
              </w:rPr>
              <w:t>0 </w:t>
            </w:r>
          </w:p>
        </w:tc>
        <w:tc>
          <w:tcPr>
            <w:tcW w:w="155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lang w:eastAsia="sk-SK"/>
              </w:rPr>
            </w:pPr>
            <w:r w:rsidRPr="009C065E">
              <w:rPr>
                <w:rFonts w:ascii="Times New Roman" w:hAnsi="Times New Roman"/>
                <w:b/>
                <w:bCs/>
                <w:lang w:eastAsia="sk-SK"/>
              </w:rPr>
              <w:t>0 </w:t>
            </w:r>
          </w:p>
        </w:tc>
        <w:tc>
          <w:tcPr>
            <w:tcW w:w="155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lang w:eastAsia="sk-SK"/>
              </w:rPr>
            </w:pPr>
            <w:r w:rsidRPr="009C065E">
              <w:rPr>
                <w:rFonts w:ascii="Times New Roman" w:hAnsi="Times New Roman"/>
                <w:b/>
                <w:bCs/>
                <w:lang w:eastAsia="sk-SK"/>
              </w:rPr>
              <w:t xml:space="preserve">0 </w:t>
            </w:r>
          </w:p>
        </w:tc>
        <w:tc>
          <w:tcPr>
            <w:tcW w:w="19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9C065E" w:rsidP="00BC7B19">
            <w:pPr>
              <w:bidi w:val="0"/>
              <w:spacing w:after="0" w:line="240" w:lineRule="auto"/>
              <w:rPr>
                <w:rFonts w:ascii="Times New Roman" w:hAnsi="Times New Roman"/>
                <w:lang w:eastAsia="sk-SK"/>
              </w:rPr>
            </w:pPr>
            <w:r w:rsidRPr="009C065E">
              <w:rPr>
                <w:rFonts w:ascii="Times New Roman" w:hAnsi="Times New Roman"/>
                <w:lang w:eastAsia="sk-SK"/>
              </w:rPr>
              <w:t> </w:t>
            </w:r>
          </w:p>
        </w:tc>
      </w:tr>
      <w:tr>
        <w:tblPrEx>
          <w:tblW w:w="13950" w:type="dxa"/>
          <w:tblLayout w:type="fixed"/>
          <w:tblCellMar>
            <w:left w:w="0" w:type="dxa"/>
            <w:right w:w="0" w:type="dxa"/>
          </w:tblCellMar>
          <w:tblLook w:val="00A0"/>
        </w:tblPrEx>
        <w:trPr>
          <w:trHeight w:val="255"/>
        </w:trPr>
        <w:tc>
          <w:tcPr>
            <w:tcW w:w="6166"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71FF" w:rsidRPr="009C065E" w:rsidP="00BC7B19">
            <w:pPr>
              <w:bidi w:val="0"/>
              <w:spacing w:after="0" w:line="240" w:lineRule="auto"/>
              <w:rPr>
                <w:rFonts w:ascii="Times New Roman" w:hAnsi="Times New Roman"/>
                <w:lang w:eastAsia="sk-SK"/>
              </w:rPr>
            </w:pPr>
            <w:r w:rsidRPr="009C065E">
              <w:rPr>
                <w:rFonts w:ascii="Times New Roman" w:hAnsi="Times New Roman"/>
                <w:b/>
                <w:bCs/>
                <w:lang w:eastAsia="sk-SK"/>
              </w:rPr>
              <w:t>Dopad na príjmy verejnej správy celkom</w:t>
            </w:r>
          </w:p>
        </w:tc>
        <w:tc>
          <w:tcPr>
            <w:tcW w:w="1275"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b/>
                <w:bCs/>
                <w:lang w:eastAsia="sk-SK"/>
              </w:rPr>
            </w:pPr>
            <w:r w:rsidRPr="009C065E">
              <w:rPr>
                <w:rFonts w:ascii="Times New Roman" w:hAnsi="Times New Roman"/>
                <w:b/>
                <w:bCs/>
                <w:lang w:eastAsia="sk-SK"/>
              </w:rPr>
              <w:t>0</w:t>
            </w:r>
          </w:p>
        </w:tc>
        <w:tc>
          <w:tcPr>
            <w:tcW w:w="141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b/>
                <w:bCs/>
                <w:lang w:eastAsia="sk-SK"/>
              </w:rPr>
            </w:pPr>
            <w:r w:rsidRPr="009C065E">
              <w:rPr>
                <w:rFonts w:ascii="Times New Roman" w:hAnsi="Times New Roman"/>
                <w:b/>
                <w:bCs/>
                <w:lang w:eastAsia="sk-SK"/>
              </w:rPr>
              <w:t>14 664 000 </w:t>
            </w:r>
          </w:p>
        </w:tc>
        <w:tc>
          <w:tcPr>
            <w:tcW w:w="1559"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b/>
                <w:bCs/>
                <w:lang w:eastAsia="sk-SK"/>
              </w:rPr>
            </w:pPr>
            <w:r w:rsidRPr="009C065E">
              <w:rPr>
                <w:rFonts w:ascii="Times New Roman" w:hAnsi="Times New Roman"/>
                <w:b/>
                <w:bCs/>
                <w:lang w:eastAsia="sk-SK"/>
              </w:rPr>
              <w:t>13 178 000</w:t>
            </w:r>
          </w:p>
        </w:tc>
        <w:tc>
          <w:tcPr>
            <w:tcW w:w="1559"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9C065E" w:rsidP="00BC7B19">
            <w:pPr>
              <w:bidi w:val="0"/>
              <w:spacing w:after="0" w:line="240" w:lineRule="auto"/>
              <w:jc w:val="right"/>
              <w:rPr>
                <w:rFonts w:ascii="Times New Roman" w:hAnsi="Times New Roman"/>
                <w:b/>
                <w:bCs/>
                <w:lang w:eastAsia="sk-SK"/>
              </w:rPr>
            </w:pPr>
            <w:r w:rsidRPr="009C065E">
              <w:rPr>
                <w:rFonts w:ascii="Times New Roman" w:hAnsi="Times New Roman"/>
                <w:b/>
                <w:bCs/>
                <w:lang w:eastAsia="sk-SK"/>
              </w:rPr>
              <w:t>11 900 000 </w:t>
            </w:r>
          </w:p>
        </w:tc>
        <w:tc>
          <w:tcPr>
            <w:tcW w:w="197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8E71FF" w:rsidRPr="009C065E" w:rsidP="00BC7B19">
            <w:pPr>
              <w:bidi w:val="0"/>
              <w:spacing w:after="0" w:line="240" w:lineRule="auto"/>
              <w:rPr>
                <w:rFonts w:ascii="Times New Roman" w:hAnsi="Times New Roman"/>
                <w:lang w:eastAsia="sk-SK"/>
              </w:rPr>
            </w:pPr>
            <w:r w:rsidRPr="009C065E">
              <w:rPr>
                <w:rFonts w:ascii="Times New Roman" w:hAnsi="Times New Roman"/>
                <w:lang w:eastAsia="sk-SK"/>
              </w:rPr>
              <w:t> </w:t>
            </w:r>
          </w:p>
        </w:tc>
      </w:tr>
      <w:tr>
        <w:tblPrEx>
          <w:tblW w:w="13950" w:type="dxa"/>
          <w:tblLayout w:type="fixed"/>
          <w:tblCellMar>
            <w:left w:w="0" w:type="dxa"/>
            <w:right w:w="0" w:type="dxa"/>
          </w:tblCellMar>
          <w:tblLook w:val="00A0"/>
        </w:tblPrEx>
        <w:tc>
          <w:tcPr>
            <w:tcW w:w="6166" w:type="dxa"/>
            <w:tcBorders>
              <w:top w:val="none" w:sz="0" w:space="0" w:color="auto"/>
              <w:left w:val="none" w:sz="0" w:space="0" w:color="auto"/>
              <w:bottom w:val="none" w:sz="0" w:space="0" w:color="auto"/>
              <w:right w:val="none" w:sz="0" w:space="0" w:color="auto"/>
            </w:tcBorders>
            <w:textDirection w:val="lrTb"/>
            <w:vAlign w:val="center"/>
          </w:tcPr>
          <w:p w:rsidR="008E71FF" w:rsidRPr="001F48C4" w:rsidP="00BC7B19">
            <w:pPr>
              <w:bidi w:val="0"/>
              <w:spacing w:after="0" w:line="240" w:lineRule="auto"/>
              <w:rPr>
                <w:rFonts w:ascii="Times New Roman" w:hAnsi="Times New Roman"/>
                <w:szCs w:val="24"/>
                <w:lang w:eastAsia="sk-SK"/>
              </w:rPr>
            </w:pPr>
            <w:r w:rsidRPr="001F48C4">
              <w:rPr>
                <w:rFonts w:ascii="Times New Roman" w:hAnsi="Times New Roman"/>
                <w:sz w:val="2"/>
                <w:szCs w:val="2"/>
                <w:lang w:eastAsia="sk-SK"/>
              </w:rPr>
              <w:t> </w:t>
            </w:r>
          </w:p>
        </w:tc>
        <w:tc>
          <w:tcPr>
            <w:tcW w:w="1275" w:type="dxa"/>
            <w:tcBorders>
              <w:top w:val="none" w:sz="0" w:space="0" w:color="auto"/>
              <w:left w:val="none" w:sz="0" w:space="0" w:color="auto"/>
              <w:bottom w:val="none" w:sz="0" w:space="0" w:color="auto"/>
              <w:right w:val="none" w:sz="0" w:space="0" w:color="auto"/>
            </w:tcBorders>
            <w:textDirection w:val="lrTb"/>
            <w:vAlign w:val="center"/>
          </w:tcPr>
          <w:p w:rsidR="008E71FF" w:rsidRPr="001F48C4" w:rsidP="00BC7B19">
            <w:pPr>
              <w:bidi w:val="0"/>
              <w:spacing w:after="0" w:line="240" w:lineRule="auto"/>
              <w:rPr>
                <w:rFonts w:ascii="Times New Roman" w:hAnsi="Times New Roman"/>
                <w:szCs w:val="24"/>
                <w:lang w:eastAsia="sk-SK"/>
              </w:rPr>
            </w:pPr>
            <w:r w:rsidRPr="001F48C4">
              <w:rPr>
                <w:rFonts w:ascii="Times New Roman" w:hAnsi="Times New Roman"/>
                <w:sz w:val="2"/>
                <w:szCs w:val="2"/>
                <w:lang w:eastAsia="sk-SK"/>
              </w:rPr>
              <w:t> </w:t>
            </w:r>
          </w:p>
        </w:tc>
        <w:tc>
          <w:tcPr>
            <w:tcW w:w="1418" w:type="dxa"/>
            <w:tcBorders>
              <w:top w:val="none" w:sz="0" w:space="0" w:color="auto"/>
              <w:left w:val="none" w:sz="0" w:space="0" w:color="auto"/>
              <w:bottom w:val="none" w:sz="0" w:space="0" w:color="auto"/>
              <w:right w:val="none" w:sz="0" w:space="0" w:color="auto"/>
            </w:tcBorders>
            <w:textDirection w:val="lrTb"/>
            <w:vAlign w:val="center"/>
          </w:tcPr>
          <w:p w:rsidR="008E71FF" w:rsidRPr="001F48C4" w:rsidP="00BC7B19">
            <w:pPr>
              <w:bidi w:val="0"/>
              <w:spacing w:after="0" w:line="240" w:lineRule="auto"/>
              <w:rPr>
                <w:rFonts w:ascii="Times New Roman" w:hAnsi="Times New Roman"/>
                <w:szCs w:val="24"/>
                <w:lang w:eastAsia="sk-SK"/>
              </w:rPr>
            </w:pPr>
            <w:r w:rsidRPr="001F48C4">
              <w:rPr>
                <w:rFonts w:ascii="Times New Roman" w:hAnsi="Times New Roman"/>
                <w:sz w:val="2"/>
                <w:szCs w:val="2"/>
                <w:lang w:eastAsia="sk-SK"/>
              </w:rPr>
              <w:t> </w:t>
            </w:r>
          </w:p>
        </w:tc>
        <w:tc>
          <w:tcPr>
            <w:tcW w:w="1559" w:type="dxa"/>
            <w:tcBorders>
              <w:top w:val="none" w:sz="0" w:space="0" w:color="auto"/>
              <w:left w:val="none" w:sz="0" w:space="0" w:color="auto"/>
              <w:bottom w:val="none" w:sz="0" w:space="0" w:color="auto"/>
              <w:right w:val="none" w:sz="0" w:space="0" w:color="auto"/>
            </w:tcBorders>
            <w:textDirection w:val="lrTb"/>
            <w:vAlign w:val="center"/>
          </w:tcPr>
          <w:p w:rsidR="008E71FF" w:rsidRPr="001F48C4" w:rsidP="00BC7B19">
            <w:pPr>
              <w:bidi w:val="0"/>
              <w:spacing w:after="0" w:line="240" w:lineRule="auto"/>
              <w:rPr>
                <w:rFonts w:ascii="Times New Roman" w:hAnsi="Times New Roman"/>
                <w:szCs w:val="24"/>
                <w:lang w:eastAsia="sk-SK"/>
              </w:rPr>
            </w:pPr>
            <w:r w:rsidRPr="001F48C4">
              <w:rPr>
                <w:rFonts w:ascii="Times New Roman" w:hAnsi="Times New Roman"/>
                <w:sz w:val="2"/>
                <w:szCs w:val="2"/>
                <w:lang w:eastAsia="sk-SK"/>
              </w:rPr>
              <w:t> </w:t>
            </w:r>
          </w:p>
        </w:tc>
        <w:tc>
          <w:tcPr>
            <w:tcW w:w="1559" w:type="dxa"/>
            <w:tcBorders>
              <w:top w:val="none" w:sz="0" w:space="0" w:color="auto"/>
              <w:left w:val="none" w:sz="0" w:space="0" w:color="auto"/>
              <w:bottom w:val="none" w:sz="0" w:space="0" w:color="auto"/>
              <w:right w:val="none" w:sz="0" w:space="0" w:color="auto"/>
            </w:tcBorders>
            <w:textDirection w:val="lrTb"/>
            <w:vAlign w:val="center"/>
          </w:tcPr>
          <w:p w:rsidR="008E71FF" w:rsidRPr="001F48C4" w:rsidP="00BC7B19">
            <w:pPr>
              <w:bidi w:val="0"/>
              <w:spacing w:after="0" w:line="240" w:lineRule="auto"/>
              <w:rPr>
                <w:rFonts w:ascii="Times New Roman" w:hAnsi="Times New Roman"/>
                <w:szCs w:val="24"/>
                <w:lang w:eastAsia="sk-SK"/>
              </w:rPr>
            </w:pPr>
            <w:r w:rsidRPr="001F48C4">
              <w:rPr>
                <w:rFonts w:ascii="Times New Roman" w:hAnsi="Times New Roman"/>
                <w:sz w:val="2"/>
                <w:szCs w:val="2"/>
                <w:lang w:eastAsia="sk-SK"/>
              </w:rPr>
              <w:t> </w:t>
            </w:r>
          </w:p>
        </w:tc>
        <w:tc>
          <w:tcPr>
            <w:tcW w:w="1973" w:type="dxa"/>
            <w:tcBorders>
              <w:top w:val="none" w:sz="0" w:space="0" w:color="auto"/>
              <w:left w:val="none" w:sz="0" w:space="0" w:color="auto"/>
              <w:bottom w:val="none" w:sz="0" w:space="0" w:color="auto"/>
              <w:right w:val="none" w:sz="0" w:space="0" w:color="auto"/>
            </w:tcBorders>
            <w:textDirection w:val="lrTb"/>
            <w:vAlign w:val="center"/>
          </w:tcPr>
          <w:p w:rsidR="008E71FF" w:rsidRPr="001F48C4" w:rsidP="00BC7B19">
            <w:pPr>
              <w:bidi w:val="0"/>
              <w:spacing w:after="0" w:line="240" w:lineRule="auto"/>
              <w:rPr>
                <w:rFonts w:ascii="Times New Roman" w:hAnsi="Times New Roman"/>
                <w:szCs w:val="24"/>
                <w:lang w:eastAsia="sk-SK"/>
              </w:rPr>
            </w:pPr>
            <w:r w:rsidRPr="001F48C4">
              <w:rPr>
                <w:rFonts w:ascii="Times New Roman" w:hAnsi="Times New Roman"/>
                <w:sz w:val="2"/>
                <w:szCs w:val="2"/>
                <w:lang w:eastAsia="sk-SK"/>
              </w:rPr>
              <w:t> </w:t>
            </w:r>
          </w:p>
        </w:tc>
      </w:tr>
      <w:tr>
        <w:tblPrEx>
          <w:tblW w:w="13950" w:type="dxa"/>
          <w:tblLayout w:type="fixed"/>
          <w:tblCellMar>
            <w:left w:w="0" w:type="dxa"/>
            <w:right w:w="0" w:type="dxa"/>
          </w:tblCellMar>
          <w:tblLook w:val="00A0"/>
        </w:tblPrEx>
        <w:tc>
          <w:tcPr>
            <w:tcW w:w="6166" w:type="dxa"/>
            <w:tcBorders>
              <w:top w:val="nil"/>
              <w:left w:val="nil"/>
              <w:bottom w:val="nil"/>
              <w:right w:val="nil"/>
            </w:tcBorders>
            <w:textDirection w:val="lrTb"/>
            <w:vAlign w:val="center"/>
          </w:tcPr>
          <w:p w:rsidR="008E71FF" w:rsidRPr="001F48C4" w:rsidP="00BC7B19">
            <w:pPr>
              <w:bidi w:val="0"/>
              <w:spacing w:after="0" w:line="240" w:lineRule="auto"/>
              <w:rPr>
                <w:rFonts w:ascii="Times New Roman" w:hAnsi="Times New Roman"/>
                <w:sz w:val="2"/>
                <w:szCs w:val="24"/>
                <w:lang w:eastAsia="sk-SK"/>
              </w:rPr>
            </w:pPr>
          </w:p>
        </w:tc>
        <w:tc>
          <w:tcPr>
            <w:tcW w:w="1275" w:type="dxa"/>
            <w:tcBorders>
              <w:top w:val="nil"/>
              <w:left w:val="nil"/>
              <w:bottom w:val="nil"/>
              <w:right w:val="nil"/>
            </w:tcBorders>
            <w:textDirection w:val="lrTb"/>
            <w:vAlign w:val="center"/>
          </w:tcPr>
          <w:p w:rsidR="008E71FF" w:rsidRPr="001F48C4" w:rsidP="00BC7B19">
            <w:pPr>
              <w:bidi w:val="0"/>
              <w:spacing w:after="0" w:line="240" w:lineRule="auto"/>
              <w:rPr>
                <w:rFonts w:ascii="Times New Roman" w:hAnsi="Times New Roman"/>
                <w:sz w:val="2"/>
                <w:szCs w:val="24"/>
                <w:lang w:eastAsia="sk-SK"/>
              </w:rPr>
            </w:pPr>
          </w:p>
        </w:tc>
        <w:tc>
          <w:tcPr>
            <w:tcW w:w="1418" w:type="dxa"/>
            <w:tcBorders>
              <w:top w:val="nil"/>
              <w:left w:val="nil"/>
              <w:bottom w:val="nil"/>
              <w:right w:val="nil"/>
            </w:tcBorders>
            <w:textDirection w:val="lrTb"/>
            <w:vAlign w:val="center"/>
          </w:tcPr>
          <w:p w:rsidR="008E71FF" w:rsidRPr="001F48C4" w:rsidP="00BC7B19">
            <w:pPr>
              <w:bidi w:val="0"/>
              <w:spacing w:after="0" w:line="240" w:lineRule="auto"/>
              <w:rPr>
                <w:rFonts w:ascii="Times New Roman" w:hAnsi="Times New Roman"/>
                <w:sz w:val="2"/>
                <w:szCs w:val="24"/>
                <w:lang w:eastAsia="sk-SK"/>
              </w:rPr>
            </w:pPr>
          </w:p>
        </w:tc>
        <w:tc>
          <w:tcPr>
            <w:tcW w:w="1559" w:type="dxa"/>
            <w:tcBorders>
              <w:top w:val="nil"/>
              <w:left w:val="nil"/>
              <w:bottom w:val="nil"/>
              <w:right w:val="nil"/>
            </w:tcBorders>
            <w:textDirection w:val="lrTb"/>
            <w:vAlign w:val="center"/>
          </w:tcPr>
          <w:p w:rsidR="008E71FF" w:rsidRPr="001F48C4" w:rsidP="00BC7B19">
            <w:pPr>
              <w:bidi w:val="0"/>
              <w:spacing w:after="0" w:line="240" w:lineRule="auto"/>
              <w:rPr>
                <w:rFonts w:ascii="Times New Roman" w:hAnsi="Times New Roman"/>
                <w:sz w:val="2"/>
                <w:szCs w:val="24"/>
                <w:lang w:eastAsia="sk-SK"/>
              </w:rPr>
            </w:pPr>
          </w:p>
        </w:tc>
        <w:tc>
          <w:tcPr>
            <w:tcW w:w="1559" w:type="dxa"/>
            <w:tcBorders>
              <w:top w:val="nil"/>
              <w:left w:val="nil"/>
              <w:bottom w:val="nil"/>
              <w:right w:val="nil"/>
            </w:tcBorders>
            <w:textDirection w:val="lrTb"/>
            <w:vAlign w:val="center"/>
          </w:tcPr>
          <w:p w:rsidR="008E71FF" w:rsidRPr="001F48C4" w:rsidP="00BC7B19">
            <w:pPr>
              <w:bidi w:val="0"/>
              <w:spacing w:after="0" w:line="240" w:lineRule="auto"/>
              <w:rPr>
                <w:rFonts w:ascii="Times New Roman" w:hAnsi="Times New Roman"/>
                <w:sz w:val="2"/>
                <w:szCs w:val="24"/>
                <w:lang w:eastAsia="sk-SK"/>
              </w:rPr>
            </w:pPr>
          </w:p>
        </w:tc>
        <w:tc>
          <w:tcPr>
            <w:tcW w:w="1973" w:type="dxa"/>
            <w:tcBorders>
              <w:top w:val="nil"/>
              <w:left w:val="nil"/>
              <w:bottom w:val="nil"/>
              <w:right w:val="nil"/>
            </w:tcBorders>
            <w:textDirection w:val="lrTb"/>
            <w:vAlign w:val="center"/>
          </w:tcPr>
          <w:p w:rsidR="008E71FF" w:rsidRPr="001F48C4" w:rsidP="00BC7B19">
            <w:pPr>
              <w:bidi w:val="0"/>
              <w:spacing w:after="0" w:line="240" w:lineRule="auto"/>
              <w:rPr>
                <w:rFonts w:ascii="Times New Roman" w:hAnsi="Times New Roman"/>
                <w:sz w:val="2"/>
                <w:szCs w:val="24"/>
                <w:lang w:eastAsia="sk-SK"/>
              </w:rPr>
            </w:pPr>
          </w:p>
        </w:tc>
      </w:tr>
    </w:tbl>
    <w:p w:rsidR="00016757" w:rsidP="008E71FF">
      <w:pPr>
        <w:bidi w:val="0"/>
        <w:spacing w:after="0" w:line="240" w:lineRule="auto"/>
        <w:jc w:val="both"/>
        <w:rPr>
          <w:rFonts w:ascii="Times New Roman" w:hAnsi="Times New Roman"/>
          <w:b/>
          <w:sz w:val="28"/>
          <w:szCs w:val="28"/>
          <w:lang w:eastAsia="sk-SK"/>
        </w:rPr>
      </w:pPr>
    </w:p>
    <w:p w:rsidR="00016757" w:rsidP="008E71FF">
      <w:pPr>
        <w:bidi w:val="0"/>
        <w:spacing w:after="0" w:line="240" w:lineRule="auto"/>
        <w:jc w:val="both"/>
        <w:rPr>
          <w:rFonts w:ascii="Times New Roman" w:hAnsi="Times New Roman"/>
          <w:b/>
          <w:sz w:val="28"/>
          <w:szCs w:val="28"/>
          <w:lang w:eastAsia="sk-SK"/>
        </w:rPr>
      </w:pPr>
    </w:p>
    <w:p w:rsidR="00016757" w:rsidP="008E71FF">
      <w:pPr>
        <w:bidi w:val="0"/>
        <w:spacing w:after="0" w:line="240" w:lineRule="auto"/>
        <w:jc w:val="both"/>
        <w:rPr>
          <w:rFonts w:ascii="Times New Roman" w:hAnsi="Times New Roman"/>
          <w:b/>
          <w:sz w:val="28"/>
          <w:szCs w:val="28"/>
          <w:lang w:eastAsia="sk-SK"/>
        </w:rPr>
      </w:pPr>
    </w:p>
    <w:p w:rsidR="008E71FF" w:rsidRPr="0052541D" w:rsidP="008E71FF">
      <w:pPr>
        <w:bidi w:val="0"/>
        <w:spacing w:after="0" w:line="240" w:lineRule="auto"/>
        <w:jc w:val="both"/>
        <w:rPr>
          <w:rFonts w:ascii="Times New Roman" w:hAnsi="Times New Roman"/>
          <w:b/>
          <w:sz w:val="28"/>
          <w:szCs w:val="28"/>
          <w:lang w:eastAsia="sk-SK"/>
        </w:rPr>
      </w:pPr>
      <w:r w:rsidRPr="0052541D">
        <w:rPr>
          <w:rFonts w:ascii="Times New Roman" w:hAnsi="Times New Roman"/>
          <w:b/>
          <w:sz w:val="28"/>
          <w:szCs w:val="28"/>
          <w:lang w:eastAsia="sk-SK"/>
        </w:rPr>
        <w:t>Ministerstvo dopravy, výstavby a regionálneho rozvoja SR</w:t>
      </w:r>
      <w:r>
        <w:rPr>
          <w:rFonts w:ascii="Times New Roman" w:hAnsi="Times New Roman"/>
          <w:b/>
          <w:sz w:val="28"/>
          <w:szCs w:val="28"/>
          <w:lang w:eastAsia="sk-SK"/>
        </w:rPr>
        <w:t xml:space="preserve">                                                                                </w:t>
      </w:r>
      <w:r w:rsidRPr="0052541D">
        <w:rPr>
          <w:rFonts w:ascii="Times New Roman" w:hAnsi="Times New Roman"/>
          <w:szCs w:val="24"/>
          <w:lang w:eastAsia="sk-SK"/>
        </w:rPr>
        <w:t>Tabuľka č. 7</w:t>
      </w:r>
    </w:p>
    <w:tbl>
      <w:tblPr>
        <w:tblStyle w:val="TableNormal"/>
        <w:tblW w:w="14314" w:type="dxa"/>
        <w:tblCellMar>
          <w:left w:w="0" w:type="dxa"/>
          <w:right w:w="0" w:type="dxa"/>
        </w:tblCellMar>
        <w:tblLook w:val="00A0"/>
      </w:tblPr>
      <w:tblGrid>
        <w:gridCol w:w="6833"/>
        <w:gridCol w:w="1100"/>
        <w:gridCol w:w="1345"/>
        <w:gridCol w:w="1439"/>
        <w:gridCol w:w="1438"/>
        <w:gridCol w:w="2159"/>
      </w:tblGrid>
      <w:tr>
        <w:tblPrEx>
          <w:tblW w:w="14314" w:type="dxa"/>
          <w:tblCellMar>
            <w:left w:w="0" w:type="dxa"/>
            <w:right w:w="0" w:type="dxa"/>
          </w:tblCellMar>
          <w:tblLook w:val="00A0"/>
        </w:tblPrEx>
        <w:trPr>
          <w:trHeight w:val="207"/>
        </w:trPr>
        <w:tc>
          <w:tcPr>
            <w:tcW w:w="683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746685" w:rsidP="00BC7B19">
            <w:pPr>
              <w:bidi w:val="0"/>
              <w:spacing w:after="0" w:line="240" w:lineRule="auto"/>
              <w:jc w:val="center"/>
              <w:rPr>
                <w:rFonts w:ascii="Times New Roman" w:hAnsi="Times New Roman"/>
                <w:lang w:eastAsia="sk-SK"/>
              </w:rPr>
            </w:pPr>
            <w:r w:rsidRPr="00746685">
              <w:rPr>
                <w:rFonts w:ascii="Times New Roman" w:hAnsi="Times New Roman"/>
                <w:b/>
                <w:bCs/>
                <w:lang w:eastAsia="sk-SK"/>
              </w:rPr>
              <w:t>Výdavky (v eurách)</w:t>
            </w:r>
          </w:p>
        </w:tc>
        <w:tc>
          <w:tcPr>
            <w:tcW w:w="5322"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71FF" w:rsidRPr="00746685" w:rsidP="00BC7B19">
            <w:pPr>
              <w:bidi w:val="0"/>
              <w:spacing w:after="0" w:line="240" w:lineRule="auto"/>
              <w:jc w:val="center"/>
              <w:rPr>
                <w:rFonts w:ascii="Times New Roman" w:hAnsi="Times New Roman"/>
                <w:lang w:eastAsia="sk-SK"/>
              </w:rPr>
            </w:pPr>
            <w:r w:rsidRPr="00746685">
              <w:rPr>
                <w:rFonts w:ascii="Times New Roman" w:hAnsi="Times New Roman"/>
                <w:b/>
                <w:bCs/>
                <w:lang w:eastAsia="sk-SK"/>
              </w:rPr>
              <w:t>Vplyv na rozpočet verejnej správy</w:t>
            </w:r>
          </w:p>
        </w:tc>
        <w:tc>
          <w:tcPr>
            <w:tcW w:w="2159"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8E71FF" w:rsidRPr="00746685" w:rsidP="00BC7B19">
            <w:pPr>
              <w:bidi w:val="0"/>
              <w:spacing w:after="0" w:line="240" w:lineRule="auto"/>
              <w:jc w:val="center"/>
              <w:rPr>
                <w:rFonts w:ascii="Times New Roman" w:hAnsi="Times New Roman"/>
                <w:lang w:eastAsia="sk-SK"/>
              </w:rPr>
            </w:pPr>
            <w:r w:rsidRPr="00746685">
              <w:rPr>
                <w:rFonts w:ascii="Times New Roman" w:hAnsi="Times New Roman"/>
                <w:b/>
                <w:bCs/>
                <w:lang w:eastAsia="sk-SK"/>
              </w:rPr>
              <w:t>poznámka</w:t>
            </w:r>
          </w:p>
        </w:tc>
      </w:tr>
      <w:tr>
        <w:tblPrEx>
          <w:tblW w:w="14314" w:type="dxa"/>
          <w:tblCellMar>
            <w:left w:w="0" w:type="dxa"/>
            <w:right w:w="0" w:type="dxa"/>
          </w:tblCellMar>
          <w:tblLook w:val="00A0"/>
        </w:tblPrEx>
        <w:trPr>
          <w:trHeight w:val="160"/>
        </w:trPr>
        <w:tc>
          <w:tcPr>
            <w:tcW w:w="6833" w:type="dxa"/>
            <w:vMerge/>
            <w:tcBorders>
              <w:top w:val="single" w:sz="4" w:space="0" w:color="000000"/>
              <w:left w:val="single" w:sz="4" w:space="0" w:color="000000"/>
              <w:bottom w:val="single" w:sz="4" w:space="0" w:color="000000"/>
              <w:right w:val="single" w:sz="4" w:space="0" w:color="000000"/>
            </w:tcBorders>
            <w:textDirection w:val="lrTb"/>
            <w:vAlign w:val="center"/>
          </w:tcPr>
          <w:p w:rsidR="008E71FF" w:rsidRPr="00746685" w:rsidP="00BC7B19">
            <w:pPr>
              <w:bidi w:val="0"/>
              <w:spacing w:after="0" w:line="240" w:lineRule="auto"/>
              <w:rPr>
                <w:rFonts w:ascii="Times New Roman" w:hAnsi="Times New Roman"/>
                <w:lang w:eastAsia="sk-SK"/>
              </w:rPr>
            </w:pPr>
          </w:p>
        </w:tc>
        <w:tc>
          <w:tcPr>
            <w:tcW w:w="11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71FF" w:rsidRPr="00746685" w:rsidP="00BC7B19">
            <w:pPr>
              <w:bidi w:val="0"/>
              <w:spacing w:after="0" w:line="197" w:lineRule="atLeast"/>
              <w:jc w:val="center"/>
              <w:rPr>
                <w:rFonts w:ascii="Times New Roman" w:hAnsi="Times New Roman"/>
                <w:lang w:eastAsia="sk-SK"/>
              </w:rPr>
            </w:pPr>
            <w:r w:rsidRPr="00746685">
              <w:rPr>
                <w:rFonts w:ascii="Times New Roman" w:hAnsi="Times New Roman"/>
                <w:b/>
                <w:bCs/>
                <w:lang w:eastAsia="sk-SK"/>
              </w:rPr>
              <w:t>2013</w:t>
            </w:r>
          </w:p>
        </w:tc>
        <w:tc>
          <w:tcPr>
            <w:tcW w:w="1345"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71FF" w:rsidRPr="00746685" w:rsidP="00BC7B19">
            <w:pPr>
              <w:bidi w:val="0"/>
              <w:spacing w:after="0" w:line="197" w:lineRule="atLeast"/>
              <w:jc w:val="center"/>
              <w:rPr>
                <w:rFonts w:ascii="Times New Roman" w:hAnsi="Times New Roman"/>
                <w:lang w:eastAsia="sk-SK"/>
              </w:rPr>
            </w:pPr>
            <w:r w:rsidRPr="00746685">
              <w:rPr>
                <w:rFonts w:ascii="Times New Roman" w:hAnsi="Times New Roman"/>
                <w:b/>
                <w:bCs/>
                <w:lang w:eastAsia="sk-SK"/>
              </w:rPr>
              <w:t>2014</w:t>
            </w:r>
          </w:p>
        </w:tc>
        <w:tc>
          <w:tcPr>
            <w:tcW w:w="1439"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71FF" w:rsidRPr="00746685" w:rsidP="00BC7B19">
            <w:pPr>
              <w:bidi w:val="0"/>
              <w:spacing w:after="0" w:line="197" w:lineRule="atLeast"/>
              <w:jc w:val="center"/>
              <w:rPr>
                <w:rFonts w:ascii="Times New Roman" w:hAnsi="Times New Roman"/>
                <w:lang w:eastAsia="sk-SK"/>
              </w:rPr>
            </w:pPr>
            <w:r w:rsidRPr="00746685">
              <w:rPr>
                <w:rFonts w:ascii="Times New Roman" w:hAnsi="Times New Roman"/>
                <w:b/>
                <w:bCs/>
                <w:lang w:eastAsia="sk-SK"/>
              </w:rPr>
              <w:t>2015</w:t>
            </w:r>
          </w:p>
        </w:tc>
        <w:tc>
          <w:tcPr>
            <w:tcW w:w="143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8E71FF" w:rsidRPr="00746685" w:rsidP="00BC7B19">
            <w:pPr>
              <w:bidi w:val="0"/>
              <w:spacing w:after="0" w:line="197" w:lineRule="atLeast"/>
              <w:jc w:val="center"/>
              <w:rPr>
                <w:rFonts w:ascii="Times New Roman" w:hAnsi="Times New Roman"/>
                <w:lang w:eastAsia="sk-SK"/>
              </w:rPr>
            </w:pPr>
            <w:r w:rsidRPr="00746685">
              <w:rPr>
                <w:rFonts w:ascii="Times New Roman" w:hAnsi="Times New Roman"/>
                <w:b/>
                <w:bCs/>
                <w:lang w:eastAsia="sk-SK"/>
              </w:rPr>
              <w:t>2016</w:t>
            </w:r>
          </w:p>
        </w:tc>
        <w:tc>
          <w:tcPr>
            <w:tcW w:w="2159" w:type="dxa"/>
            <w:vMerge/>
            <w:tcBorders>
              <w:top w:val="single" w:sz="4" w:space="0" w:color="000000"/>
              <w:left w:val="single" w:sz="4" w:space="0" w:color="000000"/>
              <w:bottom w:val="single" w:sz="4" w:space="0" w:color="000000"/>
              <w:right w:val="single" w:sz="4" w:space="0" w:color="000000"/>
            </w:tcBorders>
            <w:textDirection w:val="lrTb"/>
            <w:vAlign w:val="center"/>
          </w:tcPr>
          <w:p w:rsidR="008E71FF" w:rsidRPr="00746685" w:rsidP="00BC7B19">
            <w:pPr>
              <w:bidi w:val="0"/>
              <w:spacing w:after="0" w:line="240" w:lineRule="auto"/>
              <w:rPr>
                <w:rFonts w:ascii="Times New Roman" w:hAnsi="Times New Roman"/>
                <w:lang w:eastAsia="sk-SK"/>
              </w:rPr>
            </w:pPr>
          </w:p>
        </w:tc>
      </w:tr>
      <w:tr>
        <w:tblPrEx>
          <w:tblW w:w="14314" w:type="dxa"/>
          <w:tblCellMar>
            <w:left w:w="0" w:type="dxa"/>
            <w:right w:w="0" w:type="dxa"/>
          </w:tblCellMar>
          <w:tblLook w:val="00A0"/>
        </w:tblPrEx>
        <w:trPr>
          <w:trHeight w:val="207"/>
        </w:trPr>
        <w:tc>
          <w:tcPr>
            <w:tcW w:w="6833"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rPr>
                <w:rFonts w:ascii="Times New Roman" w:hAnsi="Times New Roman"/>
                <w:lang w:eastAsia="sk-SK"/>
              </w:rPr>
            </w:pPr>
            <w:r w:rsidRPr="00746685">
              <w:rPr>
                <w:rFonts w:ascii="Times New Roman" w:hAnsi="Times New Roman"/>
                <w:b/>
                <w:bCs/>
                <w:lang w:eastAsia="sk-SK"/>
              </w:rPr>
              <w:t>Bežné výdavky (600)</w:t>
            </w:r>
          </w:p>
        </w:tc>
        <w:tc>
          <w:tcPr>
            <w:tcW w:w="11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b/>
                <w:bCs/>
                <w:lang w:eastAsia="sk-SK"/>
              </w:rPr>
              <w:t>0</w:t>
            </w:r>
          </w:p>
        </w:tc>
        <w:tc>
          <w:tcPr>
            <w:tcW w:w="134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b/>
                <w:bCs/>
                <w:lang w:eastAsia="sk-SK"/>
              </w:rPr>
            </w:pPr>
            <w:r w:rsidRPr="00746685">
              <w:rPr>
                <w:rFonts w:ascii="Times New Roman" w:hAnsi="Times New Roman"/>
                <w:b/>
                <w:bCs/>
                <w:lang w:eastAsia="sk-SK"/>
              </w:rPr>
              <w:t>990 000</w:t>
            </w:r>
          </w:p>
        </w:tc>
        <w:tc>
          <w:tcPr>
            <w:tcW w:w="143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b/>
                <w:bCs/>
                <w:lang w:eastAsia="sk-SK"/>
              </w:rPr>
            </w:pPr>
            <w:r w:rsidRPr="00746685">
              <w:rPr>
                <w:rFonts w:ascii="Times New Roman" w:hAnsi="Times New Roman"/>
                <w:b/>
                <w:bCs/>
                <w:lang w:eastAsia="sk-SK"/>
              </w:rPr>
              <w:t>990 000</w:t>
            </w:r>
          </w:p>
        </w:tc>
        <w:tc>
          <w:tcPr>
            <w:tcW w:w="143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b/>
                <w:bCs/>
                <w:lang w:eastAsia="sk-SK"/>
              </w:rPr>
            </w:pPr>
            <w:r w:rsidRPr="00746685">
              <w:rPr>
                <w:rFonts w:ascii="Times New Roman" w:hAnsi="Times New Roman"/>
                <w:b/>
                <w:bCs/>
                <w:lang w:eastAsia="sk-SK"/>
              </w:rPr>
              <w:t>990 000</w:t>
            </w:r>
          </w:p>
        </w:tc>
        <w:tc>
          <w:tcPr>
            <w:tcW w:w="21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w:t>
            </w:r>
          </w:p>
        </w:tc>
      </w:tr>
      <w:tr>
        <w:tblPrEx>
          <w:tblW w:w="14314" w:type="dxa"/>
          <w:tblCellMar>
            <w:left w:w="0" w:type="dxa"/>
            <w:right w:w="0" w:type="dxa"/>
          </w:tblCellMar>
          <w:tblLook w:val="00A0"/>
        </w:tblPrEx>
        <w:trPr>
          <w:trHeight w:hRule="exact" w:val="230"/>
        </w:trPr>
        <w:tc>
          <w:tcPr>
            <w:tcW w:w="6833"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Mzdy, platy, služobné príjmy a ostatné osobné vyrovnania (610)</w:t>
            </w:r>
          </w:p>
        </w:tc>
        <w:tc>
          <w:tcPr>
            <w:tcW w:w="11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center"/>
              <w:rPr>
                <w:rFonts w:ascii="Times New Roman" w:hAnsi="Times New Roman"/>
                <w:lang w:eastAsia="sk-SK"/>
              </w:rPr>
            </w:pPr>
          </w:p>
        </w:tc>
        <w:tc>
          <w:tcPr>
            <w:tcW w:w="134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lang w:eastAsia="sk-SK"/>
              </w:rPr>
            </w:pPr>
          </w:p>
        </w:tc>
        <w:tc>
          <w:tcPr>
            <w:tcW w:w="143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jc w:val="right"/>
              <w:rPr>
                <w:rFonts w:ascii="Times New Roman" w:hAnsi="Times New Roman"/>
              </w:rPr>
            </w:pPr>
          </w:p>
        </w:tc>
        <w:tc>
          <w:tcPr>
            <w:tcW w:w="143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jc w:val="right"/>
              <w:rPr>
                <w:rFonts w:ascii="Times New Roman" w:hAnsi="Times New Roman"/>
              </w:rPr>
            </w:pPr>
          </w:p>
        </w:tc>
        <w:tc>
          <w:tcPr>
            <w:tcW w:w="21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w:t>
            </w:r>
          </w:p>
        </w:tc>
      </w:tr>
      <w:tr>
        <w:tblPrEx>
          <w:tblW w:w="14314" w:type="dxa"/>
          <w:tblCellMar>
            <w:left w:w="0" w:type="dxa"/>
            <w:right w:w="0" w:type="dxa"/>
          </w:tblCellMar>
          <w:tblLook w:val="00A0"/>
        </w:tblPrEx>
        <w:trPr>
          <w:trHeight w:hRule="exact" w:val="230"/>
        </w:trPr>
        <w:tc>
          <w:tcPr>
            <w:tcW w:w="6833"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Poistné a príspevok do poisťovní (620)</w:t>
            </w:r>
          </w:p>
        </w:tc>
        <w:tc>
          <w:tcPr>
            <w:tcW w:w="11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center"/>
              <w:rPr>
                <w:rFonts w:ascii="Times New Roman" w:hAnsi="Times New Roman"/>
                <w:lang w:eastAsia="sk-SK"/>
              </w:rPr>
            </w:pPr>
          </w:p>
        </w:tc>
        <w:tc>
          <w:tcPr>
            <w:tcW w:w="134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center"/>
              <w:rPr>
                <w:rFonts w:ascii="Times New Roman" w:hAnsi="Times New Roman"/>
                <w:lang w:eastAsia="sk-SK"/>
              </w:rPr>
            </w:pPr>
          </w:p>
        </w:tc>
        <w:tc>
          <w:tcPr>
            <w:tcW w:w="143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center"/>
              <w:rPr>
                <w:rFonts w:ascii="Times New Roman" w:hAnsi="Times New Roman"/>
                <w:lang w:eastAsia="sk-SK"/>
              </w:rPr>
            </w:pPr>
          </w:p>
        </w:tc>
        <w:tc>
          <w:tcPr>
            <w:tcW w:w="143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center"/>
              <w:rPr>
                <w:rFonts w:ascii="Times New Roman" w:hAnsi="Times New Roman"/>
                <w:lang w:eastAsia="sk-SK"/>
              </w:rPr>
            </w:pPr>
          </w:p>
        </w:tc>
        <w:tc>
          <w:tcPr>
            <w:tcW w:w="21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w:t>
            </w:r>
          </w:p>
        </w:tc>
      </w:tr>
      <w:tr>
        <w:tblPrEx>
          <w:tblW w:w="14314" w:type="dxa"/>
          <w:tblCellMar>
            <w:left w:w="0" w:type="dxa"/>
            <w:right w:w="0" w:type="dxa"/>
          </w:tblCellMar>
          <w:tblLook w:val="00A0"/>
        </w:tblPrEx>
        <w:trPr>
          <w:trHeight w:hRule="exact" w:val="230"/>
        </w:trPr>
        <w:tc>
          <w:tcPr>
            <w:tcW w:w="6833"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Tovary a služby (630)</w:t>
            </w:r>
            <w:r w:rsidRPr="00746685">
              <w:rPr>
                <w:rFonts w:ascii="Times New Roman" w:hAnsi="Times New Roman"/>
                <w:vertAlign w:val="superscript"/>
                <w:lang w:eastAsia="sk-SK"/>
              </w:rPr>
              <w:t>2</w:t>
            </w:r>
          </w:p>
        </w:tc>
        <w:tc>
          <w:tcPr>
            <w:tcW w:w="11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bCs/>
                <w:lang w:eastAsia="sk-SK"/>
              </w:rPr>
              <w:t>0</w:t>
            </w:r>
          </w:p>
        </w:tc>
        <w:tc>
          <w:tcPr>
            <w:tcW w:w="134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990 000</w:t>
            </w:r>
          </w:p>
        </w:tc>
        <w:tc>
          <w:tcPr>
            <w:tcW w:w="143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990 000</w:t>
            </w:r>
          </w:p>
        </w:tc>
        <w:tc>
          <w:tcPr>
            <w:tcW w:w="143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990 000</w:t>
            </w:r>
          </w:p>
        </w:tc>
        <w:tc>
          <w:tcPr>
            <w:tcW w:w="21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w:t>
            </w:r>
          </w:p>
        </w:tc>
      </w:tr>
      <w:tr>
        <w:tblPrEx>
          <w:tblW w:w="14314" w:type="dxa"/>
          <w:tblCellMar>
            <w:left w:w="0" w:type="dxa"/>
            <w:right w:w="0" w:type="dxa"/>
          </w:tblCellMar>
          <w:tblLook w:val="00A0"/>
        </w:tblPrEx>
        <w:trPr>
          <w:trHeight w:hRule="exact" w:val="230"/>
        </w:trPr>
        <w:tc>
          <w:tcPr>
            <w:tcW w:w="6833"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635002 Rutinná a štandardná údržba výpočtovej techniky</w:t>
            </w:r>
          </w:p>
        </w:tc>
        <w:tc>
          <w:tcPr>
            <w:tcW w:w="11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lang w:eastAsia="sk-SK"/>
              </w:rPr>
            </w:pPr>
          </w:p>
        </w:tc>
        <w:tc>
          <w:tcPr>
            <w:tcW w:w="134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990 000</w:t>
            </w:r>
          </w:p>
        </w:tc>
        <w:tc>
          <w:tcPr>
            <w:tcW w:w="143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jc w:val="right"/>
              <w:rPr>
                <w:rFonts w:ascii="Times New Roman" w:hAnsi="Times New Roman"/>
              </w:rPr>
            </w:pPr>
            <w:r w:rsidRPr="00746685">
              <w:rPr>
                <w:rFonts w:ascii="Times New Roman" w:hAnsi="Times New Roman"/>
              </w:rPr>
              <w:t>990 000</w:t>
            </w:r>
          </w:p>
        </w:tc>
        <w:tc>
          <w:tcPr>
            <w:tcW w:w="143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jc w:val="right"/>
              <w:rPr>
                <w:rFonts w:ascii="Times New Roman" w:hAnsi="Times New Roman"/>
              </w:rPr>
            </w:pPr>
            <w:r w:rsidRPr="00746685">
              <w:rPr>
                <w:rFonts w:ascii="Times New Roman" w:hAnsi="Times New Roman"/>
              </w:rPr>
              <w:t>990 000</w:t>
            </w:r>
          </w:p>
        </w:tc>
        <w:tc>
          <w:tcPr>
            <w:tcW w:w="21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p>
        </w:tc>
      </w:tr>
      <w:tr>
        <w:tblPrEx>
          <w:tblW w:w="14314" w:type="dxa"/>
          <w:tblCellMar>
            <w:left w:w="0" w:type="dxa"/>
            <w:right w:w="0" w:type="dxa"/>
          </w:tblCellMar>
          <w:tblLook w:val="00A0"/>
        </w:tblPrEx>
        <w:trPr>
          <w:trHeight w:hRule="exact" w:val="230"/>
        </w:trPr>
        <w:tc>
          <w:tcPr>
            <w:tcW w:w="6833"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Bežné transfery (640)</w:t>
            </w:r>
            <w:r w:rsidRPr="00746685">
              <w:rPr>
                <w:rFonts w:ascii="Times New Roman" w:hAnsi="Times New Roman"/>
                <w:vertAlign w:val="superscript"/>
                <w:lang w:eastAsia="sk-SK"/>
              </w:rPr>
              <w:t>2</w:t>
            </w:r>
          </w:p>
        </w:tc>
        <w:tc>
          <w:tcPr>
            <w:tcW w:w="11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lang w:eastAsia="sk-SK"/>
              </w:rPr>
            </w:pPr>
          </w:p>
        </w:tc>
        <w:tc>
          <w:tcPr>
            <w:tcW w:w="134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lang w:eastAsia="sk-SK"/>
              </w:rPr>
            </w:pPr>
          </w:p>
        </w:tc>
        <w:tc>
          <w:tcPr>
            <w:tcW w:w="143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jc w:val="right"/>
              <w:rPr>
                <w:rFonts w:ascii="Times New Roman" w:hAnsi="Times New Roman"/>
              </w:rPr>
            </w:pPr>
          </w:p>
        </w:tc>
        <w:tc>
          <w:tcPr>
            <w:tcW w:w="143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jc w:val="right"/>
              <w:rPr>
                <w:rFonts w:ascii="Times New Roman" w:hAnsi="Times New Roman"/>
              </w:rPr>
            </w:pPr>
          </w:p>
        </w:tc>
        <w:tc>
          <w:tcPr>
            <w:tcW w:w="21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w:t>
            </w:r>
          </w:p>
        </w:tc>
      </w:tr>
      <w:tr>
        <w:tblPrEx>
          <w:tblW w:w="14314" w:type="dxa"/>
          <w:tblCellMar>
            <w:left w:w="0" w:type="dxa"/>
            <w:right w:w="0" w:type="dxa"/>
          </w:tblCellMar>
          <w:tblLook w:val="00A0"/>
        </w:tblPrEx>
        <w:trPr>
          <w:trHeight w:val="207"/>
        </w:trPr>
        <w:tc>
          <w:tcPr>
            <w:tcW w:w="6833"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Splácanie úrokov a ostatné platby súvisiace s úvermi, pôžičkami a NFV (650)</w:t>
            </w:r>
            <w:r w:rsidRPr="00746685">
              <w:rPr>
                <w:rFonts w:ascii="Times New Roman" w:hAnsi="Times New Roman"/>
                <w:vertAlign w:val="superscript"/>
                <w:lang w:eastAsia="sk-SK"/>
              </w:rPr>
              <w:t>2</w:t>
            </w:r>
          </w:p>
        </w:tc>
        <w:tc>
          <w:tcPr>
            <w:tcW w:w="11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center"/>
              <w:rPr>
                <w:rFonts w:ascii="Times New Roman" w:hAnsi="Times New Roman"/>
                <w:lang w:eastAsia="sk-SK"/>
              </w:rPr>
            </w:pPr>
          </w:p>
        </w:tc>
        <w:tc>
          <w:tcPr>
            <w:tcW w:w="134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center"/>
              <w:rPr>
                <w:rFonts w:ascii="Times New Roman" w:hAnsi="Times New Roman"/>
                <w:lang w:eastAsia="sk-SK"/>
              </w:rPr>
            </w:pPr>
          </w:p>
        </w:tc>
        <w:tc>
          <w:tcPr>
            <w:tcW w:w="143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center"/>
              <w:rPr>
                <w:rFonts w:ascii="Times New Roman" w:hAnsi="Times New Roman"/>
                <w:lang w:eastAsia="sk-SK"/>
              </w:rPr>
            </w:pPr>
          </w:p>
        </w:tc>
        <w:tc>
          <w:tcPr>
            <w:tcW w:w="143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center"/>
              <w:rPr>
                <w:rFonts w:ascii="Times New Roman" w:hAnsi="Times New Roman"/>
                <w:lang w:eastAsia="sk-SK"/>
              </w:rPr>
            </w:pPr>
          </w:p>
        </w:tc>
        <w:tc>
          <w:tcPr>
            <w:tcW w:w="21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w:t>
            </w:r>
          </w:p>
        </w:tc>
      </w:tr>
      <w:tr>
        <w:tblPrEx>
          <w:tblW w:w="14314" w:type="dxa"/>
          <w:tblCellMar>
            <w:left w:w="0" w:type="dxa"/>
            <w:right w:w="0" w:type="dxa"/>
          </w:tblCellMar>
          <w:tblLook w:val="00A0"/>
        </w:tblPrEx>
        <w:trPr>
          <w:trHeight w:val="207"/>
        </w:trPr>
        <w:tc>
          <w:tcPr>
            <w:tcW w:w="6833"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rPr>
                <w:rFonts w:ascii="Times New Roman" w:hAnsi="Times New Roman"/>
                <w:lang w:eastAsia="sk-SK"/>
              </w:rPr>
            </w:pPr>
            <w:r w:rsidRPr="00746685">
              <w:rPr>
                <w:rFonts w:ascii="Times New Roman" w:hAnsi="Times New Roman"/>
                <w:b/>
                <w:bCs/>
                <w:lang w:eastAsia="sk-SK"/>
              </w:rPr>
              <w:t>Kapitálové výdavky (700)</w:t>
            </w:r>
          </w:p>
        </w:tc>
        <w:tc>
          <w:tcPr>
            <w:tcW w:w="11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b/>
                <w:bCs/>
                <w:lang w:eastAsia="sk-SK"/>
              </w:rPr>
            </w:pPr>
            <w:r w:rsidRPr="00746685">
              <w:rPr>
                <w:rFonts w:ascii="Times New Roman" w:hAnsi="Times New Roman"/>
                <w:b/>
                <w:bCs/>
                <w:lang w:eastAsia="sk-SK"/>
              </w:rPr>
              <w:t xml:space="preserve">0 </w:t>
            </w:r>
          </w:p>
        </w:tc>
        <w:tc>
          <w:tcPr>
            <w:tcW w:w="134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b/>
                <w:bCs/>
                <w:lang w:eastAsia="sk-SK"/>
              </w:rPr>
            </w:pPr>
            <w:r w:rsidRPr="00746685">
              <w:rPr>
                <w:rFonts w:ascii="Times New Roman" w:hAnsi="Times New Roman"/>
                <w:b/>
                <w:bCs/>
                <w:lang w:eastAsia="sk-SK"/>
              </w:rPr>
              <w:t>2 100 000</w:t>
            </w:r>
          </w:p>
        </w:tc>
        <w:tc>
          <w:tcPr>
            <w:tcW w:w="143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b/>
                <w:bCs/>
                <w:lang w:eastAsia="sk-SK"/>
              </w:rPr>
            </w:pPr>
            <w:r w:rsidRPr="00746685">
              <w:rPr>
                <w:rFonts w:ascii="Times New Roman" w:hAnsi="Times New Roman"/>
                <w:b/>
                <w:bCs/>
                <w:lang w:eastAsia="sk-SK"/>
              </w:rPr>
              <w:t>0</w:t>
            </w:r>
          </w:p>
        </w:tc>
        <w:tc>
          <w:tcPr>
            <w:tcW w:w="143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b/>
                <w:bCs/>
                <w:lang w:eastAsia="sk-SK"/>
              </w:rPr>
            </w:pPr>
            <w:r w:rsidRPr="00746685">
              <w:rPr>
                <w:rFonts w:ascii="Times New Roman" w:hAnsi="Times New Roman"/>
                <w:b/>
                <w:bCs/>
                <w:lang w:eastAsia="sk-SK"/>
              </w:rPr>
              <w:t>0</w:t>
            </w:r>
          </w:p>
        </w:tc>
        <w:tc>
          <w:tcPr>
            <w:tcW w:w="21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w:t>
            </w:r>
          </w:p>
        </w:tc>
      </w:tr>
      <w:tr>
        <w:tblPrEx>
          <w:tblW w:w="14314" w:type="dxa"/>
          <w:tblCellMar>
            <w:left w:w="0" w:type="dxa"/>
            <w:right w:w="0" w:type="dxa"/>
          </w:tblCellMar>
          <w:tblLook w:val="00A0"/>
        </w:tblPrEx>
        <w:trPr>
          <w:trHeight w:val="207"/>
        </w:trPr>
        <w:tc>
          <w:tcPr>
            <w:tcW w:w="6833"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Obstarávanie kapitálových aktív (710)</w:t>
            </w:r>
            <w:r w:rsidRPr="00746685">
              <w:rPr>
                <w:rFonts w:ascii="Times New Roman" w:hAnsi="Times New Roman"/>
                <w:vertAlign w:val="superscript"/>
                <w:lang w:eastAsia="sk-SK"/>
              </w:rPr>
              <w:t>2</w:t>
            </w:r>
          </w:p>
        </w:tc>
        <w:tc>
          <w:tcPr>
            <w:tcW w:w="11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0</w:t>
            </w:r>
          </w:p>
        </w:tc>
        <w:tc>
          <w:tcPr>
            <w:tcW w:w="134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2 100 000</w:t>
            </w:r>
          </w:p>
        </w:tc>
        <w:tc>
          <w:tcPr>
            <w:tcW w:w="143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0</w:t>
            </w:r>
          </w:p>
        </w:tc>
        <w:tc>
          <w:tcPr>
            <w:tcW w:w="143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0</w:t>
            </w:r>
          </w:p>
        </w:tc>
        <w:tc>
          <w:tcPr>
            <w:tcW w:w="21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w:t>
            </w:r>
          </w:p>
        </w:tc>
      </w:tr>
      <w:tr>
        <w:tblPrEx>
          <w:tblW w:w="14314" w:type="dxa"/>
          <w:tblCellMar>
            <w:left w:w="0" w:type="dxa"/>
            <w:right w:w="0" w:type="dxa"/>
          </w:tblCellMar>
          <w:tblLook w:val="00A0"/>
        </w:tblPrEx>
        <w:trPr>
          <w:trHeight w:val="207"/>
        </w:trPr>
        <w:tc>
          <w:tcPr>
            <w:tcW w:w="6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711003 Nákup softvéru</w:t>
            </w:r>
          </w:p>
        </w:tc>
        <w:tc>
          <w:tcPr>
            <w:tcW w:w="11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0</w:t>
            </w:r>
          </w:p>
        </w:tc>
        <w:tc>
          <w:tcPr>
            <w:tcW w:w="134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2 100 000</w:t>
            </w:r>
          </w:p>
        </w:tc>
        <w:tc>
          <w:tcPr>
            <w:tcW w:w="143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0</w:t>
            </w:r>
          </w:p>
        </w:tc>
        <w:tc>
          <w:tcPr>
            <w:tcW w:w="143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0</w:t>
            </w:r>
          </w:p>
        </w:tc>
        <w:tc>
          <w:tcPr>
            <w:tcW w:w="215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p>
        </w:tc>
      </w:tr>
      <w:tr>
        <w:tblPrEx>
          <w:tblW w:w="14314" w:type="dxa"/>
          <w:tblCellMar>
            <w:left w:w="0" w:type="dxa"/>
            <w:right w:w="0" w:type="dxa"/>
          </w:tblCellMar>
          <w:tblLook w:val="00A0"/>
        </w:tblPrEx>
        <w:trPr>
          <w:trHeight w:val="207"/>
        </w:trPr>
        <w:tc>
          <w:tcPr>
            <w:tcW w:w="6833"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xml:space="preserve">  Kapitálové transfery (720) </w:t>
            </w:r>
          </w:p>
        </w:tc>
        <w:tc>
          <w:tcPr>
            <w:tcW w:w="11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center"/>
              <w:rPr>
                <w:rFonts w:ascii="Times New Roman" w:hAnsi="Times New Roman"/>
                <w:bCs/>
                <w:lang w:eastAsia="sk-SK"/>
              </w:rPr>
            </w:pPr>
          </w:p>
        </w:tc>
        <w:tc>
          <w:tcPr>
            <w:tcW w:w="134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center"/>
              <w:rPr>
                <w:rFonts w:ascii="Times New Roman" w:hAnsi="Times New Roman"/>
                <w:bCs/>
                <w:lang w:eastAsia="sk-SK"/>
              </w:rPr>
            </w:pPr>
          </w:p>
        </w:tc>
        <w:tc>
          <w:tcPr>
            <w:tcW w:w="143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center"/>
              <w:rPr>
                <w:rFonts w:ascii="Times New Roman" w:hAnsi="Times New Roman"/>
                <w:bCs/>
                <w:lang w:eastAsia="sk-SK"/>
              </w:rPr>
            </w:pPr>
          </w:p>
        </w:tc>
        <w:tc>
          <w:tcPr>
            <w:tcW w:w="143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center"/>
              <w:rPr>
                <w:rFonts w:ascii="Times New Roman" w:hAnsi="Times New Roman"/>
                <w:bCs/>
                <w:lang w:eastAsia="sk-SK"/>
              </w:rPr>
            </w:pPr>
          </w:p>
        </w:tc>
        <w:tc>
          <w:tcPr>
            <w:tcW w:w="21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w:t>
            </w:r>
          </w:p>
        </w:tc>
      </w:tr>
      <w:tr>
        <w:tblPrEx>
          <w:tblW w:w="14314" w:type="dxa"/>
          <w:tblCellMar>
            <w:left w:w="0" w:type="dxa"/>
            <w:right w:w="0" w:type="dxa"/>
          </w:tblCellMar>
          <w:tblLook w:val="00A0"/>
        </w:tblPrEx>
        <w:trPr>
          <w:trHeight w:val="207"/>
        </w:trPr>
        <w:tc>
          <w:tcPr>
            <w:tcW w:w="6833"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rPr>
                <w:rFonts w:ascii="Times New Roman" w:hAnsi="Times New Roman"/>
                <w:lang w:eastAsia="sk-SK"/>
              </w:rPr>
            </w:pPr>
            <w:r w:rsidRPr="00746685">
              <w:rPr>
                <w:rFonts w:ascii="Times New Roman" w:hAnsi="Times New Roman"/>
                <w:b/>
                <w:bCs/>
                <w:lang w:eastAsia="sk-SK"/>
              </w:rPr>
              <w:t>Výdavky z transakcií s finančnými aktívami a finančnými pasívami (800)</w:t>
            </w:r>
          </w:p>
        </w:tc>
        <w:tc>
          <w:tcPr>
            <w:tcW w:w="11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0</w:t>
            </w:r>
          </w:p>
        </w:tc>
        <w:tc>
          <w:tcPr>
            <w:tcW w:w="134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0</w:t>
            </w:r>
          </w:p>
        </w:tc>
        <w:tc>
          <w:tcPr>
            <w:tcW w:w="143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0</w:t>
            </w:r>
          </w:p>
        </w:tc>
        <w:tc>
          <w:tcPr>
            <w:tcW w:w="143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0</w:t>
            </w:r>
          </w:p>
        </w:tc>
        <w:tc>
          <w:tcPr>
            <w:tcW w:w="21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w:t>
            </w:r>
          </w:p>
        </w:tc>
      </w:tr>
      <w:tr>
        <w:tblPrEx>
          <w:tblW w:w="14314" w:type="dxa"/>
          <w:tblCellMar>
            <w:left w:w="0" w:type="dxa"/>
            <w:right w:w="0" w:type="dxa"/>
          </w:tblCellMar>
          <w:tblLook w:val="00A0"/>
        </w:tblPrEx>
        <w:trPr>
          <w:trHeight w:val="207"/>
        </w:trPr>
        <w:tc>
          <w:tcPr>
            <w:tcW w:w="6833"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8E71FF" w:rsidRPr="00746685" w:rsidP="00BC7B19">
            <w:pPr>
              <w:bidi w:val="0"/>
              <w:spacing w:after="0" w:line="240" w:lineRule="auto"/>
              <w:rPr>
                <w:rFonts w:ascii="Times New Roman" w:hAnsi="Times New Roman"/>
                <w:lang w:eastAsia="sk-SK"/>
              </w:rPr>
            </w:pPr>
            <w:r w:rsidRPr="00746685">
              <w:rPr>
                <w:rFonts w:ascii="Times New Roman" w:hAnsi="Times New Roman"/>
                <w:b/>
                <w:bCs/>
                <w:lang w:eastAsia="sk-SK"/>
              </w:rPr>
              <w:t>Dopad na výdavky verejnej správy celkom</w:t>
            </w:r>
          </w:p>
        </w:tc>
        <w:tc>
          <w:tcPr>
            <w:tcW w:w="110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8E71FF" w:rsidRPr="00746685" w:rsidP="00BC7B19">
            <w:pPr>
              <w:bidi w:val="0"/>
              <w:spacing w:after="0"/>
              <w:jc w:val="right"/>
              <w:rPr>
                <w:rFonts w:ascii="Times New Roman" w:hAnsi="Times New Roman"/>
                <w:b/>
              </w:rPr>
            </w:pPr>
            <w:r w:rsidRPr="00746685">
              <w:rPr>
                <w:rFonts w:ascii="Times New Roman" w:hAnsi="Times New Roman"/>
                <w:b/>
              </w:rPr>
              <w:t>0</w:t>
            </w:r>
          </w:p>
        </w:tc>
        <w:tc>
          <w:tcPr>
            <w:tcW w:w="1345"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8E71FF" w:rsidRPr="00746685" w:rsidP="00BC7B19">
            <w:pPr>
              <w:bidi w:val="0"/>
              <w:spacing w:after="0"/>
              <w:jc w:val="right"/>
              <w:rPr>
                <w:rFonts w:ascii="Times New Roman" w:hAnsi="Times New Roman"/>
                <w:b/>
              </w:rPr>
            </w:pPr>
            <w:r w:rsidRPr="00746685">
              <w:rPr>
                <w:rFonts w:ascii="Times New Roman" w:hAnsi="Times New Roman"/>
                <w:b/>
              </w:rPr>
              <w:t>3 090 000</w:t>
            </w:r>
          </w:p>
        </w:tc>
        <w:tc>
          <w:tcPr>
            <w:tcW w:w="1439"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8E71FF" w:rsidRPr="00746685" w:rsidP="00BC7B19">
            <w:pPr>
              <w:bidi w:val="0"/>
              <w:spacing w:after="0"/>
              <w:jc w:val="right"/>
              <w:rPr>
                <w:rFonts w:ascii="Times New Roman" w:hAnsi="Times New Roman"/>
                <w:b/>
              </w:rPr>
            </w:pPr>
            <w:r w:rsidRPr="00746685">
              <w:rPr>
                <w:rFonts w:ascii="Times New Roman" w:hAnsi="Times New Roman"/>
                <w:b/>
              </w:rPr>
              <w:t>990 000</w:t>
            </w:r>
          </w:p>
        </w:tc>
        <w:tc>
          <w:tcPr>
            <w:tcW w:w="1438"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8E71FF" w:rsidRPr="00746685" w:rsidP="00BC7B19">
            <w:pPr>
              <w:bidi w:val="0"/>
              <w:spacing w:after="0"/>
              <w:jc w:val="right"/>
              <w:rPr>
                <w:rFonts w:ascii="Times New Roman" w:hAnsi="Times New Roman"/>
                <w:b/>
              </w:rPr>
            </w:pPr>
            <w:r w:rsidRPr="00746685">
              <w:rPr>
                <w:rFonts w:ascii="Times New Roman" w:hAnsi="Times New Roman"/>
                <w:b/>
              </w:rPr>
              <w:t>990 000</w:t>
            </w:r>
          </w:p>
        </w:tc>
        <w:tc>
          <w:tcPr>
            <w:tcW w:w="2159"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w:t>
            </w:r>
          </w:p>
        </w:tc>
      </w:tr>
      <w:tr>
        <w:tblPrEx>
          <w:tblW w:w="14314" w:type="dxa"/>
          <w:tblCellMar>
            <w:left w:w="0" w:type="dxa"/>
            <w:right w:w="0" w:type="dxa"/>
          </w:tblCellMar>
          <w:tblLook w:val="00A0"/>
        </w:tblPrEx>
        <w:trPr>
          <w:trHeight w:val="207"/>
        </w:trPr>
        <w:tc>
          <w:tcPr>
            <w:tcW w:w="6833"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rPr>
                <w:rFonts w:ascii="Times New Roman" w:hAnsi="Times New Roman"/>
                <w:lang w:eastAsia="sk-SK"/>
              </w:rPr>
            </w:pPr>
            <w:r w:rsidRPr="00746685">
              <w:rPr>
                <w:rFonts w:ascii="Times New Roman" w:hAnsi="Times New Roman"/>
                <w:b/>
                <w:bCs/>
                <w:lang w:eastAsia="sk-SK"/>
              </w:rPr>
              <w:t>  z toho výdavky na ŠR</w:t>
            </w:r>
          </w:p>
        </w:tc>
        <w:tc>
          <w:tcPr>
            <w:tcW w:w="11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jc w:val="right"/>
              <w:rPr>
                <w:rFonts w:ascii="Times New Roman" w:hAnsi="Times New Roman"/>
              </w:rPr>
            </w:pPr>
          </w:p>
        </w:tc>
        <w:tc>
          <w:tcPr>
            <w:tcW w:w="134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jc w:val="right"/>
              <w:rPr>
                <w:rFonts w:ascii="Times New Roman" w:hAnsi="Times New Roman"/>
              </w:rPr>
            </w:pPr>
            <w:r w:rsidRPr="00746685">
              <w:rPr>
                <w:rFonts w:ascii="Times New Roman" w:hAnsi="Times New Roman"/>
              </w:rPr>
              <w:t>3 090 000</w:t>
            </w:r>
          </w:p>
        </w:tc>
        <w:tc>
          <w:tcPr>
            <w:tcW w:w="143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jc w:val="right"/>
              <w:rPr>
                <w:rFonts w:ascii="Times New Roman" w:hAnsi="Times New Roman"/>
              </w:rPr>
            </w:pPr>
            <w:r w:rsidRPr="00746685">
              <w:rPr>
                <w:rFonts w:ascii="Times New Roman" w:hAnsi="Times New Roman"/>
              </w:rPr>
              <w:t>990 000</w:t>
            </w:r>
          </w:p>
        </w:tc>
        <w:tc>
          <w:tcPr>
            <w:tcW w:w="143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jc w:val="right"/>
              <w:rPr>
                <w:rFonts w:ascii="Times New Roman" w:hAnsi="Times New Roman"/>
              </w:rPr>
            </w:pPr>
            <w:r w:rsidRPr="00746685">
              <w:rPr>
                <w:rFonts w:ascii="Times New Roman" w:hAnsi="Times New Roman"/>
              </w:rPr>
              <w:t>990 000</w:t>
            </w:r>
          </w:p>
        </w:tc>
        <w:tc>
          <w:tcPr>
            <w:tcW w:w="215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r w:rsidRPr="00746685">
              <w:rPr>
                <w:rFonts w:ascii="Times New Roman" w:hAnsi="Times New Roman"/>
                <w:i/>
                <w:iCs/>
                <w:lang w:eastAsia="sk-SK"/>
              </w:rPr>
              <w:t> </w:t>
            </w:r>
          </w:p>
        </w:tc>
      </w:tr>
      <w:tr>
        <w:tblPrEx>
          <w:tblW w:w="14314" w:type="dxa"/>
          <w:tblCellMar>
            <w:left w:w="0" w:type="dxa"/>
            <w:right w:w="0" w:type="dxa"/>
          </w:tblCellMar>
          <w:tblLook w:val="00A0"/>
        </w:tblPrEx>
        <w:trPr>
          <w:trHeight w:hRule="exact" w:val="328"/>
        </w:trPr>
        <w:tc>
          <w:tcPr>
            <w:tcW w:w="6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Bežné výdavky</w:t>
            </w:r>
            <w:r w:rsidRPr="00746685">
              <w:rPr>
                <w:rFonts w:ascii="Times New Roman" w:hAnsi="Times New Roman"/>
                <w:b/>
                <w:bCs/>
                <w:lang w:eastAsia="sk-SK"/>
              </w:rPr>
              <w:t xml:space="preserve"> </w:t>
            </w:r>
            <w:r w:rsidRPr="00746685">
              <w:rPr>
                <w:rFonts w:ascii="Times New Roman" w:hAnsi="Times New Roman"/>
                <w:lang w:eastAsia="sk-SK"/>
              </w:rPr>
              <w:t>(600)</w:t>
            </w:r>
            <w:r w:rsidRPr="00746685">
              <w:rPr>
                <w:rFonts w:ascii="Times New Roman" w:hAnsi="Times New Roman"/>
                <w:b/>
                <w:bCs/>
                <w:lang w:eastAsia="sk-SK"/>
              </w:rPr>
              <w:t xml:space="preserve"> </w:t>
            </w:r>
          </w:p>
        </w:tc>
        <w:tc>
          <w:tcPr>
            <w:tcW w:w="11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bCs/>
                <w:lang w:eastAsia="sk-SK"/>
              </w:rPr>
              <w:t>0</w:t>
            </w:r>
          </w:p>
        </w:tc>
        <w:tc>
          <w:tcPr>
            <w:tcW w:w="134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bCs/>
                <w:lang w:eastAsia="sk-SK"/>
              </w:rPr>
            </w:pPr>
            <w:r w:rsidRPr="00746685">
              <w:rPr>
                <w:rFonts w:ascii="Times New Roman" w:hAnsi="Times New Roman"/>
                <w:bCs/>
                <w:lang w:eastAsia="sk-SK"/>
              </w:rPr>
              <w:t>990 000</w:t>
            </w:r>
          </w:p>
        </w:tc>
        <w:tc>
          <w:tcPr>
            <w:tcW w:w="143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bCs/>
                <w:lang w:eastAsia="sk-SK"/>
              </w:rPr>
            </w:pPr>
            <w:r w:rsidRPr="00746685">
              <w:rPr>
                <w:rFonts w:ascii="Times New Roman" w:hAnsi="Times New Roman"/>
                <w:bCs/>
                <w:lang w:eastAsia="sk-SK"/>
              </w:rPr>
              <w:t>990 000</w:t>
            </w:r>
          </w:p>
        </w:tc>
        <w:tc>
          <w:tcPr>
            <w:tcW w:w="143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8E71FF" w:rsidRPr="00746685" w:rsidP="00BC7B19">
            <w:pPr>
              <w:bidi w:val="0"/>
              <w:spacing w:after="0" w:line="240" w:lineRule="auto"/>
              <w:jc w:val="right"/>
              <w:rPr>
                <w:rFonts w:ascii="Times New Roman" w:hAnsi="Times New Roman"/>
                <w:bCs/>
                <w:lang w:eastAsia="sk-SK"/>
              </w:rPr>
            </w:pPr>
            <w:r w:rsidRPr="00746685">
              <w:rPr>
                <w:rFonts w:ascii="Times New Roman" w:hAnsi="Times New Roman"/>
                <w:bCs/>
                <w:lang w:eastAsia="sk-SK"/>
              </w:rPr>
              <w:t>990 000</w:t>
            </w:r>
          </w:p>
        </w:tc>
        <w:tc>
          <w:tcPr>
            <w:tcW w:w="215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w:t>
            </w:r>
          </w:p>
        </w:tc>
      </w:tr>
      <w:tr>
        <w:tblPrEx>
          <w:tblW w:w="14314" w:type="dxa"/>
          <w:tblCellMar>
            <w:left w:w="0" w:type="dxa"/>
            <w:right w:w="0" w:type="dxa"/>
          </w:tblCellMar>
          <w:tblLook w:val="00A0"/>
        </w:tblPrEx>
        <w:trPr>
          <w:trHeight w:hRule="exact" w:val="299"/>
        </w:trPr>
        <w:tc>
          <w:tcPr>
            <w:tcW w:w="6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rPr>
                <w:rFonts w:ascii="Times New Roman" w:hAnsi="Times New Roman"/>
                <w:lang w:eastAsia="sk-SK"/>
              </w:rPr>
            </w:pPr>
            <w:r w:rsidRPr="00746685">
              <w:rPr>
                <w:rFonts w:ascii="Times New Roman" w:hAnsi="Times New Roman"/>
                <w:b/>
                <w:bCs/>
                <w:lang w:eastAsia="sk-SK"/>
              </w:rPr>
              <w:t>    </w:t>
            </w:r>
            <w:r w:rsidRPr="00746685">
              <w:rPr>
                <w:rFonts w:ascii="Times New Roman" w:hAnsi="Times New Roman"/>
                <w:lang w:eastAsia="sk-SK"/>
              </w:rPr>
              <w:t>Mzdy, platy, služobné príjmy a ostatné osobné vyrovnania (610)</w:t>
            </w:r>
          </w:p>
        </w:tc>
        <w:tc>
          <w:tcPr>
            <w:tcW w:w="11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0</w:t>
            </w:r>
          </w:p>
        </w:tc>
        <w:tc>
          <w:tcPr>
            <w:tcW w:w="134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0</w:t>
            </w:r>
          </w:p>
        </w:tc>
        <w:tc>
          <w:tcPr>
            <w:tcW w:w="143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jc w:val="right"/>
              <w:rPr>
                <w:rFonts w:ascii="Times New Roman" w:hAnsi="Times New Roman"/>
              </w:rPr>
            </w:pPr>
            <w:r w:rsidRPr="00746685">
              <w:rPr>
                <w:rFonts w:ascii="Times New Roman" w:hAnsi="Times New Roman"/>
                <w:lang w:eastAsia="sk-SK"/>
              </w:rPr>
              <w:t>0</w:t>
            </w:r>
          </w:p>
        </w:tc>
        <w:tc>
          <w:tcPr>
            <w:tcW w:w="143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jc w:val="right"/>
              <w:rPr>
                <w:rFonts w:ascii="Times New Roman" w:hAnsi="Times New Roman"/>
              </w:rPr>
            </w:pPr>
            <w:r w:rsidRPr="00746685">
              <w:rPr>
                <w:rFonts w:ascii="Times New Roman" w:hAnsi="Times New Roman"/>
                <w:lang w:eastAsia="sk-SK"/>
              </w:rPr>
              <w:t>0</w:t>
            </w:r>
          </w:p>
        </w:tc>
        <w:tc>
          <w:tcPr>
            <w:tcW w:w="215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w:t>
            </w:r>
          </w:p>
        </w:tc>
      </w:tr>
      <w:tr>
        <w:tblPrEx>
          <w:tblW w:w="14314" w:type="dxa"/>
          <w:tblCellMar>
            <w:left w:w="0" w:type="dxa"/>
            <w:right w:w="0" w:type="dxa"/>
          </w:tblCellMar>
          <w:tblLook w:val="00A0"/>
        </w:tblPrEx>
        <w:trPr>
          <w:trHeight w:hRule="exact" w:val="346"/>
        </w:trPr>
        <w:tc>
          <w:tcPr>
            <w:tcW w:w="6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Kapitálové výdavky (700)</w:t>
            </w:r>
          </w:p>
        </w:tc>
        <w:tc>
          <w:tcPr>
            <w:tcW w:w="11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bCs/>
                <w:lang w:eastAsia="sk-SK"/>
              </w:rPr>
            </w:pPr>
            <w:r w:rsidRPr="00746685">
              <w:rPr>
                <w:rFonts w:ascii="Times New Roman" w:hAnsi="Times New Roman"/>
                <w:bCs/>
                <w:lang w:eastAsia="sk-SK"/>
              </w:rPr>
              <w:t>0</w:t>
            </w:r>
          </w:p>
        </w:tc>
        <w:tc>
          <w:tcPr>
            <w:tcW w:w="134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bCs/>
                <w:lang w:eastAsia="sk-SK"/>
              </w:rPr>
            </w:pPr>
            <w:r w:rsidRPr="00746685">
              <w:rPr>
                <w:rFonts w:ascii="Times New Roman" w:hAnsi="Times New Roman"/>
                <w:bCs/>
                <w:lang w:eastAsia="sk-SK"/>
              </w:rPr>
              <w:t xml:space="preserve">2 100 000 </w:t>
            </w:r>
          </w:p>
        </w:tc>
        <w:tc>
          <w:tcPr>
            <w:tcW w:w="143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bCs/>
                <w:lang w:eastAsia="sk-SK"/>
              </w:rPr>
            </w:pPr>
            <w:r w:rsidRPr="00746685">
              <w:rPr>
                <w:rFonts w:ascii="Times New Roman" w:hAnsi="Times New Roman"/>
                <w:bCs/>
                <w:lang w:eastAsia="sk-SK"/>
              </w:rPr>
              <w:t>0</w:t>
            </w:r>
          </w:p>
        </w:tc>
        <w:tc>
          <w:tcPr>
            <w:tcW w:w="143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bCs/>
                <w:lang w:eastAsia="sk-SK"/>
              </w:rPr>
            </w:pPr>
            <w:r w:rsidRPr="00746685">
              <w:rPr>
                <w:rFonts w:ascii="Times New Roman" w:hAnsi="Times New Roman"/>
                <w:bCs/>
                <w:lang w:eastAsia="sk-SK"/>
              </w:rPr>
              <w:t>0</w:t>
            </w:r>
          </w:p>
        </w:tc>
        <w:tc>
          <w:tcPr>
            <w:tcW w:w="215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r w:rsidRPr="00746685">
              <w:rPr>
                <w:rFonts w:ascii="Times New Roman" w:hAnsi="Times New Roman"/>
                <w:i/>
                <w:iCs/>
                <w:lang w:eastAsia="sk-SK"/>
              </w:rPr>
              <w:t> </w:t>
            </w:r>
          </w:p>
        </w:tc>
      </w:tr>
      <w:tr>
        <w:tblPrEx>
          <w:tblW w:w="14314" w:type="dxa"/>
          <w:tblCellMar>
            <w:left w:w="0" w:type="dxa"/>
            <w:right w:w="0" w:type="dxa"/>
          </w:tblCellMar>
          <w:tblLook w:val="00A0"/>
        </w:tblPrEx>
        <w:trPr>
          <w:trHeight w:val="207"/>
        </w:trPr>
        <w:tc>
          <w:tcPr>
            <w:tcW w:w="6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Výdavky z transakcií s finančnými aktívami a finančnými pasívami (800)</w:t>
            </w:r>
          </w:p>
        </w:tc>
        <w:tc>
          <w:tcPr>
            <w:tcW w:w="11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0</w:t>
            </w:r>
          </w:p>
        </w:tc>
        <w:tc>
          <w:tcPr>
            <w:tcW w:w="134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0</w:t>
            </w:r>
          </w:p>
        </w:tc>
        <w:tc>
          <w:tcPr>
            <w:tcW w:w="143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0</w:t>
            </w:r>
          </w:p>
        </w:tc>
        <w:tc>
          <w:tcPr>
            <w:tcW w:w="143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8E71FF" w:rsidRPr="00746685" w:rsidP="00BC7B19">
            <w:pPr>
              <w:bidi w:val="0"/>
              <w:spacing w:after="0" w:line="240" w:lineRule="auto"/>
              <w:jc w:val="right"/>
              <w:rPr>
                <w:rFonts w:ascii="Times New Roman" w:hAnsi="Times New Roman"/>
                <w:lang w:eastAsia="sk-SK"/>
              </w:rPr>
            </w:pPr>
            <w:r w:rsidRPr="00746685">
              <w:rPr>
                <w:rFonts w:ascii="Times New Roman" w:hAnsi="Times New Roman"/>
                <w:lang w:eastAsia="sk-SK"/>
              </w:rPr>
              <w:t>0</w:t>
            </w:r>
          </w:p>
        </w:tc>
        <w:tc>
          <w:tcPr>
            <w:tcW w:w="215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8E71FF" w:rsidRPr="00746685" w:rsidP="00BC7B19">
            <w:pPr>
              <w:bidi w:val="0"/>
              <w:spacing w:after="0" w:line="240" w:lineRule="auto"/>
              <w:rPr>
                <w:rFonts w:ascii="Times New Roman" w:hAnsi="Times New Roman"/>
                <w:lang w:eastAsia="sk-SK"/>
              </w:rPr>
            </w:pPr>
            <w:r w:rsidRPr="00746685">
              <w:rPr>
                <w:rFonts w:ascii="Times New Roman" w:hAnsi="Times New Roman"/>
                <w:lang w:eastAsia="sk-SK"/>
              </w:rPr>
              <w:t> </w:t>
            </w:r>
          </w:p>
        </w:tc>
      </w:tr>
      <w:tr>
        <w:tblPrEx>
          <w:tblW w:w="14314" w:type="dxa"/>
          <w:tblCellMar>
            <w:left w:w="0" w:type="dxa"/>
            <w:right w:w="0" w:type="dxa"/>
          </w:tblCellMar>
          <w:tblLook w:val="00A0"/>
        </w:tblPrEx>
        <w:trPr>
          <w:trHeight w:val="117"/>
        </w:trPr>
        <w:tc>
          <w:tcPr>
            <w:tcW w:w="6833" w:type="dxa"/>
            <w:tcBorders>
              <w:top w:val="nil"/>
              <w:left w:val="nil"/>
              <w:bottom w:val="nil"/>
              <w:right w:val="nil"/>
            </w:tcBorders>
            <w:textDirection w:val="lrTb"/>
            <w:vAlign w:val="center"/>
          </w:tcPr>
          <w:p w:rsidR="008E71FF" w:rsidRPr="00746685" w:rsidP="00BC7B19">
            <w:pPr>
              <w:bidi w:val="0"/>
              <w:spacing w:after="0" w:line="240" w:lineRule="auto"/>
              <w:rPr>
                <w:rFonts w:ascii="Times New Roman" w:hAnsi="Times New Roman"/>
                <w:lang w:eastAsia="sk-SK"/>
              </w:rPr>
            </w:pPr>
          </w:p>
        </w:tc>
        <w:tc>
          <w:tcPr>
            <w:tcW w:w="1100" w:type="dxa"/>
            <w:tcBorders>
              <w:top w:val="nil"/>
              <w:left w:val="nil"/>
              <w:bottom w:val="nil"/>
              <w:right w:val="nil"/>
            </w:tcBorders>
            <w:textDirection w:val="lrTb"/>
            <w:vAlign w:val="center"/>
          </w:tcPr>
          <w:p w:rsidR="008E71FF" w:rsidRPr="00746685" w:rsidP="00BC7B19">
            <w:pPr>
              <w:bidi w:val="0"/>
              <w:spacing w:after="0" w:line="240" w:lineRule="auto"/>
              <w:jc w:val="right"/>
              <w:rPr>
                <w:rFonts w:ascii="Times New Roman" w:hAnsi="Times New Roman"/>
                <w:lang w:eastAsia="sk-SK"/>
              </w:rPr>
            </w:pPr>
          </w:p>
        </w:tc>
        <w:tc>
          <w:tcPr>
            <w:tcW w:w="1345" w:type="dxa"/>
            <w:tcBorders>
              <w:top w:val="nil"/>
              <w:left w:val="nil"/>
              <w:bottom w:val="nil"/>
              <w:right w:val="nil"/>
            </w:tcBorders>
            <w:textDirection w:val="lrTb"/>
            <w:vAlign w:val="center"/>
          </w:tcPr>
          <w:p w:rsidR="008E71FF" w:rsidRPr="00746685" w:rsidP="00BC7B19">
            <w:pPr>
              <w:bidi w:val="0"/>
              <w:spacing w:after="0" w:line="240" w:lineRule="auto"/>
              <w:jc w:val="right"/>
              <w:rPr>
                <w:rFonts w:ascii="Times New Roman" w:hAnsi="Times New Roman"/>
                <w:lang w:eastAsia="sk-SK"/>
              </w:rPr>
            </w:pPr>
          </w:p>
        </w:tc>
        <w:tc>
          <w:tcPr>
            <w:tcW w:w="1439" w:type="dxa"/>
            <w:tcBorders>
              <w:top w:val="nil"/>
              <w:left w:val="nil"/>
              <w:bottom w:val="nil"/>
              <w:right w:val="nil"/>
            </w:tcBorders>
            <w:textDirection w:val="lrTb"/>
            <w:vAlign w:val="center"/>
          </w:tcPr>
          <w:p w:rsidR="008E71FF" w:rsidRPr="00746685" w:rsidP="00BC7B19">
            <w:pPr>
              <w:bidi w:val="0"/>
              <w:spacing w:after="0" w:line="240" w:lineRule="auto"/>
              <w:jc w:val="right"/>
              <w:rPr>
                <w:rFonts w:ascii="Times New Roman" w:hAnsi="Times New Roman"/>
                <w:lang w:eastAsia="sk-SK"/>
              </w:rPr>
            </w:pPr>
          </w:p>
        </w:tc>
        <w:tc>
          <w:tcPr>
            <w:tcW w:w="1438" w:type="dxa"/>
            <w:tcBorders>
              <w:top w:val="nil"/>
              <w:left w:val="nil"/>
              <w:bottom w:val="nil"/>
              <w:right w:val="nil"/>
            </w:tcBorders>
            <w:textDirection w:val="lrTb"/>
            <w:vAlign w:val="center"/>
          </w:tcPr>
          <w:p w:rsidR="008E71FF" w:rsidRPr="00746685" w:rsidP="00BC7B19">
            <w:pPr>
              <w:bidi w:val="0"/>
              <w:spacing w:after="0" w:line="240" w:lineRule="auto"/>
              <w:jc w:val="right"/>
              <w:rPr>
                <w:rFonts w:ascii="Times New Roman" w:hAnsi="Times New Roman"/>
                <w:lang w:eastAsia="sk-SK"/>
              </w:rPr>
            </w:pPr>
          </w:p>
        </w:tc>
        <w:tc>
          <w:tcPr>
            <w:tcW w:w="2159" w:type="dxa"/>
            <w:tcBorders>
              <w:top w:val="nil"/>
              <w:left w:val="nil"/>
              <w:bottom w:val="nil"/>
              <w:right w:val="nil"/>
            </w:tcBorders>
            <w:textDirection w:val="lrTb"/>
            <w:vAlign w:val="center"/>
          </w:tcPr>
          <w:p w:rsidR="008E71FF" w:rsidRPr="00746685" w:rsidP="00BC7B19">
            <w:pPr>
              <w:bidi w:val="0"/>
              <w:spacing w:after="0" w:line="240" w:lineRule="auto"/>
              <w:rPr>
                <w:rFonts w:ascii="Times New Roman" w:hAnsi="Times New Roman"/>
                <w:lang w:eastAsia="sk-SK"/>
              </w:rPr>
            </w:pPr>
          </w:p>
        </w:tc>
      </w:tr>
    </w:tbl>
    <w:p w:rsidR="008E71FF" w:rsidP="008E71FF">
      <w:pPr>
        <w:bidi w:val="0"/>
        <w:spacing w:after="0" w:line="240" w:lineRule="auto"/>
        <w:jc w:val="both"/>
        <w:rPr>
          <w:rFonts w:ascii="Times New Roman" w:hAnsi="Times New Roman"/>
          <w:szCs w:val="24"/>
          <w:lang w:eastAsia="sk-SK"/>
        </w:rPr>
        <w:sectPr w:rsidSect="00FD5546">
          <w:headerReference w:type="default" r:id="rId11"/>
          <w:pgSz w:w="16840" w:h="11900" w:orient="landscape"/>
          <w:pgMar w:top="1281" w:right="958" w:bottom="1179" w:left="1276" w:header="737" w:footer="0" w:gutter="0"/>
          <w:lnNumType w:distance="0"/>
          <w:cols w:space="708"/>
          <w:bidi w:val="0"/>
        </w:sectPr>
      </w:pPr>
    </w:p>
    <w:p w:rsidR="008E71FF" w:rsidP="00016757">
      <w:pPr>
        <w:widowControl w:val="0"/>
        <w:autoSpaceDE w:val="0"/>
        <w:autoSpaceDN w:val="0"/>
        <w:bidi w:val="0"/>
        <w:adjustRightInd w:val="0"/>
        <w:spacing w:before="23" w:after="0" w:line="240" w:lineRule="auto"/>
        <w:ind w:right="-20"/>
        <w:jc w:val="center"/>
        <w:rPr>
          <w:rFonts w:ascii="Times New Roman" w:hAnsi="Times New Roman"/>
          <w:sz w:val="28"/>
          <w:szCs w:val="28"/>
        </w:rPr>
      </w:pPr>
      <w:r>
        <w:rPr>
          <w:rFonts w:ascii="Times New Roman" w:hAnsi="Times New Roman"/>
          <w:b/>
          <w:bCs/>
          <w:sz w:val="28"/>
          <w:szCs w:val="28"/>
        </w:rPr>
        <w:t>V</w:t>
      </w:r>
      <w:r w:rsidRPr="001728AA">
        <w:rPr>
          <w:rFonts w:ascii="Times New Roman" w:hAnsi="Times New Roman"/>
          <w:b/>
          <w:bCs/>
          <w:sz w:val="28"/>
          <w:szCs w:val="28"/>
        </w:rPr>
        <w:t>plyvy</w:t>
      </w:r>
      <w:r w:rsidRPr="001728AA">
        <w:rPr>
          <w:rFonts w:ascii="Times New Roman" w:hAnsi="Times New Roman"/>
          <w:b/>
          <w:bCs/>
          <w:spacing w:val="-9"/>
          <w:sz w:val="28"/>
          <w:szCs w:val="28"/>
        </w:rPr>
        <w:t xml:space="preserve"> </w:t>
      </w:r>
      <w:r w:rsidRPr="001728AA">
        <w:rPr>
          <w:rFonts w:ascii="Times New Roman" w:hAnsi="Times New Roman"/>
          <w:b/>
          <w:bCs/>
          <w:sz w:val="28"/>
          <w:szCs w:val="28"/>
        </w:rPr>
        <w:t>na</w:t>
      </w:r>
      <w:r w:rsidRPr="001728AA">
        <w:rPr>
          <w:rFonts w:ascii="Times New Roman" w:hAnsi="Times New Roman"/>
          <w:b/>
          <w:bCs/>
          <w:spacing w:val="-3"/>
          <w:sz w:val="28"/>
          <w:szCs w:val="28"/>
        </w:rPr>
        <w:t xml:space="preserve"> </w:t>
      </w:r>
      <w:r w:rsidRPr="001728AA">
        <w:rPr>
          <w:rFonts w:ascii="Times New Roman" w:hAnsi="Times New Roman"/>
          <w:b/>
          <w:bCs/>
          <w:sz w:val="28"/>
          <w:szCs w:val="28"/>
        </w:rPr>
        <w:t>podni</w:t>
      </w:r>
      <w:r w:rsidRPr="001728AA">
        <w:rPr>
          <w:rFonts w:ascii="Times New Roman" w:hAnsi="Times New Roman"/>
          <w:b/>
          <w:bCs/>
          <w:spacing w:val="-2"/>
          <w:sz w:val="28"/>
          <w:szCs w:val="28"/>
        </w:rPr>
        <w:t>k</w:t>
      </w:r>
      <w:r w:rsidRPr="001728AA">
        <w:rPr>
          <w:rFonts w:ascii="Times New Roman" w:hAnsi="Times New Roman"/>
          <w:b/>
          <w:bCs/>
          <w:spacing w:val="1"/>
          <w:sz w:val="28"/>
          <w:szCs w:val="28"/>
        </w:rPr>
        <w:t>a</w:t>
      </w:r>
      <w:r w:rsidRPr="001728AA">
        <w:rPr>
          <w:rFonts w:ascii="Times New Roman" w:hAnsi="Times New Roman"/>
          <w:b/>
          <w:bCs/>
          <w:sz w:val="28"/>
          <w:szCs w:val="28"/>
        </w:rPr>
        <w:t>teľ</w:t>
      </w:r>
      <w:r w:rsidRPr="001728AA">
        <w:rPr>
          <w:rFonts w:ascii="Times New Roman" w:hAnsi="Times New Roman"/>
          <w:b/>
          <w:bCs/>
          <w:spacing w:val="2"/>
          <w:sz w:val="28"/>
          <w:szCs w:val="28"/>
        </w:rPr>
        <w:t>s</w:t>
      </w:r>
      <w:r w:rsidRPr="001728AA">
        <w:rPr>
          <w:rFonts w:ascii="Times New Roman" w:hAnsi="Times New Roman"/>
          <w:b/>
          <w:bCs/>
          <w:spacing w:val="-1"/>
          <w:sz w:val="28"/>
          <w:szCs w:val="28"/>
        </w:rPr>
        <w:t>k</w:t>
      </w:r>
      <w:r w:rsidRPr="001728AA">
        <w:rPr>
          <w:rFonts w:ascii="Times New Roman" w:hAnsi="Times New Roman"/>
          <w:b/>
          <w:bCs/>
          <w:sz w:val="28"/>
          <w:szCs w:val="28"/>
        </w:rPr>
        <w:t>é</w:t>
      </w:r>
      <w:r w:rsidRPr="001728AA">
        <w:rPr>
          <w:rFonts w:ascii="Times New Roman" w:hAnsi="Times New Roman"/>
          <w:b/>
          <w:bCs/>
          <w:spacing w:val="-16"/>
          <w:sz w:val="28"/>
          <w:szCs w:val="28"/>
        </w:rPr>
        <w:t xml:space="preserve"> </w:t>
      </w:r>
      <w:r w:rsidRPr="001728AA">
        <w:rPr>
          <w:rFonts w:ascii="Times New Roman" w:hAnsi="Times New Roman"/>
          <w:b/>
          <w:bCs/>
          <w:spacing w:val="2"/>
          <w:sz w:val="28"/>
          <w:szCs w:val="28"/>
        </w:rPr>
        <w:t>p</w:t>
      </w:r>
      <w:r w:rsidRPr="001728AA">
        <w:rPr>
          <w:rFonts w:ascii="Times New Roman" w:hAnsi="Times New Roman"/>
          <w:b/>
          <w:bCs/>
          <w:spacing w:val="-1"/>
          <w:sz w:val="28"/>
          <w:szCs w:val="28"/>
        </w:rPr>
        <w:t>r</w:t>
      </w:r>
      <w:r w:rsidRPr="001728AA">
        <w:rPr>
          <w:rFonts w:ascii="Times New Roman" w:hAnsi="Times New Roman"/>
          <w:b/>
          <w:bCs/>
          <w:sz w:val="28"/>
          <w:szCs w:val="28"/>
        </w:rPr>
        <w:t>ostredie</w:t>
      </w:r>
    </w:p>
    <w:p w:rsidR="008E71FF" w:rsidP="008E71FF">
      <w:pPr>
        <w:widowControl w:val="0"/>
        <w:autoSpaceDE w:val="0"/>
        <w:autoSpaceDN w:val="0"/>
        <w:bidi w:val="0"/>
        <w:adjustRightInd w:val="0"/>
        <w:spacing w:before="6" w:after="0" w:line="190" w:lineRule="exact"/>
        <w:rPr>
          <w:rFonts w:ascii="Times New Roman" w:hAnsi="Times New Roman"/>
          <w:sz w:val="19"/>
          <w:szCs w:val="19"/>
        </w:rPr>
      </w:pPr>
    </w:p>
    <w:p w:rsidR="008E71FF" w:rsidRPr="00D25825" w:rsidP="008E71FF">
      <w:pPr>
        <w:widowControl w:val="0"/>
        <w:autoSpaceDE w:val="0"/>
        <w:autoSpaceDN w:val="0"/>
        <w:bidi w:val="0"/>
        <w:adjustRightInd w:val="0"/>
        <w:spacing w:after="0" w:line="240" w:lineRule="auto"/>
        <w:jc w:val="both"/>
        <w:rPr>
          <w:rFonts w:ascii="Times New Roman" w:hAnsi="Times New Roman"/>
          <w:szCs w:val="24"/>
          <w:lang w:eastAsia="sk-SK"/>
        </w:rPr>
      </w:pPr>
      <w:r>
        <w:rPr>
          <w:rFonts w:ascii="Times New Roman" w:hAnsi="Times New Roman"/>
          <w:szCs w:val="24"/>
          <w:lang w:eastAsia="sk-SK"/>
        </w:rPr>
        <w:t>P</w:t>
      </w:r>
      <w:r w:rsidRPr="00037D65">
        <w:rPr>
          <w:rFonts w:ascii="Times New Roman" w:hAnsi="Times New Roman"/>
          <w:szCs w:val="24"/>
          <w:lang w:eastAsia="sk-SK"/>
        </w:rPr>
        <w:t xml:space="preserve">redkladaný materiál má </w:t>
      </w:r>
      <w:r>
        <w:rPr>
          <w:rFonts w:ascii="Times New Roman" w:hAnsi="Times New Roman"/>
          <w:szCs w:val="24"/>
          <w:lang w:eastAsia="sk-SK"/>
        </w:rPr>
        <w:t>negatívny</w:t>
      </w:r>
      <w:r w:rsidRPr="00037D65">
        <w:rPr>
          <w:rFonts w:ascii="Times New Roman" w:hAnsi="Times New Roman"/>
          <w:szCs w:val="24"/>
          <w:lang w:eastAsia="sk-SK"/>
        </w:rPr>
        <w:t xml:space="preserve"> vplyv na podnikateľské prostredie</w:t>
      </w:r>
      <w:r>
        <w:rPr>
          <w:rFonts w:ascii="Times New Roman" w:hAnsi="Times New Roman"/>
          <w:szCs w:val="24"/>
          <w:lang w:eastAsia="sk-SK"/>
        </w:rPr>
        <w:t xml:space="preserve">, predovšetkým na činnosť dopravných spoločností, ktorým sa zvýšia náklady na pokuty, v prípade ak sa budú dopúšťať priestupkov v oblasti mýta, ktoré súvisia so zvýšením pokút a zavedením objektívnej zodpovednosti a taktiež náklady na depozit za palubnú jednotku najmä menším domácim dopravcom, ktorý  doteraz využívali </w:t>
      </w:r>
      <w:r w:rsidRPr="00D25825">
        <w:rPr>
          <w:rFonts w:ascii="Times New Roman" w:hAnsi="Times New Roman"/>
          <w:szCs w:val="24"/>
          <w:lang w:eastAsia="sk-SK"/>
        </w:rPr>
        <w:t>len nespoplatnenú sieť ciest II. a III. triedy.</w:t>
      </w:r>
    </w:p>
    <w:p w:rsidR="008E71FF" w:rsidP="008E71FF">
      <w:pPr>
        <w:widowControl w:val="0"/>
        <w:autoSpaceDE w:val="0"/>
        <w:autoSpaceDN w:val="0"/>
        <w:bidi w:val="0"/>
        <w:adjustRightInd w:val="0"/>
        <w:spacing w:after="0" w:line="240" w:lineRule="auto"/>
        <w:jc w:val="both"/>
        <w:rPr>
          <w:rFonts w:ascii="Times New Roman" w:hAnsi="Times New Roman"/>
          <w:szCs w:val="24"/>
          <w:lang w:eastAsia="sk-SK"/>
        </w:rPr>
      </w:pPr>
      <w:r w:rsidRPr="00D25825">
        <w:rPr>
          <w:rFonts w:ascii="Times New Roman" w:hAnsi="Times New Roman"/>
          <w:szCs w:val="24"/>
          <w:lang w:eastAsia="sk-SK"/>
        </w:rPr>
        <w:t xml:space="preserve">Synergické efekty týchto zmien spôsobia </w:t>
      </w:r>
      <w:r>
        <w:rPr>
          <w:rFonts w:ascii="Times New Roman" w:hAnsi="Times New Roman"/>
          <w:szCs w:val="24"/>
          <w:lang w:eastAsia="sk-SK"/>
        </w:rPr>
        <w:t xml:space="preserve">zanedbateľné </w:t>
      </w:r>
      <w:r w:rsidRPr="00D25825">
        <w:rPr>
          <w:rFonts w:ascii="Times New Roman" w:hAnsi="Times New Roman"/>
          <w:szCs w:val="24"/>
          <w:lang w:eastAsia="sk-SK"/>
        </w:rPr>
        <w:t>zvýšenie náklad</w:t>
      </w:r>
      <w:r>
        <w:rPr>
          <w:rFonts w:ascii="Times New Roman" w:hAnsi="Times New Roman"/>
          <w:szCs w:val="24"/>
          <w:lang w:eastAsia="sk-SK"/>
        </w:rPr>
        <w:t>ov</w:t>
      </w:r>
      <w:r w:rsidRPr="00D25825">
        <w:rPr>
          <w:rFonts w:ascii="Times New Roman" w:hAnsi="Times New Roman"/>
          <w:szCs w:val="24"/>
          <w:lang w:eastAsia="sk-SK"/>
        </w:rPr>
        <w:t xml:space="preserve"> na dopravu</w:t>
      </w:r>
      <w:r>
        <w:rPr>
          <w:rFonts w:ascii="Times New Roman" w:hAnsi="Times New Roman"/>
          <w:szCs w:val="24"/>
          <w:lang w:eastAsia="sk-SK"/>
        </w:rPr>
        <w:t xml:space="preserve"> (s výnimkou dopravcov, ktorý sa budú dopúšťať mýtnych priestupkov)</w:t>
      </w:r>
      <w:r w:rsidRPr="00D25825">
        <w:rPr>
          <w:rFonts w:ascii="Times New Roman" w:hAnsi="Times New Roman"/>
          <w:szCs w:val="24"/>
          <w:lang w:eastAsia="sk-SK"/>
        </w:rPr>
        <w:t xml:space="preserve"> a nepatrným spôsobom tak môže dôjsť k nárastu cien tovarov a služieb pre konečných spotrebiteľov.</w:t>
      </w:r>
    </w:p>
    <w:p w:rsidR="008E71FF" w:rsidP="008E71FF">
      <w:pPr>
        <w:widowControl w:val="0"/>
        <w:autoSpaceDE w:val="0"/>
        <w:autoSpaceDN w:val="0"/>
        <w:bidi w:val="0"/>
        <w:adjustRightInd w:val="0"/>
        <w:spacing w:after="0" w:line="240" w:lineRule="auto"/>
        <w:jc w:val="both"/>
        <w:rPr>
          <w:rFonts w:ascii="Times New Roman" w:hAnsi="Times New Roman"/>
          <w:szCs w:val="24"/>
          <w:lang w:eastAsia="sk-SK"/>
        </w:rPr>
      </w:pPr>
      <w:r>
        <w:rPr>
          <w:rFonts w:ascii="Times New Roman" w:hAnsi="Times New Roman"/>
          <w:szCs w:val="24"/>
          <w:lang w:eastAsia="sk-SK"/>
        </w:rPr>
        <w:t>Implementácia európskej služby elektronického mýta (EETS) však bude mať opačný efekt, pretože potrebou uzatvorenia len jednej zmluvy a obstarania len jednej palubnej jednotky, sa zníži dopravcom rozsah administratívy i jednorazové náklady súvisiace so zložením zábezpeky za palubné jednotky. Zároveň návrh predpokladá zavedenie zľavového systému v oblasti mýta pre dopravcov za podmienok určených správcom výberu mýta.</w:t>
      </w:r>
    </w:p>
    <w:p w:rsidR="008E71FF" w:rsidP="008E71FF">
      <w:pPr>
        <w:widowControl w:val="0"/>
        <w:autoSpaceDE w:val="0"/>
        <w:autoSpaceDN w:val="0"/>
        <w:bidi w:val="0"/>
        <w:adjustRightInd w:val="0"/>
        <w:spacing w:after="0" w:line="240" w:lineRule="auto"/>
        <w:jc w:val="both"/>
        <w:rPr>
          <w:rFonts w:ascii="Times New Roman" w:hAnsi="Times New Roman"/>
          <w:szCs w:val="24"/>
          <w:lang w:eastAsia="sk-SK"/>
        </w:rPr>
      </w:pPr>
      <w:r w:rsidRPr="00DD729B">
        <w:rPr>
          <w:rFonts w:ascii="Times New Roman" w:hAnsi="Times New Roman"/>
          <w:b/>
          <w:szCs w:val="24"/>
          <w:lang w:eastAsia="sk-SK"/>
        </w:rPr>
        <w:t>Je potrebné zdôrazniť, že návrh zákona síce zavádza spoplatnenie ciest II. a III. triedy, tieto však budú spoplatnené nulovou sadzbou.</w:t>
      </w:r>
      <w:r>
        <w:rPr>
          <w:rFonts w:ascii="Times New Roman" w:hAnsi="Times New Roman"/>
          <w:szCs w:val="24"/>
          <w:lang w:eastAsia="sk-SK"/>
        </w:rPr>
        <w:t xml:space="preserve"> Spoplatnenie týchto komunikácii umožní monitorovať ich zaťaženie tranzitnou nákladnou dopravou.</w:t>
      </w:r>
    </w:p>
    <w:p w:rsidR="008E71FF" w:rsidP="008E71FF">
      <w:pPr>
        <w:widowControl w:val="0"/>
        <w:autoSpaceDE w:val="0"/>
        <w:autoSpaceDN w:val="0"/>
        <w:bidi w:val="0"/>
        <w:adjustRightInd w:val="0"/>
        <w:spacing w:after="0" w:line="200" w:lineRule="exact"/>
        <w:rPr>
          <w:rFonts w:ascii="Times New Roman" w:hAnsi="Times New Roman"/>
          <w:sz w:val="20"/>
          <w:szCs w:val="20"/>
        </w:rPr>
      </w:pPr>
    </w:p>
    <w:tbl>
      <w:tblPr>
        <w:tblStyle w:val="TableNormal"/>
        <w:tblW w:w="0" w:type="auto"/>
        <w:tblInd w:w="113" w:type="dxa"/>
        <w:tblLayout w:type="fixed"/>
        <w:tblCellMar>
          <w:top w:w="28" w:type="dxa"/>
          <w:left w:w="28" w:type="dxa"/>
          <w:bottom w:w="28" w:type="dxa"/>
          <w:right w:w="28" w:type="dxa"/>
        </w:tblCellMar>
      </w:tblPr>
      <w:tblGrid>
        <w:gridCol w:w="4310"/>
        <w:gridCol w:w="5040"/>
      </w:tblGrid>
      <w:tr>
        <w:tblPrEx>
          <w:tblW w:w="0" w:type="auto"/>
          <w:tblInd w:w="113" w:type="dxa"/>
          <w:tblLayout w:type="fixed"/>
          <w:tblCellMar>
            <w:top w:w="28" w:type="dxa"/>
            <w:left w:w="28" w:type="dxa"/>
            <w:bottom w:w="28" w:type="dxa"/>
            <w:right w:w="28" w:type="dxa"/>
          </w:tblCellMar>
        </w:tblPrEx>
        <w:trPr>
          <w:trHeight w:hRule="exact" w:val="620"/>
        </w:trPr>
        <w:tc>
          <w:tcPr>
            <w:tcW w:w="9350" w:type="dxa"/>
            <w:gridSpan w:val="2"/>
            <w:tcBorders>
              <w:top w:val="single" w:sz="8" w:space="0" w:color="000000"/>
              <w:left w:val="single" w:sz="8" w:space="0" w:color="000000"/>
              <w:bottom w:val="single" w:sz="8" w:space="0" w:color="000000"/>
              <w:right w:val="single" w:sz="8" w:space="0" w:color="000000"/>
            </w:tcBorders>
            <w:shd w:val="clear" w:color="auto" w:fill="000000"/>
            <w:textDirection w:val="lrTb"/>
            <w:vAlign w:val="top"/>
          </w:tcPr>
          <w:p w:rsidR="008E71FF" w:rsidRPr="007971B3" w:rsidP="00BC7B19">
            <w:pPr>
              <w:widowControl w:val="0"/>
              <w:autoSpaceDE w:val="0"/>
              <w:autoSpaceDN w:val="0"/>
              <w:bidi w:val="0"/>
              <w:adjustRightInd w:val="0"/>
              <w:spacing w:after="0" w:line="160" w:lineRule="exact"/>
              <w:rPr>
                <w:rFonts w:ascii="Times New Roman" w:hAnsi="Times New Roman"/>
                <w:sz w:val="16"/>
                <w:szCs w:val="16"/>
              </w:rPr>
            </w:pPr>
          </w:p>
          <w:p w:rsidR="008E71FF" w:rsidRPr="007971B3" w:rsidP="00BC7B19">
            <w:pPr>
              <w:widowControl w:val="0"/>
              <w:autoSpaceDE w:val="0"/>
              <w:autoSpaceDN w:val="0"/>
              <w:bidi w:val="0"/>
              <w:adjustRightInd w:val="0"/>
              <w:spacing w:after="0" w:line="240" w:lineRule="auto"/>
              <w:ind w:left="2741" w:right="-20"/>
              <w:rPr>
                <w:rFonts w:ascii="Times New Roman" w:hAnsi="Times New Roman"/>
                <w:szCs w:val="24"/>
              </w:rPr>
            </w:pPr>
            <w:r w:rsidRPr="007971B3">
              <w:rPr>
                <w:rFonts w:ascii="Times New Roman" w:hAnsi="Times New Roman"/>
                <w:b/>
                <w:bCs/>
                <w:color w:val="FFFFFF"/>
                <w:szCs w:val="24"/>
              </w:rPr>
              <w:t>Vplyvy na podnikate</w:t>
            </w:r>
            <w:r w:rsidRPr="007971B3">
              <w:rPr>
                <w:rFonts w:ascii="Times New Roman" w:hAnsi="Times New Roman"/>
                <w:b/>
                <w:bCs/>
                <w:color w:val="FFFFFF"/>
                <w:spacing w:val="-1"/>
                <w:szCs w:val="24"/>
              </w:rPr>
              <w:t>ľ</w:t>
            </w:r>
            <w:r w:rsidRPr="007971B3">
              <w:rPr>
                <w:rFonts w:ascii="Times New Roman" w:hAnsi="Times New Roman"/>
                <w:b/>
                <w:bCs/>
                <w:color w:val="FFFFFF"/>
                <w:szCs w:val="24"/>
              </w:rPr>
              <w:t>ské prostredie</w:t>
            </w:r>
          </w:p>
        </w:tc>
      </w:tr>
      <w:tr>
        <w:tblPrEx>
          <w:tblW w:w="0" w:type="auto"/>
          <w:tblInd w:w="113" w:type="dxa"/>
          <w:tblLayout w:type="fixed"/>
          <w:tblCellMar>
            <w:top w:w="28" w:type="dxa"/>
            <w:left w:w="28" w:type="dxa"/>
            <w:bottom w:w="28" w:type="dxa"/>
            <w:right w:w="28" w:type="dxa"/>
          </w:tblCellMar>
        </w:tblPrEx>
        <w:trPr>
          <w:trHeight w:hRule="exact" w:val="1380"/>
        </w:trPr>
        <w:tc>
          <w:tcPr>
            <w:tcW w:w="4310" w:type="dxa"/>
            <w:tcBorders>
              <w:top w:val="single" w:sz="8" w:space="0" w:color="000000"/>
              <w:left w:val="single" w:sz="8"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before="12" w:after="0" w:line="260" w:lineRule="exact"/>
              <w:rPr>
                <w:rFonts w:ascii="Times New Roman" w:hAnsi="Times New Roman"/>
                <w:sz w:val="26"/>
                <w:szCs w:val="26"/>
              </w:rPr>
            </w:pPr>
          </w:p>
          <w:p w:rsidR="008E71FF" w:rsidRPr="007971B3" w:rsidP="00BC7B19">
            <w:pPr>
              <w:widowControl w:val="0"/>
              <w:autoSpaceDE w:val="0"/>
              <w:autoSpaceDN w:val="0"/>
              <w:bidi w:val="0"/>
              <w:adjustRightInd w:val="0"/>
              <w:spacing w:after="0" w:line="240" w:lineRule="auto"/>
              <w:ind w:left="60" w:right="2"/>
              <w:jc w:val="both"/>
              <w:rPr>
                <w:rFonts w:ascii="Times New Roman" w:hAnsi="Times New Roman"/>
                <w:szCs w:val="24"/>
              </w:rPr>
            </w:pPr>
            <w:r w:rsidRPr="007971B3">
              <w:rPr>
                <w:rFonts w:ascii="Times New Roman" w:hAnsi="Times New Roman"/>
                <w:b/>
                <w:bCs/>
                <w:szCs w:val="24"/>
              </w:rPr>
              <w:t>3.1</w:t>
            </w:r>
            <w:r w:rsidRPr="007971B3">
              <w:rPr>
                <w:rFonts w:ascii="Times New Roman" w:hAnsi="Times New Roman"/>
                <w:szCs w:val="24"/>
              </w:rPr>
              <w:t>. Ktoré podnikateľské</w:t>
            </w:r>
            <w:r w:rsidRPr="007971B3">
              <w:rPr>
                <w:rFonts w:ascii="Times New Roman" w:hAnsi="Times New Roman"/>
                <w:spacing w:val="1"/>
                <w:szCs w:val="24"/>
              </w:rPr>
              <w:t xml:space="preserve"> </w:t>
            </w:r>
            <w:r w:rsidRPr="007971B3">
              <w:rPr>
                <w:rFonts w:ascii="Times New Roman" w:hAnsi="Times New Roman"/>
                <w:szCs w:val="24"/>
              </w:rPr>
              <w:t>subjekty</w:t>
            </w:r>
            <w:r w:rsidRPr="007971B3">
              <w:rPr>
                <w:rFonts w:ascii="Times New Roman" w:hAnsi="Times New Roman"/>
                <w:spacing w:val="1"/>
                <w:szCs w:val="24"/>
              </w:rPr>
              <w:t xml:space="preserve"> </w:t>
            </w:r>
            <w:r w:rsidRPr="007971B3">
              <w:rPr>
                <w:rFonts w:ascii="Times New Roman" w:hAnsi="Times New Roman"/>
                <w:szCs w:val="24"/>
              </w:rPr>
              <w:t xml:space="preserve">budú predkladaným    </w:t>
            </w:r>
            <w:r w:rsidRPr="007971B3">
              <w:rPr>
                <w:rFonts w:ascii="Times New Roman" w:hAnsi="Times New Roman"/>
                <w:spacing w:val="33"/>
                <w:szCs w:val="24"/>
              </w:rPr>
              <w:t xml:space="preserve"> </w:t>
            </w:r>
            <w:r w:rsidRPr="007971B3">
              <w:rPr>
                <w:rFonts w:ascii="Times New Roman" w:hAnsi="Times New Roman"/>
                <w:szCs w:val="24"/>
              </w:rPr>
              <w:t xml:space="preserve">návrhom    </w:t>
            </w:r>
            <w:r w:rsidRPr="007971B3">
              <w:rPr>
                <w:rFonts w:ascii="Times New Roman" w:hAnsi="Times New Roman"/>
                <w:spacing w:val="33"/>
                <w:szCs w:val="24"/>
              </w:rPr>
              <w:t xml:space="preserve"> </w:t>
            </w:r>
            <w:r w:rsidRPr="007971B3">
              <w:rPr>
                <w:rFonts w:ascii="Times New Roman" w:hAnsi="Times New Roman"/>
                <w:szCs w:val="24"/>
              </w:rPr>
              <w:t>ovplyvnené a aký je ich p</w:t>
            </w:r>
            <w:r w:rsidRPr="007971B3">
              <w:rPr>
                <w:rFonts w:ascii="Times New Roman" w:hAnsi="Times New Roman"/>
                <w:spacing w:val="1"/>
                <w:szCs w:val="24"/>
              </w:rPr>
              <w:t>o</w:t>
            </w:r>
            <w:r w:rsidRPr="007971B3">
              <w:rPr>
                <w:rFonts w:ascii="Times New Roman" w:hAnsi="Times New Roman"/>
                <w:szCs w:val="24"/>
              </w:rPr>
              <w:t>č</w:t>
            </w:r>
            <w:r w:rsidRPr="007971B3">
              <w:rPr>
                <w:rFonts w:ascii="Times New Roman" w:hAnsi="Times New Roman"/>
                <w:spacing w:val="1"/>
                <w:szCs w:val="24"/>
              </w:rPr>
              <w:t>et?</w:t>
            </w:r>
          </w:p>
        </w:tc>
        <w:tc>
          <w:tcPr>
            <w:tcW w:w="5040" w:type="dxa"/>
            <w:tcBorders>
              <w:top w:val="single" w:sz="8" w:space="0" w:color="000000"/>
              <w:left w:val="single" w:sz="4" w:space="0" w:color="000000"/>
              <w:bottom w:val="single" w:sz="4" w:space="0" w:color="000000"/>
              <w:right w:val="single" w:sz="8" w:space="0" w:color="000000"/>
            </w:tcBorders>
            <w:textDirection w:val="lrTb"/>
            <w:vAlign w:val="top"/>
          </w:tcPr>
          <w:p w:rsidR="008E71FF" w:rsidRPr="007971B3" w:rsidP="00BC7B19">
            <w:pPr>
              <w:widowControl w:val="0"/>
              <w:autoSpaceDE w:val="0"/>
              <w:autoSpaceDN w:val="0"/>
              <w:bidi w:val="0"/>
              <w:adjustRightInd w:val="0"/>
              <w:spacing w:after="0" w:line="240" w:lineRule="auto"/>
              <w:jc w:val="both"/>
              <w:rPr>
                <w:rFonts w:ascii="Times New Roman" w:hAnsi="Times New Roman"/>
                <w:szCs w:val="24"/>
              </w:rPr>
            </w:pPr>
            <w:r>
              <w:rPr>
                <w:rFonts w:ascii="Times New Roman" w:hAnsi="Times New Roman"/>
                <w:szCs w:val="24"/>
              </w:rPr>
              <w:t>Dotknutými budú podnikateľské subjekty podnikajúce v oblasti cestnej prepravy. Jedná sa o stovky subjektov.</w:t>
            </w:r>
          </w:p>
        </w:tc>
      </w:tr>
      <w:tr>
        <w:tblPrEx>
          <w:tblW w:w="0" w:type="auto"/>
          <w:tblInd w:w="113" w:type="dxa"/>
          <w:tblLayout w:type="fixed"/>
          <w:tblCellMar>
            <w:top w:w="28" w:type="dxa"/>
            <w:left w:w="28" w:type="dxa"/>
            <w:bottom w:w="28" w:type="dxa"/>
            <w:right w:w="28" w:type="dxa"/>
          </w:tblCellMar>
        </w:tblPrEx>
        <w:trPr>
          <w:trHeight w:hRule="exact" w:val="2031"/>
        </w:trPr>
        <w:tc>
          <w:tcPr>
            <w:tcW w:w="4310" w:type="dxa"/>
            <w:tcBorders>
              <w:top w:val="single" w:sz="4" w:space="0" w:color="000000"/>
              <w:left w:val="single" w:sz="8"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before="11" w:after="0" w:line="260" w:lineRule="exact"/>
              <w:rPr>
                <w:rFonts w:ascii="Times New Roman" w:hAnsi="Times New Roman"/>
                <w:sz w:val="26"/>
                <w:szCs w:val="26"/>
              </w:rPr>
            </w:pPr>
          </w:p>
          <w:p w:rsidR="008E71FF" w:rsidRPr="007971B3" w:rsidP="00BC7B19">
            <w:pPr>
              <w:widowControl w:val="0"/>
              <w:autoSpaceDE w:val="0"/>
              <w:autoSpaceDN w:val="0"/>
              <w:bidi w:val="0"/>
              <w:adjustRightInd w:val="0"/>
              <w:spacing w:after="0" w:line="240" w:lineRule="auto"/>
              <w:ind w:left="60" w:right="3"/>
              <w:rPr>
                <w:rFonts w:ascii="Times New Roman" w:hAnsi="Times New Roman"/>
                <w:szCs w:val="24"/>
              </w:rPr>
            </w:pPr>
            <w:r w:rsidRPr="007971B3">
              <w:rPr>
                <w:rFonts w:ascii="Times New Roman" w:hAnsi="Times New Roman"/>
                <w:b/>
                <w:bCs/>
                <w:szCs w:val="24"/>
              </w:rPr>
              <w:t>3.2</w:t>
            </w:r>
            <w:r w:rsidRPr="007971B3">
              <w:rPr>
                <w:rFonts w:ascii="Times New Roman" w:hAnsi="Times New Roman"/>
                <w:szCs w:val="24"/>
              </w:rPr>
              <w:t xml:space="preserve">.  </w:t>
            </w:r>
            <w:r w:rsidRPr="007971B3">
              <w:rPr>
                <w:rFonts w:ascii="Times New Roman" w:hAnsi="Times New Roman"/>
                <w:spacing w:val="7"/>
                <w:szCs w:val="24"/>
              </w:rPr>
              <w:t xml:space="preserve"> </w:t>
            </w:r>
            <w:r w:rsidRPr="007971B3">
              <w:rPr>
                <w:rFonts w:ascii="Times New Roman" w:hAnsi="Times New Roman"/>
                <w:szCs w:val="24"/>
              </w:rPr>
              <w:t xml:space="preserve">Aký  </w:t>
            </w:r>
            <w:r w:rsidRPr="007971B3">
              <w:rPr>
                <w:rFonts w:ascii="Times New Roman" w:hAnsi="Times New Roman"/>
                <w:spacing w:val="7"/>
                <w:szCs w:val="24"/>
              </w:rPr>
              <w:t xml:space="preserve"> </w:t>
            </w:r>
            <w:r w:rsidRPr="007971B3">
              <w:rPr>
                <w:rFonts w:ascii="Times New Roman" w:hAnsi="Times New Roman"/>
                <w:szCs w:val="24"/>
              </w:rPr>
              <w:t xml:space="preserve">je  </w:t>
            </w:r>
            <w:r w:rsidRPr="007971B3">
              <w:rPr>
                <w:rFonts w:ascii="Times New Roman" w:hAnsi="Times New Roman"/>
                <w:spacing w:val="7"/>
                <w:szCs w:val="24"/>
              </w:rPr>
              <w:t xml:space="preserve"> </w:t>
            </w:r>
            <w:r w:rsidRPr="007971B3">
              <w:rPr>
                <w:rFonts w:ascii="Times New Roman" w:hAnsi="Times New Roman"/>
                <w:szCs w:val="24"/>
              </w:rPr>
              <w:t xml:space="preserve">predpokladaný  </w:t>
            </w:r>
            <w:r w:rsidRPr="007971B3">
              <w:rPr>
                <w:rFonts w:ascii="Times New Roman" w:hAnsi="Times New Roman"/>
                <w:spacing w:val="7"/>
                <w:szCs w:val="24"/>
              </w:rPr>
              <w:t xml:space="preserve"> </w:t>
            </w:r>
            <w:r w:rsidRPr="007971B3">
              <w:rPr>
                <w:rFonts w:ascii="Times New Roman" w:hAnsi="Times New Roman"/>
                <w:szCs w:val="24"/>
              </w:rPr>
              <w:t>charakter a rozsah nákladov a prínosov?</w:t>
            </w:r>
          </w:p>
        </w:tc>
        <w:tc>
          <w:tcPr>
            <w:tcW w:w="5040" w:type="dxa"/>
            <w:tcBorders>
              <w:top w:val="single" w:sz="4" w:space="0" w:color="000000"/>
              <w:left w:val="single" w:sz="4" w:space="0" w:color="000000"/>
              <w:bottom w:val="single" w:sz="4" w:space="0" w:color="000000"/>
              <w:right w:val="single" w:sz="8" w:space="0" w:color="000000"/>
            </w:tcBorders>
            <w:textDirection w:val="lrTb"/>
            <w:vAlign w:val="top"/>
          </w:tcPr>
          <w:p w:rsidR="008E71FF" w:rsidP="00BC7B19">
            <w:pPr>
              <w:widowControl w:val="0"/>
              <w:autoSpaceDE w:val="0"/>
              <w:autoSpaceDN w:val="0"/>
              <w:bidi w:val="0"/>
              <w:adjustRightInd w:val="0"/>
              <w:spacing w:after="120" w:line="240" w:lineRule="auto"/>
              <w:jc w:val="both"/>
              <w:rPr>
                <w:rFonts w:ascii="Times New Roman" w:hAnsi="Times New Roman"/>
                <w:szCs w:val="24"/>
              </w:rPr>
            </w:pPr>
            <w:r>
              <w:rPr>
                <w:rFonts w:ascii="Times New Roman" w:hAnsi="Times New Roman"/>
                <w:szCs w:val="24"/>
              </w:rPr>
              <w:t>Aplikácia návrhu zvýši náklady dopravných spoločností, ktorým sa zvýšia náklady na pokuty v súvislosti so zvýšením pokút a zavedením objektívnej zodpovednosti v prípade, že sa budú dopúšťať priestupkov v oblasti mýta. Zároveň sa znížia náklady dopravcom, ktorí budú využívať službu EETS. Tieto nie je možné exaktne vyčísliť.</w:t>
            </w:r>
          </w:p>
          <w:p w:rsidR="008E71FF" w:rsidRPr="007971B3" w:rsidP="00BC7B19">
            <w:pPr>
              <w:widowControl w:val="0"/>
              <w:autoSpaceDE w:val="0"/>
              <w:autoSpaceDN w:val="0"/>
              <w:bidi w:val="0"/>
              <w:adjustRightInd w:val="0"/>
              <w:spacing w:after="0" w:line="240" w:lineRule="auto"/>
              <w:jc w:val="both"/>
              <w:rPr>
                <w:rFonts w:ascii="Times New Roman" w:hAnsi="Times New Roman"/>
                <w:szCs w:val="24"/>
              </w:rPr>
            </w:pPr>
          </w:p>
        </w:tc>
      </w:tr>
      <w:tr>
        <w:tblPrEx>
          <w:tblW w:w="0" w:type="auto"/>
          <w:tblInd w:w="113" w:type="dxa"/>
          <w:tblLayout w:type="fixed"/>
          <w:tblCellMar>
            <w:top w:w="28" w:type="dxa"/>
            <w:left w:w="28" w:type="dxa"/>
            <w:bottom w:w="28" w:type="dxa"/>
            <w:right w:w="28" w:type="dxa"/>
          </w:tblCellMar>
        </w:tblPrEx>
        <w:trPr>
          <w:trHeight w:hRule="exact" w:val="3729"/>
        </w:trPr>
        <w:tc>
          <w:tcPr>
            <w:tcW w:w="4310" w:type="dxa"/>
            <w:tcBorders>
              <w:top w:val="single" w:sz="4" w:space="0" w:color="000000"/>
              <w:left w:val="single" w:sz="8"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before="12" w:after="0" w:line="260" w:lineRule="exact"/>
              <w:rPr>
                <w:rFonts w:ascii="Times New Roman" w:hAnsi="Times New Roman"/>
                <w:sz w:val="26"/>
                <w:szCs w:val="26"/>
              </w:rPr>
            </w:pPr>
          </w:p>
          <w:p w:rsidR="008E71FF" w:rsidRPr="007971B3" w:rsidP="00BC7B19">
            <w:pPr>
              <w:widowControl w:val="0"/>
              <w:autoSpaceDE w:val="0"/>
              <w:autoSpaceDN w:val="0"/>
              <w:bidi w:val="0"/>
              <w:adjustRightInd w:val="0"/>
              <w:spacing w:after="0" w:line="240" w:lineRule="auto"/>
              <w:ind w:left="60" w:right="2"/>
              <w:jc w:val="both"/>
              <w:rPr>
                <w:rFonts w:ascii="Times New Roman" w:hAnsi="Times New Roman"/>
                <w:szCs w:val="24"/>
              </w:rPr>
            </w:pPr>
            <w:r w:rsidRPr="007971B3">
              <w:rPr>
                <w:rFonts w:ascii="Times New Roman" w:hAnsi="Times New Roman"/>
                <w:b/>
                <w:bCs/>
                <w:szCs w:val="24"/>
              </w:rPr>
              <w:t>3.3</w:t>
            </w:r>
            <w:r w:rsidRPr="007971B3">
              <w:rPr>
                <w:rFonts w:ascii="Times New Roman" w:hAnsi="Times New Roman"/>
                <w:szCs w:val="24"/>
              </w:rPr>
              <w:t>. Aká je predp</w:t>
            </w:r>
            <w:r w:rsidRPr="007971B3">
              <w:rPr>
                <w:rFonts w:ascii="Times New Roman" w:hAnsi="Times New Roman"/>
                <w:spacing w:val="-1"/>
                <w:szCs w:val="24"/>
              </w:rPr>
              <w:t>o</w:t>
            </w:r>
            <w:r w:rsidRPr="007971B3">
              <w:rPr>
                <w:rFonts w:ascii="Times New Roman" w:hAnsi="Times New Roman"/>
                <w:szCs w:val="24"/>
              </w:rPr>
              <w:t xml:space="preserve">kladaná </w:t>
            </w:r>
            <w:r w:rsidRPr="007971B3">
              <w:rPr>
                <w:rFonts w:ascii="Times New Roman" w:hAnsi="Times New Roman"/>
                <w:spacing w:val="-1"/>
                <w:szCs w:val="24"/>
              </w:rPr>
              <w:t>v</w:t>
            </w:r>
            <w:r w:rsidRPr="007971B3">
              <w:rPr>
                <w:rFonts w:ascii="Times New Roman" w:hAnsi="Times New Roman"/>
                <w:szCs w:val="24"/>
              </w:rPr>
              <w:t>ýška ad</w:t>
            </w:r>
            <w:r w:rsidRPr="007971B3">
              <w:rPr>
                <w:rFonts w:ascii="Times New Roman" w:hAnsi="Times New Roman"/>
                <w:spacing w:val="-2"/>
                <w:szCs w:val="24"/>
              </w:rPr>
              <w:t>m</w:t>
            </w:r>
            <w:r w:rsidRPr="007971B3">
              <w:rPr>
                <w:rFonts w:ascii="Times New Roman" w:hAnsi="Times New Roman"/>
                <w:spacing w:val="1"/>
                <w:szCs w:val="24"/>
              </w:rPr>
              <w:t>i</w:t>
            </w:r>
            <w:r w:rsidRPr="007971B3">
              <w:rPr>
                <w:rFonts w:ascii="Times New Roman" w:hAnsi="Times New Roman"/>
                <w:szCs w:val="24"/>
              </w:rPr>
              <w:t>nistratívnych nákladov, ktoré podniky vynaložia v</w:t>
            </w:r>
            <w:r w:rsidRPr="007971B3">
              <w:rPr>
                <w:rFonts w:ascii="Times New Roman" w:hAnsi="Times New Roman"/>
                <w:spacing w:val="-1"/>
                <w:szCs w:val="24"/>
              </w:rPr>
              <w:t xml:space="preserve"> </w:t>
            </w:r>
            <w:r w:rsidRPr="007971B3">
              <w:rPr>
                <w:rFonts w:ascii="Times New Roman" w:hAnsi="Times New Roman"/>
                <w:szCs w:val="24"/>
              </w:rPr>
              <w:t>súvislosti s i</w:t>
            </w:r>
            <w:r w:rsidRPr="007971B3">
              <w:rPr>
                <w:rFonts w:ascii="Times New Roman" w:hAnsi="Times New Roman"/>
                <w:spacing w:val="-2"/>
                <w:szCs w:val="24"/>
              </w:rPr>
              <w:t>m</w:t>
            </w:r>
            <w:r w:rsidRPr="007971B3">
              <w:rPr>
                <w:rFonts w:ascii="Times New Roman" w:hAnsi="Times New Roman"/>
                <w:szCs w:val="24"/>
              </w:rPr>
              <w:t>pl</w:t>
            </w:r>
            <w:r w:rsidRPr="007971B3">
              <w:rPr>
                <w:rFonts w:ascii="Times New Roman" w:hAnsi="Times New Roman"/>
                <w:spacing w:val="2"/>
                <w:szCs w:val="24"/>
              </w:rPr>
              <w:t>e</w:t>
            </w:r>
            <w:r w:rsidRPr="007971B3">
              <w:rPr>
                <w:rFonts w:ascii="Times New Roman" w:hAnsi="Times New Roman"/>
                <w:spacing w:val="-2"/>
                <w:szCs w:val="24"/>
              </w:rPr>
              <w:t>m</w:t>
            </w:r>
            <w:r w:rsidRPr="007971B3">
              <w:rPr>
                <w:rFonts w:ascii="Times New Roman" w:hAnsi="Times New Roman"/>
                <w:szCs w:val="24"/>
              </w:rPr>
              <w:t>entáciou návrhu?</w:t>
            </w:r>
          </w:p>
        </w:tc>
        <w:tc>
          <w:tcPr>
            <w:tcW w:w="5040" w:type="dxa"/>
            <w:tcBorders>
              <w:top w:val="single" w:sz="4" w:space="0" w:color="000000"/>
              <w:left w:val="single" w:sz="4" w:space="0" w:color="000000"/>
              <w:bottom w:val="single" w:sz="4" w:space="0" w:color="000000"/>
              <w:right w:val="single" w:sz="8" w:space="0" w:color="000000"/>
            </w:tcBorders>
            <w:textDirection w:val="lrTb"/>
            <w:vAlign w:val="top"/>
          </w:tcPr>
          <w:p w:rsidR="008E71FF" w:rsidP="00BC7B19">
            <w:pPr>
              <w:widowControl w:val="0"/>
              <w:autoSpaceDE w:val="0"/>
              <w:autoSpaceDN w:val="0"/>
              <w:bidi w:val="0"/>
              <w:adjustRightInd w:val="0"/>
              <w:spacing w:after="0" w:line="240" w:lineRule="auto"/>
              <w:jc w:val="both"/>
              <w:rPr>
                <w:rFonts w:ascii="Times New Roman" w:hAnsi="Times New Roman"/>
                <w:szCs w:val="24"/>
              </w:rPr>
            </w:pPr>
            <w:r w:rsidRPr="007971B3">
              <w:rPr>
                <w:rFonts w:ascii="Times New Roman" w:hAnsi="Times New Roman"/>
                <w:szCs w:val="24"/>
              </w:rPr>
              <w:t>Aplikácia návrhu vytvorí podnikateľským subjektom administratívne náklady.</w:t>
            </w:r>
            <w:r>
              <w:rPr>
                <w:rFonts w:ascii="Times New Roman" w:hAnsi="Times New Roman"/>
                <w:szCs w:val="24"/>
              </w:rPr>
              <w:t xml:space="preserve"> Bude sa týkať predovšetkým menších domácich dopravcov, ktorí doteraz využívali len nespoplatnenú sieť ciest II. a III. triedy a budú nútení uzatvoriť zmluvu s prevádzkovateľom mýtneho systému a zložiť depozit za palubnú jednotku. Môže sa jednať o stovky, prípadne až tisícky dopravcov, ich počet nie je možné exaktne vyčísliť.</w:t>
            </w:r>
          </w:p>
          <w:p w:rsidR="008E71FF" w:rsidRPr="007971B3" w:rsidP="00BC7B19">
            <w:pPr>
              <w:widowControl w:val="0"/>
              <w:autoSpaceDE w:val="0"/>
              <w:autoSpaceDN w:val="0"/>
              <w:bidi w:val="0"/>
              <w:adjustRightInd w:val="0"/>
              <w:spacing w:after="0" w:line="240" w:lineRule="auto"/>
              <w:jc w:val="both"/>
              <w:rPr>
                <w:rFonts w:ascii="Times New Roman" w:hAnsi="Times New Roman"/>
                <w:szCs w:val="24"/>
              </w:rPr>
            </w:pPr>
            <w:r>
              <w:rPr>
                <w:rFonts w:ascii="Times New Roman" w:hAnsi="Times New Roman"/>
                <w:szCs w:val="24"/>
              </w:rPr>
              <w:t>Dopravcom využívajúcim EETS naopak poklesne rozsah administratívy a náklady na zloženie zábezpeky za palubné jednotky. Jedná sa o stovky dopravcov.</w:t>
            </w:r>
          </w:p>
        </w:tc>
      </w:tr>
      <w:tr>
        <w:tblPrEx>
          <w:tblW w:w="0" w:type="auto"/>
          <w:tblInd w:w="113" w:type="dxa"/>
          <w:tblLayout w:type="fixed"/>
          <w:tblCellMar>
            <w:top w:w="28" w:type="dxa"/>
            <w:left w:w="28" w:type="dxa"/>
            <w:bottom w:w="28" w:type="dxa"/>
            <w:right w:w="28" w:type="dxa"/>
          </w:tblCellMar>
        </w:tblPrEx>
        <w:trPr>
          <w:trHeight w:hRule="exact" w:val="1666"/>
        </w:trPr>
        <w:tc>
          <w:tcPr>
            <w:tcW w:w="4310" w:type="dxa"/>
            <w:tcBorders>
              <w:top w:val="single" w:sz="4" w:space="0" w:color="000000"/>
              <w:left w:val="single" w:sz="8"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before="12" w:after="0" w:line="260" w:lineRule="exact"/>
              <w:rPr>
                <w:rFonts w:ascii="Times New Roman" w:hAnsi="Times New Roman"/>
                <w:sz w:val="26"/>
                <w:szCs w:val="26"/>
              </w:rPr>
            </w:pPr>
          </w:p>
          <w:p w:rsidR="008E71FF" w:rsidRPr="007971B3" w:rsidP="00BC7B19">
            <w:pPr>
              <w:widowControl w:val="0"/>
              <w:autoSpaceDE w:val="0"/>
              <w:autoSpaceDN w:val="0"/>
              <w:bidi w:val="0"/>
              <w:adjustRightInd w:val="0"/>
              <w:spacing w:after="0" w:line="240" w:lineRule="auto"/>
              <w:ind w:left="60" w:right="2"/>
              <w:jc w:val="both"/>
              <w:rPr>
                <w:rFonts w:ascii="Times New Roman" w:hAnsi="Times New Roman"/>
                <w:szCs w:val="24"/>
              </w:rPr>
            </w:pPr>
            <w:r w:rsidRPr="007971B3">
              <w:rPr>
                <w:rFonts w:ascii="Times New Roman" w:hAnsi="Times New Roman"/>
                <w:b/>
                <w:bCs/>
                <w:szCs w:val="24"/>
              </w:rPr>
              <w:t>3.4</w:t>
            </w:r>
            <w:r w:rsidRPr="007971B3">
              <w:rPr>
                <w:rFonts w:ascii="Times New Roman" w:hAnsi="Times New Roman"/>
                <w:szCs w:val="24"/>
              </w:rPr>
              <w:t xml:space="preserve">. Aké  </w:t>
            </w:r>
            <w:r w:rsidRPr="007971B3">
              <w:rPr>
                <w:rFonts w:ascii="Times New Roman" w:hAnsi="Times New Roman"/>
                <w:spacing w:val="23"/>
                <w:szCs w:val="24"/>
              </w:rPr>
              <w:t xml:space="preserve"> </w:t>
            </w:r>
            <w:r w:rsidRPr="007971B3">
              <w:rPr>
                <w:rFonts w:ascii="Times New Roman" w:hAnsi="Times New Roman"/>
                <w:szCs w:val="24"/>
              </w:rPr>
              <w:t xml:space="preserve">sú  </w:t>
            </w:r>
            <w:r w:rsidRPr="007971B3">
              <w:rPr>
                <w:rFonts w:ascii="Times New Roman" w:hAnsi="Times New Roman"/>
                <w:spacing w:val="23"/>
                <w:szCs w:val="24"/>
              </w:rPr>
              <w:t xml:space="preserve"> </w:t>
            </w:r>
            <w:r w:rsidRPr="007971B3">
              <w:rPr>
                <w:rFonts w:ascii="Times New Roman" w:hAnsi="Times New Roman"/>
                <w:szCs w:val="24"/>
              </w:rPr>
              <w:t xml:space="preserve">dôsledky  </w:t>
            </w:r>
            <w:r w:rsidRPr="007971B3">
              <w:rPr>
                <w:rFonts w:ascii="Times New Roman" w:hAnsi="Times New Roman"/>
                <w:spacing w:val="23"/>
                <w:szCs w:val="24"/>
              </w:rPr>
              <w:t xml:space="preserve"> </w:t>
            </w:r>
            <w:r w:rsidRPr="007971B3">
              <w:rPr>
                <w:rFonts w:ascii="Times New Roman" w:hAnsi="Times New Roman"/>
                <w:szCs w:val="24"/>
              </w:rPr>
              <w:t>pripravovaného návrhu pre fungovanie podnikateľských subjektov</w:t>
            </w:r>
            <w:r w:rsidRPr="007971B3">
              <w:rPr>
                <w:rFonts w:ascii="Times New Roman" w:hAnsi="Times New Roman"/>
                <w:spacing w:val="2"/>
                <w:szCs w:val="24"/>
              </w:rPr>
              <w:t xml:space="preserve"> </w:t>
            </w:r>
            <w:r w:rsidRPr="007971B3">
              <w:rPr>
                <w:rFonts w:ascii="Times New Roman" w:hAnsi="Times New Roman"/>
                <w:szCs w:val="24"/>
              </w:rPr>
              <w:t>na</w:t>
            </w:r>
            <w:r w:rsidRPr="007971B3">
              <w:rPr>
                <w:rFonts w:ascii="Times New Roman" w:hAnsi="Times New Roman"/>
                <w:spacing w:val="2"/>
                <w:szCs w:val="24"/>
              </w:rPr>
              <w:t xml:space="preserve"> </w:t>
            </w:r>
            <w:r w:rsidRPr="007971B3">
              <w:rPr>
                <w:rFonts w:ascii="Times New Roman" w:hAnsi="Times New Roman"/>
                <w:szCs w:val="24"/>
              </w:rPr>
              <w:t>slovenskom trhu</w:t>
            </w:r>
            <w:r w:rsidRPr="007971B3">
              <w:rPr>
                <w:rFonts w:ascii="Times New Roman" w:hAnsi="Times New Roman"/>
                <w:spacing w:val="2"/>
                <w:szCs w:val="24"/>
              </w:rPr>
              <w:t xml:space="preserve"> </w:t>
            </w:r>
            <w:r w:rsidRPr="007971B3">
              <w:rPr>
                <w:rFonts w:ascii="Times New Roman" w:hAnsi="Times New Roman"/>
                <w:szCs w:val="24"/>
              </w:rPr>
              <w:t>(ako</w:t>
            </w:r>
            <w:r w:rsidRPr="007971B3">
              <w:rPr>
                <w:rFonts w:ascii="Times New Roman" w:hAnsi="Times New Roman"/>
                <w:spacing w:val="2"/>
                <w:szCs w:val="24"/>
              </w:rPr>
              <w:t xml:space="preserve"> </w:t>
            </w:r>
            <w:r w:rsidRPr="007971B3">
              <w:rPr>
                <w:rFonts w:ascii="Times New Roman" w:hAnsi="Times New Roman"/>
                <w:szCs w:val="24"/>
              </w:rPr>
              <w:t>sa z</w:t>
            </w:r>
            <w:r w:rsidRPr="007971B3">
              <w:rPr>
                <w:rFonts w:ascii="Times New Roman" w:hAnsi="Times New Roman"/>
                <w:spacing w:val="-2"/>
                <w:szCs w:val="24"/>
              </w:rPr>
              <w:t>m</w:t>
            </w:r>
            <w:r w:rsidRPr="007971B3">
              <w:rPr>
                <w:rFonts w:ascii="Times New Roman" w:hAnsi="Times New Roman"/>
                <w:szCs w:val="24"/>
              </w:rPr>
              <w:t>enia operácie na trh</w:t>
            </w:r>
            <w:r w:rsidRPr="007971B3">
              <w:rPr>
                <w:rFonts w:ascii="Times New Roman" w:hAnsi="Times New Roman"/>
                <w:spacing w:val="-1"/>
                <w:szCs w:val="24"/>
              </w:rPr>
              <w:t>u</w:t>
            </w:r>
            <w:r w:rsidRPr="007971B3">
              <w:rPr>
                <w:rFonts w:ascii="Times New Roman" w:hAnsi="Times New Roman"/>
                <w:szCs w:val="24"/>
              </w:rPr>
              <w:t>?)</w:t>
            </w:r>
          </w:p>
        </w:tc>
        <w:tc>
          <w:tcPr>
            <w:tcW w:w="5040" w:type="dxa"/>
            <w:tcBorders>
              <w:top w:val="single" w:sz="4" w:space="0" w:color="000000"/>
              <w:left w:val="single" w:sz="4" w:space="0" w:color="000000"/>
              <w:bottom w:val="single" w:sz="4" w:space="0" w:color="000000"/>
              <w:right w:val="single" w:sz="8" w:space="0" w:color="000000"/>
            </w:tcBorders>
            <w:textDirection w:val="lrTb"/>
            <w:vAlign w:val="top"/>
          </w:tcPr>
          <w:p w:rsidR="008E71FF" w:rsidRPr="007971B3" w:rsidP="00BC7B19">
            <w:pPr>
              <w:widowControl w:val="0"/>
              <w:autoSpaceDE w:val="0"/>
              <w:autoSpaceDN w:val="0"/>
              <w:bidi w:val="0"/>
              <w:adjustRightInd w:val="0"/>
              <w:spacing w:after="0" w:line="240" w:lineRule="auto"/>
              <w:jc w:val="both"/>
              <w:rPr>
                <w:rFonts w:ascii="Times New Roman" w:hAnsi="Times New Roman"/>
                <w:szCs w:val="24"/>
              </w:rPr>
            </w:pPr>
            <w:r w:rsidRPr="001D019A">
              <w:rPr>
                <w:rFonts w:ascii="Times New Roman" w:hAnsi="Times New Roman"/>
                <w:szCs w:val="24"/>
              </w:rPr>
              <w:t>Návrh neupravuje podmienky pre vstup na trh, podmienky pre správanie sa na trhu neupravuje ani podmienky, ktoré by viedli k zmenám v štruktúre trhu.</w:t>
            </w:r>
          </w:p>
        </w:tc>
      </w:tr>
      <w:tr>
        <w:tblPrEx>
          <w:tblW w:w="0" w:type="auto"/>
          <w:tblInd w:w="113" w:type="dxa"/>
          <w:tblLayout w:type="fixed"/>
          <w:tblCellMar>
            <w:top w:w="28" w:type="dxa"/>
            <w:left w:w="28" w:type="dxa"/>
            <w:bottom w:w="28" w:type="dxa"/>
            <w:right w:w="28" w:type="dxa"/>
          </w:tblCellMar>
        </w:tblPrEx>
        <w:trPr>
          <w:trHeight w:hRule="exact" w:val="2873"/>
        </w:trPr>
        <w:tc>
          <w:tcPr>
            <w:tcW w:w="4310" w:type="dxa"/>
            <w:tcBorders>
              <w:top w:val="single" w:sz="4" w:space="0" w:color="000000"/>
              <w:left w:val="single" w:sz="8"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before="12" w:after="0" w:line="260" w:lineRule="exact"/>
              <w:rPr>
                <w:rFonts w:ascii="Times New Roman" w:hAnsi="Times New Roman"/>
                <w:sz w:val="26"/>
                <w:szCs w:val="26"/>
              </w:rPr>
            </w:pPr>
          </w:p>
          <w:p w:rsidR="008E71FF" w:rsidRPr="007971B3" w:rsidP="00BC7B19">
            <w:pPr>
              <w:widowControl w:val="0"/>
              <w:autoSpaceDE w:val="0"/>
              <w:autoSpaceDN w:val="0"/>
              <w:bidi w:val="0"/>
              <w:adjustRightInd w:val="0"/>
              <w:spacing w:after="0" w:line="240" w:lineRule="auto"/>
              <w:ind w:left="60" w:right="2"/>
              <w:jc w:val="both"/>
              <w:rPr>
                <w:rFonts w:ascii="Times New Roman" w:hAnsi="Times New Roman"/>
                <w:szCs w:val="24"/>
              </w:rPr>
            </w:pPr>
            <w:r w:rsidRPr="007971B3">
              <w:rPr>
                <w:rFonts w:ascii="Times New Roman" w:hAnsi="Times New Roman"/>
                <w:b/>
                <w:bCs/>
                <w:szCs w:val="24"/>
              </w:rPr>
              <w:t>3.5</w:t>
            </w:r>
            <w:r w:rsidRPr="007971B3">
              <w:rPr>
                <w:rFonts w:ascii="Times New Roman" w:hAnsi="Times New Roman"/>
                <w:szCs w:val="24"/>
              </w:rPr>
              <w:t>. Aké</w:t>
            </w:r>
            <w:r w:rsidRPr="007971B3">
              <w:rPr>
                <w:rFonts w:ascii="Times New Roman" w:hAnsi="Times New Roman"/>
                <w:spacing w:val="6"/>
                <w:szCs w:val="24"/>
              </w:rPr>
              <w:t xml:space="preserve"> </w:t>
            </w:r>
            <w:r w:rsidRPr="007971B3">
              <w:rPr>
                <w:rFonts w:ascii="Times New Roman" w:hAnsi="Times New Roman"/>
                <w:szCs w:val="24"/>
              </w:rPr>
              <w:t>sú</w:t>
            </w:r>
            <w:r w:rsidRPr="007971B3">
              <w:rPr>
                <w:rFonts w:ascii="Times New Roman" w:hAnsi="Times New Roman"/>
                <w:spacing w:val="6"/>
                <w:szCs w:val="24"/>
              </w:rPr>
              <w:t xml:space="preserve"> </w:t>
            </w:r>
            <w:r w:rsidRPr="007971B3">
              <w:rPr>
                <w:rFonts w:ascii="Times New Roman" w:hAnsi="Times New Roman"/>
                <w:szCs w:val="24"/>
              </w:rPr>
              <w:t>predpokladané</w:t>
            </w:r>
            <w:r w:rsidRPr="007971B3">
              <w:rPr>
                <w:rFonts w:ascii="Times New Roman" w:hAnsi="Times New Roman"/>
                <w:spacing w:val="6"/>
                <w:szCs w:val="24"/>
              </w:rPr>
              <w:t xml:space="preserve"> </w:t>
            </w:r>
            <w:r w:rsidRPr="007971B3">
              <w:rPr>
                <w:rFonts w:ascii="Times New Roman" w:hAnsi="Times New Roman"/>
                <w:szCs w:val="24"/>
              </w:rPr>
              <w:t>spol</w:t>
            </w:r>
            <w:r w:rsidRPr="007971B3">
              <w:rPr>
                <w:rFonts w:ascii="Times New Roman" w:hAnsi="Times New Roman"/>
                <w:spacing w:val="-1"/>
                <w:szCs w:val="24"/>
              </w:rPr>
              <w:t>oč</w:t>
            </w:r>
            <w:r w:rsidRPr="007971B3">
              <w:rPr>
                <w:rFonts w:ascii="Times New Roman" w:hAnsi="Times New Roman"/>
                <w:szCs w:val="24"/>
              </w:rPr>
              <w:t>ensko</w:t>
            </w:r>
            <w:r w:rsidRPr="007971B3">
              <w:rPr>
                <w:rFonts w:ascii="Times New Roman" w:hAnsi="Times New Roman"/>
                <w:spacing w:val="6"/>
                <w:szCs w:val="24"/>
              </w:rPr>
              <w:t xml:space="preserve"> </w:t>
            </w:r>
            <w:r w:rsidRPr="007971B3">
              <w:rPr>
                <w:rFonts w:ascii="Times New Roman" w:hAnsi="Times New Roman"/>
                <w:szCs w:val="24"/>
              </w:rPr>
              <w:t>– ekono</w:t>
            </w:r>
            <w:r w:rsidRPr="007971B3">
              <w:rPr>
                <w:rFonts w:ascii="Times New Roman" w:hAnsi="Times New Roman"/>
                <w:spacing w:val="-2"/>
                <w:szCs w:val="24"/>
              </w:rPr>
              <w:t>m</w:t>
            </w:r>
            <w:r w:rsidRPr="007971B3">
              <w:rPr>
                <w:rFonts w:ascii="Times New Roman" w:hAnsi="Times New Roman"/>
                <w:szCs w:val="24"/>
              </w:rPr>
              <w:t>ické dôsledky pripravovaných regulácií?</w:t>
            </w:r>
          </w:p>
        </w:tc>
        <w:tc>
          <w:tcPr>
            <w:tcW w:w="5040" w:type="dxa"/>
            <w:tcBorders>
              <w:top w:val="single" w:sz="4" w:space="0" w:color="000000"/>
              <w:left w:val="single" w:sz="4" w:space="0" w:color="000000"/>
              <w:bottom w:val="single" w:sz="4" w:space="0" w:color="000000"/>
              <w:right w:val="single" w:sz="8" w:space="0" w:color="000000"/>
            </w:tcBorders>
            <w:textDirection w:val="lrTb"/>
            <w:vAlign w:val="top"/>
          </w:tcPr>
          <w:p w:rsidR="008E71FF" w:rsidRPr="00EC5CA7" w:rsidP="00BC7B19">
            <w:pPr>
              <w:widowControl w:val="0"/>
              <w:autoSpaceDE w:val="0"/>
              <w:autoSpaceDN w:val="0"/>
              <w:bidi w:val="0"/>
              <w:adjustRightInd w:val="0"/>
              <w:spacing w:after="0" w:line="240" w:lineRule="auto"/>
              <w:jc w:val="both"/>
              <w:rPr>
                <w:rFonts w:ascii="Times New Roman" w:hAnsi="Times New Roman"/>
                <w:szCs w:val="24"/>
              </w:rPr>
            </w:pPr>
            <w:r w:rsidRPr="00EC5CA7">
              <w:rPr>
                <w:rFonts w:ascii="Times New Roman" w:hAnsi="Times New Roman"/>
                <w:szCs w:val="24"/>
              </w:rPr>
              <w:t xml:space="preserve">Prijatím návrhu nebude mať žiadne negatívne vplyvy na zamestnanosť a nenastane po jeho schválení žiadne hromadné prepúšťanie. </w:t>
            </w:r>
          </w:p>
          <w:p w:rsidR="008E71FF" w:rsidRPr="007971B3" w:rsidP="00BC7B19">
            <w:pPr>
              <w:widowControl w:val="0"/>
              <w:autoSpaceDE w:val="0"/>
              <w:autoSpaceDN w:val="0"/>
              <w:bidi w:val="0"/>
              <w:adjustRightInd w:val="0"/>
              <w:spacing w:after="0" w:line="240" w:lineRule="auto"/>
              <w:jc w:val="both"/>
              <w:rPr>
                <w:rFonts w:ascii="Times New Roman" w:hAnsi="Times New Roman"/>
                <w:szCs w:val="24"/>
              </w:rPr>
            </w:pPr>
            <w:r w:rsidRPr="00EC5CA7">
              <w:rPr>
                <w:rFonts w:ascii="Times New Roman" w:hAnsi="Times New Roman"/>
                <w:szCs w:val="24"/>
              </w:rPr>
              <w:t>Schválenie návrhu bude mať viacero prínosov. Obmedzí sa ním obchádzanie spoplatnenej siete, zvýši efektivita mýtneho systému a zavedenie objektívnej zodpovednosti bude viesť k miernemu nárastu výberu mýta a zároveň rozloženie dopravy bude menej deformované, čo bude mať pozitívne spoločenské a ekonomické dôsledky.</w:t>
            </w:r>
            <w:r w:rsidRPr="007971B3">
              <w:rPr>
                <w:rFonts w:ascii="Times New Roman" w:hAnsi="Times New Roman"/>
                <w:szCs w:val="24"/>
              </w:rPr>
              <w:t xml:space="preserve"> </w:t>
            </w:r>
          </w:p>
        </w:tc>
      </w:tr>
    </w:tbl>
    <w:p w:rsidR="008E71FF" w:rsidRPr="00121EE3" w:rsidP="008E71FF">
      <w:pPr>
        <w:pStyle w:val="Odrka1"/>
        <w:widowControl w:val="0"/>
        <w:tabs>
          <w:tab w:val="left" w:pos="0"/>
          <w:tab w:val="clear" w:pos="357"/>
          <w:tab w:val="num" w:pos="426"/>
          <w:tab w:val="clear" w:pos="720"/>
        </w:tabs>
        <w:autoSpaceDE w:val="0"/>
        <w:autoSpaceDN w:val="0"/>
        <w:bidi w:val="0"/>
        <w:adjustRightInd w:val="0"/>
        <w:ind w:left="426" w:hanging="426"/>
        <w:rPr>
          <w:rFonts w:ascii="Times New Roman" w:hAnsi="Times New Roman"/>
          <w:b/>
          <w:sz w:val="24"/>
        </w:rPr>
        <w:sectPr w:rsidSect="00FD5546">
          <w:pgSz w:w="11900" w:h="16840"/>
          <w:pgMar w:top="958" w:right="1179" w:bottom="1276" w:left="1281" w:header="737" w:footer="0" w:gutter="0"/>
          <w:lnNumType w:distance="0"/>
          <w:cols w:space="708"/>
          <w:bidi w:val="0"/>
        </w:sectPr>
      </w:pPr>
    </w:p>
    <w:p w:rsidR="008E71FF" w:rsidP="008E71FF">
      <w:pPr>
        <w:widowControl w:val="0"/>
        <w:autoSpaceDE w:val="0"/>
        <w:autoSpaceDN w:val="0"/>
        <w:bidi w:val="0"/>
        <w:adjustRightInd w:val="0"/>
        <w:spacing w:before="23" w:after="0" w:line="240" w:lineRule="auto"/>
        <w:ind w:left="2951" w:right="-20"/>
        <w:rPr>
          <w:rFonts w:ascii="Times New Roman" w:hAnsi="Times New Roman"/>
          <w:b/>
          <w:bCs/>
          <w:sz w:val="28"/>
          <w:szCs w:val="28"/>
        </w:rPr>
      </w:pPr>
      <w:r>
        <w:rPr>
          <w:rFonts w:ascii="Times New Roman" w:hAnsi="Times New Roman"/>
          <w:b/>
          <w:bCs/>
          <w:sz w:val="28"/>
          <w:szCs w:val="28"/>
        </w:rPr>
        <w:t>Vplyvy</w:t>
      </w:r>
      <w:r>
        <w:rPr>
          <w:rFonts w:ascii="Times New Roman" w:hAnsi="Times New Roman"/>
          <w:b/>
          <w:bCs/>
          <w:spacing w:val="-9"/>
          <w:sz w:val="28"/>
          <w:szCs w:val="28"/>
        </w:rPr>
        <w:t xml:space="preserve"> </w:t>
      </w:r>
      <w:r>
        <w:rPr>
          <w:rFonts w:ascii="Times New Roman" w:hAnsi="Times New Roman"/>
          <w:b/>
          <w:bCs/>
          <w:sz w:val="28"/>
          <w:szCs w:val="28"/>
        </w:rPr>
        <w:t>na</w:t>
      </w:r>
      <w:r>
        <w:rPr>
          <w:rFonts w:ascii="Times New Roman" w:hAnsi="Times New Roman"/>
          <w:b/>
          <w:bCs/>
          <w:spacing w:val="-3"/>
          <w:sz w:val="28"/>
          <w:szCs w:val="28"/>
        </w:rPr>
        <w:t xml:space="preserve"> </w:t>
      </w:r>
      <w:r>
        <w:rPr>
          <w:rFonts w:ascii="Times New Roman" w:hAnsi="Times New Roman"/>
          <w:b/>
          <w:bCs/>
          <w:spacing w:val="-2"/>
          <w:sz w:val="28"/>
          <w:szCs w:val="28"/>
        </w:rPr>
        <w:t>ž</w:t>
      </w:r>
      <w:r>
        <w:rPr>
          <w:rFonts w:ascii="Times New Roman" w:hAnsi="Times New Roman"/>
          <w:b/>
          <w:bCs/>
          <w:sz w:val="28"/>
          <w:szCs w:val="28"/>
        </w:rPr>
        <w:t>ivotné</w:t>
      </w:r>
      <w:r>
        <w:rPr>
          <w:rFonts w:ascii="Times New Roman" w:hAnsi="Times New Roman"/>
          <w:b/>
          <w:bCs/>
          <w:spacing w:val="-7"/>
          <w:sz w:val="28"/>
          <w:szCs w:val="28"/>
        </w:rPr>
        <w:t xml:space="preserve"> </w:t>
      </w:r>
      <w:r>
        <w:rPr>
          <w:rFonts w:ascii="Times New Roman" w:hAnsi="Times New Roman"/>
          <w:b/>
          <w:bCs/>
          <w:sz w:val="28"/>
          <w:szCs w:val="28"/>
        </w:rPr>
        <w:t>prostredie</w:t>
      </w:r>
    </w:p>
    <w:p w:rsidR="008E71FF" w:rsidP="008E71FF">
      <w:pPr>
        <w:widowControl w:val="0"/>
        <w:autoSpaceDE w:val="0"/>
        <w:autoSpaceDN w:val="0"/>
        <w:bidi w:val="0"/>
        <w:adjustRightInd w:val="0"/>
        <w:spacing w:before="23" w:after="0" w:line="240" w:lineRule="auto"/>
        <w:ind w:left="2951" w:right="-20"/>
        <w:rPr>
          <w:rFonts w:ascii="Times New Roman" w:hAnsi="Times New Roman"/>
          <w:b/>
          <w:bCs/>
          <w:sz w:val="28"/>
          <w:szCs w:val="28"/>
        </w:rPr>
      </w:pPr>
    </w:p>
    <w:tbl>
      <w:tblPr>
        <w:tblStyle w:val="TableNormal"/>
        <w:tblW w:w="0" w:type="auto"/>
        <w:tblInd w:w="113" w:type="dxa"/>
        <w:tblLayout w:type="fixed"/>
        <w:tblCellMar>
          <w:top w:w="28" w:type="dxa"/>
          <w:left w:w="28" w:type="dxa"/>
          <w:bottom w:w="28" w:type="dxa"/>
          <w:right w:w="28" w:type="dxa"/>
        </w:tblCellMar>
      </w:tblPr>
      <w:tblGrid>
        <w:gridCol w:w="3743"/>
        <w:gridCol w:w="5092"/>
      </w:tblGrid>
      <w:tr>
        <w:tblPrEx>
          <w:tblW w:w="0" w:type="auto"/>
          <w:tblInd w:w="113" w:type="dxa"/>
          <w:tblLayout w:type="fixed"/>
          <w:tblCellMar>
            <w:top w:w="28" w:type="dxa"/>
            <w:left w:w="28" w:type="dxa"/>
            <w:bottom w:w="28" w:type="dxa"/>
            <w:right w:w="28" w:type="dxa"/>
          </w:tblCellMar>
        </w:tblPrEx>
        <w:trPr>
          <w:trHeight w:hRule="exact" w:val="670"/>
        </w:trPr>
        <w:tc>
          <w:tcPr>
            <w:tcW w:w="8835" w:type="dxa"/>
            <w:gridSpan w:val="2"/>
            <w:tcBorders>
              <w:top w:val="single" w:sz="12" w:space="0" w:color="000000"/>
              <w:left w:val="single" w:sz="8" w:space="0" w:color="000000"/>
              <w:bottom w:val="single" w:sz="12" w:space="0" w:color="000000"/>
              <w:right w:val="single" w:sz="8" w:space="0" w:color="000000"/>
            </w:tcBorders>
            <w:shd w:val="clear" w:color="auto" w:fill="000000"/>
            <w:textDirection w:val="lrTb"/>
            <w:vAlign w:val="top"/>
          </w:tcPr>
          <w:p w:rsidR="008E71FF" w:rsidRPr="007971B3" w:rsidP="00BC7B19">
            <w:pPr>
              <w:widowControl w:val="0"/>
              <w:autoSpaceDE w:val="0"/>
              <w:autoSpaceDN w:val="0"/>
              <w:bidi w:val="0"/>
              <w:adjustRightInd w:val="0"/>
              <w:spacing w:before="5" w:after="0" w:line="170" w:lineRule="exact"/>
              <w:rPr>
                <w:rFonts w:ascii="Times New Roman" w:hAnsi="Times New Roman"/>
                <w:sz w:val="17"/>
                <w:szCs w:val="17"/>
              </w:rPr>
            </w:pPr>
          </w:p>
          <w:p w:rsidR="008E71FF" w:rsidRPr="007971B3" w:rsidP="00BC7B19">
            <w:pPr>
              <w:widowControl w:val="0"/>
              <w:autoSpaceDE w:val="0"/>
              <w:autoSpaceDN w:val="0"/>
              <w:bidi w:val="0"/>
              <w:adjustRightInd w:val="0"/>
              <w:spacing w:after="0" w:line="240" w:lineRule="auto"/>
              <w:ind w:left="3418" w:right="3398"/>
              <w:jc w:val="center"/>
              <w:rPr>
                <w:rFonts w:ascii="Times New Roman" w:hAnsi="Times New Roman"/>
                <w:szCs w:val="24"/>
              </w:rPr>
            </w:pPr>
            <w:r w:rsidRPr="007971B3">
              <w:rPr>
                <w:rFonts w:ascii="Times New Roman" w:hAnsi="Times New Roman"/>
                <w:b/>
                <w:bCs/>
                <w:color w:val="FFFFFF"/>
                <w:spacing w:val="-2"/>
                <w:szCs w:val="24"/>
              </w:rPr>
              <w:t>Ž</w:t>
            </w:r>
            <w:r w:rsidRPr="007971B3">
              <w:rPr>
                <w:rFonts w:ascii="Times New Roman" w:hAnsi="Times New Roman"/>
                <w:b/>
                <w:bCs/>
                <w:color w:val="FFFFFF"/>
                <w:spacing w:val="1"/>
                <w:szCs w:val="24"/>
              </w:rPr>
              <w:t>i</w:t>
            </w:r>
            <w:r w:rsidRPr="007971B3">
              <w:rPr>
                <w:rFonts w:ascii="Times New Roman" w:hAnsi="Times New Roman"/>
                <w:b/>
                <w:bCs/>
                <w:color w:val="FFFFFF"/>
                <w:szCs w:val="24"/>
              </w:rPr>
              <w:t>votné prostredie</w:t>
            </w:r>
          </w:p>
        </w:tc>
      </w:tr>
      <w:tr>
        <w:tblPrEx>
          <w:tblW w:w="0" w:type="auto"/>
          <w:tblInd w:w="113" w:type="dxa"/>
          <w:tblLayout w:type="fixed"/>
          <w:tblCellMar>
            <w:top w:w="28" w:type="dxa"/>
            <w:left w:w="28" w:type="dxa"/>
            <w:bottom w:w="28" w:type="dxa"/>
            <w:right w:w="28" w:type="dxa"/>
          </w:tblCellMar>
        </w:tblPrEx>
        <w:trPr>
          <w:trHeight w:hRule="exact" w:val="1805"/>
        </w:trPr>
        <w:tc>
          <w:tcPr>
            <w:tcW w:w="3743" w:type="dxa"/>
            <w:tcBorders>
              <w:top w:val="single" w:sz="12" w:space="0" w:color="000000"/>
              <w:left w:val="single" w:sz="8"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40" w:lineRule="auto"/>
              <w:ind w:left="60" w:right="444"/>
              <w:rPr>
                <w:rFonts w:ascii="Times New Roman" w:hAnsi="Times New Roman"/>
                <w:sz w:val="32"/>
                <w:szCs w:val="24"/>
              </w:rPr>
            </w:pPr>
            <w:r w:rsidRPr="007971B3">
              <w:rPr>
                <w:rFonts w:ascii="Times New Roman" w:hAnsi="Times New Roman"/>
                <w:b/>
                <w:bCs/>
                <w:szCs w:val="24"/>
              </w:rPr>
              <w:t xml:space="preserve">5.1.  </w:t>
            </w:r>
            <w:r w:rsidRPr="007971B3">
              <w:rPr>
                <w:rFonts w:ascii="Times New Roman" w:hAnsi="Times New Roman"/>
                <w:szCs w:val="24"/>
              </w:rPr>
              <w:t>Ktoré zložky životného prostredia (naj</w:t>
            </w:r>
            <w:r w:rsidRPr="007971B3">
              <w:rPr>
                <w:rFonts w:ascii="Times New Roman" w:hAnsi="Times New Roman"/>
                <w:spacing w:val="-2"/>
                <w:szCs w:val="24"/>
              </w:rPr>
              <w:t>m</w:t>
            </w:r>
            <w:r w:rsidRPr="007971B3">
              <w:rPr>
                <w:rFonts w:ascii="Times New Roman" w:hAnsi="Times New Roman"/>
                <w:szCs w:val="24"/>
              </w:rPr>
              <w:t>ä ovzdušie, voda, horniny, pôda, organiz</w:t>
            </w:r>
            <w:r w:rsidRPr="007971B3">
              <w:rPr>
                <w:rFonts w:ascii="Times New Roman" w:hAnsi="Times New Roman"/>
                <w:spacing w:val="-2"/>
                <w:szCs w:val="24"/>
              </w:rPr>
              <w:t>m</w:t>
            </w:r>
            <w:r w:rsidRPr="007971B3">
              <w:rPr>
                <w:rFonts w:ascii="Times New Roman" w:hAnsi="Times New Roman"/>
                <w:szCs w:val="24"/>
              </w:rPr>
              <w:t>y) budú návrhom ovplyvnené a aký bude ich vplyv (pozitívny alebo negatívny)?</w:t>
            </w:r>
          </w:p>
        </w:tc>
        <w:tc>
          <w:tcPr>
            <w:tcW w:w="5092" w:type="dxa"/>
            <w:tcBorders>
              <w:top w:val="single" w:sz="12" w:space="0" w:color="000000"/>
              <w:left w:val="single" w:sz="4" w:space="0" w:color="000000"/>
              <w:bottom w:val="single" w:sz="4" w:space="0" w:color="000000"/>
              <w:right w:val="single" w:sz="8" w:space="0" w:color="000000"/>
            </w:tcBorders>
            <w:textDirection w:val="lrTb"/>
            <w:vAlign w:val="top"/>
          </w:tcPr>
          <w:p w:rsidR="008E71FF" w:rsidRPr="007971B3" w:rsidP="00BC7B19">
            <w:pPr>
              <w:bidi w:val="0"/>
              <w:rPr>
                <w:rFonts w:ascii="Times New Roman" w:hAnsi="Times New Roman"/>
                <w:sz w:val="32"/>
                <w:szCs w:val="24"/>
              </w:rPr>
            </w:pPr>
            <w:r w:rsidRPr="00831B43">
              <w:rPr>
                <w:rFonts w:ascii="Times New Roman" w:hAnsi="Times New Roman"/>
                <w:szCs w:val="20"/>
                <w:lang w:eastAsia="sk-SK"/>
              </w:rPr>
              <w:t>Aplikácia návrhu</w:t>
            </w:r>
            <w:r>
              <w:rPr>
                <w:rFonts w:ascii="Times New Roman" w:hAnsi="Times New Roman"/>
                <w:szCs w:val="20"/>
                <w:lang w:eastAsia="sk-SK"/>
              </w:rPr>
              <w:t xml:space="preserve"> nemá vplyv na žiadnu zo zložiek životného prostredia.</w:t>
            </w:r>
          </w:p>
        </w:tc>
      </w:tr>
      <w:tr>
        <w:tblPrEx>
          <w:tblW w:w="0" w:type="auto"/>
          <w:tblInd w:w="113" w:type="dxa"/>
          <w:tblLayout w:type="fixed"/>
          <w:tblCellMar>
            <w:top w:w="28" w:type="dxa"/>
            <w:left w:w="28" w:type="dxa"/>
            <w:bottom w:w="28" w:type="dxa"/>
            <w:right w:w="28" w:type="dxa"/>
          </w:tblCellMar>
        </w:tblPrEx>
        <w:trPr>
          <w:trHeight w:hRule="exact" w:val="938"/>
        </w:trPr>
        <w:tc>
          <w:tcPr>
            <w:tcW w:w="3743" w:type="dxa"/>
            <w:tcBorders>
              <w:top w:val="single" w:sz="4" w:space="0" w:color="000000"/>
              <w:left w:val="single" w:sz="8"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40" w:lineRule="auto"/>
              <w:ind w:left="60" w:right="170"/>
              <w:rPr>
                <w:rFonts w:ascii="Times New Roman" w:hAnsi="Times New Roman"/>
                <w:sz w:val="32"/>
                <w:szCs w:val="24"/>
              </w:rPr>
            </w:pPr>
            <w:r w:rsidRPr="007971B3">
              <w:rPr>
                <w:rFonts w:ascii="Times New Roman" w:hAnsi="Times New Roman"/>
                <w:b/>
                <w:bCs/>
                <w:szCs w:val="24"/>
              </w:rPr>
              <w:t xml:space="preserve">5.2. </w:t>
            </w:r>
            <w:r w:rsidRPr="007971B3">
              <w:rPr>
                <w:rFonts w:ascii="Times New Roman" w:hAnsi="Times New Roman"/>
                <w:szCs w:val="24"/>
              </w:rPr>
              <w:t>Bude</w:t>
            </w:r>
            <w:r w:rsidRPr="007971B3">
              <w:rPr>
                <w:rFonts w:ascii="Times New Roman" w:hAnsi="Times New Roman"/>
                <w:spacing w:val="1"/>
                <w:szCs w:val="24"/>
              </w:rPr>
              <w:t xml:space="preserve"> </w:t>
            </w:r>
            <w:r w:rsidRPr="007971B3">
              <w:rPr>
                <w:rFonts w:ascii="Times New Roman" w:hAnsi="Times New Roman"/>
                <w:szCs w:val="24"/>
              </w:rPr>
              <w:t xml:space="preserve">mať navrhovaný </w:t>
            </w:r>
            <w:r w:rsidRPr="007971B3">
              <w:rPr>
                <w:rFonts w:ascii="Times New Roman" w:hAnsi="Times New Roman"/>
                <w:spacing w:val="-2"/>
                <w:szCs w:val="24"/>
              </w:rPr>
              <w:t>m</w:t>
            </w:r>
            <w:r w:rsidRPr="007971B3">
              <w:rPr>
                <w:rFonts w:ascii="Times New Roman" w:hAnsi="Times New Roman"/>
                <w:szCs w:val="24"/>
              </w:rPr>
              <w:t>ateriál vplyv na chráne</w:t>
            </w:r>
            <w:r w:rsidRPr="007971B3">
              <w:rPr>
                <w:rFonts w:ascii="Times New Roman" w:hAnsi="Times New Roman"/>
                <w:spacing w:val="-1"/>
                <w:szCs w:val="24"/>
              </w:rPr>
              <w:t>n</w:t>
            </w:r>
            <w:r w:rsidRPr="007971B3">
              <w:rPr>
                <w:rFonts w:ascii="Times New Roman" w:hAnsi="Times New Roman"/>
                <w:szCs w:val="24"/>
              </w:rPr>
              <w:t>é úze</w:t>
            </w:r>
            <w:r w:rsidRPr="007971B3">
              <w:rPr>
                <w:rFonts w:ascii="Times New Roman" w:hAnsi="Times New Roman"/>
                <w:spacing w:val="-2"/>
                <w:szCs w:val="24"/>
              </w:rPr>
              <w:t>m</w:t>
            </w:r>
            <w:r w:rsidRPr="007971B3">
              <w:rPr>
                <w:rFonts w:ascii="Times New Roman" w:hAnsi="Times New Roman"/>
                <w:szCs w:val="24"/>
              </w:rPr>
              <w:t>ia a ak áno ak</w:t>
            </w:r>
            <w:r w:rsidRPr="007971B3">
              <w:rPr>
                <w:rFonts w:ascii="Times New Roman" w:hAnsi="Times New Roman"/>
                <w:spacing w:val="-1"/>
                <w:szCs w:val="24"/>
              </w:rPr>
              <w:t>ý</w:t>
            </w:r>
            <w:r w:rsidRPr="007971B3">
              <w:rPr>
                <w:rFonts w:ascii="Times New Roman" w:hAnsi="Times New Roman"/>
                <w:szCs w:val="24"/>
              </w:rPr>
              <w:t>?</w:t>
            </w:r>
          </w:p>
        </w:tc>
        <w:tc>
          <w:tcPr>
            <w:tcW w:w="5092" w:type="dxa"/>
            <w:tcBorders>
              <w:top w:val="single" w:sz="4" w:space="0" w:color="000000"/>
              <w:left w:val="single" w:sz="4" w:space="0" w:color="000000"/>
              <w:bottom w:val="single" w:sz="4" w:space="0" w:color="000000"/>
              <w:right w:val="single" w:sz="8" w:space="0" w:color="000000"/>
            </w:tcBorders>
            <w:textDirection w:val="lrTb"/>
            <w:vAlign w:val="top"/>
          </w:tcPr>
          <w:p w:rsidR="008E71FF" w:rsidP="00BC7B19">
            <w:pPr>
              <w:bidi w:val="0"/>
              <w:rPr>
                <w:rFonts w:ascii="Times New Roman" w:hAnsi="Times New Roman"/>
              </w:rPr>
            </w:pPr>
            <w:r>
              <w:rPr>
                <w:rFonts w:ascii="Times New Roman" w:hAnsi="Times New Roman"/>
                <w:szCs w:val="20"/>
                <w:lang w:eastAsia="sk-SK"/>
              </w:rPr>
              <w:t xml:space="preserve">Aplikácia návrhu </w:t>
            </w:r>
            <w:r w:rsidRPr="00DB015B">
              <w:rPr>
                <w:rFonts w:ascii="Times New Roman" w:hAnsi="Times New Roman"/>
                <w:szCs w:val="20"/>
                <w:lang w:eastAsia="sk-SK"/>
              </w:rPr>
              <w:t>nebude mať negatívny vplyv na chránené územia.</w:t>
            </w:r>
          </w:p>
        </w:tc>
      </w:tr>
      <w:tr>
        <w:tblPrEx>
          <w:tblW w:w="0" w:type="auto"/>
          <w:tblInd w:w="113" w:type="dxa"/>
          <w:tblLayout w:type="fixed"/>
          <w:tblCellMar>
            <w:top w:w="28" w:type="dxa"/>
            <w:left w:w="28" w:type="dxa"/>
            <w:bottom w:w="28" w:type="dxa"/>
            <w:right w:w="28" w:type="dxa"/>
          </w:tblCellMar>
        </w:tblPrEx>
        <w:trPr>
          <w:trHeight w:hRule="exact" w:val="967"/>
        </w:trPr>
        <w:tc>
          <w:tcPr>
            <w:tcW w:w="3743" w:type="dxa"/>
            <w:tcBorders>
              <w:top w:val="single" w:sz="4" w:space="0" w:color="000000"/>
              <w:left w:val="single" w:sz="8" w:space="0" w:color="000000"/>
              <w:bottom w:val="single" w:sz="4" w:space="0" w:color="000000"/>
              <w:right w:val="single" w:sz="4" w:space="0" w:color="000000"/>
            </w:tcBorders>
            <w:textDirection w:val="lrTb"/>
            <w:vAlign w:val="top"/>
          </w:tcPr>
          <w:p w:rsidR="008E71FF" w:rsidRPr="007971B3" w:rsidP="00BC7B19">
            <w:pPr>
              <w:widowControl w:val="0"/>
              <w:autoSpaceDE w:val="0"/>
              <w:autoSpaceDN w:val="0"/>
              <w:bidi w:val="0"/>
              <w:adjustRightInd w:val="0"/>
              <w:spacing w:after="0" w:line="240" w:lineRule="auto"/>
              <w:ind w:left="60" w:right="539"/>
              <w:rPr>
                <w:rFonts w:ascii="Times New Roman" w:hAnsi="Times New Roman"/>
                <w:sz w:val="32"/>
                <w:szCs w:val="24"/>
              </w:rPr>
            </w:pPr>
            <w:r w:rsidRPr="007971B3">
              <w:rPr>
                <w:rFonts w:ascii="Times New Roman" w:hAnsi="Times New Roman"/>
                <w:b/>
                <w:bCs/>
                <w:szCs w:val="24"/>
              </w:rPr>
              <w:t>5.3.</w:t>
            </w:r>
            <w:r w:rsidRPr="007971B3">
              <w:rPr>
                <w:rFonts w:ascii="Times New Roman" w:hAnsi="Times New Roman"/>
                <w:b/>
                <w:bCs/>
                <w:spacing w:val="1"/>
                <w:szCs w:val="24"/>
              </w:rPr>
              <w:t xml:space="preserve"> </w:t>
            </w:r>
            <w:r w:rsidRPr="007971B3">
              <w:rPr>
                <w:rFonts w:ascii="Times New Roman" w:hAnsi="Times New Roman"/>
                <w:szCs w:val="24"/>
              </w:rPr>
              <w:t>Bude mať návrh vplyv na životné prostredie presahujúce štátne hranice?</w:t>
            </w:r>
          </w:p>
        </w:tc>
        <w:tc>
          <w:tcPr>
            <w:tcW w:w="5092" w:type="dxa"/>
            <w:tcBorders>
              <w:top w:val="single" w:sz="4" w:space="0" w:color="000000"/>
              <w:left w:val="single" w:sz="4" w:space="0" w:color="000000"/>
              <w:bottom w:val="single" w:sz="4" w:space="0" w:color="000000"/>
              <w:right w:val="single" w:sz="8" w:space="0" w:color="000000"/>
            </w:tcBorders>
            <w:textDirection w:val="lrTb"/>
            <w:vAlign w:val="top"/>
          </w:tcPr>
          <w:p w:rsidR="008E71FF" w:rsidRPr="001D019A" w:rsidP="00BC7B19">
            <w:pPr>
              <w:bidi w:val="0"/>
              <w:spacing w:after="0" w:line="240" w:lineRule="auto"/>
              <w:jc w:val="both"/>
              <w:rPr>
                <w:rFonts w:ascii="Times New Roman" w:hAnsi="Times New Roman"/>
                <w:szCs w:val="20"/>
                <w:highlight w:val="yellow"/>
                <w:lang w:eastAsia="sk-SK"/>
              </w:rPr>
            </w:pPr>
            <w:r w:rsidRPr="00C35A75">
              <w:rPr>
                <w:rFonts w:ascii="Times New Roman" w:hAnsi="Times New Roman"/>
                <w:szCs w:val="20"/>
                <w:lang w:eastAsia="sk-SK"/>
              </w:rPr>
              <w:t>Nakoľko návrh zákona bude aplikovaný na území Slovenska, tak sa nepredpokladá vplyv na životné prostredie presahujúce štátne hranice.</w:t>
            </w:r>
          </w:p>
        </w:tc>
      </w:tr>
    </w:tbl>
    <w:p w:rsidR="008E71FF" w:rsidP="008E71FF">
      <w:pPr>
        <w:bidi w:val="0"/>
        <w:spacing w:after="0" w:line="240" w:lineRule="auto"/>
        <w:jc w:val="both"/>
        <w:rPr>
          <w:rFonts w:ascii="Times New Roman" w:hAnsi="Times New Roman"/>
          <w:szCs w:val="24"/>
          <w:lang w:eastAsia="sk-SK"/>
        </w:rPr>
      </w:pPr>
    </w:p>
    <w:p w:rsidR="008E71FF" w:rsidP="008E71FF">
      <w:pPr>
        <w:widowControl w:val="0"/>
        <w:autoSpaceDE w:val="0"/>
        <w:autoSpaceDN w:val="0"/>
        <w:bidi w:val="0"/>
        <w:adjustRightInd w:val="0"/>
        <w:spacing w:before="23" w:after="0" w:line="240" w:lineRule="auto"/>
        <w:ind w:left="2452" w:right="-20"/>
        <w:rPr>
          <w:rFonts w:ascii="Times New Roman" w:hAnsi="Times New Roman"/>
          <w:b/>
          <w:bCs/>
          <w:sz w:val="28"/>
          <w:szCs w:val="28"/>
        </w:rPr>
      </w:pPr>
      <w:r>
        <w:rPr>
          <w:rFonts w:ascii="Times New Roman" w:hAnsi="Times New Roman"/>
          <w:szCs w:val="24"/>
          <w:lang w:eastAsia="sk-SK"/>
        </w:rPr>
        <w:br w:type="page"/>
      </w:r>
      <w:r w:rsidRPr="00185BF9">
        <w:rPr>
          <w:rFonts w:ascii="Times New Roman" w:hAnsi="Times New Roman"/>
          <w:b/>
          <w:bCs/>
          <w:sz w:val="28"/>
          <w:szCs w:val="28"/>
        </w:rPr>
        <w:t>Vplyvy</w:t>
      </w:r>
      <w:r w:rsidRPr="00185BF9">
        <w:rPr>
          <w:rFonts w:ascii="Times New Roman" w:hAnsi="Times New Roman"/>
          <w:b/>
          <w:bCs/>
          <w:spacing w:val="-9"/>
          <w:sz w:val="28"/>
          <w:szCs w:val="28"/>
        </w:rPr>
        <w:t xml:space="preserve"> </w:t>
      </w:r>
      <w:r w:rsidRPr="00185BF9">
        <w:rPr>
          <w:rFonts w:ascii="Times New Roman" w:hAnsi="Times New Roman"/>
          <w:b/>
          <w:bCs/>
          <w:sz w:val="28"/>
          <w:szCs w:val="28"/>
        </w:rPr>
        <w:t>na</w:t>
      </w:r>
      <w:r w:rsidRPr="00185BF9">
        <w:rPr>
          <w:rFonts w:ascii="Times New Roman" w:hAnsi="Times New Roman"/>
          <w:b/>
          <w:bCs/>
          <w:spacing w:val="-3"/>
          <w:sz w:val="28"/>
          <w:szCs w:val="28"/>
        </w:rPr>
        <w:t xml:space="preserve"> </w:t>
      </w:r>
      <w:r w:rsidRPr="00185BF9">
        <w:rPr>
          <w:rFonts w:ascii="Times New Roman" w:hAnsi="Times New Roman"/>
          <w:b/>
          <w:bCs/>
          <w:sz w:val="28"/>
          <w:szCs w:val="28"/>
        </w:rPr>
        <w:t>informat</w:t>
      </w:r>
      <w:r w:rsidRPr="00185BF9">
        <w:rPr>
          <w:rFonts w:ascii="Times New Roman" w:hAnsi="Times New Roman"/>
          <w:b/>
          <w:bCs/>
          <w:spacing w:val="-1"/>
          <w:sz w:val="28"/>
          <w:szCs w:val="28"/>
        </w:rPr>
        <w:t>i</w:t>
      </w:r>
      <w:r w:rsidRPr="00185BF9">
        <w:rPr>
          <w:rFonts w:ascii="Times New Roman" w:hAnsi="Times New Roman"/>
          <w:b/>
          <w:bCs/>
          <w:spacing w:val="-2"/>
          <w:sz w:val="28"/>
          <w:szCs w:val="28"/>
        </w:rPr>
        <w:t>z</w:t>
      </w:r>
      <w:r w:rsidRPr="00185BF9">
        <w:rPr>
          <w:rFonts w:ascii="Times New Roman" w:hAnsi="Times New Roman"/>
          <w:b/>
          <w:bCs/>
          <w:sz w:val="28"/>
          <w:szCs w:val="28"/>
        </w:rPr>
        <w:t>áciu</w:t>
      </w:r>
      <w:r w:rsidRPr="00185BF9">
        <w:rPr>
          <w:rFonts w:ascii="Times New Roman" w:hAnsi="Times New Roman"/>
          <w:b/>
          <w:bCs/>
          <w:spacing w:val="-16"/>
          <w:sz w:val="28"/>
          <w:szCs w:val="28"/>
        </w:rPr>
        <w:t xml:space="preserve"> </w:t>
      </w:r>
      <w:r w:rsidRPr="00185BF9">
        <w:rPr>
          <w:rFonts w:ascii="Times New Roman" w:hAnsi="Times New Roman"/>
          <w:b/>
          <w:bCs/>
          <w:sz w:val="28"/>
          <w:szCs w:val="28"/>
        </w:rPr>
        <w:t>spol</w:t>
      </w:r>
      <w:r w:rsidRPr="00185BF9">
        <w:rPr>
          <w:rFonts w:ascii="Times New Roman" w:hAnsi="Times New Roman"/>
          <w:b/>
          <w:bCs/>
          <w:spacing w:val="2"/>
          <w:sz w:val="28"/>
          <w:szCs w:val="28"/>
        </w:rPr>
        <w:t>o</w:t>
      </w:r>
      <w:r w:rsidRPr="00185BF9">
        <w:rPr>
          <w:rFonts w:ascii="Times New Roman" w:hAnsi="Times New Roman"/>
          <w:b/>
          <w:bCs/>
          <w:sz w:val="28"/>
          <w:szCs w:val="28"/>
        </w:rPr>
        <w:t>čnosti</w:t>
      </w:r>
    </w:p>
    <w:p w:rsidR="008E71FF" w:rsidP="008E71FF">
      <w:pPr>
        <w:widowControl w:val="0"/>
        <w:autoSpaceDE w:val="0"/>
        <w:autoSpaceDN w:val="0"/>
        <w:bidi w:val="0"/>
        <w:adjustRightInd w:val="0"/>
        <w:spacing w:before="4" w:after="0" w:line="110" w:lineRule="exact"/>
        <w:rPr>
          <w:rFonts w:ascii="Times New Roman" w:hAnsi="Times New Roman"/>
          <w:sz w:val="11"/>
          <w:szCs w:val="11"/>
        </w:rPr>
      </w:pPr>
    </w:p>
    <w:tbl>
      <w:tblPr>
        <w:tblStyle w:val="TableNormal"/>
        <w:tblW w:w="9015" w:type="dxa"/>
        <w:tblInd w:w="117" w:type="dxa"/>
        <w:tblLayout w:type="fixed"/>
        <w:tblCellMar>
          <w:left w:w="0" w:type="dxa"/>
          <w:right w:w="0" w:type="dxa"/>
        </w:tblCellMar>
        <w:tblLook w:val="00A0"/>
      </w:tblPr>
      <w:tblGrid>
        <w:gridCol w:w="5235"/>
        <w:gridCol w:w="3780"/>
      </w:tblGrid>
      <w:tr>
        <w:tblPrEx>
          <w:tblW w:w="9015" w:type="dxa"/>
          <w:tblInd w:w="117" w:type="dxa"/>
          <w:tblLayout w:type="fixed"/>
          <w:tblCellMar>
            <w:left w:w="0" w:type="dxa"/>
            <w:right w:w="0" w:type="dxa"/>
          </w:tblCellMar>
          <w:tblLook w:val="00A0"/>
        </w:tblPrEx>
        <w:trPr>
          <w:trHeight w:hRule="exact" w:val="334"/>
        </w:trPr>
        <w:tc>
          <w:tcPr>
            <w:tcW w:w="5235" w:type="dxa"/>
            <w:tcBorders>
              <w:top w:val="single" w:sz="4" w:space="0" w:color="000000"/>
              <w:left w:val="single" w:sz="4" w:space="0" w:color="000000"/>
              <w:bottom w:val="single" w:sz="12" w:space="0" w:color="000000"/>
              <w:right w:val="single" w:sz="4" w:space="0" w:color="000000"/>
            </w:tcBorders>
            <w:shd w:val="clear" w:color="auto" w:fill="000000"/>
            <w:textDirection w:val="lrTb"/>
            <w:vAlign w:val="top"/>
            <w:hideMark/>
          </w:tcPr>
          <w:p w:rsidR="008E71FF" w:rsidP="00BC7B19">
            <w:pPr>
              <w:widowControl w:val="0"/>
              <w:autoSpaceDE w:val="0"/>
              <w:autoSpaceDN w:val="0"/>
              <w:bidi w:val="0"/>
              <w:adjustRightInd w:val="0"/>
              <w:spacing w:before="26" w:after="0" w:line="240" w:lineRule="auto"/>
              <w:ind w:left="65" w:right="-20"/>
              <w:rPr>
                <w:rFonts w:ascii="Times New Roman" w:hAnsi="Times New Roman"/>
                <w:szCs w:val="24"/>
                <w:lang w:eastAsia="sk-SK"/>
              </w:rPr>
            </w:pPr>
            <w:r>
              <w:rPr>
                <w:rFonts w:ascii="Times New Roman" w:hAnsi="Times New Roman"/>
                <w:b/>
                <w:bCs/>
                <w:color w:val="FFFFFF"/>
              </w:rPr>
              <w:t>Budovanie</w:t>
            </w:r>
            <w:r>
              <w:rPr>
                <w:rFonts w:ascii="Times New Roman" w:hAnsi="Times New Roman"/>
                <w:b/>
                <w:bCs/>
                <w:color w:val="FFFFFF"/>
                <w:spacing w:val="-10"/>
              </w:rPr>
              <w:t xml:space="preserve"> </w:t>
            </w:r>
            <w:r>
              <w:rPr>
                <w:rFonts w:ascii="Times New Roman" w:hAnsi="Times New Roman"/>
                <w:b/>
                <w:bCs/>
                <w:color w:val="FFFFFF"/>
              </w:rPr>
              <w:t>základných</w:t>
            </w:r>
            <w:r>
              <w:rPr>
                <w:rFonts w:ascii="Times New Roman" w:hAnsi="Times New Roman"/>
                <w:b/>
                <w:bCs/>
                <w:color w:val="FFFFFF"/>
                <w:spacing w:val="-11"/>
              </w:rPr>
              <w:t xml:space="preserve"> </w:t>
            </w:r>
            <w:r>
              <w:rPr>
                <w:rFonts w:ascii="Times New Roman" w:hAnsi="Times New Roman"/>
                <w:b/>
                <w:bCs/>
                <w:color w:val="FFFFFF"/>
              </w:rPr>
              <w:t>p</w:t>
            </w:r>
            <w:r>
              <w:rPr>
                <w:rFonts w:ascii="Times New Roman" w:hAnsi="Times New Roman"/>
                <w:b/>
                <w:bCs/>
                <w:color w:val="FFFFFF"/>
                <w:spacing w:val="-1"/>
              </w:rPr>
              <w:t>i</w:t>
            </w:r>
            <w:r>
              <w:rPr>
                <w:rFonts w:ascii="Times New Roman" w:hAnsi="Times New Roman"/>
                <w:b/>
                <w:bCs/>
                <w:color w:val="FFFFFF"/>
              </w:rPr>
              <w:t>lierov</w:t>
            </w:r>
            <w:r>
              <w:rPr>
                <w:rFonts w:ascii="Times New Roman" w:hAnsi="Times New Roman"/>
                <w:b/>
                <w:bCs/>
                <w:color w:val="FFFFFF"/>
                <w:spacing w:val="-6"/>
              </w:rPr>
              <w:t xml:space="preserve"> </w:t>
            </w:r>
            <w:r>
              <w:rPr>
                <w:rFonts w:ascii="Times New Roman" w:hAnsi="Times New Roman"/>
                <w:b/>
                <w:bCs/>
                <w:color w:val="FFFFFF"/>
              </w:rPr>
              <w:t>infor</w:t>
            </w:r>
            <w:r>
              <w:rPr>
                <w:rFonts w:ascii="Times New Roman" w:hAnsi="Times New Roman"/>
                <w:b/>
                <w:bCs/>
                <w:color w:val="FFFFFF"/>
                <w:spacing w:val="-1"/>
              </w:rPr>
              <w:t>m</w:t>
            </w:r>
            <w:r>
              <w:rPr>
                <w:rFonts w:ascii="Times New Roman" w:hAnsi="Times New Roman"/>
                <w:b/>
                <w:bCs/>
                <w:color w:val="FFFFFF"/>
              </w:rPr>
              <w:t>ati</w:t>
            </w:r>
            <w:r>
              <w:rPr>
                <w:rFonts w:ascii="Times New Roman" w:hAnsi="Times New Roman"/>
                <w:b/>
                <w:bCs/>
                <w:color w:val="FFFFFF"/>
                <w:spacing w:val="-1"/>
              </w:rPr>
              <w:t>z</w:t>
            </w:r>
            <w:r>
              <w:rPr>
                <w:rFonts w:ascii="Times New Roman" w:hAnsi="Times New Roman"/>
                <w:b/>
                <w:bCs/>
                <w:color w:val="FFFFFF"/>
              </w:rPr>
              <w:t>ácie</w:t>
            </w:r>
          </w:p>
        </w:tc>
        <w:tc>
          <w:tcPr>
            <w:tcW w:w="3780" w:type="dxa"/>
            <w:tcBorders>
              <w:top w:val="single" w:sz="4" w:space="0" w:color="000000"/>
              <w:left w:val="single" w:sz="4" w:space="0" w:color="000000"/>
              <w:bottom w:val="single" w:sz="12" w:space="0" w:color="000000"/>
              <w:right w:val="single" w:sz="4" w:space="0" w:color="000000"/>
            </w:tcBorders>
            <w:shd w:val="clear" w:color="auto" w:fill="000000"/>
            <w:textDirection w:val="lrTb"/>
            <w:vAlign w:val="top"/>
          </w:tcPr>
          <w:p w:rsidR="008E71FF" w:rsidP="00BC7B19">
            <w:pPr>
              <w:widowControl w:val="0"/>
              <w:autoSpaceDE w:val="0"/>
              <w:autoSpaceDN w:val="0"/>
              <w:bidi w:val="0"/>
              <w:adjustRightInd w:val="0"/>
              <w:spacing w:after="0" w:line="240" w:lineRule="auto"/>
              <w:rPr>
                <w:rFonts w:ascii="Times New Roman" w:hAnsi="Times New Roman"/>
                <w:szCs w:val="24"/>
                <w:lang w:eastAsia="sk-SK"/>
              </w:rPr>
            </w:pPr>
          </w:p>
        </w:tc>
      </w:tr>
      <w:tr>
        <w:tblPrEx>
          <w:tblW w:w="9015" w:type="dxa"/>
          <w:tblInd w:w="117" w:type="dxa"/>
          <w:tblLayout w:type="fixed"/>
          <w:tblCellMar>
            <w:left w:w="0" w:type="dxa"/>
            <w:right w:w="0" w:type="dxa"/>
          </w:tblCellMar>
          <w:tblLook w:val="00A0"/>
        </w:tblPrEx>
        <w:trPr>
          <w:trHeight w:hRule="exact" w:val="305"/>
        </w:trPr>
        <w:tc>
          <w:tcPr>
            <w:tcW w:w="5235" w:type="dxa"/>
            <w:tcBorders>
              <w:top w:val="single" w:sz="12" w:space="0" w:color="000000"/>
              <w:left w:val="single" w:sz="4" w:space="0" w:color="000000"/>
              <w:bottom w:val="single" w:sz="4" w:space="0" w:color="auto"/>
              <w:right w:val="single" w:sz="4" w:space="0" w:color="000000"/>
            </w:tcBorders>
            <w:shd w:val="clear" w:color="auto" w:fill="BFBFBF"/>
            <w:textDirection w:val="lrTb"/>
            <w:vAlign w:val="top"/>
            <w:hideMark/>
          </w:tcPr>
          <w:p w:rsidR="008E71FF" w:rsidP="00BC7B19">
            <w:pPr>
              <w:widowControl w:val="0"/>
              <w:autoSpaceDE w:val="0"/>
              <w:autoSpaceDN w:val="0"/>
              <w:bidi w:val="0"/>
              <w:adjustRightInd w:val="0"/>
              <w:spacing w:before="2" w:after="0" w:line="240" w:lineRule="auto"/>
              <w:ind w:left="65" w:right="-20"/>
              <w:rPr>
                <w:rFonts w:ascii="Times New Roman" w:hAnsi="Times New Roman"/>
                <w:szCs w:val="24"/>
                <w:lang w:eastAsia="sk-SK"/>
              </w:rPr>
            </w:pPr>
            <w:r>
              <w:rPr>
                <w:rFonts w:ascii="Times New Roman" w:hAnsi="Times New Roman"/>
                <w:b/>
                <w:bCs/>
              </w:rPr>
              <w:t>Obsah</w:t>
            </w:r>
          </w:p>
        </w:tc>
        <w:tc>
          <w:tcPr>
            <w:tcW w:w="3780" w:type="dxa"/>
            <w:tcBorders>
              <w:top w:val="single" w:sz="12" w:space="0" w:color="000000"/>
              <w:left w:val="single" w:sz="4" w:space="0" w:color="000000"/>
              <w:bottom w:val="single" w:sz="4" w:space="0" w:color="auto"/>
              <w:right w:val="single" w:sz="4" w:space="0" w:color="000000"/>
            </w:tcBorders>
            <w:shd w:val="clear" w:color="auto" w:fill="BFBFBF"/>
            <w:textDirection w:val="lrTb"/>
            <w:vAlign w:val="top"/>
          </w:tcPr>
          <w:p w:rsidR="008E71FF" w:rsidP="00BC7B19">
            <w:pPr>
              <w:widowControl w:val="0"/>
              <w:autoSpaceDE w:val="0"/>
              <w:autoSpaceDN w:val="0"/>
              <w:bidi w:val="0"/>
              <w:adjustRightInd w:val="0"/>
              <w:spacing w:after="0" w:line="240" w:lineRule="auto"/>
              <w:rPr>
                <w:rFonts w:ascii="Times New Roman" w:hAnsi="Times New Roman"/>
                <w:szCs w:val="24"/>
                <w:lang w:eastAsia="sk-SK"/>
              </w:rPr>
            </w:pPr>
          </w:p>
        </w:tc>
      </w:tr>
      <w:tr>
        <w:tblPrEx>
          <w:tblW w:w="9015" w:type="dxa"/>
          <w:tblInd w:w="117" w:type="dxa"/>
          <w:tblLayout w:type="fixed"/>
          <w:tblLook w:val="00A0"/>
        </w:tblPrEx>
        <w:trPr>
          <w:trHeight w:hRule="exact" w:val="13236"/>
        </w:trPr>
        <w:tc>
          <w:tcPr>
            <w:tcW w:w="5235" w:type="dxa"/>
            <w:tcBorders>
              <w:top w:val="single" w:sz="4" w:space="0" w:color="auto"/>
              <w:left w:val="single" w:sz="4" w:space="0" w:color="auto"/>
              <w:bottom w:val="single" w:sz="4" w:space="0" w:color="auto"/>
              <w:right w:val="single" w:sz="4" w:space="0" w:color="auto"/>
            </w:tcBorders>
            <w:textDirection w:val="lrTb"/>
            <w:vAlign w:val="top"/>
            <w:hideMark/>
          </w:tcPr>
          <w:p w:rsidR="008E71FF" w:rsidP="00BC7B19">
            <w:pPr>
              <w:widowControl w:val="0"/>
              <w:tabs>
                <w:tab w:val="left" w:pos="3260"/>
              </w:tabs>
              <w:autoSpaceDE w:val="0"/>
              <w:autoSpaceDN w:val="0"/>
              <w:bidi w:val="0"/>
              <w:adjustRightInd w:val="0"/>
              <w:spacing w:before="25" w:after="0" w:line="240" w:lineRule="auto"/>
              <w:ind w:left="65" w:right="7"/>
              <w:rPr>
                <w:rFonts w:ascii="Times New Roman" w:hAnsi="Times New Roman"/>
                <w:szCs w:val="24"/>
                <w:lang w:eastAsia="sk-SK"/>
              </w:rPr>
            </w:pPr>
            <w:r>
              <w:rPr>
                <w:rFonts w:ascii="Times New Roman" w:hAnsi="Times New Roman"/>
                <w:b/>
                <w:bCs/>
                <w:spacing w:val="1"/>
              </w:rPr>
              <w:t>6.1</w:t>
            </w:r>
            <w:r>
              <w:rPr>
                <w:rFonts w:ascii="Times New Roman" w:hAnsi="Times New Roman"/>
                <w:b/>
                <w:bCs/>
              </w:rPr>
              <w:t xml:space="preserve">.  </w:t>
            </w:r>
            <w:r>
              <w:rPr>
                <w:rFonts w:ascii="Times New Roman" w:hAnsi="Times New Roman"/>
                <w:b/>
                <w:bCs/>
                <w:spacing w:val="5"/>
              </w:rPr>
              <w:t xml:space="preserve"> </w:t>
            </w:r>
            <w:r>
              <w:rPr>
                <w:rFonts w:ascii="Times New Roman" w:hAnsi="Times New Roman"/>
              </w:rPr>
              <w:t xml:space="preserve">Rozširujú </w:t>
            </w:r>
            <w:r>
              <w:rPr>
                <w:rFonts w:ascii="Times New Roman" w:hAnsi="Times New Roman"/>
                <w:spacing w:val="54"/>
              </w:rPr>
              <w:t xml:space="preserve"> </w:t>
            </w:r>
            <w:r>
              <w:rPr>
                <w:rFonts w:ascii="Times New Roman" w:hAnsi="Times New Roman"/>
              </w:rPr>
              <w:t xml:space="preserve">alebo  </w:t>
            </w:r>
            <w:r>
              <w:rPr>
                <w:rFonts w:ascii="Times New Roman" w:hAnsi="Times New Roman"/>
                <w:spacing w:val="3"/>
              </w:rPr>
              <w:t xml:space="preserve"> </w:t>
            </w:r>
            <w:r>
              <w:rPr>
                <w:rFonts w:ascii="Times New Roman" w:hAnsi="Times New Roman"/>
              </w:rPr>
              <w:t>inovujú</w:t>
              <w:tab/>
              <w:t xml:space="preserve">sa  </w:t>
            </w:r>
            <w:r>
              <w:rPr>
                <w:rFonts w:ascii="Times New Roman" w:hAnsi="Times New Roman"/>
                <w:spacing w:val="6"/>
              </w:rPr>
              <w:t xml:space="preserve"> </w:t>
            </w:r>
            <w:r>
              <w:rPr>
                <w:rFonts w:ascii="Times New Roman" w:hAnsi="Times New Roman"/>
              </w:rPr>
              <w:t xml:space="preserve">existujúce </w:t>
            </w:r>
            <w:r>
              <w:rPr>
                <w:rFonts w:ascii="Times New Roman" w:hAnsi="Times New Roman"/>
                <w:spacing w:val="54"/>
              </w:rPr>
              <w:t xml:space="preserve"> </w:t>
            </w:r>
            <w:r>
              <w:rPr>
                <w:rFonts w:ascii="Times New Roman" w:hAnsi="Times New Roman"/>
              </w:rPr>
              <w:t>alebo v</w:t>
            </w:r>
            <w:r>
              <w:rPr>
                <w:rFonts w:ascii="Times New Roman" w:hAnsi="Times New Roman"/>
                <w:spacing w:val="2"/>
              </w:rPr>
              <w:t>y</w:t>
            </w:r>
            <w:r>
              <w:rPr>
                <w:rFonts w:ascii="Times New Roman" w:hAnsi="Times New Roman"/>
              </w:rPr>
              <w:t>tvárajú</w:t>
            </w:r>
            <w:r>
              <w:rPr>
                <w:rFonts w:ascii="Times New Roman" w:hAnsi="Times New Roman"/>
                <w:spacing w:val="-8"/>
              </w:rPr>
              <w:t xml:space="preserve"> </w:t>
            </w:r>
            <w:r>
              <w:rPr>
                <w:rFonts w:ascii="Times New Roman" w:hAnsi="Times New Roman"/>
              </w:rPr>
              <w:t>sa</w:t>
            </w:r>
            <w:r>
              <w:rPr>
                <w:rFonts w:ascii="Times New Roman" w:hAnsi="Times New Roman"/>
                <w:spacing w:val="-2"/>
              </w:rPr>
              <w:t xml:space="preserve"> </w:t>
            </w:r>
            <w:r>
              <w:rPr>
                <w:rFonts w:ascii="Times New Roman" w:hAnsi="Times New Roman"/>
              </w:rPr>
              <w:t>či</w:t>
            </w:r>
            <w:r>
              <w:rPr>
                <w:rFonts w:ascii="Times New Roman" w:hAnsi="Times New Roman"/>
                <w:spacing w:val="-1"/>
              </w:rPr>
              <w:t xml:space="preserve"> </w:t>
            </w:r>
            <w:r>
              <w:rPr>
                <w:rFonts w:ascii="Times New Roman" w:hAnsi="Times New Roman"/>
              </w:rPr>
              <w:t>zavádzajú</w:t>
            </w:r>
            <w:r>
              <w:rPr>
                <w:rFonts w:ascii="Times New Roman" w:hAnsi="Times New Roman"/>
                <w:spacing w:val="47"/>
              </w:rPr>
              <w:t xml:space="preserve"> </w:t>
            </w:r>
            <w:r>
              <w:rPr>
                <w:rFonts w:ascii="Times New Roman" w:hAnsi="Times New Roman"/>
              </w:rPr>
              <w:t>sa</w:t>
            </w:r>
            <w:r>
              <w:rPr>
                <w:rFonts w:ascii="Times New Roman" w:hAnsi="Times New Roman"/>
                <w:spacing w:val="-2"/>
              </w:rPr>
              <w:t xml:space="preserve"> </w:t>
            </w:r>
            <w:r>
              <w:rPr>
                <w:rFonts w:ascii="Times New Roman" w:hAnsi="Times New Roman"/>
              </w:rPr>
              <w:t>nové</w:t>
            </w:r>
            <w:r>
              <w:rPr>
                <w:rFonts w:ascii="Times New Roman" w:hAnsi="Times New Roman"/>
                <w:spacing w:val="-4"/>
              </w:rPr>
              <w:t xml:space="preserve"> </w:t>
            </w:r>
            <w:r>
              <w:rPr>
                <w:rFonts w:ascii="Times New Roman" w:hAnsi="Times New Roman"/>
              </w:rPr>
              <w:t>elektronické</w:t>
            </w:r>
            <w:r>
              <w:rPr>
                <w:rFonts w:ascii="Times New Roman" w:hAnsi="Times New Roman"/>
                <w:spacing w:val="-10"/>
              </w:rPr>
              <w:t xml:space="preserve"> </w:t>
            </w:r>
            <w:r>
              <w:rPr>
                <w:rFonts w:ascii="Times New Roman" w:hAnsi="Times New Roman"/>
              </w:rPr>
              <w:t>služ</w:t>
            </w:r>
            <w:r>
              <w:rPr>
                <w:rFonts w:ascii="Times New Roman" w:hAnsi="Times New Roman"/>
                <w:spacing w:val="-1"/>
              </w:rPr>
              <w:t>b</w:t>
            </w:r>
            <w:r>
              <w:rPr>
                <w:rFonts w:ascii="Times New Roman" w:hAnsi="Times New Roman"/>
                <w:spacing w:val="1"/>
              </w:rPr>
              <w:t>y</w:t>
            </w:r>
            <w:r>
              <w:rPr>
                <w:rFonts w:ascii="Times New Roman" w:hAnsi="Times New Roman"/>
              </w:rPr>
              <w:t xml:space="preserve">? </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8E71FF" w:rsidRPr="004413E8" w:rsidP="00BC7B19">
            <w:pPr>
              <w:bidi w:val="0"/>
              <w:spacing w:after="0" w:line="240" w:lineRule="auto"/>
              <w:jc w:val="both"/>
              <w:rPr>
                <w:rFonts w:ascii="Times New Roman" w:hAnsi="Times New Roman"/>
                <w:bCs/>
                <w:sz w:val="22"/>
                <w:lang w:eastAsia="sk-SK"/>
              </w:rPr>
            </w:pPr>
            <w:r w:rsidRPr="004413E8">
              <w:rPr>
                <w:rFonts w:ascii="Times New Roman" w:hAnsi="Times New Roman"/>
                <w:bCs/>
                <w:sz w:val="22"/>
                <w:lang w:eastAsia="sk-SK"/>
              </w:rPr>
              <w:t>Návrh predpokladá vybudovanie Centrálneho registra priestupkov, ktorý by mal riešiť správu dopravných priestupkov. Okrem oblasti tohto zákona bude Centrálny register priestupkov zastrešovať aj ďalšie typy dopravných priestupkov.</w:t>
            </w:r>
          </w:p>
          <w:p w:rsidR="008E71FF" w:rsidRPr="004413E8" w:rsidP="00BC7B19">
            <w:pPr>
              <w:bidi w:val="0"/>
              <w:spacing w:after="0" w:line="240" w:lineRule="auto"/>
              <w:jc w:val="both"/>
              <w:rPr>
                <w:rFonts w:ascii="Times New Roman" w:hAnsi="Times New Roman"/>
                <w:bCs/>
                <w:sz w:val="22"/>
                <w:lang w:eastAsia="sk-SK"/>
              </w:rPr>
            </w:pPr>
            <w:r w:rsidRPr="004413E8">
              <w:rPr>
                <w:rFonts w:ascii="Times New Roman" w:hAnsi="Times New Roman"/>
                <w:bCs/>
                <w:sz w:val="22"/>
                <w:lang w:eastAsia="sk-SK"/>
              </w:rPr>
              <w:t>Riešenie správy dopravných priestupkov, realizované vo forme Služby, bude zabezpečovať prostredníctvom platobných kanálov, predajných miest, zákazníckych služieb, kontrolou vozidiel, správou údajov, spracovaním a výberom doplatkov a pokút, centrálnym monitoringom a riadením akosti, procesom upomínania a vymáhania a infraštruktúrou predovšetkým nasledovné procesy:</w:t>
            </w:r>
          </w:p>
          <w:p w:rsidR="008E71FF" w:rsidRPr="004413E8" w:rsidP="008E71FF">
            <w:pPr>
              <w:pStyle w:val="ListParagraph"/>
              <w:numPr>
                <w:numId w:val="28"/>
              </w:numPr>
              <w:bidi w:val="0"/>
              <w:spacing w:after="0" w:line="240" w:lineRule="auto"/>
              <w:ind w:left="851"/>
              <w:rPr>
                <w:rFonts w:ascii="Times New Roman" w:hAnsi="Times New Roman"/>
                <w:bCs/>
                <w:sz w:val="22"/>
                <w:szCs w:val="22"/>
                <w:lang w:eastAsia="sk-SK"/>
              </w:rPr>
            </w:pPr>
            <w:r w:rsidRPr="004413E8">
              <w:rPr>
                <w:rFonts w:ascii="Times New Roman" w:hAnsi="Times New Roman"/>
                <w:bCs/>
                <w:sz w:val="22"/>
                <w:szCs w:val="22"/>
                <w:lang w:eastAsia="sk-SK"/>
              </w:rPr>
              <w:t>identifikáciu a zaznamenávanie priestupkov,</w:t>
            </w:r>
          </w:p>
          <w:p w:rsidR="008E71FF" w:rsidRPr="004413E8" w:rsidP="008E71FF">
            <w:pPr>
              <w:pStyle w:val="ListParagraph"/>
              <w:numPr>
                <w:numId w:val="28"/>
              </w:numPr>
              <w:bidi w:val="0"/>
              <w:spacing w:after="0" w:line="240" w:lineRule="auto"/>
              <w:ind w:left="851"/>
              <w:rPr>
                <w:rFonts w:ascii="Times New Roman" w:hAnsi="Times New Roman"/>
                <w:bCs/>
                <w:sz w:val="22"/>
                <w:szCs w:val="22"/>
                <w:lang w:eastAsia="sk-SK"/>
              </w:rPr>
            </w:pPr>
            <w:r w:rsidRPr="004413E8">
              <w:rPr>
                <w:rFonts w:ascii="Times New Roman" w:hAnsi="Times New Roman"/>
                <w:bCs/>
                <w:sz w:val="22"/>
                <w:szCs w:val="22"/>
                <w:lang w:eastAsia="sk-SK"/>
              </w:rPr>
              <w:t>spracovanie získaných informácií,</w:t>
            </w:r>
          </w:p>
          <w:p w:rsidR="008E71FF" w:rsidRPr="004413E8" w:rsidP="008E71FF">
            <w:pPr>
              <w:pStyle w:val="ListParagraph"/>
              <w:numPr>
                <w:numId w:val="28"/>
              </w:numPr>
              <w:bidi w:val="0"/>
              <w:spacing w:after="0" w:line="240" w:lineRule="auto"/>
              <w:ind w:left="851"/>
              <w:rPr>
                <w:rFonts w:ascii="Times New Roman" w:hAnsi="Times New Roman"/>
                <w:bCs/>
                <w:sz w:val="22"/>
                <w:szCs w:val="22"/>
                <w:lang w:eastAsia="sk-SK"/>
              </w:rPr>
            </w:pPr>
            <w:r w:rsidRPr="004413E8">
              <w:rPr>
                <w:rFonts w:ascii="Times New Roman" w:hAnsi="Times New Roman"/>
                <w:bCs/>
                <w:sz w:val="22"/>
                <w:szCs w:val="22"/>
                <w:lang w:eastAsia="sk-SK"/>
              </w:rPr>
              <w:t>centrálnu registráciu priestupkov a</w:t>
            </w:r>
          </w:p>
          <w:p w:rsidR="008E71FF" w:rsidRPr="004413E8" w:rsidP="008E71FF">
            <w:pPr>
              <w:pStyle w:val="ListParagraph"/>
              <w:numPr>
                <w:numId w:val="28"/>
              </w:numPr>
              <w:bidi w:val="0"/>
              <w:spacing w:after="0" w:line="240" w:lineRule="auto"/>
              <w:ind w:left="851"/>
              <w:rPr>
                <w:rFonts w:ascii="Times New Roman" w:hAnsi="Times New Roman"/>
                <w:bCs/>
                <w:sz w:val="22"/>
                <w:szCs w:val="22"/>
                <w:lang w:eastAsia="sk-SK"/>
              </w:rPr>
            </w:pPr>
            <w:r w:rsidRPr="004413E8">
              <w:rPr>
                <w:rFonts w:ascii="Times New Roman" w:hAnsi="Times New Roman"/>
                <w:bCs/>
                <w:sz w:val="22"/>
                <w:szCs w:val="22"/>
                <w:lang w:eastAsia="sk-SK"/>
              </w:rPr>
              <w:t>výber doplatkov a pokút.</w:t>
            </w:r>
          </w:p>
          <w:p w:rsidR="008E71FF" w:rsidRPr="002F454D" w:rsidP="00BC7B19">
            <w:pPr>
              <w:bidi w:val="0"/>
              <w:spacing w:after="0" w:line="240" w:lineRule="auto"/>
              <w:jc w:val="both"/>
              <w:rPr>
                <w:rFonts w:ascii="Times New Roman" w:hAnsi="Times New Roman"/>
                <w:bCs/>
                <w:lang w:eastAsia="sk-SK"/>
              </w:rPr>
            </w:pPr>
            <w:r w:rsidRPr="004413E8">
              <w:rPr>
                <w:rFonts w:ascii="Times New Roman" w:hAnsi="Times New Roman"/>
                <w:bCs/>
                <w:sz w:val="22"/>
                <w:lang w:eastAsia="sk-SK"/>
              </w:rPr>
              <w:t xml:space="preserve">Áno, zverejňovaním osobitných obchodných podmienok pre náhradný výber mýta vrátane zoznamu akceptovaných elektronických prostriedkov platobného styku a zoznamu údajov a dokladov, ktoré je potrebné poskytnúť pre výpočet mýta náhradným spôsobom na webovom sídle správcu výberu mýta alebo na webovom sídle ním určenom sa zavádza nová elektronická služba s úrovňou I (informatívna úroveň). Zverejňovaním všeobecných obchodných podmienok, cenníka a zoznamu údajov a dokladov, ktoré je potrebné predložiť na účely uzavretia zmluvy o užívaní vymedzených úsekov ciest na webovom sídle správcu výberu mýta </w:t>
            </w:r>
            <w:r w:rsidRPr="002F454D">
              <w:rPr>
                <w:rFonts w:ascii="Times New Roman" w:hAnsi="Times New Roman"/>
                <w:bCs/>
                <w:lang w:eastAsia="sk-SK"/>
              </w:rPr>
              <w:t>alebo poskytovateľa Európskej služby elektronického výberu mýta sa zavádza nová elektronická služba s úrovňou I (informatívna úroveň).</w:t>
            </w:r>
          </w:p>
          <w:p w:rsidR="008E71FF" w:rsidP="00BC7B19">
            <w:pPr>
              <w:bidi w:val="0"/>
              <w:spacing w:after="0"/>
              <w:jc w:val="both"/>
              <w:rPr>
                <w:rFonts w:ascii="Times New Roman" w:hAnsi="Times New Roman"/>
                <w:bCs/>
                <w:szCs w:val="24"/>
                <w:lang w:eastAsia="sk-SK"/>
              </w:rPr>
            </w:pPr>
          </w:p>
          <w:p w:rsidR="008E71FF" w:rsidP="00BC7B19">
            <w:pPr>
              <w:widowControl w:val="0"/>
              <w:autoSpaceDE w:val="0"/>
              <w:autoSpaceDN w:val="0"/>
              <w:bidi w:val="0"/>
              <w:adjustRightInd w:val="0"/>
              <w:spacing w:after="0" w:line="240" w:lineRule="auto"/>
              <w:rPr>
                <w:rFonts w:ascii="Times New Roman" w:hAnsi="Times New Roman"/>
                <w:bCs/>
                <w:szCs w:val="24"/>
                <w:lang w:eastAsia="sk-SK"/>
              </w:rPr>
            </w:pPr>
          </w:p>
        </w:tc>
      </w:tr>
      <w:tr>
        <w:tblPrEx>
          <w:tblW w:w="9015" w:type="dxa"/>
          <w:tblInd w:w="117" w:type="dxa"/>
          <w:tblLayout w:type="fixed"/>
          <w:tblCellMar>
            <w:left w:w="0" w:type="dxa"/>
            <w:right w:w="0" w:type="dxa"/>
          </w:tblCellMar>
          <w:tblLook w:val="00A0"/>
        </w:tblPrEx>
        <w:trPr>
          <w:trHeight w:hRule="exact" w:val="3391"/>
        </w:trPr>
        <w:tc>
          <w:tcPr>
            <w:tcW w:w="5235" w:type="dxa"/>
            <w:tcBorders>
              <w:top w:val="single" w:sz="4" w:space="0" w:color="auto"/>
              <w:left w:val="single" w:sz="4" w:space="0" w:color="000000"/>
              <w:bottom w:val="single" w:sz="12" w:space="0" w:color="000000"/>
              <w:right w:val="single" w:sz="4" w:space="0" w:color="000000"/>
            </w:tcBorders>
            <w:textDirection w:val="lrTb"/>
            <w:vAlign w:val="top"/>
          </w:tcPr>
          <w:p w:rsidR="008E71FF" w:rsidRPr="004413E8" w:rsidP="00BC7B19">
            <w:pPr>
              <w:widowControl w:val="0"/>
              <w:tabs>
                <w:tab w:val="left" w:pos="680"/>
                <w:tab w:val="left" w:pos="1840"/>
                <w:tab w:val="left" w:pos="2300"/>
                <w:tab w:val="left" w:pos="3580"/>
                <w:tab w:val="left" w:pos="4140"/>
              </w:tabs>
              <w:autoSpaceDE w:val="0"/>
              <w:autoSpaceDN w:val="0"/>
              <w:bidi w:val="0"/>
              <w:adjustRightInd w:val="0"/>
              <w:spacing w:before="25" w:after="0" w:line="240" w:lineRule="auto"/>
              <w:ind w:left="65" w:right="5"/>
              <w:rPr>
                <w:rFonts w:ascii="Times New Roman" w:hAnsi="Times New Roman"/>
                <w:sz w:val="22"/>
                <w:lang w:eastAsia="sk-SK"/>
              </w:rPr>
            </w:pPr>
            <w:r w:rsidRPr="004413E8">
              <w:rPr>
                <w:rFonts w:ascii="Times New Roman" w:hAnsi="Times New Roman"/>
                <w:b/>
                <w:bCs/>
                <w:spacing w:val="1"/>
                <w:sz w:val="22"/>
              </w:rPr>
              <w:t>6.2</w:t>
            </w:r>
            <w:r w:rsidRPr="004413E8">
              <w:rPr>
                <w:rFonts w:ascii="Times New Roman" w:hAnsi="Times New Roman"/>
                <w:b/>
                <w:bCs/>
                <w:sz w:val="22"/>
              </w:rPr>
              <w:t>.</w:t>
              <w:tab/>
            </w:r>
            <w:r w:rsidRPr="004413E8">
              <w:rPr>
                <w:rFonts w:ascii="Times New Roman" w:hAnsi="Times New Roman"/>
                <w:spacing w:val="-1"/>
                <w:sz w:val="22"/>
              </w:rPr>
              <w:t>V</w:t>
            </w:r>
            <w:r w:rsidRPr="004413E8">
              <w:rPr>
                <w:rFonts w:ascii="Times New Roman" w:hAnsi="Times New Roman"/>
                <w:spacing w:val="2"/>
                <w:sz w:val="22"/>
              </w:rPr>
              <w:t>y</w:t>
            </w:r>
            <w:r w:rsidRPr="004413E8">
              <w:rPr>
                <w:rFonts w:ascii="Times New Roman" w:hAnsi="Times New Roman"/>
                <w:sz w:val="22"/>
              </w:rPr>
              <w:t>tvá</w:t>
            </w:r>
            <w:r w:rsidRPr="004413E8">
              <w:rPr>
                <w:rFonts w:ascii="Times New Roman" w:hAnsi="Times New Roman"/>
                <w:spacing w:val="-1"/>
                <w:sz w:val="22"/>
              </w:rPr>
              <w:t>r</w:t>
            </w:r>
            <w:r w:rsidRPr="004413E8">
              <w:rPr>
                <w:rFonts w:ascii="Times New Roman" w:hAnsi="Times New Roman"/>
                <w:sz w:val="22"/>
              </w:rPr>
              <w:t>ajú</w:t>
              <w:tab/>
              <w:t>sa</w:t>
              <w:tab/>
            </w:r>
            <w:r w:rsidRPr="004413E8">
              <w:rPr>
                <w:rFonts w:ascii="Times New Roman" w:hAnsi="Times New Roman"/>
                <w:spacing w:val="2"/>
                <w:sz w:val="22"/>
              </w:rPr>
              <w:t>p</w:t>
            </w:r>
            <w:r w:rsidRPr="004413E8">
              <w:rPr>
                <w:rFonts w:ascii="Times New Roman" w:hAnsi="Times New Roman"/>
                <w:sz w:val="22"/>
              </w:rPr>
              <w:t>od</w:t>
            </w:r>
            <w:r w:rsidRPr="004413E8">
              <w:rPr>
                <w:rFonts w:ascii="Times New Roman" w:hAnsi="Times New Roman"/>
                <w:spacing w:val="-1"/>
                <w:sz w:val="22"/>
              </w:rPr>
              <w:t>m</w:t>
            </w:r>
            <w:r w:rsidRPr="004413E8">
              <w:rPr>
                <w:rFonts w:ascii="Times New Roman" w:hAnsi="Times New Roman"/>
                <w:sz w:val="22"/>
              </w:rPr>
              <w:t>ienky</w:t>
              <w:tab/>
              <w:t>pre</w:t>
              <w:tab/>
              <w:t>sémantickú interoperabilitu?</w:t>
            </w:r>
          </w:p>
          <w:p w:rsidR="008E71FF" w:rsidRPr="004413E8" w:rsidP="00BC7B19">
            <w:pPr>
              <w:widowControl w:val="0"/>
              <w:autoSpaceDE w:val="0"/>
              <w:autoSpaceDN w:val="0"/>
              <w:bidi w:val="0"/>
              <w:adjustRightInd w:val="0"/>
              <w:spacing w:after="0" w:line="229" w:lineRule="exact"/>
              <w:ind w:left="65" w:right="-20"/>
              <w:rPr>
                <w:rFonts w:ascii="Times New Roman" w:hAnsi="Times New Roman"/>
                <w:sz w:val="22"/>
                <w:lang w:eastAsia="sk-SK"/>
              </w:rPr>
            </w:pPr>
          </w:p>
        </w:tc>
        <w:tc>
          <w:tcPr>
            <w:tcW w:w="3780" w:type="dxa"/>
            <w:tcBorders>
              <w:top w:val="single" w:sz="4" w:space="0" w:color="auto"/>
              <w:left w:val="single" w:sz="4" w:space="0" w:color="000000"/>
              <w:bottom w:val="single" w:sz="12" w:space="0" w:color="000000"/>
              <w:right w:val="single" w:sz="4" w:space="0" w:color="000000"/>
            </w:tcBorders>
            <w:textDirection w:val="lrTb"/>
            <w:vAlign w:val="top"/>
            <w:hideMark/>
          </w:tcPr>
          <w:p w:rsidR="008E71FF" w:rsidRPr="004413E8" w:rsidP="00BC7B19">
            <w:pPr>
              <w:bidi w:val="0"/>
              <w:spacing w:after="0" w:line="240" w:lineRule="auto"/>
              <w:jc w:val="both"/>
              <w:rPr>
                <w:rFonts w:ascii="Times New Roman" w:hAnsi="Times New Roman"/>
                <w:bCs/>
                <w:sz w:val="22"/>
                <w:lang w:eastAsia="sk-SK"/>
              </w:rPr>
            </w:pPr>
            <w:r w:rsidRPr="004413E8">
              <w:rPr>
                <w:rFonts w:ascii="Times New Roman" w:hAnsi="Times New Roman"/>
                <w:bCs/>
                <w:sz w:val="22"/>
                <w:lang w:eastAsia="sk-SK"/>
              </w:rPr>
              <w:t>Centrálny register priestupkov bude navzájom prepojený s technickou záznamovou infraštruktúrou umiestnenou na stacionárnych kontrolných bránach, prenosných zariadeniach alebo infraštruktúru umiestnenú v rámci pozemných komunikácií (kamerové systémy, radarové a laserové systémy, kontrolné mýtne brány, dynamické váhy a pod.), mobilnou časťou záznamovej infraštruktúry umiestnenej vo vozidlách mýtnej polície/vozidlách Policajného zboru SR.</w:t>
            </w:r>
          </w:p>
        </w:tc>
      </w:tr>
      <w:tr>
        <w:tblPrEx>
          <w:tblW w:w="9015" w:type="dxa"/>
          <w:tblInd w:w="117" w:type="dxa"/>
          <w:tblLayout w:type="fixed"/>
          <w:tblCellMar>
            <w:left w:w="0" w:type="dxa"/>
            <w:right w:w="0" w:type="dxa"/>
          </w:tblCellMar>
          <w:tblLook w:val="00A0"/>
        </w:tblPrEx>
        <w:trPr>
          <w:trHeight w:hRule="exact" w:val="305"/>
        </w:trPr>
        <w:tc>
          <w:tcPr>
            <w:tcW w:w="5235" w:type="dxa"/>
            <w:tcBorders>
              <w:top w:val="single" w:sz="12" w:space="0" w:color="000000"/>
              <w:left w:val="single" w:sz="4" w:space="0" w:color="000000"/>
              <w:bottom w:val="single" w:sz="4" w:space="0" w:color="000000"/>
              <w:right w:val="single" w:sz="4" w:space="0" w:color="000000"/>
            </w:tcBorders>
            <w:shd w:val="clear" w:color="auto" w:fill="BFBFBF"/>
            <w:textDirection w:val="lrTb"/>
            <w:vAlign w:val="top"/>
            <w:hideMark/>
          </w:tcPr>
          <w:p w:rsidR="008E71FF" w:rsidRPr="004413E8" w:rsidP="00BC7B19">
            <w:pPr>
              <w:widowControl w:val="0"/>
              <w:autoSpaceDE w:val="0"/>
              <w:autoSpaceDN w:val="0"/>
              <w:bidi w:val="0"/>
              <w:adjustRightInd w:val="0"/>
              <w:spacing w:before="2" w:after="0" w:line="240" w:lineRule="auto"/>
              <w:ind w:left="65" w:right="-20"/>
              <w:rPr>
                <w:rFonts w:ascii="Times New Roman" w:hAnsi="Times New Roman"/>
                <w:sz w:val="22"/>
                <w:lang w:eastAsia="sk-SK"/>
              </w:rPr>
            </w:pPr>
            <w:r w:rsidRPr="004413E8">
              <w:rPr>
                <w:rFonts w:ascii="Times New Roman" w:hAnsi="Times New Roman"/>
                <w:b/>
                <w:bCs/>
                <w:sz w:val="22"/>
              </w:rPr>
              <w:t>Ľudia</w:t>
            </w:r>
          </w:p>
        </w:tc>
        <w:tc>
          <w:tcPr>
            <w:tcW w:w="3780" w:type="dxa"/>
            <w:tcBorders>
              <w:top w:val="single" w:sz="12" w:space="0" w:color="000000"/>
              <w:left w:val="single" w:sz="4" w:space="0" w:color="000000"/>
              <w:bottom w:val="single" w:sz="4" w:space="0" w:color="000000"/>
              <w:right w:val="single" w:sz="4" w:space="0" w:color="000000"/>
            </w:tcBorders>
            <w:shd w:val="clear" w:color="auto" w:fill="BFBFBF"/>
            <w:textDirection w:val="lrTb"/>
            <w:vAlign w:val="top"/>
          </w:tcPr>
          <w:p w:rsidR="008E71FF" w:rsidRPr="004413E8" w:rsidP="00BC7B19">
            <w:pPr>
              <w:widowControl w:val="0"/>
              <w:autoSpaceDE w:val="0"/>
              <w:autoSpaceDN w:val="0"/>
              <w:bidi w:val="0"/>
              <w:adjustRightInd w:val="0"/>
              <w:spacing w:after="0" w:line="240" w:lineRule="auto"/>
              <w:rPr>
                <w:rFonts w:ascii="Times New Roman" w:hAnsi="Times New Roman"/>
                <w:sz w:val="22"/>
                <w:lang w:eastAsia="sk-SK"/>
              </w:rPr>
            </w:pPr>
          </w:p>
        </w:tc>
      </w:tr>
      <w:tr>
        <w:tblPrEx>
          <w:tblW w:w="9015" w:type="dxa"/>
          <w:tblInd w:w="117" w:type="dxa"/>
          <w:tblLayout w:type="fixed"/>
          <w:tblCellMar>
            <w:left w:w="0" w:type="dxa"/>
            <w:right w:w="0" w:type="dxa"/>
          </w:tblCellMar>
          <w:tblLook w:val="00A0"/>
        </w:tblPrEx>
        <w:trPr>
          <w:trHeight w:hRule="exact" w:val="803"/>
        </w:trPr>
        <w:tc>
          <w:tcPr>
            <w:tcW w:w="5235"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4413E8" w:rsidP="00BC7B19">
            <w:pPr>
              <w:widowControl w:val="0"/>
              <w:autoSpaceDE w:val="0"/>
              <w:autoSpaceDN w:val="0"/>
              <w:bidi w:val="0"/>
              <w:adjustRightInd w:val="0"/>
              <w:spacing w:before="25" w:after="0" w:line="240" w:lineRule="auto"/>
              <w:ind w:left="65" w:right="6"/>
              <w:rPr>
                <w:rFonts w:ascii="Times New Roman" w:hAnsi="Times New Roman"/>
                <w:sz w:val="22"/>
                <w:lang w:eastAsia="sk-SK"/>
              </w:rPr>
            </w:pPr>
            <w:r w:rsidRPr="004413E8">
              <w:rPr>
                <w:rFonts w:ascii="Times New Roman" w:hAnsi="Times New Roman"/>
                <w:b/>
                <w:bCs/>
                <w:spacing w:val="1"/>
                <w:sz w:val="22"/>
              </w:rPr>
              <w:t>6.3</w:t>
            </w:r>
            <w:r w:rsidRPr="004413E8">
              <w:rPr>
                <w:rFonts w:ascii="Times New Roman" w:hAnsi="Times New Roman"/>
                <w:b/>
                <w:bCs/>
                <w:sz w:val="22"/>
              </w:rPr>
              <w:t xml:space="preserve">. </w:t>
            </w:r>
            <w:r w:rsidRPr="004413E8">
              <w:rPr>
                <w:rFonts w:ascii="Times New Roman" w:hAnsi="Times New Roman"/>
                <w:b/>
                <w:bCs/>
                <w:spacing w:val="18"/>
                <w:sz w:val="22"/>
              </w:rPr>
              <w:t xml:space="preserve"> </w:t>
            </w:r>
            <w:r w:rsidRPr="004413E8">
              <w:rPr>
                <w:rFonts w:ascii="Times New Roman" w:hAnsi="Times New Roman"/>
                <w:sz w:val="22"/>
              </w:rPr>
              <w:t xml:space="preserve">Zabezpečuje </w:t>
            </w:r>
            <w:r w:rsidRPr="004413E8">
              <w:rPr>
                <w:rFonts w:ascii="Times New Roman" w:hAnsi="Times New Roman"/>
                <w:spacing w:val="10"/>
                <w:sz w:val="22"/>
              </w:rPr>
              <w:t xml:space="preserve"> </w:t>
            </w:r>
            <w:r w:rsidRPr="004413E8">
              <w:rPr>
                <w:rFonts w:ascii="Times New Roman" w:hAnsi="Times New Roman"/>
                <w:sz w:val="22"/>
              </w:rPr>
              <w:t xml:space="preserve">sa </w:t>
            </w:r>
            <w:r w:rsidRPr="004413E8">
              <w:rPr>
                <w:rFonts w:ascii="Times New Roman" w:hAnsi="Times New Roman"/>
                <w:spacing w:val="19"/>
                <w:sz w:val="22"/>
              </w:rPr>
              <w:t xml:space="preserve"> </w:t>
            </w:r>
            <w:r w:rsidRPr="004413E8">
              <w:rPr>
                <w:rFonts w:ascii="Times New Roman" w:hAnsi="Times New Roman"/>
                <w:sz w:val="22"/>
              </w:rPr>
              <w:t xml:space="preserve">vzdelávanie </w:t>
            </w:r>
            <w:r w:rsidRPr="004413E8">
              <w:rPr>
                <w:rFonts w:ascii="Times New Roman" w:hAnsi="Times New Roman"/>
                <w:spacing w:val="10"/>
                <w:sz w:val="22"/>
              </w:rPr>
              <w:t xml:space="preserve"> </w:t>
            </w:r>
            <w:r w:rsidRPr="004413E8">
              <w:rPr>
                <w:rFonts w:ascii="Times New Roman" w:hAnsi="Times New Roman"/>
                <w:sz w:val="22"/>
              </w:rPr>
              <w:t>v</w:t>
            </w:r>
            <w:r w:rsidRPr="004413E8">
              <w:rPr>
                <w:rFonts w:ascii="Times New Roman" w:hAnsi="Times New Roman"/>
                <w:spacing w:val="-1"/>
                <w:sz w:val="22"/>
              </w:rPr>
              <w:t xml:space="preserve"> </w:t>
            </w:r>
            <w:r w:rsidRPr="004413E8">
              <w:rPr>
                <w:rFonts w:ascii="Times New Roman" w:hAnsi="Times New Roman"/>
                <w:sz w:val="22"/>
              </w:rPr>
              <w:t>ob</w:t>
            </w:r>
            <w:r w:rsidRPr="004413E8">
              <w:rPr>
                <w:rFonts w:ascii="Times New Roman" w:hAnsi="Times New Roman"/>
                <w:spacing w:val="-1"/>
                <w:sz w:val="22"/>
              </w:rPr>
              <w:t>l</w:t>
            </w:r>
            <w:r w:rsidRPr="004413E8">
              <w:rPr>
                <w:rFonts w:ascii="Times New Roman" w:hAnsi="Times New Roman"/>
                <w:sz w:val="22"/>
              </w:rPr>
              <w:t xml:space="preserve">asti </w:t>
            </w:r>
            <w:r w:rsidRPr="004413E8">
              <w:rPr>
                <w:rFonts w:ascii="Times New Roman" w:hAnsi="Times New Roman"/>
                <w:spacing w:val="18"/>
                <w:sz w:val="22"/>
              </w:rPr>
              <w:t xml:space="preserve"> </w:t>
            </w:r>
            <w:r w:rsidRPr="004413E8">
              <w:rPr>
                <w:rFonts w:ascii="Times New Roman" w:hAnsi="Times New Roman"/>
                <w:sz w:val="22"/>
              </w:rPr>
              <w:t>počítač</w:t>
            </w:r>
            <w:r w:rsidRPr="004413E8">
              <w:rPr>
                <w:rFonts w:ascii="Times New Roman" w:hAnsi="Times New Roman"/>
                <w:spacing w:val="2"/>
                <w:sz w:val="22"/>
              </w:rPr>
              <w:t>o</w:t>
            </w:r>
            <w:r w:rsidRPr="004413E8">
              <w:rPr>
                <w:rFonts w:ascii="Times New Roman" w:hAnsi="Times New Roman"/>
                <w:sz w:val="22"/>
              </w:rPr>
              <w:t>vej gra</w:t>
            </w:r>
            <w:r w:rsidRPr="004413E8">
              <w:rPr>
                <w:rFonts w:ascii="Times New Roman" w:hAnsi="Times New Roman"/>
                <w:spacing w:val="-2"/>
                <w:sz w:val="22"/>
              </w:rPr>
              <w:t>m</w:t>
            </w:r>
            <w:r w:rsidRPr="004413E8">
              <w:rPr>
                <w:rFonts w:ascii="Times New Roman" w:hAnsi="Times New Roman"/>
                <w:sz w:val="22"/>
              </w:rPr>
              <w:t>otnosti</w:t>
            </w:r>
            <w:r w:rsidRPr="004413E8">
              <w:rPr>
                <w:rFonts w:ascii="Times New Roman" w:hAnsi="Times New Roman"/>
                <w:spacing w:val="-9"/>
                <w:sz w:val="22"/>
              </w:rPr>
              <w:t xml:space="preserve"> </w:t>
            </w:r>
            <w:r w:rsidRPr="004413E8">
              <w:rPr>
                <w:rFonts w:ascii="Times New Roman" w:hAnsi="Times New Roman"/>
                <w:sz w:val="22"/>
              </w:rPr>
              <w:t>a rozširovanie</w:t>
            </w:r>
            <w:r w:rsidRPr="004413E8">
              <w:rPr>
                <w:rFonts w:ascii="Times New Roman" w:hAnsi="Times New Roman"/>
                <w:spacing w:val="-10"/>
                <w:sz w:val="22"/>
              </w:rPr>
              <w:t xml:space="preserve"> </w:t>
            </w:r>
            <w:r w:rsidRPr="004413E8">
              <w:rPr>
                <w:rFonts w:ascii="Times New Roman" w:hAnsi="Times New Roman"/>
                <w:sz w:val="22"/>
              </w:rPr>
              <w:t>vedo</w:t>
            </w:r>
            <w:r w:rsidRPr="004413E8">
              <w:rPr>
                <w:rFonts w:ascii="Times New Roman" w:hAnsi="Times New Roman"/>
                <w:spacing w:val="-2"/>
                <w:sz w:val="22"/>
              </w:rPr>
              <w:t>m</w:t>
            </w:r>
            <w:r w:rsidRPr="004413E8">
              <w:rPr>
                <w:rFonts w:ascii="Times New Roman" w:hAnsi="Times New Roman"/>
                <w:sz w:val="22"/>
              </w:rPr>
              <w:t>ostí</w:t>
            </w:r>
            <w:r w:rsidRPr="004413E8">
              <w:rPr>
                <w:rFonts w:ascii="Times New Roman" w:hAnsi="Times New Roman"/>
                <w:spacing w:val="-9"/>
                <w:sz w:val="22"/>
              </w:rPr>
              <w:t xml:space="preserve"> </w:t>
            </w:r>
            <w:r w:rsidRPr="004413E8">
              <w:rPr>
                <w:rFonts w:ascii="Times New Roman" w:hAnsi="Times New Roman"/>
                <w:sz w:val="22"/>
              </w:rPr>
              <w:t>o</w:t>
            </w:r>
            <w:r w:rsidRPr="004413E8">
              <w:rPr>
                <w:rFonts w:ascii="Times New Roman" w:hAnsi="Times New Roman"/>
                <w:spacing w:val="-1"/>
                <w:sz w:val="22"/>
              </w:rPr>
              <w:t xml:space="preserve"> </w:t>
            </w:r>
            <w:r w:rsidRPr="004413E8">
              <w:rPr>
                <w:rFonts w:ascii="Times New Roman" w:hAnsi="Times New Roman"/>
                <w:sz w:val="22"/>
              </w:rPr>
              <w:t>IKT?</w:t>
            </w:r>
          </w:p>
          <w:p w:rsidR="008E71FF" w:rsidRPr="004413E8" w:rsidP="00BC7B19">
            <w:pPr>
              <w:widowControl w:val="0"/>
              <w:autoSpaceDE w:val="0"/>
              <w:autoSpaceDN w:val="0"/>
              <w:bidi w:val="0"/>
              <w:adjustRightInd w:val="0"/>
              <w:spacing w:after="0" w:line="229" w:lineRule="exact"/>
              <w:ind w:left="65" w:right="-20"/>
              <w:rPr>
                <w:rFonts w:ascii="Times New Roman" w:hAnsi="Times New Roman"/>
                <w:sz w:val="22"/>
                <w:lang w:eastAsia="sk-SK"/>
              </w:rPr>
            </w:pPr>
          </w:p>
        </w:tc>
        <w:tc>
          <w:tcPr>
            <w:tcW w:w="3780" w:type="dxa"/>
            <w:tcBorders>
              <w:top w:val="single" w:sz="4" w:space="0" w:color="000000"/>
              <w:left w:val="single" w:sz="4" w:space="0" w:color="000000"/>
              <w:bottom w:val="single" w:sz="4" w:space="0" w:color="000000"/>
              <w:right w:val="single" w:sz="4" w:space="0" w:color="000000"/>
            </w:tcBorders>
            <w:textDirection w:val="lrTb"/>
            <w:vAlign w:val="top"/>
            <w:hideMark/>
          </w:tcPr>
          <w:p w:rsidR="008E71FF" w:rsidRPr="004413E8" w:rsidP="00BC7B19">
            <w:pPr>
              <w:widowControl w:val="0"/>
              <w:autoSpaceDE w:val="0"/>
              <w:autoSpaceDN w:val="0"/>
              <w:bidi w:val="0"/>
              <w:adjustRightInd w:val="0"/>
              <w:spacing w:after="0" w:line="240" w:lineRule="auto"/>
              <w:jc w:val="both"/>
              <w:rPr>
                <w:rFonts w:ascii="Times New Roman" w:hAnsi="Times New Roman"/>
                <w:sz w:val="22"/>
                <w:lang w:eastAsia="sk-SK"/>
              </w:rPr>
            </w:pPr>
            <w:r w:rsidRPr="004413E8">
              <w:rPr>
                <w:rFonts w:ascii="Times New Roman" w:hAnsi="Times New Roman"/>
                <w:sz w:val="22"/>
                <w:lang w:eastAsia="sk-SK"/>
              </w:rPr>
              <w:t>Návrh nemá vplyv na vzdelávanie v oblasti počítačovej gramotnosti a rozširovanie vedomostí o IKT.</w:t>
            </w:r>
          </w:p>
        </w:tc>
      </w:tr>
      <w:tr>
        <w:tblPrEx>
          <w:tblW w:w="9015" w:type="dxa"/>
          <w:tblInd w:w="117" w:type="dxa"/>
          <w:tblLayout w:type="fixed"/>
          <w:tblCellMar>
            <w:left w:w="0" w:type="dxa"/>
            <w:right w:w="0" w:type="dxa"/>
          </w:tblCellMar>
          <w:tblLook w:val="00A0"/>
        </w:tblPrEx>
        <w:trPr>
          <w:trHeight w:hRule="exact" w:val="548"/>
        </w:trPr>
        <w:tc>
          <w:tcPr>
            <w:tcW w:w="5235"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4413E8" w:rsidP="00BC7B19">
            <w:pPr>
              <w:widowControl w:val="0"/>
              <w:autoSpaceDE w:val="0"/>
              <w:autoSpaceDN w:val="0"/>
              <w:bidi w:val="0"/>
              <w:adjustRightInd w:val="0"/>
              <w:spacing w:before="25" w:after="0" w:line="240" w:lineRule="auto"/>
              <w:ind w:left="65" w:right="-20"/>
              <w:rPr>
                <w:rFonts w:ascii="Times New Roman" w:hAnsi="Times New Roman"/>
                <w:sz w:val="22"/>
                <w:lang w:eastAsia="sk-SK"/>
              </w:rPr>
            </w:pPr>
            <w:r w:rsidRPr="004413E8">
              <w:rPr>
                <w:rFonts w:ascii="Times New Roman" w:hAnsi="Times New Roman"/>
                <w:b/>
                <w:bCs/>
                <w:spacing w:val="1"/>
                <w:sz w:val="22"/>
              </w:rPr>
              <w:t>6.4</w:t>
            </w:r>
            <w:r w:rsidRPr="004413E8">
              <w:rPr>
                <w:rFonts w:ascii="Times New Roman" w:hAnsi="Times New Roman"/>
                <w:b/>
                <w:bCs/>
                <w:sz w:val="22"/>
              </w:rPr>
              <w:t>.</w:t>
            </w:r>
            <w:r w:rsidRPr="004413E8">
              <w:rPr>
                <w:rFonts w:ascii="Times New Roman" w:hAnsi="Times New Roman"/>
                <w:b/>
                <w:bCs/>
                <w:spacing w:val="-3"/>
                <w:sz w:val="22"/>
              </w:rPr>
              <w:t xml:space="preserve"> </w:t>
            </w:r>
            <w:r w:rsidRPr="004413E8">
              <w:rPr>
                <w:rFonts w:ascii="Times New Roman" w:hAnsi="Times New Roman"/>
                <w:sz w:val="22"/>
              </w:rPr>
              <w:t>Zabezpečuje</w:t>
            </w:r>
            <w:r w:rsidRPr="004413E8">
              <w:rPr>
                <w:rFonts w:ascii="Times New Roman" w:hAnsi="Times New Roman"/>
                <w:spacing w:val="-11"/>
                <w:sz w:val="22"/>
              </w:rPr>
              <w:t xml:space="preserve"> </w:t>
            </w:r>
            <w:r w:rsidRPr="004413E8">
              <w:rPr>
                <w:rFonts w:ascii="Times New Roman" w:hAnsi="Times New Roman"/>
                <w:sz w:val="22"/>
              </w:rPr>
              <w:t>sa</w:t>
            </w:r>
            <w:r w:rsidRPr="004413E8">
              <w:rPr>
                <w:rFonts w:ascii="Times New Roman" w:hAnsi="Times New Roman"/>
                <w:spacing w:val="-2"/>
                <w:sz w:val="22"/>
              </w:rPr>
              <w:t xml:space="preserve"> </w:t>
            </w:r>
            <w:r w:rsidRPr="004413E8">
              <w:rPr>
                <w:rFonts w:ascii="Times New Roman" w:hAnsi="Times New Roman"/>
                <w:sz w:val="22"/>
              </w:rPr>
              <w:t>rozvoj</w:t>
            </w:r>
            <w:r w:rsidRPr="004413E8">
              <w:rPr>
                <w:rFonts w:ascii="Times New Roman" w:hAnsi="Times New Roman"/>
                <w:spacing w:val="-6"/>
                <w:sz w:val="22"/>
              </w:rPr>
              <w:t xml:space="preserve"> </w:t>
            </w:r>
            <w:r w:rsidRPr="004413E8">
              <w:rPr>
                <w:rFonts w:ascii="Times New Roman" w:hAnsi="Times New Roman"/>
                <w:sz w:val="22"/>
              </w:rPr>
              <w:t>elektronického</w:t>
            </w:r>
            <w:r w:rsidRPr="004413E8">
              <w:rPr>
                <w:rFonts w:ascii="Times New Roman" w:hAnsi="Times New Roman"/>
                <w:spacing w:val="-12"/>
                <w:sz w:val="22"/>
              </w:rPr>
              <w:t xml:space="preserve"> </w:t>
            </w:r>
            <w:r w:rsidRPr="004413E8">
              <w:rPr>
                <w:rFonts w:ascii="Times New Roman" w:hAnsi="Times New Roman"/>
                <w:sz w:val="22"/>
              </w:rPr>
              <w:t>vzdelávania?</w:t>
            </w:r>
          </w:p>
          <w:p w:rsidR="008E71FF" w:rsidRPr="004413E8" w:rsidP="00BC7B19">
            <w:pPr>
              <w:widowControl w:val="0"/>
              <w:autoSpaceDE w:val="0"/>
              <w:autoSpaceDN w:val="0"/>
              <w:bidi w:val="0"/>
              <w:adjustRightInd w:val="0"/>
              <w:spacing w:after="0" w:line="228" w:lineRule="exact"/>
              <w:ind w:left="65" w:right="-20"/>
              <w:rPr>
                <w:rFonts w:ascii="Times New Roman" w:hAnsi="Times New Roman"/>
                <w:sz w:val="22"/>
                <w:lang w:eastAsia="sk-SK"/>
              </w:rPr>
            </w:pPr>
          </w:p>
        </w:tc>
        <w:tc>
          <w:tcPr>
            <w:tcW w:w="3780" w:type="dxa"/>
            <w:tcBorders>
              <w:top w:val="single" w:sz="4" w:space="0" w:color="000000"/>
              <w:left w:val="single" w:sz="4" w:space="0" w:color="000000"/>
              <w:bottom w:val="single" w:sz="4" w:space="0" w:color="000000"/>
              <w:right w:val="single" w:sz="4" w:space="0" w:color="000000"/>
            </w:tcBorders>
            <w:textDirection w:val="lrTb"/>
            <w:vAlign w:val="top"/>
            <w:hideMark/>
          </w:tcPr>
          <w:p w:rsidR="008E71FF" w:rsidRPr="004413E8" w:rsidP="00BC7B19">
            <w:pPr>
              <w:widowControl w:val="0"/>
              <w:autoSpaceDE w:val="0"/>
              <w:autoSpaceDN w:val="0"/>
              <w:bidi w:val="0"/>
              <w:adjustRightInd w:val="0"/>
              <w:spacing w:after="0" w:line="240" w:lineRule="auto"/>
              <w:jc w:val="both"/>
              <w:rPr>
                <w:rFonts w:ascii="Times New Roman" w:hAnsi="Times New Roman"/>
                <w:sz w:val="22"/>
                <w:lang w:eastAsia="sk-SK"/>
              </w:rPr>
            </w:pPr>
            <w:r w:rsidRPr="004413E8">
              <w:rPr>
                <w:rFonts w:ascii="Times New Roman" w:hAnsi="Times New Roman"/>
                <w:sz w:val="22"/>
                <w:lang w:eastAsia="sk-SK"/>
              </w:rPr>
              <w:t>Návrh nemá vplyv na zabezpečenie rozvoja elektronického vzdelávania.</w:t>
            </w:r>
          </w:p>
        </w:tc>
      </w:tr>
      <w:tr>
        <w:tblPrEx>
          <w:tblW w:w="9015" w:type="dxa"/>
          <w:tblInd w:w="117" w:type="dxa"/>
          <w:tblLayout w:type="fixed"/>
          <w:tblCellMar>
            <w:left w:w="0" w:type="dxa"/>
            <w:right w:w="0" w:type="dxa"/>
          </w:tblCellMar>
          <w:tblLook w:val="00A0"/>
        </w:tblPrEx>
        <w:trPr>
          <w:trHeight w:hRule="exact" w:val="1143"/>
        </w:trPr>
        <w:tc>
          <w:tcPr>
            <w:tcW w:w="5235"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4413E8" w:rsidP="00BC7B19">
            <w:pPr>
              <w:widowControl w:val="0"/>
              <w:autoSpaceDE w:val="0"/>
              <w:autoSpaceDN w:val="0"/>
              <w:bidi w:val="0"/>
              <w:adjustRightInd w:val="0"/>
              <w:spacing w:before="25" w:after="0" w:line="240" w:lineRule="auto"/>
              <w:ind w:left="65" w:right="6"/>
              <w:jc w:val="both"/>
              <w:rPr>
                <w:rFonts w:ascii="Times New Roman" w:hAnsi="Times New Roman"/>
                <w:sz w:val="22"/>
                <w:lang w:eastAsia="sk-SK"/>
              </w:rPr>
            </w:pPr>
            <w:r w:rsidRPr="004413E8">
              <w:rPr>
                <w:rFonts w:ascii="Times New Roman" w:hAnsi="Times New Roman"/>
                <w:b/>
                <w:bCs/>
                <w:spacing w:val="1"/>
                <w:sz w:val="22"/>
              </w:rPr>
              <w:t>6.5</w:t>
            </w:r>
            <w:r w:rsidRPr="004413E8">
              <w:rPr>
                <w:rFonts w:ascii="Times New Roman" w:hAnsi="Times New Roman"/>
                <w:b/>
                <w:bCs/>
                <w:sz w:val="22"/>
              </w:rPr>
              <w:t xml:space="preserve">. </w:t>
            </w:r>
            <w:r w:rsidRPr="004413E8">
              <w:rPr>
                <w:rFonts w:ascii="Times New Roman" w:hAnsi="Times New Roman"/>
                <w:b/>
                <w:bCs/>
                <w:spacing w:val="49"/>
                <w:sz w:val="22"/>
              </w:rPr>
              <w:t xml:space="preserve"> </w:t>
            </w:r>
            <w:r w:rsidRPr="004413E8">
              <w:rPr>
                <w:rFonts w:ascii="Times New Roman" w:hAnsi="Times New Roman"/>
                <w:sz w:val="22"/>
              </w:rPr>
              <w:t xml:space="preserve">Zabezpečuje </w:t>
            </w:r>
            <w:r w:rsidRPr="004413E8">
              <w:rPr>
                <w:rFonts w:ascii="Times New Roman" w:hAnsi="Times New Roman"/>
                <w:spacing w:val="42"/>
                <w:sz w:val="22"/>
              </w:rPr>
              <w:t xml:space="preserve"> </w:t>
            </w:r>
            <w:r w:rsidRPr="004413E8">
              <w:rPr>
                <w:rFonts w:ascii="Times New Roman" w:hAnsi="Times New Roman"/>
                <w:sz w:val="22"/>
              </w:rPr>
              <w:t xml:space="preserve">sa </w:t>
            </w:r>
            <w:r w:rsidRPr="004413E8">
              <w:rPr>
                <w:rFonts w:ascii="Times New Roman" w:hAnsi="Times New Roman"/>
                <w:spacing w:val="51"/>
                <w:sz w:val="22"/>
              </w:rPr>
              <w:t xml:space="preserve"> </w:t>
            </w:r>
            <w:r w:rsidRPr="004413E8">
              <w:rPr>
                <w:rFonts w:ascii="Times New Roman" w:hAnsi="Times New Roman"/>
                <w:sz w:val="22"/>
              </w:rPr>
              <w:t xml:space="preserve">podporná </w:t>
            </w:r>
            <w:r w:rsidRPr="004413E8">
              <w:rPr>
                <w:rFonts w:ascii="Times New Roman" w:hAnsi="Times New Roman"/>
                <w:spacing w:val="45"/>
                <w:sz w:val="22"/>
              </w:rPr>
              <w:t xml:space="preserve"> </w:t>
            </w:r>
            <w:r w:rsidRPr="004413E8">
              <w:rPr>
                <w:rFonts w:ascii="Times New Roman" w:hAnsi="Times New Roman"/>
                <w:sz w:val="22"/>
              </w:rPr>
              <w:t>a</w:t>
            </w:r>
            <w:r w:rsidRPr="004413E8">
              <w:rPr>
                <w:rFonts w:ascii="Times New Roman" w:hAnsi="Times New Roman"/>
                <w:spacing w:val="-1"/>
                <w:sz w:val="22"/>
              </w:rPr>
              <w:t xml:space="preserve"> </w:t>
            </w:r>
            <w:r w:rsidRPr="004413E8">
              <w:rPr>
                <w:rFonts w:ascii="Times New Roman" w:hAnsi="Times New Roman"/>
                <w:sz w:val="22"/>
              </w:rPr>
              <w:t>pr</w:t>
            </w:r>
            <w:r w:rsidRPr="004413E8">
              <w:rPr>
                <w:rFonts w:ascii="Times New Roman" w:hAnsi="Times New Roman"/>
                <w:spacing w:val="-1"/>
                <w:sz w:val="22"/>
              </w:rPr>
              <w:t>o</w:t>
            </w:r>
            <w:r w:rsidRPr="004413E8">
              <w:rPr>
                <w:rFonts w:ascii="Times New Roman" w:hAnsi="Times New Roman"/>
                <w:spacing w:val="1"/>
                <w:sz w:val="22"/>
              </w:rPr>
              <w:t>p</w:t>
            </w:r>
            <w:r w:rsidRPr="004413E8">
              <w:rPr>
                <w:rFonts w:ascii="Times New Roman" w:hAnsi="Times New Roman"/>
                <w:sz w:val="22"/>
              </w:rPr>
              <w:t>ag</w:t>
            </w:r>
            <w:r w:rsidRPr="004413E8">
              <w:rPr>
                <w:rFonts w:ascii="Times New Roman" w:hAnsi="Times New Roman"/>
                <w:spacing w:val="1"/>
                <w:sz w:val="22"/>
              </w:rPr>
              <w:t>a</w:t>
            </w:r>
            <w:r w:rsidRPr="004413E8">
              <w:rPr>
                <w:rFonts w:ascii="Times New Roman" w:hAnsi="Times New Roman"/>
                <w:sz w:val="22"/>
              </w:rPr>
              <w:t xml:space="preserve">čná </w:t>
            </w:r>
            <w:r w:rsidRPr="004413E8">
              <w:rPr>
                <w:rFonts w:ascii="Times New Roman" w:hAnsi="Times New Roman"/>
                <w:spacing w:val="43"/>
                <w:sz w:val="22"/>
              </w:rPr>
              <w:t xml:space="preserve"> </w:t>
            </w:r>
            <w:r w:rsidRPr="004413E8">
              <w:rPr>
                <w:rFonts w:ascii="Times New Roman" w:hAnsi="Times New Roman"/>
                <w:sz w:val="22"/>
              </w:rPr>
              <w:t xml:space="preserve">aktivita zameraná </w:t>
            </w:r>
            <w:r w:rsidRPr="004413E8">
              <w:rPr>
                <w:rFonts w:ascii="Times New Roman" w:hAnsi="Times New Roman"/>
                <w:spacing w:val="52"/>
                <w:sz w:val="22"/>
              </w:rPr>
              <w:t xml:space="preserve"> </w:t>
            </w:r>
            <w:r w:rsidRPr="004413E8">
              <w:rPr>
                <w:rFonts w:ascii="Times New Roman" w:hAnsi="Times New Roman"/>
                <w:sz w:val="22"/>
              </w:rPr>
              <w:t xml:space="preserve">na  </w:t>
            </w:r>
            <w:r w:rsidRPr="004413E8">
              <w:rPr>
                <w:rFonts w:ascii="Times New Roman" w:hAnsi="Times New Roman"/>
                <w:spacing w:val="3"/>
                <w:sz w:val="22"/>
              </w:rPr>
              <w:t xml:space="preserve"> </w:t>
            </w:r>
            <w:r w:rsidRPr="004413E8">
              <w:rPr>
                <w:rFonts w:ascii="Times New Roman" w:hAnsi="Times New Roman"/>
                <w:sz w:val="22"/>
              </w:rPr>
              <w:t>zv</w:t>
            </w:r>
            <w:r w:rsidRPr="004413E8">
              <w:rPr>
                <w:rFonts w:ascii="Times New Roman" w:hAnsi="Times New Roman"/>
                <w:spacing w:val="2"/>
                <w:sz w:val="22"/>
              </w:rPr>
              <w:t>y</w:t>
            </w:r>
            <w:r w:rsidRPr="004413E8">
              <w:rPr>
                <w:rFonts w:ascii="Times New Roman" w:hAnsi="Times New Roman"/>
                <w:sz w:val="22"/>
              </w:rPr>
              <w:t xml:space="preserve">šovanie </w:t>
            </w:r>
            <w:r w:rsidRPr="004413E8">
              <w:rPr>
                <w:rFonts w:ascii="Times New Roman" w:hAnsi="Times New Roman"/>
                <w:spacing w:val="48"/>
                <w:sz w:val="22"/>
              </w:rPr>
              <w:t xml:space="preserve"> </w:t>
            </w:r>
            <w:r w:rsidRPr="004413E8">
              <w:rPr>
                <w:rFonts w:ascii="Times New Roman" w:hAnsi="Times New Roman"/>
                <w:sz w:val="22"/>
              </w:rPr>
              <w:t>povedo</w:t>
            </w:r>
            <w:r w:rsidRPr="004413E8">
              <w:rPr>
                <w:rFonts w:ascii="Times New Roman" w:hAnsi="Times New Roman"/>
                <w:spacing w:val="-2"/>
                <w:sz w:val="22"/>
              </w:rPr>
              <w:t>m</w:t>
            </w:r>
            <w:r w:rsidRPr="004413E8">
              <w:rPr>
                <w:rFonts w:ascii="Times New Roman" w:hAnsi="Times New Roman"/>
                <w:sz w:val="22"/>
              </w:rPr>
              <w:t xml:space="preserve">ia </w:t>
            </w:r>
            <w:r w:rsidRPr="004413E8">
              <w:rPr>
                <w:rFonts w:ascii="Times New Roman" w:hAnsi="Times New Roman"/>
                <w:spacing w:val="52"/>
                <w:sz w:val="22"/>
              </w:rPr>
              <w:t xml:space="preserve"> </w:t>
            </w:r>
            <w:r w:rsidRPr="004413E8">
              <w:rPr>
                <w:rFonts w:ascii="Times New Roman" w:hAnsi="Times New Roman"/>
                <w:sz w:val="22"/>
              </w:rPr>
              <w:t>o</w:t>
            </w:r>
            <w:r w:rsidRPr="004413E8">
              <w:rPr>
                <w:rFonts w:ascii="Times New Roman" w:hAnsi="Times New Roman"/>
                <w:spacing w:val="-1"/>
                <w:sz w:val="22"/>
              </w:rPr>
              <w:t xml:space="preserve"> </w:t>
            </w:r>
            <w:r w:rsidRPr="004413E8">
              <w:rPr>
                <w:rFonts w:ascii="Times New Roman" w:hAnsi="Times New Roman"/>
                <w:sz w:val="22"/>
              </w:rPr>
              <w:t>infor</w:t>
            </w:r>
            <w:r w:rsidRPr="004413E8">
              <w:rPr>
                <w:rFonts w:ascii="Times New Roman" w:hAnsi="Times New Roman"/>
                <w:spacing w:val="-2"/>
                <w:sz w:val="22"/>
              </w:rPr>
              <w:t>m</w:t>
            </w:r>
            <w:r w:rsidRPr="004413E8">
              <w:rPr>
                <w:rFonts w:ascii="Times New Roman" w:hAnsi="Times New Roman"/>
                <w:sz w:val="22"/>
              </w:rPr>
              <w:t>at</w:t>
            </w:r>
            <w:r w:rsidRPr="004413E8">
              <w:rPr>
                <w:rFonts w:ascii="Times New Roman" w:hAnsi="Times New Roman"/>
                <w:spacing w:val="1"/>
                <w:sz w:val="22"/>
              </w:rPr>
              <w:t>i</w:t>
            </w:r>
            <w:r w:rsidRPr="004413E8">
              <w:rPr>
                <w:rFonts w:ascii="Times New Roman" w:hAnsi="Times New Roman"/>
                <w:sz w:val="22"/>
              </w:rPr>
              <w:t>zácii a IKT?</w:t>
            </w:r>
          </w:p>
          <w:p w:rsidR="008E71FF" w:rsidRPr="004413E8" w:rsidP="00BC7B19">
            <w:pPr>
              <w:widowControl w:val="0"/>
              <w:autoSpaceDE w:val="0"/>
              <w:autoSpaceDN w:val="0"/>
              <w:bidi w:val="0"/>
              <w:adjustRightInd w:val="0"/>
              <w:spacing w:after="0" w:line="228" w:lineRule="exact"/>
              <w:ind w:left="65" w:right="428"/>
              <w:jc w:val="both"/>
              <w:rPr>
                <w:rFonts w:ascii="Times New Roman" w:hAnsi="Times New Roman"/>
                <w:sz w:val="22"/>
                <w:lang w:eastAsia="sk-SK"/>
              </w:rPr>
            </w:pPr>
          </w:p>
        </w:tc>
        <w:tc>
          <w:tcPr>
            <w:tcW w:w="3780" w:type="dxa"/>
            <w:tcBorders>
              <w:top w:val="single" w:sz="4" w:space="0" w:color="000000"/>
              <w:left w:val="single" w:sz="4" w:space="0" w:color="000000"/>
              <w:bottom w:val="single" w:sz="4" w:space="0" w:color="000000"/>
              <w:right w:val="single" w:sz="4" w:space="0" w:color="000000"/>
            </w:tcBorders>
            <w:textDirection w:val="lrTb"/>
            <w:vAlign w:val="top"/>
            <w:hideMark/>
          </w:tcPr>
          <w:p w:rsidR="008E71FF" w:rsidRPr="004413E8" w:rsidP="00BC7B19">
            <w:pPr>
              <w:widowControl w:val="0"/>
              <w:autoSpaceDE w:val="0"/>
              <w:autoSpaceDN w:val="0"/>
              <w:bidi w:val="0"/>
              <w:adjustRightInd w:val="0"/>
              <w:spacing w:after="0" w:line="240" w:lineRule="auto"/>
              <w:jc w:val="both"/>
              <w:rPr>
                <w:rFonts w:ascii="Times New Roman" w:hAnsi="Times New Roman"/>
                <w:sz w:val="22"/>
                <w:lang w:eastAsia="sk-SK"/>
              </w:rPr>
            </w:pPr>
            <w:r w:rsidRPr="004413E8">
              <w:rPr>
                <w:rFonts w:ascii="Times New Roman" w:hAnsi="Times New Roman"/>
                <w:sz w:val="22"/>
                <w:lang w:eastAsia="sk-SK"/>
              </w:rPr>
              <w:t>Návrh nemá vplyv na zabezpečenie podporných a propagačných aktivít na zvyšovanie povedomia o informatizácii a IKT.</w:t>
            </w:r>
          </w:p>
        </w:tc>
      </w:tr>
      <w:tr>
        <w:tblPrEx>
          <w:tblW w:w="9015" w:type="dxa"/>
          <w:tblInd w:w="117" w:type="dxa"/>
          <w:tblLayout w:type="fixed"/>
          <w:tblCellMar>
            <w:left w:w="0" w:type="dxa"/>
            <w:right w:w="0" w:type="dxa"/>
          </w:tblCellMar>
          <w:tblLook w:val="00A0"/>
        </w:tblPrEx>
        <w:trPr>
          <w:trHeight w:hRule="exact" w:val="910"/>
        </w:trPr>
        <w:tc>
          <w:tcPr>
            <w:tcW w:w="5235" w:type="dxa"/>
            <w:tcBorders>
              <w:top w:val="single" w:sz="4" w:space="0" w:color="000000"/>
              <w:left w:val="single" w:sz="4" w:space="0" w:color="000000"/>
              <w:bottom w:val="single" w:sz="12" w:space="0" w:color="000000"/>
              <w:right w:val="single" w:sz="4" w:space="0" w:color="000000"/>
            </w:tcBorders>
            <w:textDirection w:val="lrTb"/>
            <w:vAlign w:val="top"/>
          </w:tcPr>
          <w:p w:rsidR="008E71FF" w:rsidRPr="004413E8" w:rsidP="00BC7B19">
            <w:pPr>
              <w:widowControl w:val="0"/>
              <w:autoSpaceDE w:val="0"/>
              <w:autoSpaceDN w:val="0"/>
              <w:bidi w:val="0"/>
              <w:adjustRightInd w:val="0"/>
              <w:spacing w:before="25" w:after="0" w:line="240" w:lineRule="auto"/>
              <w:ind w:left="65" w:right="5"/>
              <w:jc w:val="both"/>
              <w:rPr>
                <w:rFonts w:ascii="Times New Roman" w:hAnsi="Times New Roman"/>
                <w:sz w:val="22"/>
                <w:lang w:eastAsia="sk-SK"/>
              </w:rPr>
            </w:pPr>
            <w:r w:rsidRPr="004413E8">
              <w:rPr>
                <w:rFonts w:ascii="Times New Roman" w:hAnsi="Times New Roman"/>
                <w:b/>
                <w:bCs/>
                <w:spacing w:val="1"/>
                <w:sz w:val="22"/>
              </w:rPr>
              <w:t>6.6</w:t>
            </w:r>
            <w:r w:rsidRPr="004413E8">
              <w:rPr>
                <w:rFonts w:ascii="Times New Roman" w:hAnsi="Times New Roman"/>
                <w:b/>
                <w:bCs/>
                <w:sz w:val="22"/>
              </w:rPr>
              <w:t>.</w:t>
            </w:r>
            <w:r w:rsidRPr="004413E8">
              <w:rPr>
                <w:rFonts w:ascii="Times New Roman" w:hAnsi="Times New Roman"/>
                <w:b/>
                <w:bCs/>
                <w:spacing w:val="26"/>
                <w:sz w:val="22"/>
              </w:rPr>
              <w:t xml:space="preserve"> </w:t>
            </w:r>
            <w:r w:rsidRPr="004413E8">
              <w:rPr>
                <w:rFonts w:ascii="Times New Roman" w:hAnsi="Times New Roman"/>
                <w:sz w:val="22"/>
              </w:rPr>
              <w:t>Zabezpečuje/zo</w:t>
            </w:r>
            <w:r w:rsidRPr="004413E8">
              <w:rPr>
                <w:rFonts w:ascii="Times New Roman" w:hAnsi="Times New Roman"/>
                <w:spacing w:val="1"/>
                <w:sz w:val="22"/>
              </w:rPr>
              <w:t>h</w:t>
            </w:r>
            <w:r w:rsidRPr="004413E8">
              <w:rPr>
                <w:rFonts w:ascii="Times New Roman" w:hAnsi="Times New Roman"/>
                <w:sz w:val="22"/>
              </w:rPr>
              <w:t>ľ</w:t>
            </w:r>
            <w:r w:rsidRPr="004413E8">
              <w:rPr>
                <w:rFonts w:ascii="Times New Roman" w:hAnsi="Times New Roman"/>
                <w:spacing w:val="1"/>
                <w:sz w:val="22"/>
              </w:rPr>
              <w:t>adň</w:t>
            </w:r>
            <w:r w:rsidRPr="004413E8">
              <w:rPr>
                <w:rFonts w:ascii="Times New Roman" w:hAnsi="Times New Roman"/>
                <w:sz w:val="22"/>
              </w:rPr>
              <w:t>uje/zlepšuje sa</w:t>
            </w:r>
            <w:r w:rsidRPr="004413E8">
              <w:rPr>
                <w:rFonts w:ascii="Times New Roman" w:hAnsi="Times New Roman"/>
                <w:spacing w:val="28"/>
                <w:sz w:val="22"/>
              </w:rPr>
              <w:t xml:space="preserve"> </w:t>
            </w:r>
            <w:r w:rsidRPr="004413E8">
              <w:rPr>
                <w:rFonts w:ascii="Times New Roman" w:hAnsi="Times New Roman"/>
                <w:sz w:val="22"/>
              </w:rPr>
              <w:t>pr</w:t>
            </w:r>
            <w:r w:rsidRPr="004413E8">
              <w:rPr>
                <w:rFonts w:ascii="Times New Roman" w:hAnsi="Times New Roman"/>
                <w:spacing w:val="1"/>
                <w:sz w:val="22"/>
              </w:rPr>
              <w:t>í</w:t>
            </w:r>
            <w:r w:rsidRPr="004413E8">
              <w:rPr>
                <w:rFonts w:ascii="Times New Roman" w:hAnsi="Times New Roman"/>
                <w:sz w:val="22"/>
              </w:rPr>
              <w:t>stup znevýhodnen</w:t>
            </w:r>
            <w:r w:rsidRPr="004413E8">
              <w:rPr>
                <w:rFonts w:ascii="Times New Roman" w:hAnsi="Times New Roman"/>
                <w:spacing w:val="1"/>
                <w:sz w:val="22"/>
              </w:rPr>
              <w:t>ý</w:t>
            </w:r>
            <w:r w:rsidRPr="004413E8">
              <w:rPr>
                <w:rFonts w:ascii="Times New Roman" w:hAnsi="Times New Roman"/>
                <w:sz w:val="22"/>
              </w:rPr>
              <w:t xml:space="preserve">ch  osôb </w:t>
            </w:r>
            <w:r w:rsidRPr="004413E8">
              <w:rPr>
                <w:rFonts w:ascii="Times New Roman" w:hAnsi="Times New Roman"/>
                <w:spacing w:val="10"/>
                <w:sz w:val="22"/>
              </w:rPr>
              <w:t xml:space="preserve"> </w:t>
            </w:r>
            <w:r w:rsidRPr="004413E8">
              <w:rPr>
                <w:rFonts w:ascii="Times New Roman" w:hAnsi="Times New Roman"/>
                <w:sz w:val="22"/>
              </w:rPr>
              <w:t xml:space="preserve">k </w:t>
            </w:r>
            <w:r w:rsidRPr="004413E8">
              <w:rPr>
                <w:rFonts w:ascii="Times New Roman" w:hAnsi="Times New Roman"/>
                <w:spacing w:val="14"/>
                <w:sz w:val="22"/>
              </w:rPr>
              <w:t xml:space="preserve"> </w:t>
            </w:r>
            <w:r w:rsidRPr="004413E8">
              <w:rPr>
                <w:rFonts w:ascii="Times New Roman" w:hAnsi="Times New Roman"/>
                <w:sz w:val="22"/>
              </w:rPr>
              <w:t xml:space="preserve">službám </w:t>
            </w:r>
            <w:r w:rsidRPr="004413E8">
              <w:rPr>
                <w:rFonts w:ascii="Times New Roman" w:hAnsi="Times New Roman"/>
                <w:spacing w:val="6"/>
                <w:sz w:val="22"/>
              </w:rPr>
              <w:t xml:space="preserve"> </w:t>
            </w:r>
            <w:r w:rsidRPr="004413E8">
              <w:rPr>
                <w:rFonts w:ascii="Times New Roman" w:hAnsi="Times New Roman"/>
                <w:sz w:val="22"/>
              </w:rPr>
              <w:t>inform</w:t>
            </w:r>
            <w:r w:rsidRPr="004413E8">
              <w:rPr>
                <w:rFonts w:ascii="Times New Roman" w:hAnsi="Times New Roman"/>
                <w:spacing w:val="-1"/>
                <w:sz w:val="22"/>
              </w:rPr>
              <w:t>a</w:t>
            </w:r>
            <w:r w:rsidRPr="004413E8">
              <w:rPr>
                <w:rFonts w:ascii="Times New Roman" w:hAnsi="Times New Roman"/>
                <w:sz w:val="22"/>
              </w:rPr>
              <w:t>č</w:t>
            </w:r>
            <w:r w:rsidRPr="004413E8">
              <w:rPr>
                <w:rFonts w:ascii="Times New Roman" w:hAnsi="Times New Roman"/>
                <w:spacing w:val="1"/>
                <w:sz w:val="22"/>
              </w:rPr>
              <w:t xml:space="preserve">nej </w:t>
            </w:r>
            <w:r w:rsidRPr="004413E8">
              <w:rPr>
                <w:rFonts w:ascii="Times New Roman" w:hAnsi="Times New Roman"/>
                <w:sz w:val="22"/>
              </w:rPr>
              <w:t>spol</w:t>
            </w:r>
            <w:r w:rsidRPr="004413E8">
              <w:rPr>
                <w:rFonts w:ascii="Times New Roman" w:hAnsi="Times New Roman"/>
                <w:spacing w:val="1"/>
                <w:sz w:val="22"/>
              </w:rPr>
              <w:t>o</w:t>
            </w:r>
            <w:r w:rsidRPr="004413E8">
              <w:rPr>
                <w:rFonts w:ascii="Times New Roman" w:hAnsi="Times New Roman"/>
                <w:sz w:val="22"/>
              </w:rPr>
              <w:t>čnosti?</w:t>
            </w:r>
          </w:p>
          <w:p w:rsidR="008E71FF" w:rsidRPr="004413E8" w:rsidP="00BC7B19">
            <w:pPr>
              <w:widowControl w:val="0"/>
              <w:autoSpaceDE w:val="0"/>
              <w:autoSpaceDN w:val="0"/>
              <w:bidi w:val="0"/>
              <w:adjustRightInd w:val="0"/>
              <w:spacing w:after="0" w:line="229" w:lineRule="exact"/>
              <w:ind w:left="65" w:right="748"/>
              <w:jc w:val="both"/>
              <w:rPr>
                <w:rFonts w:ascii="Times New Roman" w:hAnsi="Times New Roman"/>
                <w:sz w:val="22"/>
                <w:lang w:eastAsia="sk-SK"/>
              </w:rPr>
            </w:pPr>
          </w:p>
        </w:tc>
        <w:tc>
          <w:tcPr>
            <w:tcW w:w="3780" w:type="dxa"/>
            <w:tcBorders>
              <w:top w:val="single" w:sz="4" w:space="0" w:color="000000"/>
              <w:left w:val="single" w:sz="4" w:space="0" w:color="000000"/>
              <w:bottom w:val="single" w:sz="12" w:space="0" w:color="000000"/>
              <w:right w:val="single" w:sz="4" w:space="0" w:color="000000"/>
            </w:tcBorders>
            <w:textDirection w:val="lrTb"/>
            <w:vAlign w:val="top"/>
            <w:hideMark/>
          </w:tcPr>
          <w:p w:rsidR="008E71FF" w:rsidRPr="004413E8" w:rsidP="00BC7B19">
            <w:pPr>
              <w:widowControl w:val="0"/>
              <w:autoSpaceDE w:val="0"/>
              <w:autoSpaceDN w:val="0"/>
              <w:bidi w:val="0"/>
              <w:adjustRightInd w:val="0"/>
              <w:spacing w:after="0" w:line="240" w:lineRule="auto"/>
              <w:jc w:val="both"/>
              <w:rPr>
                <w:rFonts w:ascii="Times New Roman" w:hAnsi="Times New Roman"/>
                <w:sz w:val="22"/>
                <w:lang w:eastAsia="sk-SK"/>
              </w:rPr>
            </w:pPr>
            <w:r w:rsidRPr="004413E8">
              <w:rPr>
                <w:rFonts w:ascii="Times New Roman" w:hAnsi="Times New Roman"/>
                <w:sz w:val="22"/>
                <w:lang w:eastAsia="sk-SK"/>
              </w:rPr>
              <w:t>Návrh nemá vplyv na prístup znevýhodnených osôb k službám informačnej spoločnosti.</w:t>
            </w:r>
          </w:p>
        </w:tc>
      </w:tr>
      <w:tr>
        <w:tblPrEx>
          <w:tblW w:w="9015" w:type="dxa"/>
          <w:tblInd w:w="117" w:type="dxa"/>
          <w:tblLayout w:type="fixed"/>
          <w:tblCellMar>
            <w:left w:w="0" w:type="dxa"/>
            <w:right w:w="0" w:type="dxa"/>
          </w:tblCellMar>
          <w:tblLook w:val="00A0"/>
        </w:tblPrEx>
        <w:trPr>
          <w:trHeight w:hRule="exact" w:val="305"/>
        </w:trPr>
        <w:tc>
          <w:tcPr>
            <w:tcW w:w="5235" w:type="dxa"/>
            <w:tcBorders>
              <w:top w:val="single" w:sz="12" w:space="0" w:color="000000"/>
              <w:left w:val="single" w:sz="4" w:space="0" w:color="000000"/>
              <w:bottom w:val="single" w:sz="4" w:space="0" w:color="000000"/>
              <w:right w:val="single" w:sz="4" w:space="0" w:color="000000"/>
            </w:tcBorders>
            <w:shd w:val="clear" w:color="auto" w:fill="BFBFBF"/>
            <w:textDirection w:val="lrTb"/>
            <w:vAlign w:val="top"/>
            <w:hideMark/>
          </w:tcPr>
          <w:p w:rsidR="008E71FF" w:rsidRPr="004413E8" w:rsidP="00BC7B19">
            <w:pPr>
              <w:widowControl w:val="0"/>
              <w:autoSpaceDE w:val="0"/>
              <w:autoSpaceDN w:val="0"/>
              <w:bidi w:val="0"/>
              <w:adjustRightInd w:val="0"/>
              <w:spacing w:before="2" w:after="0" w:line="240" w:lineRule="auto"/>
              <w:ind w:left="65" w:right="-20"/>
              <w:rPr>
                <w:rFonts w:ascii="Times New Roman" w:hAnsi="Times New Roman"/>
                <w:sz w:val="22"/>
                <w:lang w:eastAsia="sk-SK"/>
              </w:rPr>
            </w:pPr>
            <w:r w:rsidRPr="004413E8">
              <w:rPr>
                <w:rFonts w:ascii="Times New Roman" w:hAnsi="Times New Roman"/>
                <w:b/>
                <w:bCs/>
                <w:sz w:val="22"/>
              </w:rPr>
              <w:t>Infraštrukt</w:t>
            </w:r>
            <w:r w:rsidRPr="004413E8">
              <w:rPr>
                <w:rFonts w:ascii="Times New Roman" w:hAnsi="Times New Roman"/>
                <w:b/>
                <w:bCs/>
                <w:spacing w:val="1"/>
                <w:sz w:val="22"/>
              </w:rPr>
              <w:t>ú</w:t>
            </w:r>
            <w:r w:rsidRPr="004413E8">
              <w:rPr>
                <w:rFonts w:ascii="Times New Roman" w:hAnsi="Times New Roman"/>
                <w:b/>
                <w:bCs/>
                <w:sz w:val="22"/>
              </w:rPr>
              <w:t>ra</w:t>
            </w:r>
          </w:p>
        </w:tc>
        <w:tc>
          <w:tcPr>
            <w:tcW w:w="3780" w:type="dxa"/>
            <w:tcBorders>
              <w:top w:val="single" w:sz="12" w:space="0" w:color="000000"/>
              <w:left w:val="single" w:sz="4" w:space="0" w:color="000000"/>
              <w:bottom w:val="single" w:sz="4" w:space="0" w:color="000000"/>
              <w:right w:val="single" w:sz="4" w:space="0" w:color="000000"/>
            </w:tcBorders>
            <w:shd w:val="clear" w:color="auto" w:fill="BFBFBF"/>
            <w:textDirection w:val="lrTb"/>
            <w:vAlign w:val="top"/>
          </w:tcPr>
          <w:p w:rsidR="008E71FF" w:rsidRPr="004413E8" w:rsidP="00BC7B19">
            <w:pPr>
              <w:widowControl w:val="0"/>
              <w:autoSpaceDE w:val="0"/>
              <w:autoSpaceDN w:val="0"/>
              <w:bidi w:val="0"/>
              <w:adjustRightInd w:val="0"/>
              <w:spacing w:after="0" w:line="240" w:lineRule="auto"/>
              <w:rPr>
                <w:rFonts w:ascii="Times New Roman" w:hAnsi="Times New Roman"/>
                <w:sz w:val="22"/>
                <w:lang w:eastAsia="sk-SK"/>
              </w:rPr>
            </w:pPr>
          </w:p>
        </w:tc>
      </w:tr>
      <w:tr>
        <w:tblPrEx>
          <w:tblW w:w="9015" w:type="dxa"/>
          <w:tblInd w:w="117" w:type="dxa"/>
          <w:tblLayout w:type="fixed"/>
          <w:tblCellMar>
            <w:left w:w="0" w:type="dxa"/>
            <w:right w:w="0" w:type="dxa"/>
          </w:tblCellMar>
          <w:tblLook w:val="00A0"/>
        </w:tblPrEx>
        <w:trPr>
          <w:trHeight w:hRule="exact" w:val="609"/>
        </w:trPr>
        <w:tc>
          <w:tcPr>
            <w:tcW w:w="5235"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4413E8" w:rsidP="00BC7B19">
            <w:pPr>
              <w:widowControl w:val="0"/>
              <w:autoSpaceDE w:val="0"/>
              <w:autoSpaceDN w:val="0"/>
              <w:bidi w:val="0"/>
              <w:adjustRightInd w:val="0"/>
              <w:spacing w:before="25" w:after="0" w:line="240" w:lineRule="auto"/>
              <w:ind w:left="65" w:right="4"/>
              <w:rPr>
                <w:rFonts w:ascii="Times New Roman" w:hAnsi="Times New Roman"/>
                <w:sz w:val="22"/>
                <w:lang w:eastAsia="sk-SK"/>
              </w:rPr>
            </w:pPr>
            <w:r w:rsidRPr="004413E8">
              <w:rPr>
                <w:rFonts w:ascii="Times New Roman" w:hAnsi="Times New Roman"/>
                <w:b/>
                <w:bCs/>
                <w:spacing w:val="1"/>
                <w:sz w:val="22"/>
              </w:rPr>
              <w:t>6.7</w:t>
            </w:r>
            <w:r w:rsidRPr="004413E8">
              <w:rPr>
                <w:rFonts w:ascii="Times New Roman" w:hAnsi="Times New Roman"/>
                <w:b/>
                <w:bCs/>
                <w:sz w:val="22"/>
              </w:rPr>
              <w:t>.</w:t>
            </w:r>
            <w:r w:rsidRPr="004413E8">
              <w:rPr>
                <w:rFonts w:ascii="Times New Roman" w:hAnsi="Times New Roman"/>
                <w:b/>
                <w:bCs/>
                <w:spacing w:val="39"/>
                <w:sz w:val="22"/>
              </w:rPr>
              <w:t xml:space="preserve"> </w:t>
            </w:r>
            <w:r w:rsidRPr="004413E8">
              <w:rPr>
                <w:rFonts w:ascii="Times New Roman" w:hAnsi="Times New Roman"/>
                <w:sz w:val="22"/>
              </w:rPr>
              <w:t>Rozširuje,</w:t>
            </w:r>
            <w:r w:rsidRPr="004413E8">
              <w:rPr>
                <w:rFonts w:ascii="Times New Roman" w:hAnsi="Times New Roman"/>
                <w:spacing w:val="34"/>
                <w:sz w:val="22"/>
              </w:rPr>
              <w:t xml:space="preserve"> </w:t>
            </w:r>
            <w:r w:rsidRPr="004413E8">
              <w:rPr>
                <w:rFonts w:ascii="Times New Roman" w:hAnsi="Times New Roman"/>
                <w:sz w:val="22"/>
              </w:rPr>
              <w:t>inovuje,</w:t>
            </w:r>
            <w:r w:rsidRPr="004413E8">
              <w:rPr>
                <w:rFonts w:ascii="Times New Roman" w:hAnsi="Times New Roman"/>
                <w:spacing w:val="36"/>
                <w:sz w:val="22"/>
              </w:rPr>
              <w:t xml:space="preserve"> </w:t>
            </w:r>
            <w:r w:rsidRPr="004413E8">
              <w:rPr>
                <w:rFonts w:ascii="Times New Roman" w:hAnsi="Times New Roman"/>
                <w:sz w:val="22"/>
              </w:rPr>
              <w:t>v</w:t>
            </w:r>
            <w:r w:rsidRPr="004413E8">
              <w:rPr>
                <w:rFonts w:ascii="Times New Roman" w:hAnsi="Times New Roman"/>
                <w:spacing w:val="2"/>
                <w:sz w:val="22"/>
              </w:rPr>
              <w:t>y</w:t>
            </w:r>
            <w:r w:rsidRPr="004413E8">
              <w:rPr>
                <w:rFonts w:ascii="Times New Roman" w:hAnsi="Times New Roman"/>
                <w:spacing w:val="-1"/>
                <w:sz w:val="22"/>
              </w:rPr>
              <w:t>t</w:t>
            </w:r>
            <w:r w:rsidRPr="004413E8">
              <w:rPr>
                <w:rFonts w:ascii="Times New Roman" w:hAnsi="Times New Roman"/>
                <w:spacing w:val="1"/>
                <w:sz w:val="22"/>
              </w:rPr>
              <w:t>v</w:t>
            </w:r>
            <w:r w:rsidRPr="004413E8">
              <w:rPr>
                <w:rFonts w:ascii="Times New Roman" w:hAnsi="Times New Roman"/>
                <w:sz w:val="22"/>
              </w:rPr>
              <w:t>ára</w:t>
            </w:r>
            <w:r w:rsidRPr="004413E8">
              <w:rPr>
                <w:rFonts w:ascii="Times New Roman" w:hAnsi="Times New Roman"/>
                <w:spacing w:val="37"/>
                <w:sz w:val="22"/>
              </w:rPr>
              <w:t xml:space="preserve"> </w:t>
            </w:r>
            <w:r w:rsidRPr="004413E8">
              <w:rPr>
                <w:rFonts w:ascii="Times New Roman" w:hAnsi="Times New Roman"/>
                <w:sz w:val="22"/>
              </w:rPr>
              <w:t>alebo</w:t>
            </w:r>
            <w:r w:rsidRPr="004413E8">
              <w:rPr>
                <w:rFonts w:ascii="Times New Roman" w:hAnsi="Times New Roman"/>
                <w:spacing w:val="39"/>
                <w:sz w:val="22"/>
              </w:rPr>
              <w:t xml:space="preserve"> </w:t>
            </w:r>
            <w:r w:rsidRPr="004413E8">
              <w:rPr>
                <w:rFonts w:ascii="Times New Roman" w:hAnsi="Times New Roman"/>
                <w:sz w:val="22"/>
              </w:rPr>
              <w:t>zavádza</w:t>
            </w:r>
            <w:r w:rsidRPr="004413E8">
              <w:rPr>
                <w:rFonts w:ascii="Times New Roman" w:hAnsi="Times New Roman"/>
                <w:spacing w:val="36"/>
                <w:sz w:val="22"/>
              </w:rPr>
              <w:t xml:space="preserve"> </w:t>
            </w:r>
            <w:r w:rsidRPr="004413E8">
              <w:rPr>
                <w:rFonts w:ascii="Times New Roman" w:hAnsi="Times New Roman"/>
                <w:sz w:val="22"/>
              </w:rPr>
              <w:t>sa</w:t>
            </w:r>
            <w:r w:rsidRPr="004413E8">
              <w:rPr>
                <w:rFonts w:ascii="Times New Roman" w:hAnsi="Times New Roman"/>
                <w:spacing w:val="40"/>
                <w:sz w:val="22"/>
              </w:rPr>
              <w:t xml:space="preserve"> </w:t>
            </w:r>
            <w:r w:rsidRPr="004413E8">
              <w:rPr>
                <w:rFonts w:ascii="Times New Roman" w:hAnsi="Times New Roman"/>
                <w:sz w:val="22"/>
              </w:rPr>
              <w:t>nový infor</w:t>
            </w:r>
            <w:r w:rsidRPr="004413E8">
              <w:rPr>
                <w:rFonts w:ascii="Times New Roman" w:hAnsi="Times New Roman"/>
                <w:spacing w:val="-2"/>
                <w:sz w:val="22"/>
              </w:rPr>
              <w:t>m</w:t>
            </w:r>
            <w:r w:rsidRPr="004413E8">
              <w:rPr>
                <w:rFonts w:ascii="Times New Roman" w:hAnsi="Times New Roman"/>
                <w:spacing w:val="1"/>
                <w:sz w:val="22"/>
              </w:rPr>
              <w:t>a</w:t>
            </w:r>
            <w:r w:rsidRPr="004413E8">
              <w:rPr>
                <w:rFonts w:ascii="Times New Roman" w:hAnsi="Times New Roman"/>
                <w:sz w:val="22"/>
              </w:rPr>
              <w:t>čný</w:t>
            </w:r>
            <w:r w:rsidRPr="004413E8">
              <w:rPr>
                <w:rFonts w:ascii="Times New Roman" w:hAnsi="Times New Roman"/>
                <w:spacing w:val="-9"/>
                <w:sz w:val="22"/>
              </w:rPr>
              <w:t xml:space="preserve"> </w:t>
            </w:r>
            <w:r w:rsidRPr="004413E8">
              <w:rPr>
                <w:rFonts w:ascii="Times New Roman" w:hAnsi="Times New Roman"/>
                <w:sz w:val="22"/>
              </w:rPr>
              <w:t>s</w:t>
            </w:r>
            <w:r w:rsidRPr="004413E8">
              <w:rPr>
                <w:rFonts w:ascii="Times New Roman" w:hAnsi="Times New Roman"/>
                <w:spacing w:val="2"/>
                <w:sz w:val="22"/>
              </w:rPr>
              <w:t>y</w:t>
            </w:r>
            <w:r w:rsidRPr="004413E8">
              <w:rPr>
                <w:rFonts w:ascii="Times New Roman" w:hAnsi="Times New Roman"/>
                <w:sz w:val="22"/>
              </w:rPr>
              <w:t>sté</w:t>
            </w:r>
            <w:r w:rsidRPr="004413E8">
              <w:rPr>
                <w:rFonts w:ascii="Times New Roman" w:hAnsi="Times New Roman"/>
                <w:spacing w:val="-2"/>
                <w:sz w:val="22"/>
              </w:rPr>
              <w:t>m</w:t>
            </w:r>
            <w:r w:rsidRPr="004413E8">
              <w:rPr>
                <w:rFonts w:ascii="Times New Roman" w:hAnsi="Times New Roman"/>
                <w:sz w:val="22"/>
              </w:rPr>
              <w:t>?</w:t>
            </w:r>
          </w:p>
          <w:p w:rsidR="008E71FF" w:rsidRPr="004413E8" w:rsidP="00BC7B19">
            <w:pPr>
              <w:widowControl w:val="0"/>
              <w:autoSpaceDE w:val="0"/>
              <w:autoSpaceDN w:val="0"/>
              <w:bidi w:val="0"/>
              <w:adjustRightInd w:val="0"/>
              <w:spacing w:after="0" w:line="229" w:lineRule="exact"/>
              <w:ind w:left="65" w:right="-20"/>
              <w:rPr>
                <w:rFonts w:ascii="Times New Roman" w:hAnsi="Times New Roman"/>
                <w:sz w:val="22"/>
                <w:lang w:eastAsia="sk-SK"/>
              </w:rPr>
            </w:pPr>
          </w:p>
        </w:tc>
        <w:tc>
          <w:tcPr>
            <w:tcW w:w="3780" w:type="dxa"/>
            <w:tcBorders>
              <w:top w:val="single" w:sz="4" w:space="0" w:color="000000"/>
              <w:left w:val="single" w:sz="4" w:space="0" w:color="000000"/>
              <w:bottom w:val="single" w:sz="4" w:space="0" w:color="000000"/>
              <w:right w:val="single" w:sz="4" w:space="0" w:color="000000"/>
            </w:tcBorders>
            <w:textDirection w:val="lrTb"/>
            <w:vAlign w:val="top"/>
            <w:hideMark/>
          </w:tcPr>
          <w:p w:rsidR="008E71FF" w:rsidRPr="004413E8" w:rsidP="00BC7B19">
            <w:pPr>
              <w:widowControl w:val="0"/>
              <w:autoSpaceDE w:val="0"/>
              <w:autoSpaceDN w:val="0"/>
              <w:bidi w:val="0"/>
              <w:adjustRightInd w:val="0"/>
              <w:spacing w:after="0" w:line="240" w:lineRule="auto"/>
              <w:jc w:val="both"/>
              <w:rPr>
                <w:rFonts w:ascii="Times New Roman" w:hAnsi="Times New Roman"/>
                <w:sz w:val="22"/>
                <w:lang w:eastAsia="sk-SK"/>
              </w:rPr>
            </w:pPr>
            <w:r w:rsidRPr="004413E8">
              <w:rPr>
                <w:rFonts w:ascii="Times New Roman" w:hAnsi="Times New Roman"/>
                <w:sz w:val="22"/>
                <w:lang w:eastAsia="sk-SK"/>
              </w:rPr>
              <w:t>Návrh predpokladá vybudovanie Centrálneho registra priestupkov.</w:t>
            </w:r>
          </w:p>
        </w:tc>
      </w:tr>
      <w:tr>
        <w:tblPrEx>
          <w:tblW w:w="9015" w:type="dxa"/>
          <w:tblInd w:w="117" w:type="dxa"/>
          <w:tblLayout w:type="fixed"/>
          <w:tblCellMar>
            <w:left w:w="0" w:type="dxa"/>
            <w:right w:w="0" w:type="dxa"/>
          </w:tblCellMar>
          <w:tblLook w:val="00A0"/>
        </w:tblPrEx>
        <w:trPr>
          <w:trHeight w:hRule="exact" w:val="550"/>
        </w:trPr>
        <w:tc>
          <w:tcPr>
            <w:tcW w:w="5235"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4413E8" w:rsidP="00BC7B19">
            <w:pPr>
              <w:widowControl w:val="0"/>
              <w:autoSpaceDE w:val="0"/>
              <w:autoSpaceDN w:val="0"/>
              <w:bidi w:val="0"/>
              <w:adjustRightInd w:val="0"/>
              <w:spacing w:before="25" w:after="0" w:line="240" w:lineRule="auto"/>
              <w:ind w:left="65" w:right="-20"/>
              <w:rPr>
                <w:rFonts w:ascii="Times New Roman" w:hAnsi="Times New Roman"/>
                <w:sz w:val="22"/>
                <w:lang w:eastAsia="sk-SK"/>
              </w:rPr>
            </w:pPr>
            <w:r w:rsidRPr="004413E8">
              <w:rPr>
                <w:rFonts w:ascii="Times New Roman" w:hAnsi="Times New Roman"/>
                <w:b/>
                <w:bCs/>
                <w:spacing w:val="1"/>
                <w:sz w:val="22"/>
              </w:rPr>
              <w:t>6.8</w:t>
            </w:r>
            <w:r w:rsidRPr="004413E8">
              <w:rPr>
                <w:rFonts w:ascii="Times New Roman" w:hAnsi="Times New Roman"/>
                <w:b/>
                <w:bCs/>
                <w:sz w:val="22"/>
              </w:rPr>
              <w:t>.</w:t>
            </w:r>
            <w:r w:rsidRPr="004413E8">
              <w:rPr>
                <w:rFonts w:ascii="Times New Roman" w:hAnsi="Times New Roman"/>
                <w:b/>
                <w:bCs/>
                <w:spacing w:val="-3"/>
                <w:sz w:val="22"/>
              </w:rPr>
              <w:t xml:space="preserve"> </w:t>
            </w:r>
            <w:r w:rsidRPr="004413E8">
              <w:rPr>
                <w:rFonts w:ascii="Times New Roman" w:hAnsi="Times New Roman"/>
                <w:sz w:val="22"/>
              </w:rPr>
              <w:t>Rozširuje</w:t>
            </w:r>
            <w:r w:rsidRPr="004413E8">
              <w:rPr>
                <w:rFonts w:ascii="Times New Roman" w:hAnsi="Times New Roman"/>
                <w:spacing w:val="-9"/>
                <w:sz w:val="22"/>
              </w:rPr>
              <w:t xml:space="preserve"> </w:t>
            </w:r>
            <w:r w:rsidRPr="004413E8">
              <w:rPr>
                <w:rFonts w:ascii="Times New Roman" w:hAnsi="Times New Roman"/>
                <w:sz w:val="22"/>
              </w:rPr>
              <w:t>sa</w:t>
            </w:r>
            <w:r w:rsidRPr="004413E8">
              <w:rPr>
                <w:rFonts w:ascii="Times New Roman" w:hAnsi="Times New Roman"/>
                <w:spacing w:val="-2"/>
                <w:sz w:val="22"/>
              </w:rPr>
              <w:t xml:space="preserve"> </w:t>
            </w:r>
            <w:r w:rsidRPr="004413E8">
              <w:rPr>
                <w:rFonts w:ascii="Times New Roman" w:hAnsi="Times New Roman"/>
                <w:sz w:val="22"/>
              </w:rPr>
              <w:t>prístupno</w:t>
            </w:r>
            <w:r w:rsidRPr="004413E8">
              <w:rPr>
                <w:rFonts w:ascii="Times New Roman" w:hAnsi="Times New Roman"/>
                <w:spacing w:val="-2"/>
                <w:sz w:val="22"/>
              </w:rPr>
              <w:t>s</w:t>
            </w:r>
            <w:r w:rsidRPr="004413E8">
              <w:rPr>
                <w:rFonts w:ascii="Times New Roman" w:hAnsi="Times New Roman"/>
                <w:sz w:val="22"/>
              </w:rPr>
              <w:t>ť</w:t>
            </w:r>
            <w:r w:rsidRPr="004413E8">
              <w:rPr>
                <w:rFonts w:ascii="Times New Roman" w:hAnsi="Times New Roman"/>
                <w:spacing w:val="-10"/>
                <w:sz w:val="22"/>
              </w:rPr>
              <w:t xml:space="preserve"> </w:t>
            </w:r>
            <w:r w:rsidRPr="004413E8">
              <w:rPr>
                <w:rFonts w:ascii="Times New Roman" w:hAnsi="Times New Roman"/>
                <w:sz w:val="22"/>
              </w:rPr>
              <w:t>k</w:t>
            </w:r>
            <w:r w:rsidRPr="004413E8">
              <w:rPr>
                <w:rFonts w:ascii="Times New Roman" w:hAnsi="Times New Roman"/>
                <w:spacing w:val="-1"/>
                <w:sz w:val="22"/>
              </w:rPr>
              <w:t xml:space="preserve"> </w:t>
            </w:r>
            <w:r w:rsidRPr="004413E8">
              <w:rPr>
                <w:rFonts w:ascii="Times New Roman" w:hAnsi="Times New Roman"/>
                <w:sz w:val="22"/>
              </w:rPr>
              <w:t>internetu?</w:t>
            </w:r>
          </w:p>
          <w:p w:rsidR="008E71FF" w:rsidRPr="004413E8" w:rsidP="00BC7B19">
            <w:pPr>
              <w:widowControl w:val="0"/>
              <w:autoSpaceDE w:val="0"/>
              <w:autoSpaceDN w:val="0"/>
              <w:bidi w:val="0"/>
              <w:adjustRightInd w:val="0"/>
              <w:spacing w:after="0" w:line="230" w:lineRule="exact"/>
              <w:ind w:left="65" w:right="-20"/>
              <w:rPr>
                <w:rFonts w:ascii="Times New Roman" w:hAnsi="Times New Roman"/>
                <w:sz w:val="22"/>
                <w:lang w:eastAsia="sk-SK"/>
              </w:rPr>
            </w:pPr>
          </w:p>
        </w:tc>
        <w:tc>
          <w:tcPr>
            <w:tcW w:w="3780" w:type="dxa"/>
            <w:tcBorders>
              <w:top w:val="single" w:sz="4" w:space="0" w:color="000000"/>
              <w:left w:val="single" w:sz="4" w:space="0" w:color="000000"/>
              <w:bottom w:val="single" w:sz="4" w:space="0" w:color="000000"/>
              <w:right w:val="single" w:sz="4" w:space="0" w:color="000000"/>
            </w:tcBorders>
            <w:textDirection w:val="lrTb"/>
            <w:vAlign w:val="top"/>
            <w:hideMark/>
          </w:tcPr>
          <w:p w:rsidR="008E71FF" w:rsidRPr="004413E8" w:rsidP="00BC7B19">
            <w:pPr>
              <w:widowControl w:val="0"/>
              <w:autoSpaceDE w:val="0"/>
              <w:autoSpaceDN w:val="0"/>
              <w:bidi w:val="0"/>
              <w:adjustRightInd w:val="0"/>
              <w:spacing w:after="0" w:line="240" w:lineRule="auto"/>
              <w:jc w:val="both"/>
              <w:rPr>
                <w:rFonts w:ascii="Times New Roman" w:hAnsi="Times New Roman"/>
                <w:sz w:val="22"/>
                <w:lang w:eastAsia="sk-SK"/>
              </w:rPr>
            </w:pPr>
            <w:r w:rsidRPr="004413E8">
              <w:rPr>
                <w:rFonts w:ascii="Times New Roman" w:hAnsi="Times New Roman"/>
                <w:sz w:val="22"/>
                <w:lang w:eastAsia="sk-SK"/>
              </w:rPr>
              <w:t>Návrh nemá vplyv na rozširovanie prístupnosti k internetu.</w:t>
            </w:r>
          </w:p>
        </w:tc>
      </w:tr>
      <w:tr>
        <w:tblPrEx>
          <w:tblW w:w="9015" w:type="dxa"/>
          <w:tblInd w:w="117" w:type="dxa"/>
          <w:tblLayout w:type="fixed"/>
          <w:tblCellMar>
            <w:left w:w="0" w:type="dxa"/>
            <w:right w:w="0" w:type="dxa"/>
          </w:tblCellMar>
          <w:tblLook w:val="00A0"/>
        </w:tblPrEx>
        <w:trPr>
          <w:trHeight w:hRule="exact" w:val="548"/>
        </w:trPr>
        <w:tc>
          <w:tcPr>
            <w:tcW w:w="5235"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4413E8" w:rsidP="00BC7B19">
            <w:pPr>
              <w:widowControl w:val="0"/>
              <w:autoSpaceDE w:val="0"/>
              <w:autoSpaceDN w:val="0"/>
              <w:bidi w:val="0"/>
              <w:adjustRightInd w:val="0"/>
              <w:spacing w:before="25" w:after="0" w:line="240" w:lineRule="auto"/>
              <w:ind w:left="65" w:right="-20"/>
              <w:rPr>
                <w:rFonts w:ascii="Times New Roman" w:hAnsi="Times New Roman"/>
                <w:sz w:val="22"/>
                <w:lang w:eastAsia="sk-SK"/>
              </w:rPr>
            </w:pPr>
            <w:r w:rsidRPr="004413E8">
              <w:rPr>
                <w:rFonts w:ascii="Times New Roman" w:hAnsi="Times New Roman"/>
                <w:b/>
                <w:bCs/>
                <w:spacing w:val="1"/>
                <w:sz w:val="22"/>
              </w:rPr>
              <w:t>6.9</w:t>
            </w:r>
            <w:r w:rsidRPr="004413E8">
              <w:rPr>
                <w:rFonts w:ascii="Times New Roman" w:hAnsi="Times New Roman"/>
                <w:b/>
                <w:bCs/>
                <w:sz w:val="22"/>
              </w:rPr>
              <w:t>.</w:t>
            </w:r>
            <w:r w:rsidRPr="004413E8">
              <w:rPr>
                <w:rFonts w:ascii="Times New Roman" w:hAnsi="Times New Roman"/>
                <w:b/>
                <w:bCs/>
                <w:spacing w:val="-3"/>
                <w:sz w:val="22"/>
              </w:rPr>
              <w:t xml:space="preserve"> </w:t>
            </w:r>
            <w:r w:rsidRPr="004413E8">
              <w:rPr>
                <w:rFonts w:ascii="Times New Roman" w:hAnsi="Times New Roman"/>
                <w:sz w:val="22"/>
              </w:rPr>
              <w:t>Rozširuje</w:t>
            </w:r>
            <w:r w:rsidRPr="004413E8">
              <w:rPr>
                <w:rFonts w:ascii="Times New Roman" w:hAnsi="Times New Roman"/>
                <w:spacing w:val="-9"/>
                <w:sz w:val="22"/>
              </w:rPr>
              <w:t xml:space="preserve"> </w:t>
            </w:r>
            <w:r w:rsidRPr="004413E8">
              <w:rPr>
                <w:rFonts w:ascii="Times New Roman" w:hAnsi="Times New Roman"/>
                <w:sz w:val="22"/>
              </w:rPr>
              <w:t>sa</w:t>
            </w:r>
            <w:r w:rsidRPr="004413E8">
              <w:rPr>
                <w:rFonts w:ascii="Times New Roman" w:hAnsi="Times New Roman"/>
                <w:spacing w:val="-2"/>
                <w:sz w:val="22"/>
              </w:rPr>
              <w:t xml:space="preserve"> </w:t>
            </w:r>
            <w:r w:rsidRPr="004413E8">
              <w:rPr>
                <w:rFonts w:ascii="Times New Roman" w:hAnsi="Times New Roman"/>
                <w:sz w:val="22"/>
              </w:rPr>
              <w:t>prístupno</w:t>
            </w:r>
            <w:r w:rsidRPr="004413E8">
              <w:rPr>
                <w:rFonts w:ascii="Times New Roman" w:hAnsi="Times New Roman"/>
                <w:spacing w:val="-2"/>
                <w:sz w:val="22"/>
              </w:rPr>
              <w:t>s</w:t>
            </w:r>
            <w:r w:rsidRPr="004413E8">
              <w:rPr>
                <w:rFonts w:ascii="Times New Roman" w:hAnsi="Times New Roman"/>
                <w:sz w:val="22"/>
              </w:rPr>
              <w:t>ť</w:t>
            </w:r>
            <w:r w:rsidRPr="004413E8">
              <w:rPr>
                <w:rFonts w:ascii="Times New Roman" w:hAnsi="Times New Roman"/>
                <w:spacing w:val="-10"/>
                <w:sz w:val="22"/>
              </w:rPr>
              <w:t xml:space="preserve"> </w:t>
            </w:r>
            <w:r w:rsidRPr="004413E8">
              <w:rPr>
                <w:rFonts w:ascii="Times New Roman" w:hAnsi="Times New Roman"/>
                <w:sz w:val="22"/>
              </w:rPr>
              <w:t>k elektronickým</w:t>
            </w:r>
            <w:r w:rsidRPr="004413E8">
              <w:rPr>
                <w:rFonts w:ascii="Times New Roman" w:hAnsi="Times New Roman"/>
                <w:spacing w:val="-14"/>
                <w:sz w:val="22"/>
              </w:rPr>
              <w:t xml:space="preserve"> </w:t>
            </w:r>
            <w:r w:rsidRPr="004413E8">
              <w:rPr>
                <w:rFonts w:ascii="Times New Roman" w:hAnsi="Times New Roman"/>
                <w:sz w:val="22"/>
              </w:rPr>
              <w:t>službám?</w:t>
            </w:r>
          </w:p>
          <w:p w:rsidR="008E71FF" w:rsidRPr="004413E8" w:rsidP="00BC7B19">
            <w:pPr>
              <w:widowControl w:val="0"/>
              <w:autoSpaceDE w:val="0"/>
              <w:autoSpaceDN w:val="0"/>
              <w:bidi w:val="0"/>
              <w:adjustRightInd w:val="0"/>
              <w:spacing w:after="0" w:line="230" w:lineRule="exact"/>
              <w:ind w:left="65" w:right="-20"/>
              <w:rPr>
                <w:rFonts w:ascii="Times New Roman" w:hAnsi="Times New Roman"/>
                <w:sz w:val="22"/>
                <w:lang w:eastAsia="sk-SK"/>
              </w:rPr>
            </w:pPr>
          </w:p>
        </w:tc>
        <w:tc>
          <w:tcPr>
            <w:tcW w:w="3780" w:type="dxa"/>
            <w:tcBorders>
              <w:top w:val="single" w:sz="4" w:space="0" w:color="000000"/>
              <w:left w:val="single" w:sz="4" w:space="0" w:color="000000"/>
              <w:bottom w:val="single" w:sz="4" w:space="0" w:color="000000"/>
              <w:right w:val="single" w:sz="4" w:space="0" w:color="000000"/>
            </w:tcBorders>
            <w:textDirection w:val="lrTb"/>
            <w:vAlign w:val="top"/>
            <w:hideMark/>
          </w:tcPr>
          <w:p w:rsidR="008E71FF" w:rsidRPr="004413E8" w:rsidP="00BC7B19">
            <w:pPr>
              <w:widowControl w:val="0"/>
              <w:autoSpaceDE w:val="0"/>
              <w:autoSpaceDN w:val="0"/>
              <w:bidi w:val="0"/>
              <w:adjustRightInd w:val="0"/>
              <w:spacing w:after="0" w:line="240" w:lineRule="auto"/>
              <w:jc w:val="both"/>
              <w:rPr>
                <w:rFonts w:ascii="Times New Roman" w:hAnsi="Times New Roman"/>
                <w:sz w:val="22"/>
                <w:lang w:eastAsia="sk-SK"/>
              </w:rPr>
            </w:pPr>
            <w:r w:rsidRPr="004413E8">
              <w:rPr>
                <w:rFonts w:ascii="Times New Roman" w:hAnsi="Times New Roman"/>
                <w:sz w:val="22"/>
                <w:lang w:eastAsia="sk-SK"/>
              </w:rPr>
              <w:t>Návrh nerozširuje prístup verejnosti k elektronickým službám.</w:t>
            </w:r>
          </w:p>
        </w:tc>
      </w:tr>
      <w:tr>
        <w:tblPrEx>
          <w:tblW w:w="9015" w:type="dxa"/>
          <w:tblInd w:w="117" w:type="dxa"/>
          <w:tblLayout w:type="fixed"/>
          <w:tblCellMar>
            <w:left w:w="0" w:type="dxa"/>
            <w:right w:w="0" w:type="dxa"/>
          </w:tblCellMar>
          <w:tblLook w:val="00A0"/>
        </w:tblPrEx>
        <w:trPr>
          <w:trHeight w:hRule="exact" w:val="1725"/>
        </w:trPr>
        <w:tc>
          <w:tcPr>
            <w:tcW w:w="5235"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4413E8" w:rsidP="00BC7B19">
            <w:pPr>
              <w:widowControl w:val="0"/>
              <w:autoSpaceDE w:val="0"/>
              <w:autoSpaceDN w:val="0"/>
              <w:bidi w:val="0"/>
              <w:adjustRightInd w:val="0"/>
              <w:spacing w:before="25" w:after="0" w:line="240" w:lineRule="auto"/>
              <w:ind w:left="65" w:right="-20"/>
              <w:rPr>
                <w:rFonts w:ascii="Times New Roman" w:hAnsi="Times New Roman"/>
                <w:sz w:val="22"/>
                <w:lang w:eastAsia="sk-SK"/>
              </w:rPr>
            </w:pPr>
            <w:r w:rsidRPr="004413E8">
              <w:rPr>
                <w:rFonts w:ascii="Times New Roman" w:hAnsi="Times New Roman"/>
                <w:b/>
                <w:bCs/>
                <w:spacing w:val="1"/>
                <w:sz w:val="22"/>
              </w:rPr>
              <w:t>6.10</w:t>
            </w:r>
            <w:r w:rsidRPr="004413E8">
              <w:rPr>
                <w:rFonts w:ascii="Times New Roman" w:hAnsi="Times New Roman"/>
                <w:b/>
                <w:bCs/>
                <w:sz w:val="22"/>
              </w:rPr>
              <w:t>.</w:t>
            </w:r>
            <w:r w:rsidRPr="004413E8">
              <w:rPr>
                <w:rFonts w:ascii="Times New Roman" w:hAnsi="Times New Roman"/>
                <w:b/>
                <w:bCs/>
                <w:spacing w:val="-5"/>
                <w:sz w:val="22"/>
              </w:rPr>
              <w:t xml:space="preserve"> </w:t>
            </w:r>
            <w:r w:rsidRPr="004413E8">
              <w:rPr>
                <w:rFonts w:ascii="Times New Roman" w:hAnsi="Times New Roman"/>
                <w:sz w:val="22"/>
              </w:rPr>
              <w:t>Zabezpečuje</w:t>
            </w:r>
            <w:r w:rsidRPr="004413E8">
              <w:rPr>
                <w:rFonts w:ascii="Times New Roman" w:hAnsi="Times New Roman"/>
                <w:spacing w:val="-11"/>
                <w:sz w:val="22"/>
              </w:rPr>
              <w:t xml:space="preserve"> </w:t>
            </w:r>
            <w:r w:rsidRPr="004413E8">
              <w:rPr>
                <w:rFonts w:ascii="Times New Roman" w:hAnsi="Times New Roman"/>
                <w:sz w:val="22"/>
              </w:rPr>
              <w:t>sa</w:t>
            </w:r>
            <w:r w:rsidRPr="004413E8">
              <w:rPr>
                <w:rFonts w:ascii="Times New Roman" w:hAnsi="Times New Roman"/>
                <w:spacing w:val="-2"/>
                <w:sz w:val="22"/>
              </w:rPr>
              <w:t xml:space="preserve"> </w:t>
            </w:r>
            <w:r w:rsidRPr="004413E8">
              <w:rPr>
                <w:rFonts w:ascii="Times New Roman" w:hAnsi="Times New Roman"/>
                <w:sz w:val="22"/>
              </w:rPr>
              <w:t>technická</w:t>
            </w:r>
            <w:r w:rsidRPr="004413E8">
              <w:rPr>
                <w:rFonts w:ascii="Times New Roman" w:hAnsi="Times New Roman"/>
                <w:spacing w:val="-8"/>
                <w:sz w:val="22"/>
              </w:rPr>
              <w:t xml:space="preserve"> </w:t>
            </w:r>
            <w:r w:rsidRPr="004413E8">
              <w:rPr>
                <w:rFonts w:ascii="Times New Roman" w:hAnsi="Times New Roman"/>
                <w:sz w:val="22"/>
              </w:rPr>
              <w:t>interoperabilita?</w:t>
            </w:r>
          </w:p>
          <w:p w:rsidR="008E71FF" w:rsidRPr="004413E8" w:rsidP="00BC7B19">
            <w:pPr>
              <w:widowControl w:val="0"/>
              <w:autoSpaceDE w:val="0"/>
              <w:autoSpaceDN w:val="0"/>
              <w:bidi w:val="0"/>
              <w:adjustRightInd w:val="0"/>
              <w:spacing w:after="0" w:line="230" w:lineRule="exact"/>
              <w:ind w:left="65" w:right="-20"/>
              <w:rPr>
                <w:rFonts w:ascii="Times New Roman" w:hAnsi="Times New Roman"/>
                <w:sz w:val="22"/>
                <w:lang w:eastAsia="sk-SK"/>
              </w:rPr>
            </w:pPr>
          </w:p>
        </w:tc>
        <w:tc>
          <w:tcPr>
            <w:tcW w:w="3780" w:type="dxa"/>
            <w:tcBorders>
              <w:top w:val="single" w:sz="4" w:space="0" w:color="000000"/>
              <w:left w:val="single" w:sz="4" w:space="0" w:color="000000"/>
              <w:bottom w:val="single" w:sz="4" w:space="0" w:color="000000"/>
              <w:right w:val="single" w:sz="4" w:space="0" w:color="000000"/>
            </w:tcBorders>
            <w:textDirection w:val="lrTb"/>
            <w:vAlign w:val="top"/>
            <w:hideMark/>
          </w:tcPr>
          <w:p w:rsidR="008E71FF" w:rsidRPr="004413E8" w:rsidP="00BC7B19">
            <w:pPr>
              <w:widowControl w:val="0"/>
              <w:autoSpaceDE w:val="0"/>
              <w:autoSpaceDN w:val="0"/>
              <w:bidi w:val="0"/>
              <w:adjustRightInd w:val="0"/>
              <w:spacing w:after="0" w:line="240" w:lineRule="auto"/>
              <w:jc w:val="both"/>
              <w:rPr>
                <w:rFonts w:ascii="Times New Roman" w:hAnsi="Times New Roman"/>
                <w:sz w:val="22"/>
                <w:lang w:eastAsia="sk-SK"/>
              </w:rPr>
            </w:pPr>
            <w:r w:rsidRPr="004413E8">
              <w:rPr>
                <w:rFonts w:ascii="Times New Roman" w:hAnsi="Times New Roman"/>
                <w:sz w:val="22"/>
                <w:lang w:eastAsia="sk-SK"/>
              </w:rPr>
              <w:t>Centrálny register priestupkov bude interoperabilný s technickou záznamovou infraštruktúrou (napr. kontrolné mýtne brány, dynamické váhy) a mobilnou časťou záznamovej infraštruktúry.</w:t>
            </w:r>
          </w:p>
        </w:tc>
      </w:tr>
      <w:tr>
        <w:tblPrEx>
          <w:tblW w:w="9015" w:type="dxa"/>
          <w:tblInd w:w="117" w:type="dxa"/>
          <w:tblLayout w:type="fixed"/>
          <w:tblCellMar>
            <w:left w:w="0" w:type="dxa"/>
            <w:right w:w="0" w:type="dxa"/>
          </w:tblCellMar>
          <w:tblLook w:val="00A0"/>
        </w:tblPrEx>
        <w:trPr>
          <w:trHeight w:hRule="exact" w:val="276"/>
        </w:trPr>
        <w:tc>
          <w:tcPr>
            <w:tcW w:w="5235"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4413E8" w:rsidP="00BC7B19">
            <w:pPr>
              <w:widowControl w:val="0"/>
              <w:autoSpaceDE w:val="0"/>
              <w:autoSpaceDN w:val="0"/>
              <w:bidi w:val="0"/>
              <w:adjustRightInd w:val="0"/>
              <w:spacing w:before="25" w:after="0" w:line="240" w:lineRule="auto"/>
              <w:ind w:left="65" w:right="-20"/>
              <w:rPr>
                <w:rFonts w:ascii="Times New Roman" w:hAnsi="Times New Roman"/>
                <w:sz w:val="22"/>
                <w:lang w:eastAsia="sk-SK"/>
              </w:rPr>
            </w:pPr>
            <w:r w:rsidRPr="004413E8">
              <w:rPr>
                <w:rFonts w:ascii="Times New Roman" w:hAnsi="Times New Roman"/>
                <w:b/>
                <w:bCs/>
                <w:spacing w:val="1"/>
                <w:sz w:val="22"/>
              </w:rPr>
              <w:t>6.11</w:t>
            </w:r>
            <w:r w:rsidRPr="004413E8">
              <w:rPr>
                <w:rFonts w:ascii="Times New Roman" w:hAnsi="Times New Roman"/>
                <w:b/>
                <w:bCs/>
                <w:sz w:val="22"/>
              </w:rPr>
              <w:t>.</w:t>
            </w:r>
            <w:r w:rsidRPr="004413E8">
              <w:rPr>
                <w:rFonts w:ascii="Times New Roman" w:hAnsi="Times New Roman"/>
                <w:b/>
                <w:bCs/>
                <w:spacing w:val="-5"/>
                <w:sz w:val="22"/>
              </w:rPr>
              <w:t xml:space="preserve"> </w:t>
            </w:r>
            <w:r w:rsidRPr="004413E8">
              <w:rPr>
                <w:rFonts w:ascii="Times New Roman" w:hAnsi="Times New Roman"/>
                <w:sz w:val="22"/>
              </w:rPr>
              <w:t>Zv</w:t>
            </w:r>
            <w:r w:rsidRPr="004413E8">
              <w:rPr>
                <w:rFonts w:ascii="Times New Roman" w:hAnsi="Times New Roman"/>
                <w:spacing w:val="2"/>
                <w:sz w:val="22"/>
              </w:rPr>
              <w:t>y</w:t>
            </w:r>
            <w:r w:rsidRPr="004413E8">
              <w:rPr>
                <w:rFonts w:ascii="Times New Roman" w:hAnsi="Times New Roman"/>
                <w:sz w:val="22"/>
              </w:rPr>
              <w:t>šuje</w:t>
            </w:r>
            <w:r w:rsidRPr="004413E8">
              <w:rPr>
                <w:rFonts w:ascii="Times New Roman" w:hAnsi="Times New Roman"/>
                <w:spacing w:val="-8"/>
                <w:sz w:val="22"/>
              </w:rPr>
              <w:t xml:space="preserve"> </w:t>
            </w:r>
            <w:r w:rsidRPr="004413E8">
              <w:rPr>
                <w:rFonts w:ascii="Times New Roman" w:hAnsi="Times New Roman"/>
                <w:sz w:val="22"/>
              </w:rPr>
              <w:t>sa</w:t>
            </w:r>
            <w:r w:rsidRPr="004413E8">
              <w:rPr>
                <w:rFonts w:ascii="Times New Roman" w:hAnsi="Times New Roman"/>
                <w:spacing w:val="-2"/>
                <w:sz w:val="22"/>
              </w:rPr>
              <w:t xml:space="preserve"> </w:t>
            </w:r>
            <w:r w:rsidRPr="004413E8">
              <w:rPr>
                <w:rFonts w:ascii="Times New Roman" w:hAnsi="Times New Roman"/>
                <w:sz w:val="22"/>
              </w:rPr>
              <w:t>bezpeč</w:t>
            </w:r>
            <w:r w:rsidRPr="004413E8">
              <w:rPr>
                <w:rFonts w:ascii="Times New Roman" w:hAnsi="Times New Roman"/>
                <w:spacing w:val="1"/>
                <w:sz w:val="22"/>
              </w:rPr>
              <w:t>nos</w:t>
            </w:r>
            <w:r w:rsidRPr="004413E8">
              <w:rPr>
                <w:rFonts w:ascii="Times New Roman" w:hAnsi="Times New Roman"/>
                <w:sz w:val="22"/>
              </w:rPr>
              <w:t>ť</w:t>
            </w:r>
            <w:r w:rsidRPr="004413E8">
              <w:rPr>
                <w:rFonts w:ascii="Times New Roman" w:hAnsi="Times New Roman"/>
                <w:spacing w:val="-10"/>
                <w:sz w:val="22"/>
              </w:rPr>
              <w:t xml:space="preserve"> </w:t>
            </w:r>
            <w:r w:rsidRPr="004413E8">
              <w:rPr>
                <w:rFonts w:ascii="Times New Roman" w:hAnsi="Times New Roman"/>
                <w:spacing w:val="1"/>
                <w:sz w:val="22"/>
              </w:rPr>
              <w:t>IT?</w:t>
            </w:r>
          </w:p>
          <w:p w:rsidR="008E71FF" w:rsidRPr="004413E8" w:rsidP="00BC7B19">
            <w:pPr>
              <w:widowControl w:val="0"/>
              <w:autoSpaceDE w:val="0"/>
              <w:autoSpaceDN w:val="0"/>
              <w:bidi w:val="0"/>
              <w:adjustRightInd w:val="0"/>
              <w:spacing w:after="0" w:line="228" w:lineRule="exact"/>
              <w:ind w:left="65" w:right="-20"/>
              <w:rPr>
                <w:rFonts w:ascii="Times New Roman" w:hAnsi="Times New Roman"/>
                <w:sz w:val="22"/>
                <w:lang w:eastAsia="sk-SK"/>
              </w:rPr>
            </w:pPr>
          </w:p>
        </w:tc>
        <w:tc>
          <w:tcPr>
            <w:tcW w:w="3780" w:type="dxa"/>
            <w:tcBorders>
              <w:top w:val="single" w:sz="4" w:space="0" w:color="000000"/>
              <w:left w:val="single" w:sz="4" w:space="0" w:color="000000"/>
              <w:bottom w:val="single" w:sz="4" w:space="0" w:color="000000"/>
              <w:right w:val="single" w:sz="4" w:space="0" w:color="000000"/>
            </w:tcBorders>
            <w:textDirection w:val="lrTb"/>
            <w:vAlign w:val="top"/>
            <w:hideMark/>
          </w:tcPr>
          <w:p w:rsidR="008E71FF" w:rsidRPr="004413E8" w:rsidP="00BC7B19">
            <w:pPr>
              <w:widowControl w:val="0"/>
              <w:autoSpaceDE w:val="0"/>
              <w:autoSpaceDN w:val="0"/>
              <w:bidi w:val="0"/>
              <w:adjustRightInd w:val="0"/>
              <w:spacing w:after="0" w:line="240" w:lineRule="auto"/>
              <w:rPr>
                <w:rFonts w:ascii="Times New Roman" w:hAnsi="Times New Roman"/>
                <w:sz w:val="22"/>
                <w:lang w:eastAsia="sk-SK"/>
              </w:rPr>
            </w:pPr>
            <w:r w:rsidRPr="004413E8">
              <w:rPr>
                <w:rFonts w:ascii="Times New Roman" w:hAnsi="Times New Roman"/>
                <w:sz w:val="22"/>
                <w:lang w:eastAsia="sk-SK"/>
              </w:rPr>
              <w:t>Návrh nemá vplyv na bezpečnosť IT.</w:t>
            </w:r>
          </w:p>
        </w:tc>
      </w:tr>
      <w:tr>
        <w:tblPrEx>
          <w:tblW w:w="9015" w:type="dxa"/>
          <w:tblInd w:w="117" w:type="dxa"/>
          <w:tblLayout w:type="fixed"/>
          <w:tblCellMar>
            <w:left w:w="0" w:type="dxa"/>
            <w:right w:w="0" w:type="dxa"/>
          </w:tblCellMar>
          <w:tblLook w:val="00A0"/>
        </w:tblPrEx>
        <w:trPr>
          <w:trHeight w:hRule="exact" w:val="544"/>
        </w:trPr>
        <w:tc>
          <w:tcPr>
            <w:tcW w:w="5235" w:type="dxa"/>
            <w:tcBorders>
              <w:top w:val="single" w:sz="4" w:space="0" w:color="000000"/>
              <w:left w:val="single" w:sz="4" w:space="0" w:color="000000"/>
              <w:bottom w:val="nil"/>
              <w:right w:val="single" w:sz="4" w:space="0" w:color="000000"/>
            </w:tcBorders>
            <w:textDirection w:val="lrTb"/>
            <w:vAlign w:val="top"/>
          </w:tcPr>
          <w:p w:rsidR="008E71FF" w:rsidRPr="004413E8" w:rsidP="00BC7B19">
            <w:pPr>
              <w:widowControl w:val="0"/>
              <w:autoSpaceDE w:val="0"/>
              <w:autoSpaceDN w:val="0"/>
              <w:bidi w:val="0"/>
              <w:adjustRightInd w:val="0"/>
              <w:spacing w:before="25" w:after="0" w:line="240" w:lineRule="auto"/>
              <w:ind w:left="65" w:right="-20"/>
              <w:rPr>
                <w:rFonts w:ascii="Times New Roman" w:hAnsi="Times New Roman"/>
                <w:sz w:val="22"/>
                <w:lang w:eastAsia="sk-SK"/>
              </w:rPr>
            </w:pPr>
            <w:r w:rsidRPr="004413E8">
              <w:rPr>
                <w:rFonts w:ascii="Times New Roman" w:hAnsi="Times New Roman"/>
                <w:b/>
                <w:bCs/>
                <w:spacing w:val="1"/>
                <w:sz w:val="22"/>
              </w:rPr>
              <w:t>6.12</w:t>
            </w:r>
            <w:r w:rsidRPr="004413E8">
              <w:rPr>
                <w:rFonts w:ascii="Times New Roman" w:hAnsi="Times New Roman"/>
                <w:b/>
                <w:bCs/>
                <w:sz w:val="22"/>
              </w:rPr>
              <w:t>.</w:t>
            </w:r>
            <w:r w:rsidRPr="004413E8">
              <w:rPr>
                <w:rFonts w:ascii="Times New Roman" w:hAnsi="Times New Roman"/>
                <w:b/>
                <w:bCs/>
                <w:spacing w:val="-5"/>
                <w:sz w:val="22"/>
              </w:rPr>
              <w:t xml:space="preserve"> </w:t>
            </w:r>
            <w:r w:rsidRPr="004413E8">
              <w:rPr>
                <w:rFonts w:ascii="Times New Roman" w:hAnsi="Times New Roman"/>
                <w:sz w:val="22"/>
              </w:rPr>
              <w:t>Rozširuje</w:t>
            </w:r>
            <w:r w:rsidRPr="004413E8">
              <w:rPr>
                <w:rFonts w:ascii="Times New Roman" w:hAnsi="Times New Roman"/>
                <w:spacing w:val="-8"/>
                <w:sz w:val="22"/>
              </w:rPr>
              <w:t xml:space="preserve"> </w:t>
            </w:r>
            <w:r w:rsidRPr="004413E8">
              <w:rPr>
                <w:rFonts w:ascii="Times New Roman" w:hAnsi="Times New Roman"/>
                <w:sz w:val="22"/>
              </w:rPr>
              <w:t>sa</w:t>
            </w:r>
            <w:r w:rsidRPr="004413E8">
              <w:rPr>
                <w:rFonts w:ascii="Times New Roman" w:hAnsi="Times New Roman"/>
                <w:spacing w:val="-2"/>
                <w:sz w:val="22"/>
              </w:rPr>
              <w:t xml:space="preserve"> </w:t>
            </w:r>
            <w:r w:rsidRPr="004413E8">
              <w:rPr>
                <w:rFonts w:ascii="Times New Roman" w:hAnsi="Times New Roman"/>
                <w:sz w:val="22"/>
              </w:rPr>
              <w:t>technic</w:t>
            </w:r>
            <w:r w:rsidRPr="004413E8">
              <w:rPr>
                <w:rFonts w:ascii="Times New Roman" w:hAnsi="Times New Roman"/>
                <w:spacing w:val="2"/>
                <w:sz w:val="22"/>
              </w:rPr>
              <w:t>k</w:t>
            </w:r>
            <w:r w:rsidRPr="004413E8">
              <w:rPr>
                <w:rFonts w:ascii="Times New Roman" w:hAnsi="Times New Roman"/>
                <w:sz w:val="22"/>
              </w:rPr>
              <w:t>á</w:t>
            </w:r>
            <w:r w:rsidRPr="004413E8">
              <w:rPr>
                <w:rFonts w:ascii="Times New Roman" w:hAnsi="Times New Roman"/>
                <w:spacing w:val="-7"/>
                <w:sz w:val="22"/>
              </w:rPr>
              <w:t xml:space="preserve"> </w:t>
            </w:r>
            <w:r w:rsidRPr="004413E8">
              <w:rPr>
                <w:rFonts w:ascii="Times New Roman" w:hAnsi="Times New Roman"/>
                <w:sz w:val="22"/>
              </w:rPr>
              <w:t>infraštruktúra?</w:t>
            </w:r>
          </w:p>
          <w:p w:rsidR="008E71FF" w:rsidRPr="004413E8" w:rsidP="00BC7B19">
            <w:pPr>
              <w:widowControl w:val="0"/>
              <w:autoSpaceDE w:val="0"/>
              <w:autoSpaceDN w:val="0"/>
              <w:bidi w:val="0"/>
              <w:adjustRightInd w:val="0"/>
              <w:spacing w:after="0" w:line="230" w:lineRule="exact"/>
              <w:ind w:left="65" w:right="-20"/>
              <w:rPr>
                <w:rFonts w:ascii="Times New Roman" w:hAnsi="Times New Roman"/>
                <w:sz w:val="22"/>
                <w:lang w:eastAsia="sk-SK"/>
              </w:rPr>
            </w:pPr>
          </w:p>
        </w:tc>
        <w:tc>
          <w:tcPr>
            <w:tcW w:w="3780" w:type="dxa"/>
            <w:tcBorders>
              <w:top w:val="single" w:sz="4" w:space="0" w:color="000000"/>
              <w:left w:val="single" w:sz="4" w:space="0" w:color="000000"/>
              <w:bottom w:val="nil"/>
              <w:right w:val="single" w:sz="4" w:space="0" w:color="000000"/>
            </w:tcBorders>
            <w:textDirection w:val="lrTb"/>
            <w:vAlign w:val="top"/>
            <w:hideMark/>
          </w:tcPr>
          <w:p w:rsidR="008E71FF" w:rsidRPr="004413E8" w:rsidP="00BC7B19">
            <w:pPr>
              <w:widowControl w:val="0"/>
              <w:autoSpaceDE w:val="0"/>
              <w:autoSpaceDN w:val="0"/>
              <w:bidi w:val="0"/>
              <w:adjustRightInd w:val="0"/>
              <w:spacing w:after="0" w:line="240" w:lineRule="auto"/>
              <w:jc w:val="both"/>
              <w:rPr>
                <w:rFonts w:ascii="Times New Roman" w:hAnsi="Times New Roman"/>
                <w:sz w:val="22"/>
                <w:lang w:eastAsia="sk-SK"/>
              </w:rPr>
            </w:pPr>
            <w:r w:rsidRPr="004413E8">
              <w:rPr>
                <w:rFonts w:ascii="Times New Roman" w:hAnsi="Times New Roman"/>
                <w:sz w:val="22"/>
                <w:lang w:eastAsia="sk-SK"/>
              </w:rPr>
              <w:t>Návrh ráta s vybudovaním Centrálneho registra priestupkov.</w:t>
            </w:r>
          </w:p>
        </w:tc>
      </w:tr>
      <w:tr>
        <w:tblPrEx>
          <w:tblW w:w="9015" w:type="dxa"/>
          <w:tblInd w:w="117" w:type="dxa"/>
          <w:tblLayout w:type="fixed"/>
          <w:tblCellMar>
            <w:left w:w="0" w:type="dxa"/>
            <w:right w:w="0" w:type="dxa"/>
          </w:tblCellMar>
          <w:tblLook w:val="00A0"/>
        </w:tblPrEx>
        <w:trPr>
          <w:trHeight w:hRule="exact" w:val="324"/>
        </w:trPr>
        <w:tc>
          <w:tcPr>
            <w:tcW w:w="5235" w:type="dxa"/>
            <w:tcBorders>
              <w:top w:val="nil"/>
              <w:left w:val="single" w:sz="4" w:space="0" w:color="000000"/>
              <w:bottom w:val="single" w:sz="4" w:space="0" w:color="000000"/>
              <w:right w:val="single" w:sz="4" w:space="0" w:color="000000"/>
            </w:tcBorders>
            <w:shd w:val="clear" w:color="auto" w:fill="000000"/>
            <w:textDirection w:val="lrTb"/>
            <w:vAlign w:val="top"/>
            <w:hideMark/>
          </w:tcPr>
          <w:p w:rsidR="008E71FF" w:rsidRPr="004413E8" w:rsidP="00BC7B19">
            <w:pPr>
              <w:widowControl w:val="0"/>
              <w:autoSpaceDE w:val="0"/>
              <w:autoSpaceDN w:val="0"/>
              <w:bidi w:val="0"/>
              <w:adjustRightInd w:val="0"/>
              <w:spacing w:before="38" w:after="0" w:line="240" w:lineRule="auto"/>
              <w:ind w:left="65" w:right="-20"/>
              <w:rPr>
                <w:rFonts w:ascii="Times New Roman" w:hAnsi="Times New Roman"/>
                <w:sz w:val="22"/>
                <w:lang w:eastAsia="sk-SK"/>
              </w:rPr>
            </w:pPr>
            <w:r w:rsidRPr="004413E8">
              <w:rPr>
                <w:rFonts w:ascii="Times New Roman" w:hAnsi="Times New Roman"/>
                <w:b/>
                <w:bCs/>
                <w:color w:val="FFFFFF"/>
                <w:sz w:val="22"/>
              </w:rPr>
              <w:t>Riadenie</w:t>
            </w:r>
            <w:r w:rsidRPr="004413E8">
              <w:rPr>
                <w:rFonts w:ascii="Times New Roman" w:hAnsi="Times New Roman"/>
                <w:b/>
                <w:bCs/>
                <w:color w:val="FFFFFF"/>
                <w:spacing w:val="-8"/>
                <w:sz w:val="22"/>
              </w:rPr>
              <w:t xml:space="preserve"> </w:t>
            </w:r>
            <w:r w:rsidRPr="004413E8">
              <w:rPr>
                <w:rFonts w:ascii="Times New Roman" w:hAnsi="Times New Roman"/>
                <w:b/>
                <w:bCs/>
                <w:color w:val="FFFFFF"/>
                <w:sz w:val="22"/>
              </w:rPr>
              <w:t>procesu</w:t>
            </w:r>
            <w:r w:rsidRPr="004413E8">
              <w:rPr>
                <w:rFonts w:ascii="Times New Roman" w:hAnsi="Times New Roman"/>
                <w:b/>
                <w:bCs/>
                <w:color w:val="FFFFFF"/>
                <w:spacing w:val="-7"/>
                <w:sz w:val="22"/>
              </w:rPr>
              <w:t xml:space="preserve"> </w:t>
            </w:r>
            <w:r w:rsidRPr="004413E8">
              <w:rPr>
                <w:rFonts w:ascii="Times New Roman" w:hAnsi="Times New Roman"/>
                <w:b/>
                <w:bCs/>
                <w:color w:val="FFFFFF"/>
                <w:sz w:val="22"/>
              </w:rPr>
              <w:t>info</w:t>
            </w:r>
            <w:r w:rsidRPr="004413E8">
              <w:rPr>
                <w:rFonts w:ascii="Times New Roman" w:hAnsi="Times New Roman"/>
                <w:b/>
                <w:bCs/>
                <w:color w:val="FFFFFF"/>
                <w:spacing w:val="1"/>
                <w:sz w:val="22"/>
              </w:rPr>
              <w:t>r</w:t>
            </w:r>
            <w:r w:rsidRPr="004413E8">
              <w:rPr>
                <w:rFonts w:ascii="Times New Roman" w:hAnsi="Times New Roman"/>
                <w:b/>
                <w:bCs/>
                <w:color w:val="FFFFFF"/>
                <w:spacing w:val="-1"/>
                <w:sz w:val="22"/>
              </w:rPr>
              <w:t>m</w:t>
            </w:r>
            <w:r w:rsidRPr="004413E8">
              <w:rPr>
                <w:rFonts w:ascii="Times New Roman" w:hAnsi="Times New Roman"/>
                <w:b/>
                <w:bCs/>
                <w:color w:val="FFFFFF"/>
                <w:sz w:val="22"/>
              </w:rPr>
              <w:t>ati</w:t>
            </w:r>
            <w:r w:rsidRPr="004413E8">
              <w:rPr>
                <w:rFonts w:ascii="Times New Roman" w:hAnsi="Times New Roman"/>
                <w:b/>
                <w:bCs/>
                <w:color w:val="FFFFFF"/>
                <w:spacing w:val="-1"/>
                <w:sz w:val="22"/>
              </w:rPr>
              <w:t>z</w:t>
            </w:r>
            <w:r w:rsidRPr="004413E8">
              <w:rPr>
                <w:rFonts w:ascii="Times New Roman" w:hAnsi="Times New Roman"/>
                <w:b/>
                <w:bCs/>
                <w:color w:val="FFFFFF"/>
                <w:sz w:val="22"/>
              </w:rPr>
              <w:t>ác</w:t>
            </w:r>
            <w:r w:rsidRPr="004413E8">
              <w:rPr>
                <w:rFonts w:ascii="Times New Roman" w:hAnsi="Times New Roman"/>
                <w:b/>
                <w:bCs/>
                <w:color w:val="FFFFFF"/>
                <w:spacing w:val="2"/>
                <w:sz w:val="22"/>
              </w:rPr>
              <w:t>i</w:t>
            </w:r>
            <w:r w:rsidRPr="004413E8">
              <w:rPr>
                <w:rFonts w:ascii="Times New Roman" w:hAnsi="Times New Roman"/>
                <w:b/>
                <w:bCs/>
                <w:color w:val="FFFFFF"/>
                <w:sz w:val="22"/>
              </w:rPr>
              <w:t>e</w:t>
            </w:r>
          </w:p>
        </w:tc>
        <w:tc>
          <w:tcPr>
            <w:tcW w:w="3780" w:type="dxa"/>
            <w:tcBorders>
              <w:top w:val="nil"/>
              <w:left w:val="single" w:sz="4" w:space="0" w:color="000000"/>
              <w:bottom w:val="single" w:sz="4" w:space="0" w:color="000000"/>
              <w:right w:val="single" w:sz="4" w:space="0" w:color="000000"/>
            </w:tcBorders>
            <w:shd w:val="clear" w:color="auto" w:fill="000000"/>
            <w:textDirection w:val="lrTb"/>
            <w:vAlign w:val="top"/>
          </w:tcPr>
          <w:p w:rsidR="008E71FF" w:rsidRPr="004413E8" w:rsidP="00BC7B19">
            <w:pPr>
              <w:widowControl w:val="0"/>
              <w:autoSpaceDE w:val="0"/>
              <w:autoSpaceDN w:val="0"/>
              <w:bidi w:val="0"/>
              <w:adjustRightInd w:val="0"/>
              <w:spacing w:after="0" w:line="240" w:lineRule="auto"/>
              <w:rPr>
                <w:rFonts w:ascii="Times New Roman" w:hAnsi="Times New Roman"/>
                <w:sz w:val="22"/>
                <w:lang w:eastAsia="sk-SK"/>
              </w:rPr>
            </w:pPr>
          </w:p>
        </w:tc>
      </w:tr>
      <w:tr>
        <w:tblPrEx>
          <w:tblW w:w="9015" w:type="dxa"/>
          <w:tblInd w:w="117" w:type="dxa"/>
          <w:tblLayout w:type="fixed"/>
          <w:tblCellMar>
            <w:left w:w="0" w:type="dxa"/>
            <w:right w:w="0" w:type="dxa"/>
          </w:tblCellMar>
          <w:tblLook w:val="00A0"/>
        </w:tblPrEx>
        <w:trPr>
          <w:trHeight w:hRule="exact" w:val="551"/>
        </w:trPr>
        <w:tc>
          <w:tcPr>
            <w:tcW w:w="5235" w:type="dxa"/>
            <w:tcBorders>
              <w:top w:val="single" w:sz="4" w:space="0" w:color="000000"/>
              <w:left w:val="single" w:sz="4" w:space="0" w:color="000000"/>
              <w:bottom w:val="nil"/>
              <w:right w:val="single" w:sz="4" w:space="0" w:color="000000"/>
            </w:tcBorders>
            <w:textDirection w:val="lrTb"/>
            <w:vAlign w:val="top"/>
          </w:tcPr>
          <w:p w:rsidR="008E71FF" w:rsidRPr="004413E8" w:rsidP="00BC7B19">
            <w:pPr>
              <w:widowControl w:val="0"/>
              <w:tabs>
                <w:tab w:val="left" w:pos="720"/>
                <w:tab w:val="left" w:pos="2220"/>
                <w:tab w:val="left" w:pos="2640"/>
                <w:tab w:val="left" w:pos="3460"/>
                <w:tab w:val="left" w:pos="4460"/>
              </w:tabs>
              <w:autoSpaceDE w:val="0"/>
              <w:autoSpaceDN w:val="0"/>
              <w:bidi w:val="0"/>
              <w:adjustRightInd w:val="0"/>
              <w:spacing w:before="25" w:after="0" w:line="240" w:lineRule="auto"/>
              <w:ind w:left="65" w:right="7"/>
              <w:rPr>
                <w:rFonts w:ascii="Times New Roman" w:hAnsi="Times New Roman"/>
                <w:sz w:val="22"/>
                <w:lang w:eastAsia="sk-SK"/>
              </w:rPr>
            </w:pPr>
            <w:r w:rsidRPr="004413E8">
              <w:rPr>
                <w:rFonts w:ascii="Times New Roman" w:hAnsi="Times New Roman"/>
                <w:b/>
                <w:bCs/>
                <w:spacing w:val="1"/>
                <w:sz w:val="22"/>
              </w:rPr>
              <w:t>6.13</w:t>
            </w:r>
            <w:r w:rsidRPr="004413E8">
              <w:rPr>
                <w:rFonts w:ascii="Times New Roman" w:hAnsi="Times New Roman"/>
                <w:b/>
                <w:bCs/>
                <w:sz w:val="22"/>
              </w:rPr>
              <w:t>.</w:t>
              <w:tab/>
            </w:r>
            <w:r w:rsidRPr="004413E8">
              <w:rPr>
                <w:rFonts w:ascii="Times New Roman" w:hAnsi="Times New Roman"/>
                <w:sz w:val="22"/>
              </w:rPr>
              <w:t>Predpokladajú</w:t>
              <w:tab/>
              <w:t>sa</w:t>
              <w:tab/>
            </w:r>
            <w:r w:rsidRPr="004413E8">
              <w:rPr>
                <w:rFonts w:ascii="Times New Roman" w:hAnsi="Times New Roman"/>
                <w:spacing w:val="1"/>
                <w:sz w:val="22"/>
              </w:rPr>
              <w:t>z</w:t>
            </w:r>
            <w:r w:rsidRPr="004413E8">
              <w:rPr>
                <w:rFonts w:ascii="Times New Roman" w:hAnsi="Times New Roman"/>
                <w:sz w:val="22"/>
              </w:rPr>
              <w:t>meny</w:t>
              <w:tab/>
              <w:t>v</w:t>
            </w:r>
            <w:r w:rsidRPr="004413E8">
              <w:rPr>
                <w:rFonts w:ascii="Times New Roman" w:hAnsi="Times New Roman"/>
                <w:spacing w:val="-2"/>
                <w:sz w:val="22"/>
              </w:rPr>
              <w:t xml:space="preserve"> </w:t>
            </w:r>
            <w:r w:rsidRPr="004413E8">
              <w:rPr>
                <w:rFonts w:ascii="Times New Roman" w:hAnsi="Times New Roman"/>
                <w:sz w:val="22"/>
              </w:rPr>
              <w:t>riadení</w:t>
              <w:tab/>
              <w:t>procesu infor</w:t>
            </w:r>
            <w:r w:rsidRPr="004413E8">
              <w:rPr>
                <w:rFonts w:ascii="Times New Roman" w:hAnsi="Times New Roman"/>
                <w:spacing w:val="-1"/>
                <w:sz w:val="22"/>
              </w:rPr>
              <w:t>m</w:t>
            </w:r>
            <w:r w:rsidRPr="004413E8">
              <w:rPr>
                <w:rFonts w:ascii="Times New Roman" w:hAnsi="Times New Roman"/>
                <w:sz w:val="22"/>
              </w:rPr>
              <w:t>at</w:t>
            </w:r>
            <w:r w:rsidRPr="004413E8">
              <w:rPr>
                <w:rFonts w:ascii="Times New Roman" w:hAnsi="Times New Roman"/>
                <w:spacing w:val="1"/>
                <w:sz w:val="22"/>
              </w:rPr>
              <w:t>i</w:t>
            </w:r>
            <w:r w:rsidRPr="004413E8">
              <w:rPr>
                <w:rFonts w:ascii="Times New Roman" w:hAnsi="Times New Roman"/>
                <w:sz w:val="22"/>
              </w:rPr>
              <w:t>zác</w:t>
            </w:r>
            <w:r w:rsidRPr="004413E8">
              <w:rPr>
                <w:rFonts w:ascii="Times New Roman" w:hAnsi="Times New Roman"/>
                <w:spacing w:val="1"/>
                <w:sz w:val="22"/>
              </w:rPr>
              <w:t>i</w:t>
            </w:r>
            <w:r w:rsidRPr="004413E8">
              <w:rPr>
                <w:rFonts w:ascii="Times New Roman" w:hAnsi="Times New Roman"/>
                <w:sz w:val="22"/>
              </w:rPr>
              <w:t>e?</w:t>
            </w:r>
          </w:p>
          <w:p w:rsidR="008E71FF" w:rsidRPr="004413E8" w:rsidP="00BC7B19">
            <w:pPr>
              <w:widowControl w:val="0"/>
              <w:autoSpaceDE w:val="0"/>
              <w:autoSpaceDN w:val="0"/>
              <w:bidi w:val="0"/>
              <w:adjustRightInd w:val="0"/>
              <w:spacing w:after="0" w:line="229" w:lineRule="exact"/>
              <w:ind w:left="65" w:right="-20"/>
              <w:rPr>
                <w:rFonts w:ascii="Times New Roman" w:hAnsi="Times New Roman"/>
                <w:sz w:val="22"/>
                <w:lang w:eastAsia="sk-SK"/>
              </w:rPr>
            </w:pPr>
          </w:p>
        </w:tc>
        <w:tc>
          <w:tcPr>
            <w:tcW w:w="3780" w:type="dxa"/>
            <w:tcBorders>
              <w:top w:val="single" w:sz="4" w:space="0" w:color="000000"/>
              <w:left w:val="single" w:sz="4" w:space="0" w:color="000000"/>
              <w:bottom w:val="nil"/>
              <w:right w:val="single" w:sz="4" w:space="0" w:color="000000"/>
            </w:tcBorders>
            <w:textDirection w:val="lrTb"/>
            <w:vAlign w:val="top"/>
            <w:hideMark/>
          </w:tcPr>
          <w:p w:rsidR="008E71FF" w:rsidRPr="004413E8" w:rsidP="00BC7B19">
            <w:pPr>
              <w:widowControl w:val="0"/>
              <w:autoSpaceDE w:val="0"/>
              <w:autoSpaceDN w:val="0"/>
              <w:bidi w:val="0"/>
              <w:adjustRightInd w:val="0"/>
              <w:spacing w:after="0" w:line="240" w:lineRule="auto"/>
              <w:rPr>
                <w:rFonts w:ascii="Times New Roman" w:hAnsi="Times New Roman"/>
                <w:sz w:val="22"/>
                <w:lang w:eastAsia="sk-SK"/>
              </w:rPr>
            </w:pPr>
            <w:r w:rsidRPr="004413E8">
              <w:rPr>
                <w:rFonts w:ascii="Times New Roman" w:hAnsi="Times New Roman"/>
                <w:sz w:val="22"/>
                <w:lang w:eastAsia="sk-SK"/>
              </w:rPr>
              <w:t>Návrh nemá vplyv na riadenie procesu informatizácie.</w:t>
            </w:r>
          </w:p>
        </w:tc>
      </w:tr>
      <w:tr>
        <w:tblPrEx>
          <w:tblW w:w="9015" w:type="dxa"/>
          <w:tblInd w:w="117" w:type="dxa"/>
          <w:tblLayout w:type="fixed"/>
          <w:tblCellMar>
            <w:left w:w="0" w:type="dxa"/>
            <w:right w:w="0" w:type="dxa"/>
          </w:tblCellMar>
          <w:tblLook w:val="00A0"/>
        </w:tblPrEx>
        <w:trPr>
          <w:trHeight w:hRule="exact" w:val="325"/>
        </w:trPr>
        <w:tc>
          <w:tcPr>
            <w:tcW w:w="5235" w:type="dxa"/>
            <w:tcBorders>
              <w:top w:val="nil"/>
              <w:left w:val="single" w:sz="4" w:space="0" w:color="000000"/>
              <w:bottom w:val="single" w:sz="4" w:space="0" w:color="auto"/>
              <w:right w:val="single" w:sz="4" w:space="0" w:color="000000"/>
            </w:tcBorders>
            <w:shd w:val="clear" w:color="auto" w:fill="000000"/>
            <w:textDirection w:val="lrTb"/>
            <w:vAlign w:val="top"/>
            <w:hideMark/>
          </w:tcPr>
          <w:p w:rsidR="008E71FF" w:rsidRPr="004413E8" w:rsidP="00BC7B19">
            <w:pPr>
              <w:widowControl w:val="0"/>
              <w:autoSpaceDE w:val="0"/>
              <w:autoSpaceDN w:val="0"/>
              <w:bidi w:val="0"/>
              <w:adjustRightInd w:val="0"/>
              <w:spacing w:before="38" w:after="0" w:line="240" w:lineRule="auto"/>
              <w:ind w:left="65" w:right="-20"/>
              <w:rPr>
                <w:rFonts w:ascii="Times New Roman" w:hAnsi="Times New Roman"/>
                <w:sz w:val="22"/>
                <w:lang w:eastAsia="sk-SK"/>
              </w:rPr>
            </w:pPr>
            <w:r w:rsidRPr="004413E8">
              <w:rPr>
                <w:rFonts w:ascii="Times New Roman" w:hAnsi="Times New Roman"/>
                <w:b/>
                <w:bCs/>
                <w:color w:val="FFFFFF"/>
                <w:sz w:val="22"/>
              </w:rPr>
              <w:t>Financovan</w:t>
            </w:r>
            <w:r w:rsidRPr="004413E8">
              <w:rPr>
                <w:rFonts w:ascii="Times New Roman" w:hAnsi="Times New Roman"/>
                <w:b/>
                <w:bCs/>
                <w:color w:val="FFFFFF"/>
                <w:spacing w:val="-1"/>
                <w:sz w:val="22"/>
              </w:rPr>
              <w:t>i</w:t>
            </w:r>
            <w:r w:rsidRPr="004413E8">
              <w:rPr>
                <w:rFonts w:ascii="Times New Roman" w:hAnsi="Times New Roman"/>
                <w:b/>
                <w:bCs/>
                <w:color w:val="FFFFFF"/>
                <w:sz w:val="22"/>
              </w:rPr>
              <w:t>e</w:t>
            </w:r>
            <w:r w:rsidRPr="004413E8">
              <w:rPr>
                <w:rFonts w:ascii="Times New Roman" w:hAnsi="Times New Roman"/>
                <w:b/>
                <w:bCs/>
                <w:color w:val="FFFFFF"/>
                <w:spacing w:val="-12"/>
                <w:sz w:val="22"/>
              </w:rPr>
              <w:t xml:space="preserve"> </w:t>
            </w:r>
            <w:r w:rsidRPr="004413E8">
              <w:rPr>
                <w:rFonts w:ascii="Times New Roman" w:hAnsi="Times New Roman"/>
                <w:b/>
                <w:bCs/>
                <w:color w:val="FFFFFF"/>
                <w:sz w:val="22"/>
              </w:rPr>
              <w:t>procesu</w:t>
            </w:r>
            <w:r w:rsidRPr="004413E8">
              <w:rPr>
                <w:rFonts w:ascii="Times New Roman" w:hAnsi="Times New Roman"/>
                <w:b/>
                <w:bCs/>
                <w:color w:val="FFFFFF"/>
                <w:spacing w:val="-7"/>
                <w:sz w:val="22"/>
              </w:rPr>
              <w:t xml:space="preserve"> </w:t>
            </w:r>
            <w:r w:rsidRPr="004413E8">
              <w:rPr>
                <w:rFonts w:ascii="Times New Roman" w:hAnsi="Times New Roman"/>
                <w:b/>
                <w:bCs/>
                <w:color w:val="FFFFFF"/>
                <w:sz w:val="22"/>
              </w:rPr>
              <w:t>in</w:t>
            </w:r>
            <w:r w:rsidRPr="004413E8">
              <w:rPr>
                <w:rFonts w:ascii="Times New Roman" w:hAnsi="Times New Roman"/>
                <w:b/>
                <w:bCs/>
                <w:color w:val="FFFFFF"/>
                <w:spacing w:val="1"/>
                <w:sz w:val="22"/>
              </w:rPr>
              <w:t>fo</w:t>
            </w:r>
            <w:r w:rsidRPr="004413E8">
              <w:rPr>
                <w:rFonts w:ascii="Times New Roman" w:hAnsi="Times New Roman"/>
                <w:b/>
                <w:bCs/>
                <w:color w:val="FFFFFF"/>
                <w:sz w:val="22"/>
              </w:rPr>
              <w:t>rmat</w:t>
            </w:r>
            <w:r w:rsidRPr="004413E8">
              <w:rPr>
                <w:rFonts w:ascii="Times New Roman" w:hAnsi="Times New Roman"/>
                <w:b/>
                <w:bCs/>
                <w:color w:val="FFFFFF"/>
                <w:spacing w:val="2"/>
                <w:sz w:val="22"/>
              </w:rPr>
              <w:t>i</w:t>
            </w:r>
            <w:r w:rsidRPr="004413E8">
              <w:rPr>
                <w:rFonts w:ascii="Times New Roman" w:hAnsi="Times New Roman"/>
                <w:b/>
                <w:bCs/>
                <w:color w:val="FFFFFF"/>
                <w:spacing w:val="-1"/>
                <w:sz w:val="22"/>
              </w:rPr>
              <w:t>z</w:t>
            </w:r>
            <w:r w:rsidRPr="004413E8">
              <w:rPr>
                <w:rFonts w:ascii="Times New Roman" w:hAnsi="Times New Roman"/>
                <w:b/>
                <w:bCs/>
                <w:color w:val="FFFFFF"/>
                <w:sz w:val="22"/>
              </w:rPr>
              <w:t>ácie</w:t>
            </w:r>
          </w:p>
        </w:tc>
        <w:tc>
          <w:tcPr>
            <w:tcW w:w="3780" w:type="dxa"/>
            <w:tcBorders>
              <w:top w:val="nil"/>
              <w:left w:val="single" w:sz="4" w:space="0" w:color="000000"/>
              <w:bottom w:val="single" w:sz="4" w:space="0" w:color="auto"/>
              <w:right w:val="single" w:sz="4" w:space="0" w:color="000000"/>
            </w:tcBorders>
            <w:shd w:val="clear" w:color="auto" w:fill="000000"/>
            <w:textDirection w:val="lrTb"/>
            <w:vAlign w:val="top"/>
          </w:tcPr>
          <w:p w:rsidR="008E71FF" w:rsidRPr="004413E8" w:rsidP="00BC7B19">
            <w:pPr>
              <w:widowControl w:val="0"/>
              <w:autoSpaceDE w:val="0"/>
              <w:autoSpaceDN w:val="0"/>
              <w:bidi w:val="0"/>
              <w:adjustRightInd w:val="0"/>
              <w:spacing w:after="0" w:line="240" w:lineRule="auto"/>
              <w:rPr>
                <w:rFonts w:ascii="Times New Roman" w:hAnsi="Times New Roman"/>
                <w:sz w:val="22"/>
                <w:lang w:eastAsia="sk-SK"/>
              </w:rPr>
            </w:pPr>
          </w:p>
        </w:tc>
      </w:tr>
      <w:tr>
        <w:tblPrEx>
          <w:tblW w:w="9015" w:type="dxa"/>
          <w:tblInd w:w="117" w:type="dxa"/>
          <w:tblLayout w:type="fixed"/>
          <w:tblCellMar>
            <w:left w:w="0" w:type="dxa"/>
            <w:right w:w="0" w:type="dxa"/>
          </w:tblCellMar>
          <w:tblLook w:val="00A0"/>
        </w:tblPrEx>
        <w:trPr>
          <w:trHeight w:hRule="exact" w:val="89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8E71FF" w:rsidRPr="004413E8" w:rsidP="00BC7B19">
            <w:pPr>
              <w:widowControl w:val="0"/>
              <w:autoSpaceDE w:val="0"/>
              <w:autoSpaceDN w:val="0"/>
              <w:bidi w:val="0"/>
              <w:adjustRightInd w:val="0"/>
              <w:spacing w:before="29" w:after="0" w:line="252" w:lineRule="exact"/>
              <w:ind w:left="65" w:right="739"/>
              <w:rPr>
                <w:rFonts w:ascii="Times New Roman" w:hAnsi="Times New Roman"/>
                <w:sz w:val="22"/>
                <w:lang w:eastAsia="sk-SK"/>
              </w:rPr>
            </w:pPr>
            <w:r w:rsidRPr="004413E8">
              <w:rPr>
                <w:rFonts w:ascii="Times New Roman" w:hAnsi="Times New Roman"/>
                <w:b/>
                <w:bCs/>
                <w:spacing w:val="1"/>
                <w:sz w:val="22"/>
              </w:rPr>
              <w:t>6.14</w:t>
            </w:r>
            <w:r w:rsidRPr="004413E8">
              <w:rPr>
                <w:rFonts w:ascii="Times New Roman" w:hAnsi="Times New Roman"/>
                <w:b/>
                <w:bCs/>
                <w:sz w:val="22"/>
              </w:rPr>
              <w:t>.</w:t>
            </w:r>
            <w:r w:rsidRPr="004413E8">
              <w:rPr>
                <w:rFonts w:ascii="Times New Roman" w:hAnsi="Times New Roman"/>
                <w:b/>
                <w:bCs/>
                <w:spacing w:val="-5"/>
                <w:sz w:val="22"/>
              </w:rPr>
              <w:t xml:space="preserve"> </w:t>
            </w:r>
            <w:r w:rsidRPr="004413E8">
              <w:rPr>
                <w:rFonts w:ascii="Times New Roman" w:hAnsi="Times New Roman"/>
                <w:sz w:val="22"/>
              </w:rPr>
              <w:t>V</w:t>
            </w:r>
            <w:r w:rsidRPr="004413E8">
              <w:rPr>
                <w:rFonts w:ascii="Times New Roman" w:hAnsi="Times New Roman"/>
                <w:spacing w:val="2"/>
                <w:sz w:val="22"/>
              </w:rPr>
              <w:t>y</w:t>
            </w:r>
            <w:r w:rsidRPr="004413E8">
              <w:rPr>
                <w:rFonts w:ascii="Times New Roman" w:hAnsi="Times New Roman"/>
                <w:sz w:val="22"/>
              </w:rPr>
              <w:t>žaduje</w:t>
            </w:r>
            <w:r w:rsidRPr="004413E8">
              <w:rPr>
                <w:rFonts w:ascii="Times New Roman" w:hAnsi="Times New Roman"/>
                <w:spacing w:val="-8"/>
                <w:sz w:val="22"/>
              </w:rPr>
              <w:t xml:space="preserve"> </w:t>
            </w:r>
            <w:r w:rsidRPr="004413E8">
              <w:rPr>
                <w:rFonts w:ascii="Times New Roman" w:hAnsi="Times New Roman"/>
                <w:sz w:val="22"/>
              </w:rPr>
              <w:t>si</w:t>
            </w:r>
            <w:r w:rsidRPr="004413E8">
              <w:rPr>
                <w:rFonts w:ascii="Times New Roman" w:hAnsi="Times New Roman"/>
                <w:spacing w:val="-1"/>
                <w:sz w:val="22"/>
              </w:rPr>
              <w:t xml:space="preserve"> </w:t>
            </w:r>
            <w:r w:rsidRPr="004413E8">
              <w:rPr>
                <w:rFonts w:ascii="Times New Roman" w:hAnsi="Times New Roman"/>
                <w:sz w:val="22"/>
              </w:rPr>
              <w:t>proces</w:t>
            </w:r>
            <w:r w:rsidRPr="004413E8">
              <w:rPr>
                <w:rFonts w:ascii="Times New Roman" w:hAnsi="Times New Roman"/>
                <w:spacing w:val="-6"/>
                <w:sz w:val="22"/>
              </w:rPr>
              <w:t xml:space="preserve"> </w:t>
            </w:r>
            <w:r w:rsidRPr="004413E8">
              <w:rPr>
                <w:rFonts w:ascii="Times New Roman" w:hAnsi="Times New Roman"/>
                <w:sz w:val="22"/>
              </w:rPr>
              <w:t>informatiz</w:t>
            </w:r>
            <w:r w:rsidRPr="004413E8">
              <w:rPr>
                <w:rFonts w:ascii="Times New Roman" w:hAnsi="Times New Roman"/>
                <w:spacing w:val="1"/>
                <w:sz w:val="22"/>
              </w:rPr>
              <w:t>á</w:t>
            </w:r>
            <w:r w:rsidRPr="004413E8">
              <w:rPr>
                <w:rFonts w:ascii="Times New Roman" w:hAnsi="Times New Roman"/>
                <w:sz w:val="22"/>
              </w:rPr>
              <w:t>cie</w:t>
            </w:r>
            <w:r w:rsidRPr="004413E8">
              <w:rPr>
                <w:rFonts w:ascii="Times New Roman" w:hAnsi="Times New Roman"/>
                <w:spacing w:val="47"/>
                <w:sz w:val="22"/>
              </w:rPr>
              <w:t xml:space="preserve"> </w:t>
            </w:r>
            <w:r w:rsidRPr="004413E8">
              <w:rPr>
                <w:rFonts w:ascii="Times New Roman" w:hAnsi="Times New Roman"/>
                <w:sz w:val="22"/>
              </w:rPr>
              <w:t>finančné investície?</w:t>
            </w:r>
          </w:p>
          <w:p w:rsidR="008E71FF" w:rsidRPr="004413E8" w:rsidP="00BC7B19">
            <w:pPr>
              <w:widowControl w:val="0"/>
              <w:autoSpaceDE w:val="0"/>
              <w:autoSpaceDN w:val="0"/>
              <w:bidi w:val="0"/>
              <w:adjustRightInd w:val="0"/>
              <w:spacing w:after="0" w:line="227" w:lineRule="exact"/>
              <w:ind w:left="65" w:right="-20"/>
              <w:rPr>
                <w:rFonts w:ascii="Times New Roman" w:hAnsi="Times New Roman"/>
                <w:sz w:val="22"/>
                <w:lang w:eastAsia="sk-SK"/>
              </w:rPr>
            </w:pPr>
          </w:p>
        </w:tc>
        <w:tc>
          <w:tcPr>
            <w:tcW w:w="3780" w:type="dxa"/>
            <w:tcBorders>
              <w:top w:val="single" w:sz="4" w:space="0" w:color="auto"/>
              <w:left w:val="single" w:sz="4" w:space="0" w:color="auto"/>
              <w:bottom w:val="single" w:sz="4" w:space="0" w:color="auto"/>
              <w:right w:val="single" w:sz="4" w:space="0" w:color="auto"/>
            </w:tcBorders>
            <w:textDirection w:val="lrTb"/>
            <w:vAlign w:val="top"/>
            <w:hideMark/>
          </w:tcPr>
          <w:p w:rsidR="008E71FF" w:rsidRPr="004413E8" w:rsidP="00BC7B19">
            <w:pPr>
              <w:widowControl w:val="0"/>
              <w:autoSpaceDE w:val="0"/>
              <w:autoSpaceDN w:val="0"/>
              <w:bidi w:val="0"/>
              <w:adjustRightInd w:val="0"/>
              <w:spacing w:after="0" w:line="240" w:lineRule="auto"/>
              <w:jc w:val="both"/>
              <w:rPr>
                <w:rFonts w:ascii="Times New Roman" w:hAnsi="Times New Roman"/>
                <w:sz w:val="22"/>
                <w:lang w:eastAsia="sk-SK"/>
              </w:rPr>
            </w:pPr>
            <w:r w:rsidRPr="004413E8">
              <w:rPr>
                <w:rFonts w:ascii="Times New Roman" w:hAnsi="Times New Roman"/>
                <w:sz w:val="22"/>
                <w:lang w:eastAsia="sk-SK"/>
              </w:rPr>
              <w:t>Návrh vytvára finančné nároky na vybudovanie a prevádzku Centrálneho registra priestupkov.</w:t>
            </w:r>
          </w:p>
        </w:tc>
      </w:tr>
      <w:tr>
        <w:tblPrEx>
          <w:tblW w:w="9015" w:type="dxa"/>
          <w:tblInd w:w="117" w:type="dxa"/>
          <w:tblLayout w:type="fixed"/>
          <w:tblCellMar>
            <w:left w:w="0" w:type="dxa"/>
            <w:right w:w="0" w:type="dxa"/>
          </w:tblCellMar>
          <w:tblLook w:val="00A0"/>
        </w:tblPrEx>
        <w:trPr>
          <w:trHeight w:hRule="exact" w:val="325"/>
        </w:trPr>
        <w:tc>
          <w:tcPr>
            <w:tcW w:w="5235" w:type="dxa"/>
            <w:tcBorders>
              <w:top w:val="single" w:sz="4" w:space="0" w:color="auto"/>
              <w:left w:val="single" w:sz="4" w:space="0" w:color="000000"/>
              <w:bottom w:val="single" w:sz="4" w:space="0" w:color="000000"/>
              <w:right w:val="single" w:sz="4" w:space="0" w:color="000000"/>
            </w:tcBorders>
            <w:shd w:val="clear" w:color="auto" w:fill="000000"/>
            <w:textDirection w:val="lrTb"/>
            <w:vAlign w:val="top"/>
            <w:hideMark/>
          </w:tcPr>
          <w:p w:rsidR="008E71FF" w:rsidRPr="004413E8" w:rsidP="00BC7B19">
            <w:pPr>
              <w:widowControl w:val="0"/>
              <w:autoSpaceDE w:val="0"/>
              <w:autoSpaceDN w:val="0"/>
              <w:bidi w:val="0"/>
              <w:adjustRightInd w:val="0"/>
              <w:spacing w:before="38" w:after="0" w:line="240" w:lineRule="auto"/>
              <w:ind w:left="65" w:right="-20"/>
              <w:rPr>
                <w:rFonts w:ascii="Times New Roman" w:hAnsi="Times New Roman"/>
                <w:sz w:val="22"/>
                <w:lang w:eastAsia="sk-SK"/>
              </w:rPr>
            </w:pPr>
            <w:r w:rsidRPr="004413E8">
              <w:rPr>
                <w:rFonts w:ascii="Times New Roman" w:hAnsi="Times New Roman"/>
                <w:b/>
                <w:bCs/>
                <w:color w:val="FFFFFF"/>
                <w:sz w:val="22"/>
              </w:rPr>
              <w:t>Legislatívne</w:t>
            </w:r>
            <w:r w:rsidRPr="004413E8">
              <w:rPr>
                <w:rFonts w:ascii="Times New Roman" w:hAnsi="Times New Roman"/>
                <w:b/>
                <w:bCs/>
                <w:color w:val="FFFFFF"/>
                <w:spacing w:val="-11"/>
                <w:sz w:val="22"/>
              </w:rPr>
              <w:t xml:space="preserve"> </w:t>
            </w:r>
            <w:r w:rsidRPr="004413E8">
              <w:rPr>
                <w:rFonts w:ascii="Times New Roman" w:hAnsi="Times New Roman"/>
                <w:b/>
                <w:bCs/>
                <w:color w:val="FFFFFF"/>
                <w:sz w:val="22"/>
              </w:rPr>
              <w:t>prostredie</w:t>
            </w:r>
            <w:r w:rsidRPr="004413E8">
              <w:rPr>
                <w:rFonts w:ascii="Times New Roman" w:hAnsi="Times New Roman"/>
                <w:b/>
                <w:bCs/>
                <w:color w:val="FFFFFF"/>
                <w:spacing w:val="-10"/>
                <w:sz w:val="22"/>
              </w:rPr>
              <w:t xml:space="preserve"> </w:t>
            </w:r>
            <w:r w:rsidRPr="004413E8">
              <w:rPr>
                <w:rFonts w:ascii="Times New Roman" w:hAnsi="Times New Roman"/>
                <w:b/>
                <w:bCs/>
                <w:color w:val="FFFFFF"/>
                <w:spacing w:val="1"/>
                <w:sz w:val="22"/>
              </w:rPr>
              <w:t>p</w:t>
            </w:r>
            <w:r w:rsidRPr="004413E8">
              <w:rPr>
                <w:rFonts w:ascii="Times New Roman" w:hAnsi="Times New Roman"/>
                <w:b/>
                <w:bCs/>
                <w:color w:val="FFFFFF"/>
                <w:sz w:val="22"/>
              </w:rPr>
              <w:t>rocesu</w:t>
            </w:r>
            <w:r w:rsidRPr="004413E8">
              <w:rPr>
                <w:rFonts w:ascii="Times New Roman" w:hAnsi="Times New Roman"/>
                <w:b/>
                <w:bCs/>
                <w:color w:val="FFFFFF"/>
                <w:spacing w:val="-6"/>
                <w:sz w:val="22"/>
              </w:rPr>
              <w:t xml:space="preserve"> </w:t>
            </w:r>
            <w:r w:rsidRPr="004413E8">
              <w:rPr>
                <w:rFonts w:ascii="Times New Roman" w:hAnsi="Times New Roman"/>
                <w:b/>
                <w:bCs/>
                <w:color w:val="FFFFFF"/>
                <w:sz w:val="22"/>
              </w:rPr>
              <w:t>info</w:t>
            </w:r>
            <w:r w:rsidRPr="004413E8">
              <w:rPr>
                <w:rFonts w:ascii="Times New Roman" w:hAnsi="Times New Roman"/>
                <w:b/>
                <w:bCs/>
                <w:color w:val="FFFFFF"/>
                <w:spacing w:val="1"/>
                <w:sz w:val="22"/>
              </w:rPr>
              <w:t>r</w:t>
            </w:r>
            <w:r w:rsidRPr="004413E8">
              <w:rPr>
                <w:rFonts w:ascii="Times New Roman" w:hAnsi="Times New Roman"/>
                <w:b/>
                <w:bCs/>
                <w:color w:val="FFFFFF"/>
                <w:spacing w:val="-1"/>
                <w:sz w:val="22"/>
              </w:rPr>
              <w:t>m</w:t>
            </w:r>
            <w:r w:rsidRPr="004413E8">
              <w:rPr>
                <w:rFonts w:ascii="Times New Roman" w:hAnsi="Times New Roman"/>
                <w:b/>
                <w:bCs/>
                <w:color w:val="FFFFFF"/>
                <w:sz w:val="22"/>
              </w:rPr>
              <w:t>at</w:t>
            </w:r>
            <w:r w:rsidRPr="004413E8">
              <w:rPr>
                <w:rFonts w:ascii="Times New Roman" w:hAnsi="Times New Roman"/>
                <w:b/>
                <w:bCs/>
                <w:color w:val="FFFFFF"/>
                <w:spacing w:val="1"/>
                <w:sz w:val="22"/>
              </w:rPr>
              <w:t>i</w:t>
            </w:r>
            <w:r w:rsidRPr="004413E8">
              <w:rPr>
                <w:rFonts w:ascii="Times New Roman" w:hAnsi="Times New Roman"/>
                <w:b/>
                <w:bCs/>
                <w:color w:val="FFFFFF"/>
                <w:spacing w:val="-1"/>
                <w:sz w:val="22"/>
              </w:rPr>
              <w:t>z</w:t>
            </w:r>
            <w:r w:rsidRPr="004413E8">
              <w:rPr>
                <w:rFonts w:ascii="Times New Roman" w:hAnsi="Times New Roman"/>
                <w:b/>
                <w:bCs/>
                <w:color w:val="FFFFFF"/>
                <w:sz w:val="22"/>
              </w:rPr>
              <w:t>ácie</w:t>
            </w:r>
          </w:p>
        </w:tc>
        <w:tc>
          <w:tcPr>
            <w:tcW w:w="3780" w:type="dxa"/>
            <w:tcBorders>
              <w:top w:val="single" w:sz="4" w:space="0" w:color="auto"/>
              <w:left w:val="single" w:sz="4" w:space="0" w:color="000000"/>
              <w:bottom w:val="single" w:sz="4" w:space="0" w:color="000000"/>
              <w:right w:val="single" w:sz="4" w:space="0" w:color="000000"/>
            </w:tcBorders>
            <w:shd w:val="clear" w:color="auto" w:fill="000000"/>
            <w:textDirection w:val="lrTb"/>
            <w:vAlign w:val="top"/>
          </w:tcPr>
          <w:p w:rsidR="008E71FF" w:rsidRPr="004413E8" w:rsidP="00BC7B19">
            <w:pPr>
              <w:widowControl w:val="0"/>
              <w:autoSpaceDE w:val="0"/>
              <w:autoSpaceDN w:val="0"/>
              <w:bidi w:val="0"/>
              <w:adjustRightInd w:val="0"/>
              <w:spacing w:after="0" w:line="240" w:lineRule="auto"/>
              <w:rPr>
                <w:rFonts w:ascii="Times New Roman" w:hAnsi="Times New Roman"/>
                <w:sz w:val="22"/>
                <w:lang w:eastAsia="sk-SK"/>
              </w:rPr>
            </w:pPr>
          </w:p>
        </w:tc>
      </w:tr>
      <w:tr>
        <w:tblPrEx>
          <w:tblW w:w="9015" w:type="dxa"/>
          <w:tblInd w:w="117" w:type="dxa"/>
          <w:tblLayout w:type="fixed"/>
          <w:tblCellMar>
            <w:left w:w="0" w:type="dxa"/>
            <w:right w:w="0" w:type="dxa"/>
          </w:tblCellMar>
          <w:tblLook w:val="00A0"/>
        </w:tblPrEx>
        <w:trPr>
          <w:trHeight w:hRule="exact" w:val="595"/>
        </w:trPr>
        <w:tc>
          <w:tcPr>
            <w:tcW w:w="5235" w:type="dxa"/>
            <w:tcBorders>
              <w:top w:val="single" w:sz="4" w:space="0" w:color="000000"/>
              <w:left w:val="single" w:sz="4" w:space="0" w:color="000000"/>
              <w:bottom w:val="single" w:sz="4" w:space="0" w:color="000000"/>
              <w:right w:val="single" w:sz="4" w:space="0" w:color="000000"/>
            </w:tcBorders>
            <w:textDirection w:val="lrTb"/>
            <w:vAlign w:val="top"/>
          </w:tcPr>
          <w:p w:rsidR="008E71FF" w:rsidRPr="004413E8" w:rsidP="00BC7B19">
            <w:pPr>
              <w:widowControl w:val="0"/>
              <w:autoSpaceDE w:val="0"/>
              <w:autoSpaceDN w:val="0"/>
              <w:bidi w:val="0"/>
              <w:adjustRightInd w:val="0"/>
              <w:spacing w:before="29" w:after="0" w:line="252" w:lineRule="exact"/>
              <w:ind w:left="65" w:right="49"/>
              <w:rPr>
                <w:rFonts w:ascii="Times New Roman" w:hAnsi="Times New Roman"/>
                <w:sz w:val="22"/>
                <w:lang w:eastAsia="sk-SK"/>
              </w:rPr>
            </w:pPr>
            <w:r w:rsidRPr="004413E8">
              <w:rPr>
                <w:rFonts w:ascii="Times New Roman" w:hAnsi="Times New Roman"/>
                <w:b/>
                <w:bCs/>
                <w:spacing w:val="1"/>
                <w:sz w:val="22"/>
              </w:rPr>
              <w:t>6.15</w:t>
            </w:r>
            <w:r w:rsidRPr="004413E8">
              <w:rPr>
                <w:rFonts w:ascii="Times New Roman" w:hAnsi="Times New Roman"/>
                <w:b/>
                <w:bCs/>
                <w:sz w:val="22"/>
              </w:rPr>
              <w:t>.</w:t>
            </w:r>
            <w:r w:rsidRPr="004413E8">
              <w:rPr>
                <w:rFonts w:ascii="Times New Roman" w:hAnsi="Times New Roman"/>
                <w:b/>
                <w:bCs/>
                <w:spacing w:val="-5"/>
                <w:sz w:val="22"/>
              </w:rPr>
              <w:t xml:space="preserve"> </w:t>
            </w:r>
            <w:r w:rsidRPr="004413E8">
              <w:rPr>
                <w:rFonts w:ascii="Times New Roman" w:hAnsi="Times New Roman"/>
                <w:sz w:val="22"/>
              </w:rPr>
              <w:t>Predp</w:t>
            </w:r>
            <w:r w:rsidRPr="004413E8">
              <w:rPr>
                <w:rFonts w:ascii="Times New Roman" w:hAnsi="Times New Roman"/>
                <w:spacing w:val="-1"/>
                <w:sz w:val="22"/>
              </w:rPr>
              <w:t>o</w:t>
            </w:r>
            <w:r w:rsidRPr="004413E8">
              <w:rPr>
                <w:rFonts w:ascii="Times New Roman" w:hAnsi="Times New Roman"/>
                <w:sz w:val="22"/>
              </w:rPr>
              <w:t>kladá</w:t>
            </w:r>
            <w:r w:rsidRPr="004413E8">
              <w:rPr>
                <w:rFonts w:ascii="Times New Roman" w:hAnsi="Times New Roman"/>
                <w:spacing w:val="-11"/>
                <w:sz w:val="22"/>
              </w:rPr>
              <w:t xml:space="preserve"> </w:t>
            </w:r>
            <w:r w:rsidRPr="004413E8">
              <w:rPr>
                <w:rFonts w:ascii="Times New Roman" w:hAnsi="Times New Roman"/>
                <w:sz w:val="22"/>
              </w:rPr>
              <w:t>nelegislatívny</w:t>
            </w:r>
            <w:r w:rsidRPr="004413E8">
              <w:rPr>
                <w:rFonts w:ascii="Times New Roman" w:hAnsi="Times New Roman"/>
                <w:spacing w:val="-10"/>
                <w:sz w:val="22"/>
              </w:rPr>
              <w:t xml:space="preserve"> </w:t>
            </w:r>
            <w:r w:rsidRPr="004413E8">
              <w:rPr>
                <w:rFonts w:ascii="Times New Roman" w:hAnsi="Times New Roman"/>
                <w:spacing w:val="-1"/>
                <w:sz w:val="22"/>
              </w:rPr>
              <w:t>m</w:t>
            </w:r>
            <w:r w:rsidRPr="004413E8">
              <w:rPr>
                <w:rFonts w:ascii="Times New Roman" w:hAnsi="Times New Roman"/>
                <w:sz w:val="22"/>
              </w:rPr>
              <w:t>ateriál</w:t>
            </w:r>
            <w:r w:rsidRPr="004413E8">
              <w:rPr>
                <w:rFonts w:ascii="Times New Roman" w:hAnsi="Times New Roman"/>
                <w:spacing w:val="-1"/>
                <w:sz w:val="22"/>
              </w:rPr>
              <w:t xml:space="preserve"> </w:t>
            </w:r>
            <w:r w:rsidRPr="004413E8">
              <w:rPr>
                <w:rFonts w:ascii="Times New Roman" w:hAnsi="Times New Roman"/>
                <w:sz w:val="22"/>
              </w:rPr>
              <w:t>potrebu</w:t>
            </w:r>
            <w:r w:rsidRPr="004413E8">
              <w:rPr>
                <w:rFonts w:ascii="Times New Roman" w:hAnsi="Times New Roman"/>
                <w:spacing w:val="-7"/>
                <w:sz w:val="22"/>
              </w:rPr>
              <w:t xml:space="preserve"> </w:t>
            </w:r>
            <w:r w:rsidRPr="004413E8">
              <w:rPr>
                <w:rFonts w:ascii="Times New Roman" w:hAnsi="Times New Roman"/>
                <w:spacing w:val="-1"/>
                <w:sz w:val="22"/>
              </w:rPr>
              <w:t>úp</w:t>
            </w:r>
            <w:r w:rsidRPr="004413E8">
              <w:rPr>
                <w:rFonts w:ascii="Times New Roman" w:hAnsi="Times New Roman"/>
                <w:sz w:val="22"/>
              </w:rPr>
              <w:t>ravy legislatívneho</w:t>
            </w:r>
            <w:r w:rsidRPr="004413E8">
              <w:rPr>
                <w:rFonts w:ascii="Times New Roman" w:hAnsi="Times New Roman"/>
                <w:spacing w:val="-11"/>
                <w:sz w:val="22"/>
              </w:rPr>
              <w:t xml:space="preserve"> </w:t>
            </w:r>
            <w:r w:rsidRPr="004413E8">
              <w:rPr>
                <w:rFonts w:ascii="Times New Roman" w:hAnsi="Times New Roman"/>
                <w:sz w:val="22"/>
              </w:rPr>
              <w:t>prostredia</w:t>
            </w:r>
            <w:r w:rsidRPr="004413E8">
              <w:rPr>
                <w:rFonts w:ascii="Times New Roman" w:hAnsi="Times New Roman"/>
                <w:spacing w:val="45"/>
                <w:sz w:val="22"/>
              </w:rPr>
              <w:t xml:space="preserve"> </w:t>
            </w:r>
            <w:r w:rsidRPr="004413E8">
              <w:rPr>
                <w:rFonts w:ascii="Times New Roman" w:hAnsi="Times New Roman"/>
                <w:sz w:val="22"/>
              </w:rPr>
              <w:t>procesu</w:t>
            </w:r>
            <w:r w:rsidRPr="004413E8">
              <w:rPr>
                <w:rFonts w:ascii="Times New Roman" w:hAnsi="Times New Roman"/>
                <w:spacing w:val="-7"/>
                <w:sz w:val="22"/>
              </w:rPr>
              <w:t xml:space="preserve"> </w:t>
            </w:r>
            <w:r w:rsidRPr="004413E8">
              <w:rPr>
                <w:rFonts w:ascii="Times New Roman" w:hAnsi="Times New Roman"/>
                <w:sz w:val="22"/>
              </w:rPr>
              <w:t>informati</w:t>
            </w:r>
            <w:r w:rsidRPr="004413E8">
              <w:rPr>
                <w:rFonts w:ascii="Times New Roman" w:hAnsi="Times New Roman"/>
                <w:spacing w:val="1"/>
                <w:sz w:val="22"/>
              </w:rPr>
              <w:t>z</w:t>
            </w:r>
            <w:r w:rsidRPr="004413E8">
              <w:rPr>
                <w:rFonts w:ascii="Times New Roman" w:hAnsi="Times New Roman"/>
                <w:sz w:val="22"/>
              </w:rPr>
              <w:t>ácie?</w:t>
            </w:r>
          </w:p>
          <w:p w:rsidR="008E71FF" w:rsidRPr="004413E8" w:rsidP="00BC7B19">
            <w:pPr>
              <w:widowControl w:val="0"/>
              <w:autoSpaceDE w:val="0"/>
              <w:autoSpaceDN w:val="0"/>
              <w:bidi w:val="0"/>
              <w:adjustRightInd w:val="0"/>
              <w:spacing w:after="0" w:line="227" w:lineRule="exact"/>
              <w:ind w:left="65" w:right="-20"/>
              <w:rPr>
                <w:rFonts w:ascii="Times New Roman" w:hAnsi="Times New Roman"/>
                <w:sz w:val="22"/>
                <w:lang w:eastAsia="sk-SK"/>
              </w:rPr>
            </w:pPr>
          </w:p>
        </w:tc>
        <w:tc>
          <w:tcPr>
            <w:tcW w:w="3780" w:type="dxa"/>
            <w:tcBorders>
              <w:top w:val="single" w:sz="4" w:space="0" w:color="000000"/>
              <w:left w:val="single" w:sz="4" w:space="0" w:color="000000"/>
              <w:bottom w:val="single" w:sz="4" w:space="0" w:color="000000"/>
              <w:right w:val="single" w:sz="4" w:space="0" w:color="000000"/>
            </w:tcBorders>
            <w:textDirection w:val="lrTb"/>
            <w:vAlign w:val="top"/>
            <w:hideMark/>
          </w:tcPr>
          <w:p w:rsidR="008E71FF" w:rsidRPr="004413E8" w:rsidP="00BC7B19">
            <w:pPr>
              <w:widowControl w:val="0"/>
              <w:autoSpaceDE w:val="0"/>
              <w:autoSpaceDN w:val="0"/>
              <w:bidi w:val="0"/>
              <w:adjustRightInd w:val="0"/>
              <w:spacing w:after="0" w:line="240" w:lineRule="auto"/>
              <w:rPr>
                <w:rFonts w:ascii="Times New Roman" w:hAnsi="Times New Roman"/>
                <w:sz w:val="22"/>
                <w:lang w:eastAsia="sk-SK"/>
              </w:rPr>
            </w:pPr>
            <w:r w:rsidRPr="004413E8">
              <w:rPr>
                <w:rFonts w:ascii="Times New Roman" w:hAnsi="Times New Roman"/>
                <w:sz w:val="22"/>
                <w:lang w:eastAsia="sk-SK"/>
              </w:rPr>
              <w:t>Bezpredmetné.</w:t>
            </w:r>
          </w:p>
        </w:tc>
      </w:tr>
    </w:tbl>
    <w:p w:rsidR="008E71FF" w:rsidRPr="00746685" w:rsidP="008E71FF">
      <w:pPr>
        <w:bidi w:val="0"/>
        <w:spacing w:after="0" w:line="240" w:lineRule="auto"/>
        <w:jc w:val="both"/>
        <w:rPr>
          <w:rFonts w:ascii="Times New Roman" w:hAnsi="Times New Roman"/>
          <w:lang w:eastAsia="sk-SK"/>
        </w:rPr>
      </w:pPr>
    </w:p>
    <w:p w:rsidR="008E71FF" w:rsidP="00AB2438">
      <w:pPr>
        <w:pStyle w:val="BodyTextIndent2"/>
        <w:bidi w:val="0"/>
        <w:spacing w:after="120"/>
        <w:ind w:firstLine="708"/>
        <w:rPr>
          <w:rFonts w:ascii="Times New Roman" w:hAnsi="Times New Roman"/>
        </w:rPr>
      </w:pPr>
    </w:p>
    <w:p w:rsidR="00B41621" w:rsidRPr="007E173F" w:rsidP="00B41621">
      <w:pPr>
        <w:bidi w:val="0"/>
        <w:jc w:val="center"/>
        <w:rPr>
          <w:rFonts w:ascii="Times New Roman" w:hAnsi="Times New Roman"/>
          <w:b/>
          <w:bCs/>
          <w:szCs w:val="24"/>
        </w:rPr>
      </w:pPr>
      <w:r w:rsidRPr="007E173F">
        <w:rPr>
          <w:rFonts w:ascii="Times New Roman" w:hAnsi="Times New Roman"/>
          <w:b/>
          <w:bCs/>
          <w:szCs w:val="24"/>
        </w:rPr>
        <w:t xml:space="preserve">DOLOŽKA ZLUČITEĽNOSTI </w:t>
      </w:r>
    </w:p>
    <w:p w:rsidR="00B41621" w:rsidRPr="007E173F" w:rsidP="00B41621">
      <w:pPr>
        <w:bidi w:val="0"/>
        <w:jc w:val="center"/>
        <w:rPr>
          <w:rFonts w:ascii="Times New Roman" w:hAnsi="Times New Roman"/>
          <w:b/>
          <w:bCs/>
          <w:szCs w:val="24"/>
        </w:rPr>
      </w:pPr>
      <w:r w:rsidRPr="007E173F">
        <w:rPr>
          <w:rFonts w:ascii="Times New Roman" w:hAnsi="Times New Roman"/>
          <w:b/>
          <w:bCs/>
          <w:szCs w:val="24"/>
        </w:rPr>
        <w:t>právneho predpisu  s právom Európskej únie</w:t>
      </w:r>
    </w:p>
    <w:p w:rsidR="00B41621" w:rsidRPr="007E173F" w:rsidP="00B41621">
      <w:pPr>
        <w:bidi w:val="0"/>
        <w:jc w:val="both"/>
        <w:rPr>
          <w:rFonts w:ascii="Times New Roman" w:hAnsi="Times New Roman"/>
          <w:b/>
          <w:bCs/>
          <w:szCs w:val="24"/>
        </w:rPr>
      </w:pPr>
      <w:r w:rsidRPr="007E173F">
        <w:rPr>
          <w:rFonts w:ascii="Times New Roman" w:hAnsi="Times New Roman"/>
          <w:b/>
          <w:bCs/>
          <w:szCs w:val="24"/>
        </w:rPr>
        <w:t xml:space="preserve">1.      Predkladateľ právneho predpisu: </w:t>
      </w:r>
    </w:p>
    <w:p w:rsidR="00B41621" w:rsidRPr="007E173F" w:rsidP="00B41621">
      <w:pPr>
        <w:bidi w:val="0"/>
        <w:jc w:val="both"/>
        <w:rPr>
          <w:rFonts w:ascii="Times New Roman" w:hAnsi="Times New Roman"/>
          <w:szCs w:val="24"/>
        </w:rPr>
      </w:pPr>
      <w:r w:rsidRPr="007E173F">
        <w:rPr>
          <w:rFonts w:ascii="Times New Roman" w:hAnsi="Times New Roman"/>
          <w:szCs w:val="24"/>
        </w:rPr>
        <w:t>Vláda  Slovenskej republiky</w:t>
      </w:r>
    </w:p>
    <w:p w:rsidR="00B41621" w:rsidRPr="007E173F" w:rsidP="00B41621">
      <w:pPr>
        <w:numPr>
          <w:numId w:val="3"/>
        </w:numPr>
        <w:bidi w:val="0"/>
        <w:spacing w:after="0" w:line="240" w:lineRule="auto"/>
        <w:ind w:hanging="720"/>
        <w:jc w:val="both"/>
        <w:rPr>
          <w:rFonts w:ascii="Times New Roman" w:hAnsi="Times New Roman"/>
          <w:b/>
          <w:bCs/>
          <w:szCs w:val="24"/>
        </w:rPr>
      </w:pPr>
      <w:r w:rsidRPr="007E173F">
        <w:rPr>
          <w:rFonts w:ascii="Times New Roman" w:hAnsi="Times New Roman"/>
          <w:b/>
          <w:bCs/>
          <w:szCs w:val="24"/>
        </w:rPr>
        <w:t>Názov návrhu právneho predpisu:</w:t>
      </w:r>
    </w:p>
    <w:p w:rsidR="00B41621" w:rsidRPr="007E173F" w:rsidP="00B41621">
      <w:pPr>
        <w:bidi w:val="0"/>
        <w:jc w:val="both"/>
        <w:rPr>
          <w:rFonts w:ascii="Times New Roman" w:hAnsi="Times New Roman"/>
          <w:szCs w:val="24"/>
        </w:rPr>
      </w:pPr>
      <w:r w:rsidRPr="007E173F">
        <w:rPr>
          <w:rFonts w:ascii="Times New Roman" w:hAnsi="Times New Roman"/>
          <w:szCs w:val="24"/>
        </w:rPr>
        <w:t xml:space="preserve">Návrh zákona o o výbere mýta za užívanie vymedzených úsekov pozemných komunikácií a o zmene a doplnení niektorých zákonov. </w:t>
      </w:r>
    </w:p>
    <w:p w:rsidR="00B41621" w:rsidRPr="007E173F" w:rsidP="00B41621">
      <w:pPr>
        <w:bidi w:val="0"/>
        <w:jc w:val="both"/>
        <w:rPr>
          <w:rFonts w:ascii="Times New Roman" w:hAnsi="Times New Roman"/>
          <w:b/>
          <w:bCs/>
          <w:szCs w:val="24"/>
        </w:rPr>
      </w:pPr>
      <w:r w:rsidRPr="007E173F">
        <w:rPr>
          <w:rFonts w:ascii="Times New Roman" w:hAnsi="Times New Roman"/>
          <w:b/>
          <w:bCs/>
          <w:szCs w:val="24"/>
        </w:rPr>
        <w:t>3.      Problematika návrhu právneho predpisu:</w:t>
      </w:r>
    </w:p>
    <w:p w:rsidR="00B41621" w:rsidRPr="007E173F" w:rsidP="00B41621">
      <w:pPr>
        <w:bidi w:val="0"/>
        <w:jc w:val="both"/>
        <w:rPr>
          <w:rFonts w:ascii="Times New Roman" w:hAnsi="Times New Roman"/>
          <w:szCs w:val="24"/>
        </w:rPr>
      </w:pPr>
      <w:r w:rsidRPr="007E173F">
        <w:rPr>
          <w:rFonts w:ascii="Times New Roman" w:hAnsi="Times New Roman"/>
          <w:szCs w:val="24"/>
        </w:rPr>
        <w:t>a)       je upravená v práve Európskej únie</w:t>
      </w:r>
    </w:p>
    <w:p w:rsidR="00B41621" w:rsidRPr="007E173F" w:rsidP="00B41621">
      <w:pPr>
        <w:bidi w:val="0"/>
        <w:jc w:val="both"/>
        <w:rPr>
          <w:rFonts w:ascii="Times New Roman" w:hAnsi="Times New Roman"/>
          <w:szCs w:val="24"/>
        </w:rPr>
      </w:pPr>
      <w:r w:rsidRPr="007E173F">
        <w:rPr>
          <w:rFonts w:ascii="Times New Roman" w:hAnsi="Times New Roman"/>
          <w:szCs w:val="24"/>
        </w:rPr>
        <w:t>-   v primárnom   </w:t>
      </w:r>
    </w:p>
    <w:p w:rsidR="00B41621" w:rsidRPr="007E1CCC" w:rsidP="00B41621">
      <w:pPr>
        <w:numPr>
          <w:numId w:val="4"/>
        </w:numPr>
        <w:bidi w:val="0"/>
        <w:spacing w:after="0" w:line="240" w:lineRule="auto"/>
        <w:jc w:val="both"/>
        <w:rPr>
          <w:rFonts w:ascii="Times New Roman" w:hAnsi="Times New Roman"/>
          <w:szCs w:val="24"/>
        </w:rPr>
      </w:pPr>
      <w:r w:rsidRPr="007E173F">
        <w:rPr>
          <w:rFonts w:ascii="Times New Roman" w:hAnsi="Times New Roman"/>
          <w:szCs w:val="24"/>
        </w:rPr>
        <w:t xml:space="preserve">v čl. </w:t>
      </w:r>
      <w:r w:rsidR="00394FA1">
        <w:rPr>
          <w:rFonts w:ascii="Times New Roman" w:hAnsi="Times New Roman"/>
          <w:szCs w:val="24"/>
        </w:rPr>
        <w:t>91</w:t>
      </w:r>
      <w:r w:rsidRPr="007E1CCC" w:rsidR="00394FA1">
        <w:rPr>
          <w:rFonts w:ascii="Times New Roman" w:hAnsi="Times New Roman"/>
          <w:szCs w:val="24"/>
        </w:rPr>
        <w:t xml:space="preserve"> </w:t>
      </w:r>
      <w:r w:rsidRPr="007E1CCC">
        <w:rPr>
          <w:rFonts w:ascii="Times New Roman" w:hAnsi="Times New Roman"/>
          <w:szCs w:val="24"/>
        </w:rPr>
        <w:t xml:space="preserve">Zmluvy o fungovaní Európskej únie </w:t>
      </w:r>
    </w:p>
    <w:p w:rsidR="007E173F" w:rsidP="00D44DFC">
      <w:pPr>
        <w:bidi w:val="0"/>
        <w:spacing w:after="0" w:line="240" w:lineRule="auto"/>
        <w:jc w:val="both"/>
        <w:rPr>
          <w:rFonts w:ascii="Times New Roman" w:hAnsi="Times New Roman"/>
          <w:szCs w:val="24"/>
        </w:rPr>
      </w:pPr>
    </w:p>
    <w:p w:rsidR="00D44DFC" w:rsidRPr="007E173F" w:rsidP="00D44DFC">
      <w:pPr>
        <w:bidi w:val="0"/>
        <w:spacing w:after="0" w:line="240" w:lineRule="auto"/>
        <w:jc w:val="both"/>
        <w:rPr>
          <w:rFonts w:ascii="Times New Roman" w:hAnsi="Times New Roman"/>
          <w:szCs w:val="24"/>
        </w:rPr>
      </w:pPr>
      <w:r w:rsidRPr="007E173F">
        <w:rPr>
          <w:rFonts w:ascii="Times New Roman" w:hAnsi="Times New Roman"/>
          <w:szCs w:val="24"/>
        </w:rPr>
        <w:t>- v sekundárnom práve (prijatom pred nadobudnutím platnosti Lisabonskej zmluvy, ktorou sa mení a dopĺňa Zmluva o Európskej únii a Zmluva o založení Európskeho spoločenstva - do 30. novembra 2009),</w:t>
      </w:r>
    </w:p>
    <w:p w:rsidR="00D44DFC" w:rsidRPr="007E173F" w:rsidP="00D44DFC">
      <w:pPr>
        <w:pStyle w:val="ListParagraph"/>
        <w:numPr>
          <w:numId w:val="5"/>
        </w:numPr>
        <w:bidi w:val="0"/>
        <w:jc w:val="both"/>
        <w:rPr>
          <w:rFonts w:ascii="Times New Roman" w:hAnsi="Times New Roman"/>
          <w:lang w:eastAsia="sk-SK"/>
        </w:rPr>
      </w:pPr>
      <w:r w:rsidRPr="007E173F">
        <w:rPr>
          <w:rFonts w:ascii="Times New Roman" w:hAnsi="Times New Roman"/>
          <w:lang w:eastAsia="sk-SK"/>
        </w:rPr>
        <w:t xml:space="preserve">v smernici Európskeho parlamentu a Rady 1999/62/ES zo 17. júna 1999              </w:t>
        <w:br/>
        <w:t>o poplatkoch za používanie určitej dopravnej infraštruktúry ťažkými nákladnými vozidlami v znení</w:t>
      </w:r>
      <w:r w:rsidRPr="007E173F">
        <w:rPr>
          <w:rFonts w:ascii="Times New Roman" w:hAnsi="Times New Roman"/>
          <w:sz w:val="14"/>
          <w:szCs w:val="14"/>
          <w:lang w:eastAsia="sk-SK"/>
        </w:rPr>
        <w:t xml:space="preserve"> </w:t>
      </w:r>
      <w:r w:rsidRPr="007E173F">
        <w:rPr>
          <w:rFonts w:ascii="Times New Roman" w:hAnsi="Times New Roman"/>
          <w:lang w:eastAsia="sk-SK"/>
        </w:rPr>
        <w:t>smernice Európskeho parlamentu a Rady 2006/38/ES zo 17. mája 2006,  smernice Rady 2006/103/ES z 20. novembra 2006</w:t>
      </w:r>
      <w:r w:rsidR="00394FA1">
        <w:rPr>
          <w:rFonts w:ascii="Times New Roman" w:hAnsi="Times New Roman"/>
          <w:lang w:eastAsia="sk-SK"/>
        </w:rPr>
        <w:t>,</w:t>
      </w:r>
      <w:r w:rsidRPr="007E173F">
        <w:rPr>
          <w:rFonts w:ascii="Times New Roman" w:hAnsi="Times New Roman"/>
          <w:lang w:eastAsia="sk-SK"/>
        </w:rPr>
        <w:t xml:space="preserve"> smernice Európskeho parlamentu a Rady 2011/76/EÚ z 27. septembra 2011</w:t>
      </w:r>
      <w:r w:rsidR="00394FA1">
        <w:rPr>
          <w:rFonts w:ascii="Times New Roman" w:hAnsi="Times New Roman"/>
          <w:lang w:eastAsia="sk-SK"/>
        </w:rPr>
        <w:t xml:space="preserve"> a smernice Rady 2013/22/EÚ z 13. mája 2013</w:t>
      </w:r>
      <w:r w:rsidRPr="007E173F">
        <w:rPr>
          <w:rFonts w:ascii="Times New Roman" w:hAnsi="Times New Roman"/>
          <w:lang w:eastAsia="sk-SK"/>
        </w:rPr>
        <w:t>,</w:t>
      </w:r>
    </w:p>
    <w:p w:rsidR="00D44DFC" w:rsidRPr="007E173F" w:rsidP="00D44DFC">
      <w:pPr>
        <w:pStyle w:val="ListParagraph"/>
        <w:numPr>
          <w:numId w:val="5"/>
        </w:numPr>
        <w:bidi w:val="0"/>
        <w:jc w:val="both"/>
        <w:rPr>
          <w:rFonts w:ascii="Times New Roman" w:hAnsi="Times New Roman"/>
          <w:lang w:eastAsia="sk-SK"/>
        </w:rPr>
      </w:pPr>
      <w:r w:rsidRPr="007E173F">
        <w:rPr>
          <w:rFonts w:ascii="Times New Roman" w:hAnsi="Times New Roman"/>
          <w:lang w:eastAsia="sk-SK"/>
        </w:rPr>
        <w:t>v smernici Európskeho parlamentu a Rady 2004/52/ES z 29. apríla 2004                       o interoperabilite elektronických cestných mýtnych systémov v</w:t>
      </w:r>
      <w:r w:rsidR="00591B59">
        <w:rPr>
          <w:rFonts w:ascii="Times New Roman" w:hAnsi="Times New Roman"/>
          <w:lang w:eastAsia="sk-SK"/>
        </w:rPr>
        <w:t> </w:t>
      </w:r>
      <w:r w:rsidRPr="007E173F">
        <w:rPr>
          <w:rFonts w:ascii="Times New Roman" w:hAnsi="Times New Roman"/>
          <w:lang w:eastAsia="sk-SK"/>
        </w:rPr>
        <w:t>spoločenstve</w:t>
      </w:r>
      <w:r w:rsidR="00591B59">
        <w:rPr>
          <w:rFonts w:ascii="Times New Roman" w:hAnsi="Times New Roman"/>
          <w:lang w:eastAsia="sk-SK"/>
        </w:rPr>
        <w:t xml:space="preserve"> v znení nariadenia Európskeho parlamentu a rady 219/2009 z 11. marca 2009</w:t>
      </w:r>
      <w:r w:rsidRPr="007E173F">
        <w:rPr>
          <w:rFonts w:ascii="Times New Roman" w:hAnsi="Times New Roman"/>
          <w:lang w:eastAsia="sk-SK"/>
        </w:rPr>
        <w:t>.</w:t>
      </w:r>
    </w:p>
    <w:p w:rsidR="00D44DFC" w:rsidRPr="007E173F" w:rsidP="00D44DFC">
      <w:pPr>
        <w:bidi w:val="0"/>
        <w:spacing w:after="0" w:line="240" w:lineRule="auto"/>
        <w:jc w:val="both"/>
        <w:rPr>
          <w:rFonts w:ascii="Times New Roman" w:hAnsi="Times New Roman"/>
          <w:szCs w:val="24"/>
        </w:rPr>
      </w:pPr>
    </w:p>
    <w:p w:rsidR="00D44DFC" w:rsidRPr="007E173F" w:rsidP="00D44DFC">
      <w:pPr>
        <w:bidi w:val="0"/>
        <w:spacing w:after="0" w:line="240" w:lineRule="auto"/>
        <w:jc w:val="both"/>
        <w:rPr>
          <w:rFonts w:ascii="Times New Roman" w:hAnsi="Times New Roman"/>
          <w:szCs w:val="24"/>
        </w:rPr>
      </w:pPr>
      <w:r w:rsidRPr="007E173F">
        <w:rPr>
          <w:rFonts w:ascii="Times New Roman" w:hAnsi="Times New Roman"/>
          <w:szCs w:val="24"/>
        </w:rPr>
        <w:t>- v sekundárnom práve (prijatom po nadobudnutí platnosti Lisabonskej zmluvy, ktorou sa mení a dopĺňa Zmluva o Európskej únii a Zmluva o založení Európskeho spoločenstva - po 30. novembra 2009),</w:t>
      </w:r>
    </w:p>
    <w:p w:rsidR="000C1032" w:rsidRPr="007E173F" w:rsidP="00B41621">
      <w:pPr>
        <w:pStyle w:val="BodyText2"/>
        <w:bidi w:val="0"/>
        <w:spacing w:after="0" w:line="240" w:lineRule="auto"/>
        <w:ind w:left="480" w:hanging="480"/>
        <w:jc w:val="both"/>
        <w:rPr>
          <w:rFonts w:ascii="Times New Roman" w:hAnsi="Times New Roman"/>
        </w:rPr>
      </w:pPr>
    </w:p>
    <w:p w:rsidR="00B41621" w:rsidRPr="007E173F" w:rsidP="00B41621">
      <w:pPr>
        <w:pStyle w:val="BodyText2"/>
        <w:bidi w:val="0"/>
        <w:spacing w:after="0" w:line="240" w:lineRule="auto"/>
        <w:ind w:left="480" w:hanging="480"/>
        <w:jc w:val="both"/>
        <w:rPr>
          <w:rFonts w:ascii="Times New Roman" w:hAnsi="Times New Roman"/>
        </w:rPr>
      </w:pPr>
      <w:r w:rsidRPr="007E173F">
        <w:rPr>
          <w:rFonts w:ascii="Times New Roman" w:hAnsi="Times New Roman"/>
        </w:rPr>
        <w:t>b)   nie je obsiahnutá v judikatúre Súdneho dvora Európskej únie.</w:t>
      </w:r>
    </w:p>
    <w:p w:rsidR="008D669C" w:rsidRPr="007E173F" w:rsidP="00B41621">
      <w:pPr>
        <w:pStyle w:val="BodyText2"/>
        <w:bidi w:val="0"/>
        <w:spacing w:after="0" w:line="240" w:lineRule="auto"/>
        <w:ind w:left="480" w:hanging="480"/>
        <w:jc w:val="both"/>
        <w:rPr>
          <w:rFonts w:ascii="Times New Roman" w:hAnsi="Times New Roman"/>
          <w:szCs w:val="24"/>
        </w:rPr>
      </w:pPr>
    </w:p>
    <w:p w:rsidR="00B41621" w:rsidRPr="007E173F" w:rsidP="00B41621">
      <w:pPr>
        <w:pStyle w:val="BodyText"/>
        <w:bidi w:val="0"/>
        <w:rPr>
          <w:rFonts w:ascii="Times New Roman" w:hAnsi="Times New Roman"/>
          <w:b/>
          <w:bCs/>
        </w:rPr>
      </w:pPr>
      <w:r w:rsidRPr="007E173F">
        <w:rPr>
          <w:rFonts w:ascii="Times New Roman" w:hAnsi="Times New Roman"/>
          <w:b/>
          <w:bCs/>
        </w:rPr>
        <w:t>4. Záväzky Slovenskej republiky vo vzťahu k  Európskej   únii:</w:t>
      </w:r>
    </w:p>
    <w:p w:rsidR="00B41621" w:rsidRPr="007E173F" w:rsidP="00B41621">
      <w:pPr>
        <w:pStyle w:val="ListParagraph"/>
        <w:autoSpaceDE w:val="0"/>
        <w:autoSpaceDN w:val="0"/>
        <w:bidi w:val="0"/>
        <w:ind w:left="0"/>
        <w:jc w:val="both"/>
        <w:rPr>
          <w:rFonts w:ascii="Times New Roman" w:hAnsi="Times New Roman"/>
        </w:rPr>
      </w:pPr>
      <w:r w:rsidRPr="007E173F">
        <w:rPr>
          <w:rFonts w:ascii="Times New Roman" w:hAnsi="Times New Roman"/>
        </w:rPr>
        <w:t>a)  lehota na prebratie smernice alebo lehota na implementáciu nariadenia  alebo rozhodnutia:</w:t>
      </w:r>
    </w:p>
    <w:p w:rsidR="00BC0B48" w:rsidRPr="007E173F" w:rsidP="00BC0B48">
      <w:pPr>
        <w:numPr>
          <w:numId w:val="4"/>
        </w:numPr>
        <w:bidi w:val="0"/>
        <w:spacing w:after="0" w:line="240" w:lineRule="auto"/>
        <w:jc w:val="both"/>
        <w:rPr>
          <w:rStyle w:val="Strong"/>
          <w:rFonts w:ascii="Times New Roman" w:hAnsi="Times New Roman"/>
          <w:b w:val="0"/>
        </w:rPr>
      </w:pPr>
      <w:r w:rsidRPr="007E173F">
        <w:rPr>
          <w:rFonts w:ascii="Times New Roman" w:hAnsi="Times New Roman"/>
        </w:rPr>
        <w:t>smernicu Európskeho parlamentu a Rady 1999/62/ES zo 17. júna 1999 o poplatkoch za používanie určitej dopravnej infraštruktúry ťažkými nákladnými vozidlami  bola Slovenska republika povinná transponovať do 30. apríla 2004</w:t>
      </w:r>
      <w:r w:rsidRPr="007E173F" w:rsidR="0084635C">
        <w:rPr>
          <w:rFonts w:ascii="Times New Roman" w:hAnsi="Times New Roman"/>
        </w:rPr>
        <w:t>,</w:t>
      </w:r>
    </w:p>
    <w:p w:rsidR="00BC0B48" w:rsidRPr="008D0DD5" w:rsidP="00BC0B48">
      <w:pPr>
        <w:numPr>
          <w:numId w:val="4"/>
        </w:numPr>
        <w:bidi w:val="0"/>
        <w:spacing w:after="0" w:line="240" w:lineRule="auto"/>
        <w:jc w:val="both"/>
        <w:rPr>
          <w:rStyle w:val="Strong"/>
          <w:rFonts w:ascii="Times New Roman" w:hAnsi="Times New Roman" w:cs="Arial"/>
          <w:b w:val="0"/>
          <w:bCs w:val="0"/>
        </w:rPr>
      </w:pPr>
      <w:r w:rsidRPr="007E173F">
        <w:rPr>
          <w:rStyle w:val="Strong"/>
          <w:rFonts w:ascii="Times New Roman" w:hAnsi="Times New Roman"/>
          <w:b w:val="0"/>
        </w:rPr>
        <w:t>smernicu Európskeho parlamentu a Rady 2006/38/ES zo 17. mája 2006, ktorou sa mení a dopĺňa smernica 1999/62/ES o poplatkoch za používanie určitej dopravnej infraštruktúry ťažkými nákladnými vozidlami bola Slovenská republika povinná transponovať do 10. júna 2008</w:t>
      </w:r>
      <w:r w:rsidRPr="007E173F" w:rsidR="0084635C">
        <w:rPr>
          <w:rStyle w:val="Strong"/>
          <w:rFonts w:ascii="Times New Roman" w:hAnsi="Times New Roman"/>
          <w:b w:val="0"/>
        </w:rPr>
        <w:t>,</w:t>
      </w:r>
    </w:p>
    <w:p w:rsidR="00BC0B48" w:rsidRPr="008D0DD5" w:rsidP="00BC0B48">
      <w:pPr>
        <w:numPr>
          <w:numId w:val="4"/>
        </w:numPr>
        <w:bidi w:val="0"/>
        <w:spacing w:after="0" w:line="240" w:lineRule="auto"/>
        <w:jc w:val="both"/>
        <w:rPr>
          <w:rStyle w:val="Strong"/>
          <w:rFonts w:ascii="Times New Roman" w:hAnsi="Times New Roman" w:cs="Arial"/>
          <w:b w:val="0"/>
          <w:bCs w:val="0"/>
        </w:rPr>
      </w:pPr>
      <w:r w:rsidRPr="007E173F">
        <w:rPr>
          <w:rStyle w:val="Strong"/>
          <w:rFonts w:ascii="Times New Roman" w:hAnsi="Times New Roman"/>
          <w:b w:val="0"/>
        </w:rPr>
        <w:t>smernicu Európskeho parlamentu a Rady 2011/76/EÚ z 27. septembra  2011, ktorou sa mení a dopĺňa smernica 1999/62/ES o poplatkoch za používanie určitej dopravnej infraštruktúry ťažkými nákladnými vozidlami je Slovenská republika povinná transponovať do 16. októbra 2013</w:t>
      </w:r>
      <w:r w:rsidRPr="007E173F" w:rsidR="0084635C">
        <w:rPr>
          <w:rStyle w:val="Strong"/>
          <w:rFonts w:ascii="Times New Roman" w:hAnsi="Times New Roman"/>
          <w:b w:val="0"/>
        </w:rPr>
        <w:t>,</w:t>
      </w:r>
    </w:p>
    <w:p w:rsidR="0084635C" w:rsidRPr="008D0DD5" w:rsidP="00BC0B48">
      <w:pPr>
        <w:numPr>
          <w:numId w:val="4"/>
        </w:numPr>
        <w:bidi w:val="0"/>
        <w:spacing w:after="0" w:line="240" w:lineRule="auto"/>
        <w:jc w:val="both"/>
        <w:rPr>
          <w:rStyle w:val="Strong"/>
          <w:rFonts w:ascii="Times New Roman" w:hAnsi="Times New Roman" w:cs="Arial"/>
          <w:b w:val="0"/>
          <w:bCs w:val="0"/>
        </w:rPr>
      </w:pPr>
      <w:r w:rsidRPr="00FB5AB9">
        <w:rPr>
          <w:rFonts w:ascii="Times New Roman" w:hAnsi="Times New Roman"/>
          <w:lang w:eastAsia="sk-SK"/>
        </w:rPr>
        <w:t>smernic</w:t>
      </w:r>
      <w:r w:rsidRPr="007E173F">
        <w:rPr>
          <w:rFonts w:ascii="Times New Roman" w:hAnsi="Times New Roman"/>
          <w:lang w:eastAsia="sk-SK"/>
        </w:rPr>
        <w:t xml:space="preserve">u Európskeho parlamentu a Rady 2004/52/ES z 29. apríla 2004                       </w:t>
        <w:br/>
        <w:t>o interoperabilite elektronických cestných mýtnych systémov v spoločenstve bola Slovenská republika povinná transponovať do 20. novembra 2005.</w:t>
      </w:r>
    </w:p>
    <w:p w:rsidR="00B41621" w:rsidRPr="007E1CCC" w:rsidP="00B41621">
      <w:pPr>
        <w:pStyle w:val="ListParagraph"/>
        <w:autoSpaceDE w:val="0"/>
        <w:autoSpaceDN w:val="0"/>
        <w:bidi w:val="0"/>
        <w:ind w:left="360"/>
        <w:jc w:val="both"/>
        <w:rPr>
          <w:rFonts w:ascii="Times New Roman" w:hAnsi="Times New Roman"/>
        </w:rPr>
      </w:pPr>
    </w:p>
    <w:p w:rsidR="00B41621" w:rsidRPr="007E173F" w:rsidP="00B41621">
      <w:pPr>
        <w:pStyle w:val="ListParagraph"/>
        <w:numPr>
          <w:numId w:val="6"/>
        </w:numPr>
        <w:autoSpaceDE w:val="0"/>
        <w:autoSpaceDN w:val="0"/>
        <w:bidi w:val="0"/>
        <w:ind w:left="360"/>
        <w:jc w:val="both"/>
        <w:rPr>
          <w:rFonts w:ascii="Times New Roman" w:hAnsi="Times New Roman"/>
        </w:rPr>
      </w:pPr>
      <w:r w:rsidRPr="00FB5AB9">
        <w:rPr>
          <w:rFonts w:ascii="Times New Roman" w:hAnsi="Times New Roman"/>
        </w:rPr>
        <w:t>lehota určená na predloženie návrhu právneho predpisu na rokovanie</w:t>
      </w:r>
      <w:r w:rsidRPr="007E173F">
        <w:rPr>
          <w:rFonts w:ascii="Times New Roman" w:hAnsi="Times New Roman"/>
        </w:rPr>
        <w:t xml:space="preserve"> vlády podľa určenia gestorských ústredných orgánov štátnej správy zodpovedných za transpozíciu smerníc a vypracovanie tabuliek zhody k návrhom všeobecne záväzných právnych predpisov:</w:t>
      </w:r>
    </w:p>
    <w:p w:rsidR="00121A16" w:rsidP="00B52AB8">
      <w:pPr>
        <w:pStyle w:val="ListParagraph"/>
        <w:numPr>
          <w:numId w:val="12"/>
        </w:numPr>
        <w:bidi w:val="0"/>
        <w:jc w:val="both"/>
        <w:rPr>
          <w:rFonts w:ascii="Times New Roman" w:hAnsi="Times New Roman"/>
        </w:rPr>
      </w:pPr>
      <w:r w:rsidR="00825CF8">
        <w:rPr>
          <w:rStyle w:val="Strong"/>
          <w:rFonts w:ascii="Times New Roman" w:hAnsi="Times New Roman"/>
          <w:b w:val="0"/>
        </w:rPr>
        <w:t>s</w:t>
      </w:r>
      <w:r w:rsidRPr="007E173F">
        <w:rPr>
          <w:rStyle w:val="Strong"/>
          <w:rFonts w:ascii="Times New Roman" w:hAnsi="Times New Roman"/>
          <w:b w:val="0"/>
        </w:rPr>
        <w:t>mernic</w:t>
      </w:r>
      <w:r>
        <w:rPr>
          <w:rStyle w:val="Strong"/>
          <w:rFonts w:ascii="Times New Roman" w:hAnsi="Times New Roman"/>
          <w:b w:val="0"/>
        </w:rPr>
        <w:t>a</w:t>
      </w:r>
      <w:r w:rsidRPr="007E173F">
        <w:rPr>
          <w:rStyle w:val="Strong"/>
          <w:rFonts w:ascii="Times New Roman" w:hAnsi="Times New Roman"/>
          <w:b w:val="0"/>
        </w:rPr>
        <w:t xml:space="preserve"> Európskeho parlamentu a Rady 2006/38/ES zo 17. mája 2006, ktorou sa mení a dopĺňa smernica 1999/62/ES o poplatkoch za používanie určitej dopravnej infraštruktúry ťažkými nákladnými vozidlami </w:t>
      </w:r>
      <w:r>
        <w:rPr>
          <w:rFonts w:ascii="Times New Roman" w:hAnsi="Times New Roman"/>
        </w:rPr>
        <w:t xml:space="preserve"> – do 10. marca 2008</w:t>
      </w:r>
      <w:r w:rsidR="00825CF8">
        <w:rPr>
          <w:rFonts w:ascii="Times New Roman" w:hAnsi="Times New Roman"/>
        </w:rPr>
        <w:t>,</w:t>
      </w:r>
    </w:p>
    <w:p w:rsidR="00121A16" w:rsidP="00B52AB8">
      <w:pPr>
        <w:pStyle w:val="ListParagraph"/>
        <w:numPr>
          <w:numId w:val="12"/>
        </w:numPr>
        <w:bidi w:val="0"/>
        <w:rPr>
          <w:rFonts w:ascii="Times New Roman" w:hAnsi="Times New Roman"/>
        </w:rPr>
      </w:pPr>
      <w:r w:rsidR="00825CF8">
        <w:rPr>
          <w:rFonts w:ascii="Times New Roman" w:hAnsi="Times New Roman"/>
        </w:rPr>
        <w:t>s</w:t>
      </w:r>
      <w:r>
        <w:rPr>
          <w:rFonts w:ascii="Times New Roman" w:hAnsi="Times New Roman"/>
        </w:rPr>
        <w:t xml:space="preserve">mernica  </w:t>
      </w:r>
      <w:r w:rsidRPr="007E173F">
        <w:rPr>
          <w:rStyle w:val="Strong"/>
          <w:rFonts w:ascii="Times New Roman" w:hAnsi="Times New Roman"/>
          <w:b w:val="0"/>
        </w:rPr>
        <w:t xml:space="preserve">Európskeho parlamentu a Rady 2011/76/EÚ z 27. septembra  2011, ktorou sa mení a dopĺňa smernica 1999/62/ES o poplatkoch za používanie určitej dopravnej infraštruktúry ťažkými nákladnými vozidlami </w:t>
      </w:r>
      <w:r>
        <w:rPr>
          <w:rFonts w:ascii="Times New Roman" w:hAnsi="Times New Roman"/>
        </w:rPr>
        <w:t xml:space="preserve"> – </w:t>
      </w:r>
      <w:r w:rsidR="006A66A1">
        <w:rPr>
          <w:rFonts w:ascii="Times New Roman" w:hAnsi="Times New Roman"/>
        </w:rPr>
        <w:t>do 15. septembra 2013</w:t>
      </w:r>
      <w:r w:rsidR="00825CF8">
        <w:rPr>
          <w:rFonts w:ascii="Times New Roman" w:hAnsi="Times New Roman"/>
        </w:rPr>
        <w:t>,</w:t>
      </w:r>
    </w:p>
    <w:p w:rsidR="00121A16" w:rsidP="00B52AB8">
      <w:pPr>
        <w:pStyle w:val="ListParagraph"/>
        <w:numPr>
          <w:numId w:val="12"/>
        </w:numPr>
        <w:bidi w:val="0"/>
        <w:jc w:val="both"/>
        <w:rPr>
          <w:rFonts w:ascii="Times New Roman" w:hAnsi="Times New Roman"/>
        </w:rPr>
      </w:pPr>
      <w:r w:rsidR="00825CF8">
        <w:rPr>
          <w:rFonts w:ascii="Times New Roman" w:hAnsi="Times New Roman"/>
        </w:rPr>
        <w:t>s</w:t>
      </w:r>
      <w:r>
        <w:rPr>
          <w:rFonts w:ascii="Times New Roman" w:hAnsi="Times New Roman"/>
        </w:rPr>
        <w:t xml:space="preserve">mernica </w:t>
      </w:r>
      <w:r w:rsidRPr="007E173F">
        <w:rPr>
          <w:rFonts w:ascii="Times New Roman" w:hAnsi="Times New Roman"/>
          <w:lang w:eastAsia="sk-SK"/>
        </w:rPr>
        <w:t xml:space="preserve">Európskeho parlamentu a Rady 2004/52/ES z 29. apríla 2004                       </w:t>
        <w:br/>
        <w:t xml:space="preserve">o interoperabilite elektronických cestných mýtnych systémov v spoločenstve </w:t>
      </w:r>
      <w:r>
        <w:rPr>
          <w:rFonts w:ascii="Times New Roman" w:hAnsi="Times New Roman"/>
        </w:rPr>
        <w:t xml:space="preserve"> – do 21. novembra 2005</w:t>
      </w:r>
      <w:r w:rsidR="00825CF8">
        <w:rPr>
          <w:rFonts w:ascii="Times New Roman" w:hAnsi="Times New Roman"/>
        </w:rPr>
        <w:t>.</w:t>
      </w:r>
    </w:p>
    <w:p w:rsidR="00B41621" w:rsidRPr="00FB5AB9" w:rsidP="00B41621">
      <w:pPr>
        <w:pStyle w:val="BodyTextIndent2"/>
        <w:bidi w:val="0"/>
        <w:ind w:left="720"/>
        <w:rPr>
          <w:rFonts w:ascii="Times New Roman" w:hAnsi="Times New Roman"/>
        </w:rPr>
      </w:pPr>
    </w:p>
    <w:p w:rsidR="00121A16" w:rsidP="00B52AB8">
      <w:pPr>
        <w:pStyle w:val="BodyTextIndent"/>
        <w:bidi w:val="0"/>
        <w:spacing w:before="120" w:after="0" w:line="240" w:lineRule="auto"/>
        <w:ind w:left="426" w:hanging="426"/>
        <w:jc w:val="both"/>
        <w:rPr>
          <w:rFonts w:ascii="Times New Roman" w:hAnsi="Times New Roman"/>
        </w:rPr>
      </w:pPr>
      <w:r w:rsidR="00591B59">
        <w:rPr>
          <w:rFonts w:ascii="Times New Roman" w:hAnsi="Times New Roman"/>
        </w:rPr>
        <w:t>c</w:t>
      </w:r>
      <w:r w:rsidRPr="007E173F" w:rsidR="00B41621">
        <w:rPr>
          <w:rFonts w:ascii="Times New Roman" w:hAnsi="Times New Roman"/>
        </w:rPr>
        <w:t xml:space="preserve">) </w:t>
      </w:r>
      <w:r>
        <w:rPr>
          <w:rFonts w:ascii="Times New Roman" w:hAnsi="Times New Roman"/>
        </w:rPr>
        <w:t xml:space="preserve"> informácia o konaní začatom proti Slovenskej republike o porušení podľa čl. 258 až 260 Zmluvy o fungovaní Európskej únie:</w:t>
      </w:r>
    </w:p>
    <w:p w:rsidR="00121A16" w:rsidP="00B52AB8">
      <w:pPr>
        <w:pStyle w:val="BodyTextIndent"/>
        <w:bidi w:val="0"/>
        <w:spacing w:before="120" w:after="0" w:line="240" w:lineRule="auto"/>
        <w:ind w:left="426" w:hanging="426"/>
        <w:jc w:val="both"/>
        <w:rPr>
          <w:rFonts w:ascii="Times New Roman" w:hAnsi="Times New Roman"/>
        </w:rPr>
      </w:pPr>
    </w:p>
    <w:p w:rsidR="00121A16" w:rsidP="00825CF8">
      <w:pPr>
        <w:pStyle w:val="BodyTextIndent2"/>
        <w:bidi w:val="0"/>
        <w:rPr>
          <w:rFonts w:ascii="Times New Roman" w:hAnsi="Times New Roman"/>
        </w:rPr>
      </w:pPr>
      <w:r>
        <w:rPr>
          <w:rFonts w:ascii="Times New Roman" w:hAnsi="Times New Roman"/>
        </w:rPr>
        <w:t>- bezpredmetné</w:t>
      </w:r>
    </w:p>
    <w:p w:rsidR="00121A16" w:rsidP="00121A16">
      <w:pPr>
        <w:pStyle w:val="BodyTextIndent2"/>
        <w:bidi w:val="0"/>
        <w:rPr>
          <w:rFonts w:ascii="Times New Roman" w:hAnsi="Times New Roman"/>
        </w:rPr>
      </w:pPr>
    </w:p>
    <w:p w:rsidR="00B41621" w:rsidRPr="007E173F" w:rsidP="00B52AB8">
      <w:pPr>
        <w:pStyle w:val="BodyTextIndent2"/>
        <w:bidi w:val="0"/>
        <w:ind w:firstLine="0"/>
        <w:rPr>
          <w:rFonts w:ascii="Times New Roman" w:hAnsi="Times New Roman"/>
        </w:rPr>
      </w:pPr>
      <w:r w:rsidR="00121A16">
        <w:rPr>
          <w:rFonts w:ascii="Times New Roman" w:hAnsi="Times New Roman"/>
        </w:rPr>
        <w:t xml:space="preserve">d) </w:t>
      </w:r>
      <w:r w:rsidRPr="007E173F">
        <w:rPr>
          <w:rFonts w:ascii="Times New Roman" w:hAnsi="Times New Roman"/>
        </w:rPr>
        <w:t xml:space="preserve">informácia o právnych predpisoch, v ktorých sú preberané smernice spolu s uvedením rozsahu tohto prebratia: </w:t>
      </w:r>
    </w:p>
    <w:p w:rsidR="00F05170" w:rsidRPr="007E173F" w:rsidP="00F05170">
      <w:pPr>
        <w:numPr>
          <w:numId w:val="8"/>
        </w:numPr>
        <w:bidi w:val="0"/>
        <w:spacing w:after="0" w:line="240" w:lineRule="auto"/>
        <w:jc w:val="both"/>
        <w:rPr>
          <w:rFonts w:ascii="Times New Roman" w:hAnsi="Times New Roman"/>
          <w:szCs w:val="24"/>
        </w:rPr>
      </w:pPr>
      <w:r w:rsidRPr="007E173F">
        <w:rPr>
          <w:rFonts w:ascii="Times New Roman" w:hAnsi="Times New Roman"/>
          <w:szCs w:val="24"/>
        </w:rPr>
        <w:t>Zákon č. 135/1961 Zb. o pozemných komunikáciách (cestný zákon) v znení neskorších predpisov</w:t>
      </w:r>
    </w:p>
    <w:p w:rsidR="00F05170" w:rsidRPr="007E173F" w:rsidP="00F05170">
      <w:pPr>
        <w:numPr>
          <w:numId w:val="8"/>
        </w:numPr>
        <w:bidi w:val="0"/>
        <w:spacing w:after="0" w:line="240" w:lineRule="auto"/>
        <w:jc w:val="both"/>
        <w:rPr>
          <w:rFonts w:ascii="Times New Roman" w:hAnsi="Times New Roman"/>
          <w:szCs w:val="24"/>
        </w:rPr>
      </w:pPr>
      <w:r w:rsidRPr="007E173F">
        <w:rPr>
          <w:rFonts w:ascii="Times New Roman" w:hAnsi="Times New Roman"/>
          <w:szCs w:val="24"/>
        </w:rPr>
        <w:t>Zákon č. 8/2009 Z. z. o  cestnej premávke v znení neskorších predpisov</w:t>
      </w:r>
    </w:p>
    <w:p w:rsidR="00F05170" w:rsidRPr="007E173F" w:rsidP="00F05170">
      <w:pPr>
        <w:numPr>
          <w:numId w:val="8"/>
        </w:numPr>
        <w:bidi w:val="0"/>
        <w:spacing w:after="0" w:line="240" w:lineRule="auto"/>
        <w:jc w:val="both"/>
        <w:rPr>
          <w:rFonts w:ascii="Times New Roman" w:hAnsi="Times New Roman"/>
          <w:szCs w:val="24"/>
        </w:rPr>
      </w:pPr>
      <w:r w:rsidRPr="007E173F">
        <w:rPr>
          <w:rFonts w:ascii="Times New Roman" w:hAnsi="Times New Roman"/>
          <w:szCs w:val="24"/>
        </w:rPr>
        <w:t>Zákon č. 725/2004 Z. z. o podmienkach prevádzky vozidiel v premávke na pozemných komunikáciách a o zmene a doplnení niektorých zákonov v znení neskorších prepisov</w:t>
      </w:r>
    </w:p>
    <w:p w:rsidR="00F05170" w:rsidRPr="007E173F" w:rsidP="00F05170">
      <w:pPr>
        <w:numPr>
          <w:numId w:val="8"/>
        </w:numPr>
        <w:bidi w:val="0"/>
        <w:spacing w:after="0" w:line="240" w:lineRule="auto"/>
        <w:jc w:val="both"/>
        <w:rPr>
          <w:rFonts w:ascii="Times New Roman" w:hAnsi="Times New Roman"/>
          <w:szCs w:val="24"/>
        </w:rPr>
      </w:pPr>
      <w:r w:rsidRPr="007E173F">
        <w:rPr>
          <w:rFonts w:ascii="Times New Roman" w:hAnsi="Times New Roman"/>
          <w:szCs w:val="24"/>
        </w:rPr>
        <w:t>Zákon č. 25/2006 Z. z. o verejnom obstarávaní a o zmene a doplnení niektorých zákonov</w:t>
      </w:r>
    </w:p>
    <w:p w:rsidR="00F05170" w:rsidRPr="007E173F" w:rsidP="00F05170">
      <w:pPr>
        <w:numPr>
          <w:numId w:val="8"/>
        </w:numPr>
        <w:bidi w:val="0"/>
        <w:spacing w:after="0" w:line="240" w:lineRule="auto"/>
        <w:jc w:val="both"/>
        <w:rPr>
          <w:rFonts w:ascii="Times New Roman" w:hAnsi="Times New Roman"/>
          <w:szCs w:val="24"/>
        </w:rPr>
      </w:pPr>
      <w:r w:rsidRPr="007E173F">
        <w:rPr>
          <w:rFonts w:ascii="Times New Roman" w:hAnsi="Times New Roman"/>
          <w:szCs w:val="24"/>
        </w:rPr>
        <w:t>Nariadenie vlády SR č. 344/2006 Z. z. o minimálnych požiadavkách na tunely v cestnej sieti</w:t>
      </w:r>
    </w:p>
    <w:p w:rsidR="00F05170" w:rsidRPr="007E173F" w:rsidP="00F05170">
      <w:pPr>
        <w:numPr>
          <w:numId w:val="8"/>
        </w:numPr>
        <w:bidi w:val="0"/>
        <w:spacing w:after="0" w:line="240" w:lineRule="auto"/>
        <w:jc w:val="both"/>
        <w:rPr>
          <w:rFonts w:ascii="Times New Roman" w:hAnsi="Times New Roman"/>
          <w:szCs w:val="24"/>
        </w:rPr>
      </w:pPr>
      <w:r w:rsidRPr="007E173F">
        <w:rPr>
          <w:rFonts w:ascii="Times New Roman" w:hAnsi="Times New Roman"/>
          <w:szCs w:val="24"/>
        </w:rPr>
        <w:t>Zákon č. 582/2004 Z.z. o miestnych daniach a miestnom poplatku za komunálne odpady a drobné stavebné odpady v znení neskorších predpisov</w:t>
      </w:r>
    </w:p>
    <w:p w:rsidR="00F05170" w:rsidRPr="007E173F" w:rsidP="00F05170">
      <w:pPr>
        <w:numPr>
          <w:numId w:val="8"/>
        </w:numPr>
        <w:bidi w:val="0"/>
        <w:spacing w:after="0" w:line="240" w:lineRule="auto"/>
        <w:jc w:val="both"/>
        <w:rPr>
          <w:rFonts w:ascii="Times New Roman" w:hAnsi="Times New Roman"/>
          <w:szCs w:val="24"/>
        </w:rPr>
      </w:pPr>
      <w:r w:rsidRPr="007E173F">
        <w:rPr>
          <w:rFonts w:ascii="Times New Roman" w:hAnsi="Times New Roman"/>
          <w:szCs w:val="24"/>
        </w:rPr>
        <w:t>Zákon č. 639/2004 Z.z. o Národnej diaľničnej spoločnosti v znení neskorších predpisov</w:t>
      </w:r>
    </w:p>
    <w:p w:rsidR="00F05170" w:rsidRPr="007E173F" w:rsidP="00F05170">
      <w:pPr>
        <w:numPr>
          <w:numId w:val="8"/>
        </w:numPr>
        <w:bidi w:val="0"/>
        <w:spacing w:after="0" w:line="240" w:lineRule="auto"/>
        <w:jc w:val="both"/>
        <w:rPr>
          <w:rFonts w:ascii="Times New Roman" w:hAnsi="Times New Roman"/>
          <w:szCs w:val="24"/>
        </w:rPr>
      </w:pPr>
      <w:r w:rsidRPr="007E173F">
        <w:rPr>
          <w:rFonts w:ascii="Times New Roman" w:hAnsi="Times New Roman"/>
          <w:szCs w:val="24"/>
        </w:rPr>
        <w:t xml:space="preserve">Návrh zákona o výbere mýta a o zmene a doplnení niektorých zákonov   (ďalej len „Návrh zákona“) </w:t>
      </w:r>
    </w:p>
    <w:p w:rsidR="00F05170" w:rsidRPr="007E173F" w:rsidP="00F05170">
      <w:pPr>
        <w:numPr>
          <w:numId w:val="8"/>
        </w:numPr>
        <w:bidi w:val="0"/>
        <w:spacing w:after="0" w:line="240" w:lineRule="auto"/>
        <w:jc w:val="both"/>
        <w:rPr>
          <w:rFonts w:ascii="Times New Roman" w:hAnsi="Times New Roman"/>
          <w:szCs w:val="24"/>
        </w:rPr>
      </w:pPr>
      <w:r w:rsidRPr="007E173F">
        <w:rPr>
          <w:rFonts w:ascii="Times New Roman" w:hAnsi="Times New Roman"/>
          <w:szCs w:val="24"/>
        </w:rPr>
        <w:t>Návrh zákona o diaľničných známkach a o zmene a doplnení niektorých zákonov (ďalej len „Návrh zákona o DZ“)</w:t>
      </w:r>
    </w:p>
    <w:p w:rsidR="00B41621" w:rsidRPr="007E1CCC" w:rsidP="00B41621">
      <w:pPr>
        <w:pStyle w:val="BodyTextIndent3"/>
        <w:bidi w:val="0"/>
        <w:spacing w:after="0"/>
        <w:ind w:left="0"/>
        <w:jc w:val="both"/>
        <w:rPr>
          <w:rFonts w:ascii="Times New Roman" w:hAnsi="Times New Roman"/>
          <w:b/>
          <w:bCs/>
          <w:sz w:val="24"/>
          <w:szCs w:val="24"/>
        </w:rPr>
      </w:pPr>
    </w:p>
    <w:p w:rsidR="004413E8" w:rsidP="00B41621">
      <w:pPr>
        <w:pStyle w:val="BodyTextIndent3"/>
        <w:bidi w:val="0"/>
        <w:spacing w:after="0"/>
        <w:ind w:left="0"/>
        <w:jc w:val="both"/>
        <w:rPr>
          <w:rFonts w:ascii="Times New Roman" w:hAnsi="Times New Roman"/>
          <w:b/>
          <w:bCs/>
          <w:sz w:val="24"/>
          <w:szCs w:val="24"/>
        </w:rPr>
      </w:pPr>
    </w:p>
    <w:p w:rsidR="004413E8" w:rsidP="00B41621">
      <w:pPr>
        <w:pStyle w:val="BodyTextIndent3"/>
        <w:bidi w:val="0"/>
        <w:spacing w:after="0"/>
        <w:ind w:left="0"/>
        <w:jc w:val="both"/>
        <w:rPr>
          <w:rFonts w:ascii="Times New Roman" w:hAnsi="Times New Roman"/>
          <w:b/>
          <w:bCs/>
          <w:sz w:val="24"/>
          <w:szCs w:val="24"/>
        </w:rPr>
      </w:pPr>
    </w:p>
    <w:p w:rsidR="004413E8" w:rsidP="00B41621">
      <w:pPr>
        <w:pStyle w:val="BodyTextIndent3"/>
        <w:bidi w:val="0"/>
        <w:spacing w:after="0"/>
        <w:ind w:left="0"/>
        <w:jc w:val="both"/>
        <w:rPr>
          <w:rFonts w:ascii="Times New Roman" w:hAnsi="Times New Roman"/>
          <w:b/>
          <w:bCs/>
          <w:sz w:val="24"/>
          <w:szCs w:val="24"/>
        </w:rPr>
      </w:pPr>
    </w:p>
    <w:p w:rsidR="004413E8" w:rsidP="00B41621">
      <w:pPr>
        <w:pStyle w:val="BodyTextIndent3"/>
        <w:bidi w:val="0"/>
        <w:spacing w:after="0"/>
        <w:ind w:left="0"/>
        <w:jc w:val="both"/>
        <w:rPr>
          <w:rFonts w:ascii="Times New Roman" w:hAnsi="Times New Roman"/>
          <w:b/>
          <w:bCs/>
          <w:sz w:val="24"/>
          <w:szCs w:val="24"/>
        </w:rPr>
      </w:pPr>
    </w:p>
    <w:p w:rsidR="00B41621" w:rsidRPr="007E173F" w:rsidP="00B41621">
      <w:pPr>
        <w:pStyle w:val="BodyTextIndent3"/>
        <w:bidi w:val="0"/>
        <w:spacing w:after="0"/>
        <w:ind w:left="0"/>
        <w:jc w:val="both"/>
        <w:rPr>
          <w:rFonts w:ascii="Times New Roman" w:hAnsi="Times New Roman"/>
          <w:sz w:val="24"/>
          <w:szCs w:val="24"/>
        </w:rPr>
      </w:pPr>
      <w:r w:rsidRPr="00FB5AB9">
        <w:rPr>
          <w:rFonts w:ascii="Times New Roman" w:hAnsi="Times New Roman"/>
          <w:b/>
          <w:bCs/>
          <w:sz w:val="24"/>
          <w:szCs w:val="24"/>
        </w:rPr>
        <w:t>5. Stupeň zlučiteľnosti návrhu právneho predpisu s</w:t>
      </w:r>
      <w:r w:rsidRPr="007E173F">
        <w:rPr>
          <w:rFonts w:ascii="Times New Roman" w:hAnsi="Times New Roman"/>
          <w:sz w:val="24"/>
          <w:szCs w:val="24"/>
        </w:rPr>
        <w:t> </w:t>
      </w:r>
      <w:r w:rsidRPr="007E173F">
        <w:rPr>
          <w:rFonts w:ascii="Times New Roman" w:hAnsi="Times New Roman"/>
          <w:b/>
          <w:bCs/>
          <w:sz w:val="24"/>
          <w:szCs w:val="24"/>
        </w:rPr>
        <w:t>právom  Európskej únie:</w:t>
      </w:r>
    </w:p>
    <w:p w:rsidR="00B41621" w:rsidP="00B41621">
      <w:pPr>
        <w:bidi w:val="0"/>
        <w:jc w:val="both"/>
        <w:rPr>
          <w:rFonts w:ascii="Times New Roman" w:hAnsi="Times New Roman"/>
          <w:szCs w:val="24"/>
        </w:rPr>
      </w:pPr>
      <w:r w:rsidR="00157F65">
        <w:rPr>
          <w:rFonts w:ascii="Times New Roman" w:hAnsi="Times New Roman"/>
          <w:szCs w:val="24"/>
        </w:rPr>
        <w:t xml:space="preserve"> </w:t>
      </w:r>
      <w:r w:rsidR="008E71FF">
        <w:rPr>
          <w:rFonts w:ascii="Times New Roman" w:hAnsi="Times New Roman"/>
          <w:szCs w:val="24"/>
        </w:rPr>
        <w:t>Ú</w:t>
      </w:r>
      <w:r w:rsidR="00157F65">
        <w:rPr>
          <w:rFonts w:ascii="Times New Roman" w:hAnsi="Times New Roman"/>
          <w:szCs w:val="24"/>
        </w:rPr>
        <w:t>plný</w:t>
      </w:r>
    </w:p>
    <w:p w:rsidR="00B41621" w:rsidRPr="007E173F" w:rsidP="00B41621">
      <w:pPr>
        <w:numPr>
          <w:ilvl w:val="0"/>
          <w:numId w:val="7"/>
        </w:numPr>
        <w:bidi w:val="0"/>
        <w:spacing w:after="0" w:line="240" w:lineRule="auto"/>
        <w:jc w:val="both"/>
        <w:rPr>
          <w:rFonts w:ascii="Times New Roman" w:hAnsi="Times New Roman"/>
          <w:szCs w:val="24"/>
        </w:rPr>
      </w:pPr>
      <w:r w:rsidRPr="007E173F">
        <w:rPr>
          <w:rFonts w:ascii="Times New Roman" w:hAnsi="Times New Roman"/>
          <w:b/>
          <w:bCs/>
          <w:szCs w:val="24"/>
        </w:rPr>
        <w:t>Gestor a spolupracujúce rezorty:</w:t>
      </w:r>
    </w:p>
    <w:p w:rsidR="004413E8" w:rsidP="00B41621">
      <w:pPr>
        <w:bidi w:val="0"/>
        <w:jc w:val="both"/>
        <w:rPr>
          <w:rFonts w:ascii="Times New Roman" w:hAnsi="Times New Roman"/>
          <w:szCs w:val="24"/>
        </w:rPr>
      </w:pPr>
    </w:p>
    <w:p w:rsidR="00B41621" w:rsidRPr="007E173F" w:rsidP="00B41621">
      <w:pPr>
        <w:bidi w:val="0"/>
        <w:jc w:val="both"/>
        <w:rPr>
          <w:rFonts w:ascii="Times New Roman" w:hAnsi="Times New Roman"/>
          <w:szCs w:val="24"/>
        </w:rPr>
      </w:pPr>
      <w:r w:rsidRPr="007E173F">
        <w:rPr>
          <w:rFonts w:ascii="Times New Roman" w:hAnsi="Times New Roman"/>
          <w:szCs w:val="24"/>
        </w:rPr>
        <w:t xml:space="preserve">Ministerstvo dopravy, výstavby a regionálneho rozvoja Slovenskej republiky - gestor </w:t>
      </w:r>
    </w:p>
    <w:p w:rsidR="00372313" w:rsidP="00B41621">
      <w:pPr>
        <w:bidi w:val="0"/>
        <w:spacing w:before="120" w:after="0" w:line="240" w:lineRule="auto"/>
        <w:jc w:val="both"/>
        <w:rPr>
          <w:rFonts w:ascii="Times New Roman" w:hAnsi="Times New Roman"/>
          <w:szCs w:val="24"/>
        </w:rPr>
      </w:pPr>
      <w:r w:rsidRPr="007E173F" w:rsidR="00B41621">
        <w:rPr>
          <w:rFonts w:ascii="Times New Roman" w:hAnsi="Times New Roman"/>
          <w:szCs w:val="24"/>
        </w:rPr>
        <w:t>Ministerstvo financ</w:t>
      </w:r>
      <w:r w:rsidR="00262F43">
        <w:rPr>
          <w:rFonts w:ascii="Times New Roman" w:hAnsi="Times New Roman"/>
          <w:szCs w:val="24"/>
        </w:rPr>
        <w:t>i</w:t>
      </w:r>
      <w:r w:rsidRPr="007E173F" w:rsidR="00B41621">
        <w:rPr>
          <w:rFonts w:ascii="Times New Roman" w:hAnsi="Times New Roman"/>
          <w:szCs w:val="24"/>
        </w:rPr>
        <w:t>í Slovenskej republiky – spolugestor</w:t>
      </w:r>
    </w:p>
    <w:p w:rsidR="00CD3C6F" w:rsidP="00B41621">
      <w:pPr>
        <w:bidi w:val="0"/>
        <w:spacing w:before="120" w:after="0" w:line="240" w:lineRule="auto"/>
        <w:jc w:val="both"/>
        <w:rPr>
          <w:rFonts w:ascii="Times New Roman" w:hAnsi="Times New Roman"/>
          <w:szCs w:val="24"/>
        </w:rPr>
      </w:pPr>
    </w:p>
    <w:p w:rsidR="00B41621" w:rsidRPr="007E173F" w:rsidP="00B41621">
      <w:pPr>
        <w:bidi w:val="0"/>
        <w:spacing w:before="120" w:after="0" w:line="240" w:lineRule="auto"/>
        <w:jc w:val="both"/>
        <w:rPr>
          <w:rFonts w:ascii="Times New Roman" w:hAnsi="Times New Roman"/>
          <w:szCs w:val="24"/>
          <w:lang w:eastAsia="sk-SK"/>
        </w:rPr>
      </w:pPr>
    </w:p>
    <w:p w:rsidR="006B1155" w:rsidRPr="007E173F" w:rsidP="006B1155">
      <w:pPr>
        <w:bidi w:val="0"/>
        <w:spacing w:after="0" w:line="240" w:lineRule="auto"/>
        <w:rPr>
          <w:rFonts w:ascii="Times New Roman" w:hAnsi="Times New Roman"/>
          <w:szCs w:val="24"/>
          <w:lang w:eastAsia="sk-SK"/>
        </w:rPr>
      </w:pPr>
      <w:r w:rsidRPr="007E173F">
        <w:rPr>
          <w:rFonts w:ascii="Times New Roman" w:hAnsi="Times New Roman"/>
          <w:b/>
          <w:bCs/>
          <w:szCs w:val="24"/>
          <w:u w:val="single"/>
          <w:lang w:eastAsia="sk-SK"/>
        </w:rPr>
        <w:t>II. Osobitná časť</w:t>
      </w:r>
    </w:p>
    <w:p w:rsidR="006B1155" w:rsidP="009340EC">
      <w:pPr>
        <w:bidi w:val="0"/>
        <w:spacing w:after="0" w:line="240" w:lineRule="auto"/>
        <w:rPr>
          <w:rFonts w:ascii="Times New Roman" w:hAnsi="Times New Roman"/>
          <w:b/>
          <w:bCs/>
          <w:szCs w:val="24"/>
          <w:lang w:eastAsia="sk-SK"/>
        </w:rPr>
      </w:pPr>
      <w:r w:rsidRPr="007E173F">
        <w:rPr>
          <w:rFonts w:ascii="Times New Roman" w:hAnsi="Times New Roman"/>
          <w:b/>
          <w:bCs/>
          <w:szCs w:val="24"/>
          <w:lang w:eastAsia="sk-SK"/>
        </w:rPr>
        <w:t>K časti I</w:t>
      </w:r>
    </w:p>
    <w:p w:rsidR="00C4327A" w:rsidRPr="007E173F" w:rsidP="009340EC">
      <w:pPr>
        <w:bidi w:val="0"/>
        <w:spacing w:after="0" w:line="240" w:lineRule="auto"/>
        <w:rPr>
          <w:rFonts w:ascii="Times New Roman" w:hAnsi="Times New Roman"/>
          <w:szCs w:val="24"/>
          <w:lang w:eastAsia="sk-SK"/>
        </w:rPr>
      </w:pPr>
    </w:p>
    <w:p w:rsidR="009340EC" w:rsidRPr="007E173F" w:rsidP="009340EC">
      <w:pPr>
        <w:bidi w:val="0"/>
        <w:spacing w:after="0" w:line="240" w:lineRule="auto"/>
        <w:rPr>
          <w:rFonts w:ascii="Times New Roman" w:hAnsi="Times New Roman"/>
          <w:b/>
          <w:bCs/>
        </w:rPr>
      </w:pPr>
      <w:r w:rsidRPr="007E173F" w:rsidR="002A2359">
        <w:rPr>
          <w:rFonts w:ascii="Times New Roman" w:hAnsi="Times New Roman"/>
          <w:b/>
          <w:bCs/>
        </w:rPr>
        <w:t>K § 1</w:t>
      </w:r>
      <w:r w:rsidRPr="007E173F" w:rsidR="00FA2F76">
        <w:rPr>
          <w:rFonts w:ascii="Times New Roman" w:hAnsi="Times New Roman"/>
          <w:b/>
          <w:bCs/>
        </w:rPr>
        <w:t xml:space="preserve"> </w:t>
      </w:r>
    </w:p>
    <w:p w:rsidR="002A2359" w:rsidRPr="007E173F" w:rsidP="009340EC">
      <w:pPr>
        <w:bidi w:val="0"/>
        <w:spacing w:after="0" w:line="240" w:lineRule="auto"/>
        <w:rPr>
          <w:rFonts w:ascii="Times New Roman" w:hAnsi="Times New Roman"/>
          <w:b/>
          <w:bCs/>
        </w:rPr>
      </w:pPr>
      <w:r w:rsidRPr="007E173F" w:rsidR="00FA2F76">
        <w:rPr>
          <w:rFonts w:ascii="Times New Roman" w:hAnsi="Times New Roman"/>
          <w:b/>
          <w:bCs/>
        </w:rPr>
        <w:t>Predmet zákona</w:t>
      </w:r>
    </w:p>
    <w:p w:rsidR="002A2359" w:rsidRPr="007E173F" w:rsidP="009340EC">
      <w:pPr>
        <w:bidi w:val="0"/>
        <w:spacing w:after="0" w:line="240" w:lineRule="auto"/>
        <w:jc w:val="both"/>
        <w:rPr>
          <w:rFonts w:ascii="Times New Roman" w:hAnsi="Times New Roman"/>
          <w:szCs w:val="24"/>
          <w:lang w:eastAsia="sk-SK"/>
        </w:rPr>
      </w:pPr>
      <w:r w:rsidRPr="007E173F">
        <w:rPr>
          <w:rFonts w:ascii="Times New Roman" w:hAnsi="Times New Roman"/>
        </w:rPr>
        <w:tab/>
        <w:t xml:space="preserve">V úvodnom ustanovení sa vymedzuje predmet zákonnej úpravy. </w:t>
      </w:r>
      <w:r w:rsidRPr="007E173F" w:rsidR="00180D78">
        <w:rPr>
          <w:rFonts w:ascii="Times New Roman" w:hAnsi="Times New Roman"/>
          <w:szCs w:val="24"/>
          <w:lang w:eastAsia="sk-SK"/>
        </w:rPr>
        <w:t xml:space="preserve">V súlade so smernicou 2004/52/ES sú definované technológie pre </w:t>
      </w:r>
      <w:r w:rsidRPr="007E173F" w:rsidR="00185C09">
        <w:rPr>
          <w:rFonts w:ascii="Times New Roman" w:hAnsi="Times New Roman"/>
          <w:szCs w:val="24"/>
          <w:lang w:eastAsia="sk-SK"/>
        </w:rPr>
        <w:t xml:space="preserve">stanovenie </w:t>
      </w:r>
      <w:r w:rsidRPr="007E173F" w:rsidR="00180D78">
        <w:rPr>
          <w:rFonts w:ascii="Times New Roman" w:hAnsi="Times New Roman"/>
          <w:szCs w:val="24"/>
          <w:lang w:eastAsia="sk-SK"/>
        </w:rPr>
        <w:t>polohy vozidla a vykonanie mýtnej transakcie, použiteľné jednotlivo, alebo v ich kombinácii.</w:t>
      </w:r>
    </w:p>
    <w:p w:rsidR="009340EC" w:rsidRPr="007E173F" w:rsidP="009340EC">
      <w:pPr>
        <w:bidi w:val="0"/>
        <w:spacing w:after="0" w:line="240" w:lineRule="auto"/>
        <w:jc w:val="both"/>
        <w:rPr>
          <w:rFonts w:ascii="Times New Roman" w:hAnsi="Times New Roman"/>
          <w:szCs w:val="24"/>
          <w:lang w:eastAsia="sk-SK"/>
        </w:rPr>
      </w:pPr>
    </w:p>
    <w:p w:rsidR="009340EC" w:rsidRPr="007E173F" w:rsidP="009340EC">
      <w:pPr>
        <w:bidi w:val="0"/>
        <w:spacing w:after="0" w:line="240" w:lineRule="auto"/>
        <w:rPr>
          <w:rFonts w:ascii="Times New Roman" w:hAnsi="Times New Roman"/>
          <w:b/>
          <w:bCs/>
          <w:szCs w:val="24"/>
          <w:lang w:eastAsia="sk-SK"/>
        </w:rPr>
      </w:pPr>
      <w:r w:rsidRPr="007E173F" w:rsidR="002A2359">
        <w:rPr>
          <w:rFonts w:ascii="Times New Roman" w:hAnsi="Times New Roman"/>
          <w:b/>
          <w:bCs/>
          <w:szCs w:val="24"/>
          <w:lang w:eastAsia="sk-SK"/>
        </w:rPr>
        <w:t>K § 2</w:t>
      </w:r>
      <w:r w:rsidRPr="007E173F" w:rsidR="00FA2F76">
        <w:rPr>
          <w:rFonts w:ascii="Times New Roman" w:hAnsi="Times New Roman"/>
          <w:b/>
          <w:bCs/>
          <w:szCs w:val="24"/>
          <w:lang w:eastAsia="sk-SK"/>
        </w:rPr>
        <w:t xml:space="preserve"> </w:t>
      </w:r>
    </w:p>
    <w:p w:rsidR="006B1155" w:rsidRPr="007E173F" w:rsidP="009340EC">
      <w:pPr>
        <w:bidi w:val="0"/>
        <w:spacing w:after="0" w:line="240" w:lineRule="auto"/>
        <w:rPr>
          <w:rFonts w:ascii="Times New Roman" w:hAnsi="Times New Roman"/>
          <w:szCs w:val="24"/>
          <w:lang w:eastAsia="sk-SK"/>
        </w:rPr>
      </w:pPr>
      <w:r w:rsidRPr="007E173F" w:rsidR="00FA2F76">
        <w:rPr>
          <w:rFonts w:ascii="Times New Roman" w:hAnsi="Times New Roman"/>
          <w:b/>
          <w:bCs/>
          <w:szCs w:val="24"/>
          <w:lang w:eastAsia="sk-SK"/>
        </w:rPr>
        <w:t>Základné ustanovenia</w:t>
      </w:r>
    </w:p>
    <w:p w:rsidR="006B1155" w:rsidRPr="007E173F" w:rsidP="009340EC">
      <w:pPr>
        <w:bidi w:val="0"/>
        <w:spacing w:after="0" w:line="240" w:lineRule="auto"/>
        <w:ind w:firstLine="708"/>
        <w:jc w:val="both"/>
        <w:rPr>
          <w:rFonts w:ascii="Times New Roman" w:hAnsi="Times New Roman"/>
          <w:szCs w:val="24"/>
          <w:lang w:eastAsia="sk-SK"/>
        </w:rPr>
      </w:pPr>
      <w:r w:rsidRPr="007E173F" w:rsidR="00D539EA">
        <w:rPr>
          <w:rFonts w:ascii="Times New Roman" w:hAnsi="Times New Roman"/>
        </w:rPr>
        <w:t xml:space="preserve">Vymedzuje sa okruh základných pojmov, ktoré sa používajú v ďalších ustanoveniach zákona. </w:t>
      </w:r>
      <w:r w:rsidRPr="007E173F" w:rsidR="00D539EA">
        <w:rPr>
          <w:rFonts w:ascii="Times New Roman" w:hAnsi="Times New Roman"/>
          <w:szCs w:val="24"/>
          <w:lang w:eastAsia="sk-SK"/>
        </w:rPr>
        <w:t xml:space="preserve">Ustanovenie </w:t>
      </w:r>
      <w:r w:rsidRPr="007E173F">
        <w:rPr>
          <w:rFonts w:ascii="Times New Roman" w:hAnsi="Times New Roman"/>
          <w:szCs w:val="24"/>
          <w:lang w:eastAsia="sk-SK"/>
        </w:rPr>
        <w:t>definuje elektronický výber mýta, ktorý sa vypočíta z dĺžky prejazdenej vzdialenosti po vymedzenom úseku cesty a s</w:t>
      </w:r>
      <w:r w:rsidRPr="007E173F" w:rsidR="00180D78">
        <w:rPr>
          <w:rFonts w:ascii="Times New Roman" w:hAnsi="Times New Roman"/>
          <w:szCs w:val="24"/>
          <w:lang w:eastAsia="sk-SK"/>
        </w:rPr>
        <w:t xml:space="preserve">adzby podľa kategórie vozidla. </w:t>
      </w:r>
      <w:r w:rsidRPr="007E173F" w:rsidR="008721C2">
        <w:rPr>
          <w:rFonts w:ascii="Times New Roman" w:hAnsi="Times New Roman"/>
          <w:szCs w:val="24"/>
          <w:lang w:eastAsia="sk-SK"/>
        </w:rPr>
        <w:t>V prípade výpadku elektronického výberu mýta sa môže mýto vypočítať náhradným spôsobom.</w:t>
      </w:r>
    </w:p>
    <w:p w:rsidR="00180D78" w:rsidRPr="007E173F" w:rsidP="009340EC">
      <w:pPr>
        <w:bidi w:val="0"/>
        <w:spacing w:after="0" w:line="240" w:lineRule="auto"/>
        <w:jc w:val="both"/>
        <w:rPr>
          <w:rFonts w:ascii="Times New Roman" w:hAnsi="Times New Roman"/>
          <w:szCs w:val="24"/>
          <w:lang w:eastAsia="sk-SK"/>
        </w:rPr>
      </w:pPr>
      <w:r w:rsidRPr="007E173F" w:rsidR="006B1155">
        <w:rPr>
          <w:rFonts w:ascii="Times New Roman" w:hAnsi="Times New Roman"/>
          <w:szCs w:val="24"/>
          <w:lang w:eastAsia="sk-SK"/>
        </w:rPr>
        <w:t>Na určenie polohy vozidla a realizáciu transakcie automatického odúčtovania mýta bez zastavenia voz</w:t>
      </w:r>
      <w:r w:rsidRPr="007E173F" w:rsidR="007B558C">
        <w:rPr>
          <w:rFonts w:ascii="Times New Roman" w:hAnsi="Times New Roman"/>
          <w:szCs w:val="24"/>
          <w:lang w:eastAsia="sk-SK"/>
        </w:rPr>
        <w:t>idla slúži elektronické zariadenie umiestnené</w:t>
      </w:r>
      <w:r w:rsidRPr="007E173F" w:rsidR="006B1155">
        <w:rPr>
          <w:rFonts w:ascii="Times New Roman" w:hAnsi="Times New Roman"/>
          <w:szCs w:val="24"/>
          <w:lang w:eastAsia="sk-SK"/>
        </w:rPr>
        <w:t xml:space="preserve"> alebo zabudovan</w:t>
      </w:r>
      <w:r w:rsidRPr="007E173F" w:rsidR="007B558C">
        <w:rPr>
          <w:rFonts w:ascii="Times New Roman" w:hAnsi="Times New Roman"/>
          <w:szCs w:val="24"/>
          <w:lang w:eastAsia="sk-SK"/>
        </w:rPr>
        <w:t>é</w:t>
      </w:r>
      <w:r w:rsidRPr="007E173F" w:rsidR="006B1155">
        <w:rPr>
          <w:rFonts w:ascii="Times New Roman" w:hAnsi="Times New Roman"/>
          <w:szCs w:val="24"/>
          <w:lang w:eastAsia="sk-SK"/>
        </w:rPr>
        <w:t xml:space="preserve"> vo vozidle</w:t>
      </w:r>
      <w:r w:rsidRPr="007E173F" w:rsidR="007B558C">
        <w:rPr>
          <w:rFonts w:ascii="Times New Roman" w:hAnsi="Times New Roman"/>
          <w:szCs w:val="24"/>
          <w:lang w:eastAsia="sk-SK"/>
        </w:rPr>
        <w:t xml:space="preserve"> - </w:t>
      </w:r>
      <w:r w:rsidRPr="007E173F" w:rsidR="006B1155">
        <w:rPr>
          <w:rFonts w:ascii="Times New Roman" w:hAnsi="Times New Roman"/>
          <w:szCs w:val="24"/>
          <w:lang w:eastAsia="sk-SK"/>
        </w:rPr>
        <w:t xml:space="preserve"> palubn</w:t>
      </w:r>
      <w:r w:rsidRPr="007E173F" w:rsidR="00D539EA">
        <w:rPr>
          <w:rFonts w:ascii="Times New Roman" w:hAnsi="Times New Roman"/>
          <w:szCs w:val="24"/>
          <w:lang w:eastAsia="sk-SK"/>
        </w:rPr>
        <w:t>á jednotka OBU (On Board Unit). Taktiež sa vymedzuje okruh vozidiel nad 3,5 t, ktoré sú povinné platiť mýto.</w:t>
      </w:r>
    </w:p>
    <w:p w:rsidR="00FF396D" w:rsidRPr="007E173F" w:rsidP="00FF396D">
      <w:pPr>
        <w:bidi w:val="0"/>
        <w:spacing w:after="0" w:line="240" w:lineRule="auto"/>
        <w:ind w:firstLine="709"/>
        <w:jc w:val="both"/>
        <w:rPr>
          <w:rFonts w:ascii="Times New Roman" w:hAnsi="Times New Roman"/>
          <w:szCs w:val="24"/>
          <w:lang w:eastAsia="sk-SK"/>
        </w:rPr>
      </w:pPr>
      <w:r w:rsidRPr="007E173F" w:rsidR="00604390">
        <w:rPr>
          <w:rFonts w:ascii="Times New Roman" w:hAnsi="Times New Roman"/>
          <w:szCs w:val="24"/>
          <w:lang w:eastAsia="sk-SK"/>
        </w:rPr>
        <w:t>Keďže</w:t>
      </w:r>
      <w:r w:rsidRPr="007E173F" w:rsidR="00D22E6E">
        <w:rPr>
          <w:rFonts w:ascii="Times New Roman" w:hAnsi="Times New Roman"/>
          <w:szCs w:val="24"/>
          <w:lang w:eastAsia="sk-SK"/>
        </w:rPr>
        <w:t xml:space="preserve"> sú spoplatnené aj koncesné cesty, čisté výnosy sú príjmom štátneho rozpočtu avšak tento príjem je účelovo viazaný na úhradu záväzkov štátu vyplývajúcich z koncesných zmlúv.  </w:t>
      </w:r>
    </w:p>
    <w:p w:rsidR="00D22E6E" w:rsidRPr="007E173F" w:rsidP="00FF396D">
      <w:pPr>
        <w:bidi w:val="0"/>
        <w:spacing w:after="0" w:line="240" w:lineRule="auto"/>
        <w:ind w:firstLine="709"/>
        <w:jc w:val="both"/>
        <w:rPr>
          <w:rFonts w:ascii="Times New Roman" w:hAnsi="Times New Roman"/>
          <w:szCs w:val="24"/>
          <w:lang w:eastAsia="sk-SK"/>
        </w:rPr>
      </w:pPr>
      <w:r w:rsidRPr="007E173F" w:rsidR="0080220D">
        <w:rPr>
          <w:rFonts w:ascii="Times New Roman" w:hAnsi="Times New Roman"/>
          <w:szCs w:val="24"/>
          <w:lang w:eastAsia="sk-SK"/>
        </w:rPr>
        <w:t>C</w:t>
      </w:r>
      <w:r w:rsidRPr="007E173F">
        <w:rPr>
          <w:rFonts w:ascii="Times New Roman" w:hAnsi="Times New Roman"/>
          <w:szCs w:val="24"/>
          <w:lang w:eastAsia="sk-SK"/>
        </w:rPr>
        <w:t xml:space="preserve">ieľom </w:t>
      </w:r>
      <w:r w:rsidRPr="007E173F" w:rsidR="0080220D">
        <w:rPr>
          <w:rFonts w:ascii="Times New Roman" w:hAnsi="Times New Roman"/>
          <w:szCs w:val="24"/>
          <w:lang w:eastAsia="sk-SK"/>
        </w:rPr>
        <w:t xml:space="preserve">spoplatnenia ciest II. a III. triedy bude v prvej fáze zavedenie nulovej sadzby  s cieľom </w:t>
      </w:r>
      <w:r w:rsidRPr="007E173F">
        <w:rPr>
          <w:rFonts w:ascii="Times New Roman" w:hAnsi="Times New Roman"/>
          <w:szCs w:val="24"/>
          <w:lang w:eastAsia="sk-SK"/>
        </w:rPr>
        <w:t>monitorovania nákladných vozidiel na cestách II. a III.</w:t>
      </w:r>
      <w:r w:rsidRPr="007E173F" w:rsidR="0080220D">
        <w:rPr>
          <w:rFonts w:ascii="Times New Roman" w:hAnsi="Times New Roman"/>
          <w:szCs w:val="24"/>
          <w:lang w:eastAsia="sk-SK"/>
        </w:rPr>
        <w:t xml:space="preserve"> triedy pričom následne môže dôjsť k reálnemu spoplatneniu najvyťaženejších úsekov ciest II. a III. triedy. Prípadné </w:t>
      </w:r>
      <w:r w:rsidRPr="007E173F" w:rsidR="00830F32">
        <w:rPr>
          <w:rFonts w:ascii="Times New Roman" w:hAnsi="Times New Roman"/>
          <w:szCs w:val="24"/>
          <w:lang w:eastAsia="sk-SK"/>
        </w:rPr>
        <w:t xml:space="preserve">čisté </w:t>
      </w:r>
      <w:r w:rsidRPr="007E173F" w:rsidR="0080220D">
        <w:rPr>
          <w:rFonts w:ascii="Times New Roman" w:hAnsi="Times New Roman"/>
          <w:szCs w:val="24"/>
          <w:lang w:eastAsia="sk-SK"/>
        </w:rPr>
        <w:t xml:space="preserve">výnosy sú rovnako účelovo viazané </w:t>
      </w:r>
      <w:r w:rsidRPr="007E173F" w:rsidR="00FF396D">
        <w:rPr>
          <w:rFonts w:ascii="Times New Roman" w:hAnsi="Times New Roman"/>
          <w:szCs w:val="24"/>
          <w:lang w:eastAsia="sk-SK"/>
        </w:rPr>
        <w:t xml:space="preserve"> na  výstavbu, správu a údržbu  ciest II. a III. triedy.</w:t>
      </w:r>
      <w:r w:rsidRPr="007E173F">
        <w:rPr>
          <w:rFonts w:ascii="Times New Roman" w:hAnsi="Times New Roman"/>
          <w:szCs w:val="24"/>
          <w:lang w:eastAsia="sk-SK"/>
        </w:rPr>
        <w:t xml:space="preserve"> </w:t>
      </w:r>
    </w:p>
    <w:p w:rsidR="00C14356" w:rsidRPr="007E173F" w:rsidP="009340EC">
      <w:pPr>
        <w:bidi w:val="0"/>
        <w:spacing w:after="0" w:line="240" w:lineRule="auto"/>
        <w:jc w:val="both"/>
        <w:rPr>
          <w:rFonts w:ascii="Times New Roman" w:hAnsi="Times New Roman"/>
          <w:szCs w:val="24"/>
          <w:lang w:eastAsia="sk-SK"/>
        </w:rPr>
      </w:pPr>
    </w:p>
    <w:p w:rsidR="009340EC" w:rsidRPr="007E173F" w:rsidP="009340EC">
      <w:pPr>
        <w:bidi w:val="0"/>
        <w:spacing w:after="0" w:line="240" w:lineRule="auto"/>
        <w:rPr>
          <w:rFonts w:ascii="Times New Roman" w:hAnsi="Times New Roman"/>
          <w:b/>
          <w:bCs/>
          <w:szCs w:val="24"/>
          <w:lang w:eastAsia="sk-SK"/>
        </w:rPr>
      </w:pPr>
      <w:r w:rsidRPr="007E173F" w:rsidR="006B1155">
        <w:rPr>
          <w:rFonts w:ascii="Times New Roman" w:hAnsi="Times New Roman"/>
          <w:b/>
          <w:bCs/>
          <w:szCs w:val="24"/>
          <w:lang w:eastAsia="sk-SK"/>
        </w:rPr>
        <w:t xml:space="preserve">K § 3 </w:t>
      </w:r>
    </w:p>
    <w:p w:rsidR="006B1155" w:rsidRPr="007E173F" w:rsidP="009340EC">
      <w:pPr>
        <w:bidi w:val="0"/>
        <w:spacing w:after="0" w:line="240" w:lineRule="auto"/>
        <w:rPr>
          <w:rFonts w:ascii="Times New Roman" w:hAnsi="Times New Roman"/>
          <w:szCs w:val="24"/>
          <w:lang w:eastAsia="sk-SK"/>
        </w:rPr>
      </w:pPr>
      <w:r w:rsidRPr="007E173F" w:rsidR="00FA2F76">
        <w:rPr>
          <w:rFonts w:ascii="Times New Roman" w:hAnsi="Times New Roman"/>
          <w:b/>
          <w:bCs/>
          <w:szCs w:val="24"/>
          <w:lang w:eastAsia="sk-SK"/>
        </w:rPr>
        <w:t>Oslobodenie od mýta</w:t>
      </w:r>
    </w:p>
    <w:p w:rsidR="00EA0D44" w:rsidRPr="007E173F" w:rsidP="009340EC">
      <w:pPr>
        <w:bidi w:val="0"/>
        <w:spacing w:after="0" w:line="240" w:lineRule="auto"/>
        <w:ind w:firstLine="709"/>
        <w:jc w:val="both"/>
        <w:rPr>
          <w:rFonts w:ascii="Times New Roman" w:hAnsi="Times New Roman"/>
          <w:szCs w:val="24"/>
          <w:lang w:eastAsia="sk-SK"/>
        </w:rPr>
      </w:pPr>
      <w:r w:rsidRPr="007E173F">
        <w:rPr>
          <w:rFonts w:ascii="Times New Roman" w:hAnsi="Times New Roman"/>
          <w:szCs w:val="24"/>
          <w:lang w:eastAsia="sk-SK"/>
        </w:rPr>
        <w:t xml:space="preserve">Vymedzuje sa okruh subjektov oslobodených od platenia mýta. Uplatňujú sa obdobné výnimky z povinnosti platenia, ktoré sú v súčasnosti  platnom znení zákona č. 25/2007 Z.z.  </w:t>
      </w:r>
    </w:p>
    <w:p w:rsidR="00EA0D44" w:rsidRPr="007E173F" w:rsidP="009340EC">
      <w:pPr>
        <w:bidi w:val="0"/>
        <w:spacing w:after="0" w:line="240" w:lineRule="auto"/>
        <w:ind w:firstLine="709"/>
        <w:jc w:val="both"/>
        <w:rPr>
          <w:rFonts w:ascii="Times New Roman" w:hAnsi="Times New Roman"/>
          <w:szCs w:val="24"/>
          <w:lang w:eastAsia="sk-SK"/>
        </w:rPr>
      </w:pPr>
    </w:p>
    <w:p w:rsidR="009340EC" w:rsidRPr="007E173F" w:rsidP="009340EC">
      <w:pPr>
        <w:bidi w:val="0"/>
        <w:spacing w:after="0" w:line="240" w:lineRule="auto"/>
        <w:jc w:val="both"/>
        <w:rPr>
          <w:rFonts w:ascii="Times New Roman" w:hAnsi="Times New Roman"/>
          <w:b/>
          <w:szCs w:val="24"/>
          <w:lang w:eastAsia="sk-SK"/>
        </w:rPr>
      </w:pPr>
      <w:r w:rsidRPr="007E173F" w:rsidR="00EA0D44">
        <w:rPr>
          <w:rFonts w:ascii="Times New Roman" w:hAnsi="Times New Roman"/>
          <w:b/>
          <w:szCs w:val="24"/>
          <w:lang w:eastAsia="sk-SK"/>
        </w:rPr>
        <w:t>K § 4</w:t>
      </w:r>
      <w:r w:rsidRPr="007E173F" w:rsidR="00FA2F76">
        <w:rPr>
          <w:rFonts w:ascii="Times New Roman" w:hAnsi="Times New Roman"/>
          <w:b/>
          <w:szCs w:val="24"/>
          <w:lang w:eastAsia="sk-SK"/>
        </w:rPr>
        <w:t xml:space="preserve"> </w:t>
      </w:r>
    </w:p>
    <w:p w:rsidR="00EA0D44" w:rsidRPr="007E173F" w:rsidP="009340EC">
      <w:pPr>
        <w:bidi w:val="0"/>
        <w:spacing w:after="0" w:line="240" w:lineRule="auto"/>
        <w:jc w:val="both"/>
        <w:rPr>
          <w:rFonts w:ascii="Times New Roman" w:hAnsi="Times New Roman"/>
          <w:b/>
          <w:szCs w:val="24"/>
          <w:lang w:eastAsia="sk-SK"/>
        </w:rPr>
      </w:pPr>
      <w:r w:rsidRPr="007E173F" w:rsidR="00FA2F76">
        <w:rPr>
          <w:rFonts w:ascii="Times New Roman" w:hAnsi="Times New Roman"/>
          <w:b/>
          <w:szCs w:val="24"/>
          <w:lang w:eastAsia="sk-SK"/>
        </w:rPr>
        <w:t>Sadzba mýta</w:t>
      </w:r>
    </w:p>
    <w:p w:rsidR="00FA2F76" w:rsidRPr="007E173F" w:rsidP="00310A33">
      <w:pPr>
        <w:bidi w:val="0"/>
        <w:spacing w:after="0" w:line="240" w:lineRule="auto"/>
        <w:ind w:firstLine="709"/>
        <w:jc w:val="both"/>
        <w:rPr>
          <w:rFonts w:ascii="Times New Roman" w:hAnsi="Times New Roman"/>
          <w:szCs w:val="24"/>
        </w:rPr>
      </w:pPr>
      <w:r w:rsidRPr="007E173F" w:rsidR="00EA0D44">
        <w:rPr>
          <w:rFonts w:ascii="Times New Roman" w:hAnsi="Times New Roman"/>
          <w:szCs w:val="24"/>
          <w:lang w:eastAsia="sk-SK"/>
        </w:rPr>
        <w:t>Sadzby mýta za 1 km cesty s</w:t>
      </w:r>
      <w:r w:rsidRPr="007E173F" w:rsidR="00D539EA">
        <w:rPr>
          <w:rFonts w:ascii="Times New Roman" w:hAnsi="Times New Roman"/>
          <w:szCs w:val="24"/>
          <w:lang w:eastAsia="sk-SK"/>
        </w:rPr>
        <w:t xml:space="preserve">ú stanovené </w:t>
      </w:r>
      <w:r w:rsidRPr="007E173F" w:rsidR="00EA0D44">
        <w:rPr>
          <w:rFonts w:ascii="Times New Roman" w:hAnsi="Times New Roman"/>
          <w:szCs w:val="24"/>
          <w:lang w:eastAsia="sk-SK"/>
        </w:rPr>
        <w:t xml:space="preserve">rovnako ako doteraz </w:t>
      </w:r>
      <w:r w:rsidRPr="007E173F" w:rsidR="00D539EA">
        <w:rPr>
          <w:rFonts w:ascii="Times New Roman" w:hAnsi="Times New Roman"/>
          <w:szCs w:val="24"/>
          <w:lang w:eastAsia="sk-SK"/>
        </w:rPr>
        <w:t>pre jednotlivé kategórie vozidiel podľa ich celkovej hmotnosti</w:t>
      </w:r>
      <w:r w:rsidRPr="007E173F" w:rsidR="00185C09">
        <w:rPr>
          <w:rFonts w:ascii="Times New Roman" w:hAnsi="Times New Roman"/>
          <w:szCs w:val="24"/>
          <w:lang w:eastAsia="sk-SK"/>
        </w:rPr>
        <w:t>,</w:t>
      </w:r>
      <w:r w:rsidRPr="007E173F" w:rsidR="00D539EA">
        <w:rPr>
          <w:rFonts w:ascii="Times New Roman" w:hAnsi="Times New Roman"/>
          <w:szCs w:val="24"/>
          <w:lang w:eastAsia="sk-SK"/>
        </w:rPr>
        <w:t xml:space="preserve"> podľa počtu náprav a emisnej triedy vozidla na základe výpočtu úrovní vážených priemerných sadzieb mýta v súlade so smernicou Európskeho parlamentu a Rady 1999/62/ES o poplatkoch za používanie určitej dopravnej infraštruktúry ťažkými nákladnými vozidlami.</w:t>
      </w:r>
      <w:r w:rsidRPr="007E173F" w:rsidR="00EA0D44">
        <w:rPr>
          <w:rFonts w:ascii="Times New Roman" w:hAnsi="Times New Roman"/>
          <w:szCs w:val="24"/>
          <w:lang w:eastAsia="sk-SK"/>
        </w:rPr>
        <w:t xml:space="preserve"> </w:t>
      </w:r>
      <w:r w:rsidRPr="007E173F">
        <w:rPr>
          <w:rFonts w:ascii="Times New Roman" w:hAnsi="Times New Roman"/>
          <w:szCs w:val="24"/>
          <w:lang w:eastAsia="sk-SK"/>
        </w:rPr>
        <w:t>Pre jednoznačnosť  výkladu v</w:t>
      </w:r>
      <w:r w:rsidRPr="007E173F" w:rsidR="00EA0D44">
        <w:rPr>
          <w:rFonts w:ascii="Times New Roman" w:hAnsi="Times New Roman"/>
          <w:szCs w:val="24"/>
          <w:lang w:eastAsia="sk-SK"/>
        </w:rPr>
        <w:t>ozidlá s hmotnosťou presne 12 t</w:t>
      </w:r>
      <w:r w:rsidRPr="007E173F">
        <w:rPr>
          <w:rFonts w:ascii="Times New Roman" w:hAnsi="Times New Roman"/>
          <w:szCs w:val="24"/>
        </w:rPr>
        <w:t xml:space="preserve"> patria do vyššej kategórie spoplatnenia t.j. do kategórie 12t (vrátane) a viac.</w:t>
      </w:r>
    </w:p>
    <w:p w:rsidR="007B558C" w:rsidRPr="007E173F" w:rsidP="00310A33">
      <w:pPr>
        <w:bidi w:val="0"/>
        <w:spacing w:after="0" w:line="240" w:lineRule="auto"/>
        <w:ind w:firstLine="709"/>
        <w:jc w:val="both"/>
        <w:rPr>
          <w:rFonts w:ascii="Times New Roman" w:hAnsi="Times New Roman"/>
          <w:szCs w:val="24"/>
        </w:rPr>
      </w:pPr>
      <w:r w:rsidRPr="007E173F">
        <w:rPr>
          <w:rFonts w:ascii="Times New Roman" w:hAnsi="Times New Roman"/>
          <w:szCs w:val="24"/>
        </w:rPr>
        <w:t>Oproti súčasnej právnej úprave, sa zavádza zľavový systém</w:t>
      </w:r>
      <w:r w:rsidRPr="007E173F" w:rsidR="00F47A53">
        <w:rPr>
          <w:rFonts w:ascii="Times New Roman" w:hAnsi="Times New Roman"/>
          <w:szCs w:val="24"/>
        </w:rPr>
        <w:t xml:space="preserve"> na odjazdené km po presiahnutí určitého počtu km v príslušnom roku a </w:t>
      </w:r>
      <w:r w:rsidRPr="007E173F">
        <w:rPr>
          <w:rFonts w:ascii="Times New Roman" w:hAnsi="Times New Roman"/>
          <w:szCs w:val="24"/>
        </w:rPr>
        <w:t xml:space="preserve"> každoročná úprava sadzieb mýta podľa indexu spotrebiteľských cien, pričom táto úprava môže byť nielen smerom nahor ale aj nadol</w:t>
      </w:r>
      <w:r w:rsidRPr="007E173F" w:rsidR="00F47A53">
        <w:rPr>
          <w:rFonts w:ascii="Times New Roman" w:hAnsi="Times New Roman"/>
          <w:szCs w:val="24"/>
        </w:rPr>
        <w:t>.</w:t>
      </w:r>
      <w:r w:rsidRPr="007E173F">
        <w:rPr>
          <w:rFonts w:ascii="Times New Roman" w:hAnsi="Times New Roman"/>
          <w:szCs w:val="24"/>
        </w:rPr>
        <w:t xml:space="preserve"> </w:t>
      </w:r>
    </w:p>
    <w:p w:rsidR="009340EC" w:rsidRPr="007E173F" w:rsidP="009340EC">
      <w:pPr>
        <w:bidi w:val="0"/>
        <w:spacing w:after="0" w:line="240" w:lineRule="auto"/>
        <w:jc w:val="both"/>
        <w:rPr>
          <w:rFonts w:ascii="Times New Roman" w:hAnsi="Times New Roman"/>
          <w:szCs w:val="24"/>
        </w:rPr>
      </w:pPr>
    </w:p>
    <w:p w:rsidR="009340EC" w:rsidRPr="007E173F" w:rsidP="009340EC">
      <w:pPr>
        <w:bidi w:val="0"/>
        <w:spacing w:after="0" w:line="240" w:lineRule="auto"/>
        <w:rPr>
          <w:rFonts w:ascii="Times New Roman" w:hAnsi="Times New Roman"/>
          <w:b/>
          <w:bCs/>
          <w:szCs w:val="24"/>
          <w:lang w:eastAsia="sk-SK"/>
        </w:rPr>
      </w:pPr>
      <w:r w:rsidRPr="007E173F" w:rsidR="00FA2F76">
        <w:rPr>
          <w:rFonts w:ascii="Times New Roman" w:hAnsi="Times New Roman"/>
          <w:b/>
          <w:bCs/>
          <w:szCs w:val="24"/>
          <w:lang w:eastAsia="sk-SK"/>
        </w:rPr>
        <w:t>K § 5</w:t>
      </w:r>
      <w:r w:rsidRPr="007E173F" w:rsidR="00D539EA">
        <w:rPr>
          <w:rFonts w:ascii="Times New Roman" w:hAnsi="Times New Roman"/>
          <w:b/>
          <w:bCs/>
          <w:szCs w:val="24"/>
          <w:lang w:eastAsia="sk-SK"/>
        </w:rPr>
        <w:t xml:space="preserve"> </w:t>
      </w:r>
    </w:p>
    <w:p w:rsidR="00D539EA" w:rsidRPr="007E173F" w:rsidP="009340EC">
      <w:pPr>
        <w:bidi w:val="0"/>
        <w:spacing w:after="0" w:line="240" w:lineRule="auto"/>
        <w:rPr>
          <w:rFonts w:ascii="Times New Roman" w:hAnsi="Times New Roman"/>
          <w:szCs w:val="24"/>
          <w:lang w:eastAsia="sk-SK"/>
        </w:rPr>
      </w:pPr>
      <w:r w:rsidRPr="007E173F" w:rsidR="00FA2F76">
        <w:rPr>
          <w:rFonts w:ascii="Times New Roman" w:hAnsi="Times New Roman"/>
          <w:b/>
          <w:bCs/>
          <w:szCs w:val="24"/>
          <w:lang w:eastAsia="sk-SK"/>
        </w:rPr>
        <w:t>Spôsob užívania vymedzených úsekov ciest s elektronickým výberom mýta</w:t>
      </w:r>
    </w:p>
    <w:p w:rsidR="00976B7E" w:rsidRPr="007E173F" w:rsidP="009340EC">
      <w:pPr>
        <w:bidi w:val="0"/>
        <w:spacing w:after="0" w:line="240" w:lineRule="auto"/>
        <w:ind w:firstLine="709"/>
        <w:jc w:val="both"/>
        <w:rPr>
          <w:rStyle w:val="PlaceholderText"/>
          <w:color w:val="000000"/>
        </w:rPr>
      </w:pPr>
      <w:r w:rsidRPr="007E173F">
        <w:rPr>
          <w:rStyle w:val="PlaceholderText"/>
          <w:color w:val="000000"/>
        </w:rPr>
        <w:t xml:space="preserve">Uvedené ustanovenie sa preberá  z vyhlášky č. 388/2009 Z.z. a  sú v ňom definované základné technické podmienky a podrobnosti o spôsobe výpočtu mýta pri užívaní vymedzených úsekov ciest. Ich zakotvenie je nevyhnutné aj z dôvodu jednoznačného postupu pri výkone kontroly, ako aj z dôvodu predchádzania neželaným nejasnostiam pri výpočte mýta. </w:t>
      </w:r>
    </w:p>
    <w:p w:rsidR="002F566C" w:rsidRPr="00922186" w:rsidP="00F611B1">
      <w:pPr>
        <w:bidi w:val="0"/>
        <w:spacing w:after="0" w:line="240" w:lineRule="auto"/>
        <w:ind w:firstLine="709"/>
        <w:jc w:val="both"/>
        <w:rPr>
          <w:rFonts w:ascii="Times New Roman" w:hAnsi="Times New Roman"/>
          <w:szCs w:val="24"/>
        </w:rPr>
      </w:pPr>
      <w:r w:rsidRPr="00AA111A">
        <w:rPr>
          <w:rFonts w:ascii="Times New Roman" w:hAnsi="Times New Roman"/>
          <w:szCs w:val="24"/>
        </w:rPr>
        <w:t xml:space="preserve">Vzhľadom na skutočnosť, že </w:t>
      </w:r>
      <w:r>
        <w:rPr>
          <w:rFonts w:ascii="Times New Roman" w:hAnsi="Times New Roman"/>
          <w:szCs w:val="24"/>
        </w:rPr>
        <w:t>sa uvažuje aj so</w:t>
      </w:r>
      <w:r w:rsidRPr="00AA111A">
        <w:rPr>
          <w:rFonts w:ascii="Times New Roman" w:hAnsi="Times New Roman"/>
          <w:szCs w:val="24"/>
        </w:rPr>
        <w:t xml:space="preserve"> spoplatnen</w:t>
      </w:r>
      <w:r>
        <w:rPr>
          <w:rFonts w:ascii="Times New Roman" w:hAnsi="Times New Roman"/>
          <w:szCs w:val="24"/>
        </w:rPr>
        <w:t>ím</w:t>
      </w:r>
      <w:r w:rsidRPr="00AA111A">
        <w:rPr>
          <w:rFonts w:ascii="Times New Roman" w:hAnsi="Times New Roman"/>
          <w:szCs w:val="24"/>
        </w:rPr>
        <w:t xml:space="preserve"> na vymedzených úsekoch ciest v intravilánoch obcí, je nevyhnutné zadefinovať systém spoplatnenia vo vzťahu k vymedzeným úsekom a </w:t>
      </w:r>
      <w:r>
        <w:rPr>
          <w:rFonts w:ascii="Times New Roman" w:hAnsi="Times New Roman"/>
          <w:szCs w:val="24"/>
        </w:rPr>
        <w:t>podúsekom, ktoré vozidlo prejde, tak ako to ustanovujú odseky  4 a 5.  Cieľom navrhovanej právnej úpravy je stanovením časového obdobia prejazdu vymedzeným úsekom intravilánu  vylúčiť zo spoplatnenia tých, ktorí majú v obci zdroj alebo cieľ a primárne sa zamerať na vozidlá tranzitujúce cez obec.  N</w:t>
      </w:r>
      <w:r w:rsidRPr="00AA111A">
        <w:rPr>
          <w:rFonts w:ascii="Times New Roman" w:hAnsi="Times New Roman"/>
          <w:szCs w:val="24"/>
        </w:rPr>
        <w:t>astaven</w:t>
      </w:r>
      <w:r>
        <w:rPr>
          <w:rFonts w:ascii="Times New Roman" w:hAnsi="Times New Roman"/>
          <w:szCs w:val="24"/>
        </w:rPr>
        <w:t>ie</w:t>
      </w:r>
      <w:r w:rsidRPr="00AA111A">
        <w:rPr>
          <w:rFonts w:ascii="Times New Roman" w:hAnsi="Times New Roman"/>
          <w:szCs w:val="24"/>
        </w:rPr>
        <w:t xml:space="preserve"> systému </w:t>
      </w:r>
      <w:r>
        <w:rPr>
          <w:rFonts w:ascii="Times New Roman" w:hAnsi="Times New Roman"/>
          <w:szCs w:val="24"/>
        </w:rPr>
        <w:t xml:space="preserve">má zároveň </w:t>
      </w:r>
      <w:r w:rsidRPr="00AA111A">
        <w:rPr>
          <w:rFonts w:ascii="Times New Roman" w:hAnsi="Times New Roman"/>
          <w:szCs w:val="24"/>
        </w:rPr>
        <w:t>eliminovať motiváciu vozidiel obchádzať vymedzené úseky ciest v intraviláne súbežnými</w:t>
      </w:r>
      <w:r>
        <w:rPr>
          <w:rFonts w:ascii="Times New Roman" w:hAnsi="Times New Roman"/>
          <w:szCs w:val="24"/>
        </w:rPr>
        <w:t xml:space="preserve"> komunikáciami,</w:t>
      </w:r>
      <w:r w:rsidRPr="00AA111A">
        <w:rPr>
          <w:rFonts w:ascii="Times New Roman" w:hAnsi="Times New Roman"/>
          <w:szCs w:val="24"/>
        </w:rPr>
        <w:t xml:space="preserve"> ak n</w:t>
      </w:r>
      <w:r>
        <w:rPr>
          <w:rFonts w:ascii="Times New Roman" w:hAnsi="Times New Roman"/>
          <w:szCs w:val="24"/>
        </w:rPr>
        <w:t>eprejdú celý vymedzený úsek, t.j</w:t>
      </w:r>
      <w:r w:rsidRPr="00AA111A">
        <w:rPr>
          <w:rFonts w:ascii="Times New Roman" w:hAnsi="Times New Roman"/>
          <w:szCs w:val="24"/>
        </w:rPr>
        <w:t xml:space="preserve">. všetky jeho podúseky.   </w:t>
      </w:r>
    </w:p>
    <w:p w:rsidR="00F47A53" w:rsidRPr="007E173F" w:rsidP="009340EC">
      <w:pPr>
        <w:bidi w:val="0"/>
        <w:spacing w:after="0" w:line="240" w:lineRule="auto"/>
        <w:ind w:firstLine="709"/>
        <w:jc w:val="both"/>
        <w:rPr>
          <w:rStyle w:val="PlaceholderText"/>
          <w:color w:val="000000"/>
        </w:rPr>
      </w:pPr>
    </w:p>
    <w:p w:rsidR="009340EC" w:rsidRPr="007E173F" w:rsidP="00C10747">
      <w:pPr>
        <w:bidi w:val="0"/>
        <w:spacing w:after="0" w:line="240" w:lineRule="auto"/>
        <w:jc w:val="both"/>
        <w:rPr>
          <w:rStyle w:val="PlaceholderText"/>
          <w:b/>
          <w:color w:val="000000"/>
        </w:rPr>
      </w:pPr>
      <w:r w:rsidRPr="007E173F" w:rsidR="00FA2F76">
        <w:rPr>
          <w:rStyle w:val="PlaceholderText"/>
          <w:b/>
          <w:color w:val="000000"/>
        </w:rPr>
        <w:t xml:space="preserve">K § 6 </w:t>
      </w:r>
    </w:p>
    <w:p w:rsidR="00976B7E" w:rsidRPr="007E173F" w:rsidP="00C10747">
      <w:pPr>
        <w:bidi w:val="0"/>
        <w:spacing w:after="0" w:line="240" w:lineRule="auto"/>
        <w:jc w:val="both"/>
        <w:rPr>
          <w:rStyle w:val="PlaceholderText"/>
          <w:b/>
          <w:color w:val="000000"/>
        </w:rPr>
      </w:pPr>
      <w:r w:rsidRPr="007E173F" w:rsidR="001F1640">
        <w:rPr>
          <w:rStyle w:val="PlaceholderText"/>
          <w:b/>
          <w:color w:val="000000"/>
        </w:rPr>
        <w:t>Náhrad</w:t>
      </w:r>
      <w:r w:rsidRPr="007E173F" w:rsidR="00F47A53">
        <w:rPr>
          <w:rStyle w:val="PlaceholderText"/>
          <w:b/>
          <w:color w:val="000000"/>
        </w:rPr>
        <w:t>ný</w:t>
      </w:r>
      <w:r w:rsidRPr="007E173F" w:rsidR="00FA2F76">
        <w:rPr>
          <w:rStyle w:val="PlaceholderText"/>
          <w:b/>
          <w:color w:val="000000"/>
        </w:rPr>
        <w:t xml:space="preserve"> výber mýta</w:t>
      </w:r>
    </w:p>
    <w:p w:rsidR="009340EC" w:rsidRPr="007E173F" w:rsidP="00310A33">
      <w:pPr>
        <w:bidi w:val="0"/>
        <w:spacing w:line="240" w:lineRule="auto"/>
        <w:ind w:firstLine="709"/>
        <w:jc w:val="both"/>
        <w:rPr>
          <w:rStyle w:val="PlaceholderText"/>
          <w:color w:val="000000"/>
        </w:rPr>
      </w:pPr>
      <w:r w:rsidRPr="007E173F" w:rsidR="00F83279">
        <w:rPr>
          <w:rStyle w:val="PlaceholderText"/>
          <w:color w:val="000000"/>
        </w:rPr>
        <w:t>Dôvodom tohto ustanovenia je úprava režimu platby mýta v prípadoch, ako je výpadok elektrickej energie, výpadok telekomunikačných služieb, výpadok elektronického mýtneho s</w:t>
      </w:r>
      <w:r w:rsidRPr="007E173F" w:rsidR="00F47A53">
        <w:rPr>
          <w:rStyle w:val="PlaceholderText"/>
          <w:color w:val="000000"/>
        </w:rPr>
        <w:t xml:space="preserve">ystému alebo pri ich kombinácií </w:t>
      </w:r>
      <w:r w:rsidRPr="007E173F" w:rsidR="00583AA8">
        <w:rPr>
          <w:rStyle w:val="PlaceholderText"/>
          <w:color w:val="000000"/>
        </w:rPr>
        <w:t xml:space="preserve">a to bez ohľadu na skutočnosť, či v danom prípade ide o lokálny alebo celoplošný výpadok, </w:t>
      </w:r>
      <w:r w:rsidRPr="007E173F" w:rsidR="00F47A53">
        <w:rPr>
          <w:rStyle w:val="PlaceholderText"/>
          <w:color w:val="000000"/>
        </w:rPr>
        <w:t>príp. ak podľa uváženia správcu výberu mýta nastane situácia</w:t>
      </w:r>
      <w:r w:rsidRPr="007E173F" w:rsidR="00583AA8">
        <w:rPr>
          <w:rStyle w:val="PlaceholderText"/>
          <w:color w:val="000000"/>
        </w:rPr>
        <w:t>, ktorá môže ohroziť bezpečnosť a plynulosť cestnej premávky</w:t>
      </w:r>
      <w:r w:rsidRPr="007E173F" w:rsidR="00F83279">
        <w:rPr>
          <w:rStyle w:val="PlaceholderText"/>
          <w:color w:val="000000"/>
        </w:rPr>
        <w:t xml:space="preserve">. </w:t>
      </w:r>
      <w:r w:rsidRPr="007E173F" w:rsidR="001F1640">
        <w:rPr>
          <w:rStyle w:val="PlaceholderText"/>
          <w:color w:val="000000"/>
        </w:rPr>
        <w:t xml:space="preserve">Rovnako v prípade vzniku napr. kolón  alebo vzniku inej situácie súvisiacej s ohrozením bezpečnosti a plynulosti cestnej premávky môže správca výberu mýta dočasne zaviesť náhradný výber mýta. </w:t>
      </w:r>
      <w:r w:rsidRPr="007E173F" w:rsidR="00F83279">
        <w:rPr>
          <w:rStyle w:val="PlaceholderText"/>
          <w:color w:val="000000"/>
        </w:rPr>
        <w:t xml:space="preserve">Toto ustanovenie nezakotvuje všeobecne platný alternatívny výpočet mýta uplatňujúci sa kedykoľvek súbežne popri </w:t>
      </w:r>
      <w:r w:rsidRPr="007E173F" w:rsidR="007A7D9C">
        <w:rPr>
          <w:rStyle w:val="PlaceholderText"/>
          <w:color w:val="000000"/>
        </w:rPr>
        <w:t>štandardnom postupe</w:t>
      </w:r>
      <w:r w:rsidRPr="007E173F" w:rsidR="00F83279">
        <w:rPr>
          <w:rStyle w:val="PlaceholderText"/>
          <w:color w:val="000000"/>
        </w:rPr>
        <w:t>, ale naopak zakotvuje postup iba pre špecifické situácie, kedy nie je možné štandardný</w:t>
      </w:r>
      <w:r w:rsidRPr="007E173F" w:rsidR="004A3E4E">
        <w:rPr>
          <w:rStyle w:val="PlaceholderText"/>
          <w:color w:val="000000"/>
        </w:rPr>
        <w:t xml:space="preserve"> elektronický</w:t>
      </w:r>
      <w:r w:rsidRPr="007E173F" w:rsidR="00F83279">
        <w:rPr>
          <w:rStyle w:val="PlaceholderText"/>
          <w:color w:val="000000"/>
        </w:rPr>
        <w:t xml:space="preserve"> postup uplatniť</w:t>
      </w:r>
      <w:r w:rsidRPr="007E173F" w:rsidR="00C10747">
        <w:rPr>
          <w:rStyle w:val="PlaceholderText"/>
          <w:color w:val="000000"/>
        </w:rPr>
        <w:t>.</w:t>
      </w:r>
    </w:p>
    <w:p w:rsidR="009340EC" w:rsidRPr="007E173F" w:rsidP="009340EC">
      <w:pPr>
        <w:bidi w:val="0"/>
        <w:spacing w:after="0" w:line="240" w:lineRule="auto"/>
        <w:jc w:val="both"/>
        <w:rPr>
          <w:rStyle w:val="PlaceholderText"/>
          <w:b/>
          <w:color w:val="000000"/>
        </w:rPr>
      </w:pPr>
      <w:r w:rsidRPr="007E173F" w:rsidR="00583AA8">
        <w:rPr>
          <w:rStyle w:val="PlaceholderText"/>
          <w:b/>
          <w:color w:val="000000"/>
        </w:rPr>
        <w:t>K § 7</w:t>
      </w:r>
      <w:r w:rsidRPr="007E173F">
        <w:rPr>
          <w:rStyle w:val="PlaceholderText"/>
          <w:b/>
          <w:color w:val="000000"/>
        </w:rPr>
        <w:t xml:space="preserve"> a </w:t>
      </w:r>
      <w:r w:rsidRPr="007E173F" w:rsidR="00583AA8">
        <w:rPr>
          <w:rStyle w:val="PlaceholderText"/>
          <w:b/>
          <w:color w:val="000000"/>
        </w:rPr>
        <w:t>8</w:t>
      </w:r>
    </w:p>
    <w:p w:rsidR="009340EC" w:rsidRPr="007E173F" w:rsidP="009340EC">
      <w:pPr>
        <w:bidi w:val="0"/>
        <w:spacing w:after="0" w:line="240" w:lineRule="auto"/>
        <w:jc w:val="both"/>
        <w:rPr>
          <w:rStyle w:val="PlaceholderText"/>
          <w:b/>
          <w:color w:val="000000"/>
        </w:rPr>
      </w:pPr>
      <w:r w:rsidRPr="007E173F">
        <w:rPr>
          <w:rStyle w:val="PlaceholderText"/>
          <w:b/>
          <w:color w:val="000000"/>
        </w:rPr>
        <w:t>Zmluva o užívaní vymedzených úsekov ciest</w:t>
      </w:r>
    </w:p>
    <w:p w:rsidR="008E15C1" w:rsidRPr="007E173F" w:rsidP="009340EC">
      <w:pPr>
        <w:bidi w:val="0"/>
        <w:spacing w:after="0" w:line="240" w:lineRule="auto"/>
        <w:ind w:firstLine="708"/>
        <w:jc w:val="both"/>
        <w:rPr>
          <w:rFonts w:ascii="Times New Roman" w:hAnsi="Times New Roman"/>
          <w:szCs w:val="24"/>
          <w:lang w:eastAsia="sk-SK"/>
        </w:rPr>
      </w:pPr>
      <w:r w:rsidRPr="007E173F">
        <w:rPr>
          <w:rFonts w:ascii="Times New Roman" w:hAnsi="Times New Roman"/>
          <w:szCs w:val="24"/>
          <w:lang w:eastAsia="sk-SK"/>
        </w:rPr>
        <w:t xml:space="preserve">Podľa ustanovenia vymedzené úseky je možné užívať len po uzavretí zmluvy. </w:t>
      </w:r>
      <w:r w:rsidRPr="007E173F" w:rsidR="00583AA8">
        <w:rPr>
          <w:rFonts w:ascii="Times New Roman" w:hAnsi="Times New Roman"/>
          <w:szCs w:val="24"/>
          <w:lang w:eastAsia="sk-SK"/>
        </w:rPr>
        <w:t xml:space="preserve">§ 8 obsahuje </w:t>
      </w:r>
      <w:r w:rsidR="00254AAA">
        <w:rPr>
          <w:rFonts w:ascii="Times New Roman" w:hAnsi="Times New Roman"/>
          <w:szCs w:val="24"/>
          <w:lang w:eastAsia="sk-SK"/>
        </w:rPr>
        <w:t xml:space="preserve">podstatné </w:t>
      </w:r>
      <w:r w:rsidRPr="007E173F" w:rsidR="00583AA8">
        <w:rPr>
          <w:rFonts w:ascii="Times New Roman" w:hAnsi="Times New Roman"/>
          <w:szCs w:val="24"/>
          <w:lang w:eastAsia="sk-SK"/>
        </w:rPr>
        <w:t>náležitostí zmluvy o užívaní vymedzených úsekov. V</w:t>
      </w:r>
      <w:r w:rsidRPr="007E173F">
        <w:rPr>
          <w:rFonts w:ascii="Times New Roman" w:hAnsi="Times New Roman"/>
          <w:szCs w:val="24"/>
          <w:lang w:eastAsia="sk-SK"/>
        </w:rPr>
        <w:t> ostatnom sa ponecháva správcovi výberu mýta a poskytovateľovi európskej služby elektronického výberu mýta voľnosť pri tvorbe týchto zmlúv  a všeobecných obchodných podmienok.</w:t>
      </w:r>
    </w:p>
    <w:p w:rsidR="008E15C1" w:rsidRPr="007E173F" w:rsidP="008E15C1">
      <w:pPr>
        <w:bidi w:val="0"/>
        <w:spacing w:after="0" w:line="240" w:lineRule="auto"/>
        <w:jc w:val="both"/>
        <w:rPr>
          <w:rFonts w:ascii="Times New Roman" w:hAnsi="Times New Roman"/>
          <w:szCs w:val="24"/>
          <w:lang w:eastAsia="sk-SK"/>
        </w:rPr>
      </w:pPr>
    </w:p>
    <w:p w:rsidR="008E15C1" w:rsidRPr="007E173F" w:rsidP="008E15C1">
      <w:pPr>
        <w:bidi w:val="0"/>
        <w:spacing w:after="0" w:line="240" w:lineRule="auto"/>
        <w:jc w:val="both"/>
        <w:rPr>
          <w:rFonts w:ascii="Times New Roman" w:hAnsi="Times New Roman"/>
          <w:b/>
          <w:szCs w:val="24"/>
          <w:lang w:eastAsia="sk-SK"/>
        </w:rPr>
      </w:pPr>
      <w:r w:rsidRPr="007E173F" w:rsidR="00583AA8">
        <w:rPr>
          <w:rFonts w:ascii="Times New Roman" w:hAnsi="Times New Roman"/>
          <w:b/>
          <w:szCs w:val="24"/>
          <w:lang w:eastAsia="sk-SK"/>
        </w:rPr>
        <w:t>K § 9</w:t>
      </w:r>
    </w:p>
    <w:p w:rsidR="002C2AA8" w:rsidRPr="007E173F" w:rsidP="008E15C1">
      <w:pPr>
        <w:bidi w:val="0"/>
        <w:spacing w:after="0" w:line="240" w:lineRule="auto"/>
        <w:jc w:val="both"/>
        <w:rPr>
          <w:rFonts w:ascii="Times New Roman" w:hAnsi="Times New Roman"/>
          <w:b/>
          <w:szCs w:val="24"/>
          <w:lang w:eastAsia="sk-SK"/>
        </w:rPr>
      </w:pPr>
      <w:r w:rsidRPr="007E173F">
        <w:rPr>
          <w:rFonts w:ascii="Times New Roman" w:hAnsi="Times New Roman"/>
          <w:b/>
          <w:szCs w:val="24"/>
          <w:lang w:eastAsia="sk-SK"/>
        </w:rPr>
        <w:t>Povinnosti prevádzkovateľa vozidla a vodiča vozidla</w:t>
      </w:r>
    </w:p>
    <w:p w:rsidR="006B1155" w:rsidRPr="007E173F" w:rsidP="006B1155">
      <w:pPr>
        <w:bidi w:val="0"/>
        <w:spacing w:after="0" w:line="240" w:lineRule="auto"/>
        <w:ind w:firstLine="708"/>
        <w:jc w:val="both"/>
        <w:rPr>
          <w:rFonts w:ascii="Times New Roman" w:hAnsi="Times New Roman"/>
          <w:szCs w:val="24"/>
          <w:lang w:eastAsia="sk-SK"/>
        </w:rPr>
      </w:pPr>
      <w:r w:rsidRPr="007E173F" w:rsidR="008E15C1">
        <w:rPr>
          <w:rFonts w:ascii="Times New Roman" w:hAnsi="Times New Roman"/>
          <w:szCs w:val="24"/>
          <w:lang w:eastAsia="sk-SK"/>
        </w:rPr>
        <w:t xml:space="preserve"> </w:t>
      </w:r>
      <w:r w:rsidRPr="007E173F">
        <w:rPr>
          <w:rFonts w:ascii="Times New Roman" w:hAnsi="Times New Roman"/>
          <w:szCs w:val="24"/>
          <w:lang w:eastAsia="sk-SK"/>
        </w:rPr>
        <w:t>Vymedzenie subjektu platiteľa mýta, vzhľadom na vzájomnú s</w:t>
      </w:r>
      <w:r w:rsidRPr="007E173F" w:rsidR="00B44CC9">
        <w:rPr>
          <w:rFonts w:ascii="Times New Roman" w:hAnsi="Times New Roman"/>
          <w:szCs w:val="24"/>
          <w:lang w:eastAsia="sk-SK"/>
        </w:rPr>
        <w:t>olidárnosť vzťahov medzi prevádzkovateľom</w:t>
      </w:r>
      <w:r w:rsidRPr="007E173F">
        <w:rPr>
          <w:rFonts w:ascii="Times New Roman" w:hAnsi="Times New Roman"/>
          <w:szCs w:val="24"/>
          <w:lang w:eastAsia="sk-SK"/>
        </w:rPr>
        <w:t xml:space="preserve"> alebo vlastníkom vozidla, užívateľom vozidla, a vodičom vozidla, ktorý je zodpovedným subjektom preukázania riadnej platby pri kontrole na mieste, je ustanovené na prevádzkovateľa vozidla v zmysle § 2 písm. am) zákona č. 725/2004 Z.z o podmienkach prevádzky vozidiel v premávke na pozemných komunikáciách a o zmene a doplnení niektorých zákonov.</w:t>
      </w:r>
    </w:p>
    <w:p w:rsidR="006B1155" w:rsidRPr="007E173F" w:rsidP="006B1155">
      <w:pPr>
        <w:bidi w:val="0"/>
        <w:spacing w:after="0" w:line="240" w:lineRule="auto"/>
        <w:ind w:firstLine="708"/>
        <w:jc w:val="both"/>
        <w:rPr>
          <w:rFonts w:ascii="Times New Roman" w:hAnsi="Times New Roman"/>
          <w:szCs w:val="24"/>
          <w:lang w:eastAsia="sk-SK"/>
        </w:rPr>
      </w:pPr>
      <w:r w:rsidRPr="007E173F">
        <w:rPr>
          <w:rFonts w:ascii="Times New Roman" w:hAnsi="Times New Roman"/>
          <w:szCs w:val="24"/>
          <w:lang w:eastAsia="sk-SK"/>
        </w:rPr>
        <w:t xml:space="preserve">Povinnosťou platiteľa mýta </w:t>
      </w:r>
      <w:r w:rsidRPr="007E173F" w:rsidR="00F2572D">
        <w:rPr>
          <w:rFonts w:ascii="Times New Roman" w:hAnsi="Times New Roman"/>
          <w:szCs w:val="24"/>
          <w:lang w:eastAsia="sk-SK"/>
        </w:rPr>
        <w:t xml:space="preserve"> a vodiča  vozidla </w:t>
      </w:r>
      <w:r w:rsidRPr="007E173F">
        <w:rPr>
          <w:rFonts w:ascii="Times New Roman" w:hAnsi="Times New Roman"/>
          <w:szCs w:val="24"/>
          <w:lang w:eastAsia="sk-SK"/>
        </w:rPr>
        <w:t>je umiestnenie a aktivovani</w:t>
      </w:r>
      <w:r w:rsidRPr="007E173F" w:rsidR="00F2572D">
        <w:rPr>
          <w:rFonts w:ascii="Times New Roman" w:hAnsi="Times New Roman"/>
          <w:szCs w:val="24"/>
          <w:lang w:eastAsia="sk-SK"/>
        </w:rPr>
        <w:t xml:space="preserve">e palubnej jednotky </w:t>
      </w:r>
      <w:r w:rsidRPr="007E173F">
        <w:rPr>
          <w:rFonts w:ascii="Times New Roman" w:hAnsi="Times New Roman"/>
          <w:szCs w:val="24"/>
          <w:lang w:eastAsia="sk-SK"/>
        </w:rPr>
        <w:t xml:space="preserve">k výpočtu výšky mýta a automatickej transakcie odúčtovania mýta. </w:t>
      </w:r>
      <w:r w:rsidRPr="007E173F" w:rsidR="00F2572D">
        <w:rPr>
          <w:rFonts w:ascii="Times New Roman" w:hAnsi="Times New Roman"/>
          <w:szCs w:val="24"/>
          <w:lang w:eastAsia="sk-SK"/>
        </w:rPr>
        <w:t>Rovnako sú</w:t>
      </w:r>
      <w:r w:rsidRPr="007E173F">
        <w:rPr>
          <w:rFonts w:ascii="Times New Roman" w:hAnsi="Times New Roman"/>
          <w:szCs w:val="24"/>
          <w:lang w:eastAsia="sk-SK"/>
        </w:rPr>
        <w:t xml:space="preserve"> zodpovedn</w:t>
      </w:r>
      <w:r w:rsidRPr="007E173F" w:rsidR="00F2572D">
        <w:rPr>
          <w:rFonts w:ascii="Times New Roman" w:hAnsi="Times New Roman"/>
          <w:szCs w:val="24"/>
          <w:lang w:eastAsia="sk-SK"/>
        </w:rPr>
        <w:t>í</w:t>
      </w:r>
      <w:r w:rsidRPr="007E173F">
        <w:rPr>
          <w:rFonts w:ascii="Times New Roman" w:hAnsi="Times New Roman"/>
          <w:szCs w:val="24"/>
          <w:lang w:eastAsia="sk-SK"/>
        </w:rPr>
        <w:t xml:space="preserve"> za povinné zadanie potrebných technických údajov </w:t>
      </w:r>
      <w:r w:rsidRPr="007E173F" w:rsidR="00F2572D">
        <w:rPr>
          <w:rFonts w:ascii="Times New Roman" w:hAnsi="Times New Roman"/>
          <w:szCs w:val="24"/>
          <w:lang w:eastAsia="sk-SK"/>
        </w:rPr>
        <w:t xml:space="preserve">o </w:t>
      </w:r>
      <w:r w:rsidRPr="007E173F">
        <w:rPr>
          <w:rFonts w:ascii="Times New Roman" w:hAnsi="Times New Roman"/>
          <w:szCs w:val="24"/>
          <w:lang w:eastAsia="sk-SK"/>
        </w:rPr>
        <w:t>vozidl</w:t>
      </w:r>
      <w:r w:rsidRPr="007E173F" w:rsidR="00F2572D">
        <w:rPr>
          <w:rFonts w:ascii="Times New Roman" w:hAnsi="Times New Roman"/>
          <w:szCs w:val="24"/>
          <w:lang w:eastAsia="sk-SK"/>
        </w:rPr>
        <w:t>e</w:t>
      </w:r>
      <w:r w:rsidRPr="007E173F">
        <w:rPr>
          <w:rFonts w:ascii="Times New Roman" w:hAnsi="Times New Roman"/>
          <w:szCs w:val="24"/>
          <w:lang w:eastAsia="sk-SK"/>
        </w:rPr>
        <w:t xml:space="preserve"> do tohto zariadenia.</w:t>
      </w:r>
      <w:r w:rsidRPr="007E173F" w:rsidR="00F2572D">
        <w:rPr>
          <w:rFonts w:ascii="Times New Roman" w:hAnsi="Times New Roman"/>
          <w:szCs w:val="24"/>
          <w:lang w:eastAsia="sk-SK"/>
        </w:rPr>
        <w:t xml:space="preserve"> Zavádzajú sa povinnosti prevádzkovateľa a vodiča pri </w:t>
      </w:r>
      <w:r w:rsidR="00212FFB">
        <w:rPr>
          <w:rFonts w:ascii="Times New Roman" w:hAnsi="Times New Roman"/>
          <w:szCs w:val="24"/>
          <w:lang w:eastAsia="sk-SK"/>
        </w:rPr>
        <w:t>náhradnom</w:t>
      </w:r>
      <w:r w:rsidRPr="007E173F" w:rsidR="00F2572D">
        <w:rPr>
          <w:rFonts w:ascii="Times New Roman" w:hAnsi="Times New Roman"/>
          <w:szCs w:val="24"/>
          <w:lang w:eastAsia="sk-SK"/>
        </w:rPr>
        <w:t xml:space="preserve"> výpočte mýta, ktoré doterajší zákon č. 25/2007 Z.z. neobsahoval. </w:t>
      </w:r>
      <w:r w:rsidRPr="007E173F">
        <w:rPr>
          <w:rFonts w:ascii="Times New Roman" w:hAnsi="Times New Roman"/>
          <w:szCs w:val="24"/>
          <w:lang w:eastAsia="sk-SK"/>
        </w:rPr>
        <w:t xml:space="preserve"> Palubná jednotka na základe zistenia polohy vozidla umožní určiť prejazdenú vzdialenosť a po komunikácii s centrálou</w:t>
      </w:r>
      <w:r w:rsidRPr="007E173F" w:rsidR="00F2572D">
        <w:rPr>
          <w:rFonts w:ascii="Times New Roman" w:hAnsi="Times New Roman"/>
          <w:szCs w:val="24"/>
          <w:lang w:eastAsia="sk-SK"/>
        </w:rPr>
        <w:t xml:space="preserve"> zaznamená a odpočíta  </w:t>
      </w:r>
      <w:r w:rsidRPr="007E173F">
        <w:rPr>
          <w:rFonts w:ascii="Times New Roman" w:hAnsi="Times New Roman"/>
          <w:szCs w:val="24"/>
          <w:lang w:eastAsia="sk-SK"/>
        </w:rPr>
        <w:t xml:space="preserve">vypočítanú výšku mýta. </w:t>
      </w:r>
    </w:p>
    <w:p w:rsidR="002C2AA8" w:rsidRPr="007E173F" w:rsidP="00B52AB8">
      <w:pPr>
        <w:bidi w:val="0"/>
        <w:spacing w:after="0" w:line="240" w:lineRule="auto"/>
        <w:jc w:val="both"/>
        <w:rPr>
          <w:rFonts w:ascii="Times New Roman" w:hAnsi="Times New Roman"/>
          <w:szCs w:val="24"/>
          <w:lang w:eastAsia="sk-SK"/>
        </w:rPr>
      </w:pPr>
    </w:p>
    <w:p w:rsidR="00F2572D" w:rsidRPr="007E173F" w:rsidP="002C2AA8">
      <w:pPr>
        <w:bidi w:val="0"/>
        <w:spacing w:after="0" w:line="240" w:lineRule="auto"/>
        <w:jc w:val="both"/>
        <w:rPr>
          <w:rFonts w:ascii="Times New Roman" w:hAnsi="Times New Roman"/>
          <w:b/>
          <w:szCs w:val="24"/>
          <w:lang w:eastAsia="sk-SK"/>
        </w:rPr>
      </w:pPr>
      <w:r w:rsidRPr="007E173F" w:rsidR="00635EEC">
        <w:rPr>
          <w:rFonts w:ascii="Times New Roman" w:hAnsi="Times New Roman"/>
          <w:b/>
          <w:szCs w:val="24"/>
          <w:lang w:eastAsia="sk-SK"/>
        </w:rPr>
        <w:t>K § 10</w:t>
      </w:r>
    </w:p>
    <w:p w:rsidR="002C2AA8" w:rsidRPr="007E173F" w:rsidP="002C2AA8">
      <w:pPr>
        <w:bidi w:val="0"/>
        <w:spacing w:after="0" w:line="240" w:lineRule="auto"/>
        <w:jc w:val="both"/>
        <w:rPr>
          <w:rFonts w:ascii="Times New Roman" w:hAnsi="Times New Roman"/>
          <w:b/>
          <w:szCs w:val="24"/>
          <w:lang w:eastAsia="sk-SK"/>
        </w:rPr>
      </w:pPr>
      <w:r w:rsidRPr="007E173F">
        <w:rPr>
          <w:rFonts w:ascii="Times New Roman" w:hAnsi="Times New Roman"/>
          <w:b/>
          <w:szCs w:val="24"/>
          <w:lang w:eastAsia="sk-SK"/>
        </w:rPr>
        <w:t>Práva a povinnosti prevád</w:t>
      </w:r>
      <w:r w:rsidRPr="007E173F" w:rsidR="001F1640">
        <w:rPr>
          <w:rFonts w:ascii="Times New Roman" w:hAnsi="Times New Roman"/>
          <w:b/>
          <w:szCs w:val="24"/>
          <w:lang w:eastAsia="sk-SK"/>
        </w:rPr>
        <w:t>zkovateľa oslobodeného od</w:t>
      </w:r>
      <w:r w:rsidRPr="007E173F">
        <w:rPr>
          <w:rFonts w:ascii="Times New Roman" w:hAnsi="Times New Roman"/>
          <w:b/>
          <w:szCs w:val="24"/>
          <w:lang w:eastAsia="sk-SK"/>
        </w:rPr>
        <w:t xml:space="preserve"> mýta</w:t>
      </w:r>
    </w:p>
    <w:p w:rsidR="002C2AA8" w:rsidP="00F91ACD">
      <w:pPr>
        <w:bidi w:val="0"/>
        <w:spacing w:after="0" w:line="240" w:lineRule="auto"/>
        <w:ind w:firstLine="709"/>
        <w:jc w:val="both"/>
        <w:rPr>
          <w:rStyle w:val="PlaceholderText"/>
          <w:color w:val="000000"/>
        </w:rPr>
      </w:pPr>
      <w:r w:rsidRPr="007E173F">
        <w:rPr>
          <w:rStyle w:val="PlaceholderText"/>
          <w:color w:val="000000"/>
        </w:rPr>
        <w:t xml:space="preserve">Uvedené práva a povinnosti  sa preberajú  z vyhlášky č. 388/2009 Z.z., ktorou sa upravuje registračná povinnosť prevádzkovateľa vozidla oslobodeného od mýta. Za účelom evidencie </w:t>
      </w:r>
      <w:r w:rsidRPr="007E173F" w:rsidR="000C661F">
        <w:rPr>
          <w:rStyle w:val="PlaceholderText"/>
          <w:color w:val="000000"/>
        </w:rPr>
        <w:t xml:space="preserve"> a aby nedošlo k neoprávnenému vyrubeniu mýta sa vyžaduje </w:t>
      </w:r>
      <w:r w:rsidRPr="007E173F">
        <w:rPr>
          <w:rStyle w:val="PlaceholderText"/>
          <w:color w:val="000000"/>
        </w:rPr>
        <w:t>registrácia</w:t>
      </w:r>
      <w:r w:rsidRPr="007E173F" w:rsidR="000C661F">
        <w:rPr>
          <w:rStyle w:val="PlaceholderText"/>
          <w:color w:val="000000"/>
        </w:rPr>
        <w:t xml:space="preserve"> aj</w:t>
      </w:r>
      <w:r w:rsidRPr="007E173F">
        <w:rPr>
          <w:rStyle w:val="PlaceholderText"/>
          <w:color w:val="000000"/>
        </w:rPr>
        <w:t xml:space="preserve"> vozidiel oslobodených od mýta, a to v limitovanom rozsahu údajov, pričom vymedzení prevádzkovatelia vozidiel nie sú povinní sa registrovať vôbec. Režim oslobodeného vozidla má za následok oslobodenie od povinnosti platiť mýto a povinnosti vybaviť vozidlo palubnou jednotkou. V okamihu, keď vozidlo stratí status oslobodeného vozidla je jeho prevádzkovateľ povinný postupovať ďalej v zmysle všeobecných ustanovení, t.j. uzatvoriť zmluvu o užíva</w:t>
      </w:r>
      <w:r w:rsidRPr="007E173F" w:rsidR="000C661F">
        <w:rPr>
          <w:rStyle w:val="PlaceholderText"/>
          <w:color w:val="000000"/>
        </w:rPr>
        <w:t>ní vymedzených úsekov ciest</w:t>
      </w:r>
      <w:r w:rsidRPr="007E173F">
        <w:rPr>
          <w:rStyle w:val="PlaceholderText"/>
          <w:color w:val="000000"/>
        </w:rPr>
        <w:t>.</w:t>
      </w:r>
    </w:p>
    <w:p w:rsidR="00212FFB" w:rsidRPr="007E173F" w:rsidP="00F91ACD">
      <w:pPr>
        <w:bidi w:val="0"/>
        <w:spacing w:after="0" w:line="240" w:lineRule="auto"/>
        <w:ind w:firstLine="709"/>
        <w:jc w:val="both"/>
        <w:rPr>
          <w:rStyle w:val="PlaceholderText"/>
          <w:color w:val="000000"/>
        </w:rPr>
      </w:pPr>
      <w:r>
        <w:rPr>
          <w:rStyle w:val="PlaceholderText"/>
          <w:color w:val="000000"/>
        </w:rPr>
        <w:t>Na základe doterajších skúseností z praxe, zavádza sa osobitná právna úprava pre vozidlá ozbrojených síl alebo civilných zložiek vysielajúceho štátu.</w:t>
      </w:r>
    </w:p>
    <w:p w:rsidR="002C2AA8" w:rsidRPr="007E173F" w:rsidP="006B1155">
      <w:pPr>
        <w:bidi w:val="0"/>
        <w:spacing w:after="0" w:line="240" w:lineRule="auto"/>
        <w:ind w:firstLine="708"/>
        <w:jc w:val="both"/>
        <w:rPr>
          <w:rFonts w:ascii="Times New Roman" w:hAnsi="Times New Roman"/>
          <w:szCs w:val="24"/>
          <w:lang w:eastAsia="sk-SK"/>
        </w:rPr>
      </w:pPr>
    </w:p>
    <w:p w:rsidR="00F2572D" w:rsidRPr="007E173F" w:rsidP="00F2572D">
      <w:pPr>
        <w:bidi w:val="0"/>
        <w:spacing w:after="0" w:line="240" w:lineRule="auto"/>
        <w:jc w:val="both"/>
        <w:rPr>
          <w:rFonts w:ascii="Times New Roman" w:hAnsi="Times New Roman"/>
          <w:b/>
          <w:szCs w:val="24"/>
          <w:lang w:eastAsia="sk-SK"/>
        </w:rPr>
      </w:pPr>
      <w:r w:rsidRPr="007E173F" w:rsidR="00635EEC">
        <w:rPr>
          <w:rFonts w:ascii="Times New Roman" w:hAnsi="Times New Roman"/>
          <w:b/>
          <w:szCs w:val="24"/>
          <w:lang w:eastAsia="sk-SK"/>
        </w:rPr>
        <w:t>K § 11</w:t>
      </w:r>
      <w:r w:rsidRPr="007E173F">
        <w:rPr>
          <w:rFonts w:ascii="Times New Roman" w:hAnsi="Times New Roman"/>
          <w:b/>
          <w:szCs w:val="24"/>
          <w:lang w:eastAsia="sk-SK"/>
        </w:rPr>
        <w:t xml:space="preserve"> </w:t>
      </w:r>
    </w:p>
    <w:p w:rsidR="00257689" w:rsidRPr="007E173F" w:rsidP="00F2572D">
      <w:pPr>
        <w:bidi w:val="0"/>
        <w:spacing w:after="0" w:line="240" w:lineRule="auto"/>
        <w:jc w:val="both"/>
        <w:rPr>
          <w:rFonts w:ascii="Times New Roman" w:hAnsi="Times New Roman"/>
          <w:b/>
          <w:szCs w:val="24"/>
          <w:lang w:eastAsia="sk-SK"/>
        </w:rPr>
      </w:pPr>
      <w:r w:rsidRPr="007E173F">
        <w:rPr>
          <w:rFonts w:ascii="Times New Roman" w:hAnsi="Times New Roman"/>
          <w:b/>
          <w:szCs w:val="24"/>
          <w:lang w:eastAsia="sk-SK"/>
        </w:rPr>
        <w:t>Palubná jednotka</w:t>
      </w:r>
    </w:p>
    <w:p w:rsidR="00215B6A" w:rsidRPr="007E173F" w:rsidP="00F91ACD">
      <w:pPr>
        <w:bidi w:val="0"/>
        <w:spacing w:after="0" w:line="240" w:lineRule="auto"/>
        <w:ind w:firstLine="709"/>
        <w:jc w:val="both"/>
        <w:rPr>
          <w:rStyle w:val="PlaceholderText"/>
          <w:b/>
          <w:color w:val="000000"/>
        </w:rPr>
      </w:pPr>
      <w:r w:rsidRPr="007E173F" w:rsidR="00F2572D">
        <w:rPr>
          <w:rStyle w:val="PlaceholderText"/>
          <w:color w:val="000000"/>
        </w:rPr>
        <w:t>Ustanovením sa</w:t>
      </w:r>
      <w:r w:rsidRPr="007E173F" w:rsidR="00B45840">
        <w:rPr>
          <w:rStyle w:val="PlaceholderText"/>
          <w:color w:val="000000"/>
        </w:rPr>
        <w:t xml:space="preserve"> definuje palubná jednotka a</w:t>
      </w:r>
      <w:r w:rsidRPr="007E173F" w:rsidR="00F2572D">
        <w:rPr>
          <w:rStyle w:val="PlaceholderText"/>
          <w:color w:val="000000"/>
        </w:rPr>
        <w:t xml:space="preserve"> v upravenej podobe </w:t>
      </w:r>
      <w:r w:rsidRPr="007E173F" w:rsidR="007A7D9C">
        <w:rPr>
          <w:rStyle w:val="PlaceholderText"/>
          <w:color w:val="000000"/>
        </w:rPr>
        <w:t xml:space="preserve">sa </w:t>
      </w:r>
      <w:r w:rsidRPr="007E173F" w:rsidR="00F2572D">
        <w:rPr>
          <w:rStyle w:val="PlaceholderText"/>
          <w:color w:val="000000"/>
        </w:rPr>
        <w:t xml:space="preserve">preberajú ustanovenia o palubnej jednotke z vyhlášky č. 388/2009 Z.z., ktorej inštalácia je nevyhnutným predpokladom užívania vymedzených úsekov ciest, pričom akceptovateľná je iba palubná jednotka vydaná </w:t>
      </w:r>
      <w:r w:rsidRPr="007E173F" w:rsidR="00B45840">
        <w:rPr>
          <w:rStyle w:val="PlaceholderText"/>
          <w:color w:val="000000"/>
        </w:rPr>
        <w:t xml:space="preserve">správcom výberu mýta alebo ním poverenenou osobou alebo </w:t>
      </w:r>
      <w:r w:rsidRPr="007E173F" w:rsidR="00B45840">
        <w:rPr>
          <w:rFonts w:ascii="Times New Roman" w:hAnsi="Times New Roman"/>
          <w:szCs w:val="24"/>
          <w:lang w:eastAsia="sk-SK"/>
        </w:rPr>
        <w:t>poskytovateľom európskej služby elektronického výberu mýta</w:t>
      </w:r>
      <w:r w:rsidRPr="007E173F" w:rsidR="00F2572D">
        <w:rPr>
          <w:rStyle w:val="PlaceholderText"/>
          <w:color w:val="000000"/>
        </w:rPr>
        <w:t>. Každá palubná jednotka je priradená a zaregistrovaná iba k jednému vozidlu a ako taká je neprenosná. Ku každému vozidlu, ktoré užíva vymedzené úseky ciest je teda nutné priradiť osobitnú palubnú jednotku. Podrobnosti o inštalá</w:t>
      </w:r>
      <w:r w:rsidRPr="007E173F" w:rsidR="00A72D38">
        <w:rPr>
          <w:rStyle w:val="PlaceholderText"/>
          <w:color w:val="000000"/>
        </w:rPr>
        <w:t>cii a umiestnení pritom ustanovuje</w:t>
      </w:r>
      <w:r w:rsidRPr="007E173F" w:rsidR="00F2572D">
        <w:rPr>
          <w:rStyle w:val="PlaceholderText"/>
          <w:color w:val="000000"/>
        </w:rPr>
        <w:t xml:space="preserve"> návod na inštaláciu a umiestnenie. </w:t>
      </w:r>
      <w:r w:rsidRPr="007E173F" w:rsidR="00A72D38">
        <w:rPr>
          <w:rStyle w:val="PlaceholderText"/>
          <w:color w:val="000000"/>
        </w:rPr>
        <w:t xml:space="preserve">Podmienky nakladania s ňou a jej používania môžu zakotviť okrem tohto návrhu zákona, prípadne vykonávacieho predpisu  aj všeobecné obchodné podmienky. </w:t>
      </w:r>
    </w:p>
    <w:p w:rsidR="00215B6A" w:rsidRPr="007E173F" w:rsidP="00215B6A">
      <w:pPr>
        <w:bidi w:val="0"/>
        <w:spacing w:after="0" w:line="240" w:lineRule="auto"/>
        <w:jc w:val="both"/>
        <w:rPr>
          <w:rStyle w:val="PlaceholderText"/>
          <w:color w:val="000000"/>
        </w:rPr>
      </w:pPr>
      <w:r w:rsidRPr="007E173F">
        <w:rPr>
          <w:rStyle w:val="PlaceholderText"/>
          <w:color w:val="000000"/>
        </w:rPr>
        <w:t>V odseku 4 je riešené n</w:t>
      </w:r>
      <w:r w:rsidRPr="007E173F" w:rsidR="00F2572D">
        <w:rPr>
          <w:rStyle w:val="PlaceholderText"/>
          <w:color w:val="000000"/>
        </w:rPr>
        <w:t>astavenie palubnej jednotky</w:t>
      </w:r>
      <w:r w:rsidRPr="007E173F">
        <w:rPr>
          <w:rStyle w:val="PlaceholderText"/>
          <w:color w:val="000000"/>
        </w:rPr>
        <w:t xml:space="preserve">, ktoré </w:t>
      </w:r>
      <w:r w:rsidRPr="007E173F" w:rsidR="00F2572D">
        <w:rPr>
          <w:rStyle w:val="PlaceholderText"/>
          <w:color w:val="000000"/>
        </w:rPr>
        <w:t xml:space="preserve"> je nevyhnutným predpokladom pre správny výpočet mýta</w:t>
      </w:r>
      <w:r w:rsidRPr="007E173F" w:rsidR="00A72D38">
        <w:rPr>
          <w:rStyle w:val="PlaceholderText"/>
          <w:color w:val="000000"/>
        </w:rPr>
        <w:t>.</w:t>
      </w:r>
      <w:r w:rsidRPr="007E173F" w:rsidR="00F2572D">
        <w:rPr>
          <w:rStyle w:val="PlaceholderText"/>
          <w:color w:val="000000"/>
        </w:rPr>
        <w:t xml:space="preserve"> </w:t>
      </w:r>
    </w:p>
    <w:p w:rsidR="00215B6A" w:rsidRPr="007E173F" w:rsidP="00215B6A">
      <w:pPr>
        <w:bidi w:val="0"/>
        <w:spacing w:after="0" w:line="240" w:lineRule="auto"/>
        <w:jc w:val="both"/>
        <w:rPr>
          <w:rStyle w:val="PlaceholderText"/>
          <w:color w:val="000000"/>
        </w:rPr>
      </w:pPr>
      <w:r w:rsidRPr="007E173F">
        <w:rPr>
          <w:rStyle w:val="PlaceholderText"/>
          <w:color w:val="000000"/>
        </w:rPr>
        <w:t>Odsek 5 a 6</w:t>
      </w:r>
      <w:r w:rsidRPr="007E173F" w:rsidR="00F2572D">
        <w:rPr>
          <w:rStyle w:val="PlaceholderText"/>
          <w:color w:val="000000"/>
        </w:rPr>
        <w:t xml:space="preserve"> upravuje postup v prípade poruchy alebo poškodenia palubnej jednotky</w:t>
      </w:r>
      <w:r w:rsidRPr="007E173F">
        <w:rPr>
          <w:rStyle w:val="PlaceholderText"/>
          <w:color w:val="000000"/>
        </w:rPr>
        <w:t xml:space="preserve"> počas jazdy alebo po skončení jazdy</w:t>
      </w:r>
      <w:r w:rsidRPr="007E173F" w:rsidR="00F2572D">
        <w:rPr>
          <w:rStyle w:val="PlaceholderText"/>
          <w:color w:val="000000"/>
        </w:rPr>
        <w:t>, s ktorou sa spájajú povinnosti vodiča vozidla</w:t>
      </w:r>
      <w:r w:rsidRPr="007E173F">
        <w:rPr>
          <w:rStyle w:val="PlaceholderText"/>
          <w:color w:val="000000"/>
        </w:rPr>
        <w:t xml:space="preserve"> oznámiť to bezodkladne </w:t>
      </w:r>
      <w:r w:rsidRPr="007E173F" w:rsidR="00604390">
        <w:rPr>
          <w:rStyle w:val="PlaceholderText"/>
          <w:color w:val="000000"/>
        </w:rPr>
        <w:t xml:space="preserve">správcovi </w:t>
      </w:r>
      <w:r w:rsidRPr="007E173F">
        <w:rPr>
          <w:rStyle w:val="PlaceholderText"/>
          <w:color w:val="000000"/>
        </w:rPr>
        <w:t xml:space="preserve">výberu mýta alebo ním poverenenej osobe alebo </w:t>
      </w:r>
      <w:r w:rsidRPr="007E173F">
        <w:rPr>
          <w:rFonts w:ascii="Times New Roman" w:hAnsi="Times New Roman"/>
          <w:szCs w:val="24"/>
          <w:lang w:eastAsia="sk-SK"/>
        </w:rPr>
        <w:t xml:space="preserve">poskytovateľovi európskej služby elektronického výberu mýta. </w:t>
      </w:r>
      <w:r w:rsidRPr="007E173F" w:rsidR="00F2572D">
        <w:rPr>
          <w:rStyle w:val="PlaceholderText"/>
          <w:color w:val="000000"/>
        </w:rPr>
        <w:t xml:space="preserve"> </w:t>
      </w:r>
    </w:p>
    <w:p w:rsidR="000C661F" w:rsidRPr="007E173F" w:rsidP="002A7C7A">
      <w:pPr>
        <w:bidi w:val="0"/>
        <w:spacing w:after="0" w:line="240" w:lineRule="auto"/>
        <w:jc w:val="both"/>
        <w:rPr>
          <w:rStyle w:val="PlaceholderText"/>
          <w:color w:val="000000"/>
        </w:rPr>
      </w:pPr>
      <w:r w:rsidRPr="007E173F" w:rsidR="00F2572D">
        <w:rPr>
          <w:rStyle w:val="PlaceholderText"/>
          <w:color w:val="000000"/>
        </w:rPr>
        <w:t>Zá</w:t>
      </w:r>
      <w:r w:rsidRPr="007E173F" w:rsidR="00215B6A">
        <w:rPr>
          <w:rStyle w:val="PlaceholderText"/>
          <w:color w:val="000000"/>
        </w:rPr>
        <w:t>kladným účelom odseku 7 a 8</w:t>
      </w:r>
      <w:r w:rsidRPr="007E173F" w:rsidR="00F2572D">
        <w:rPr>
          <w:rStyle w:val="PlaceholderText"/>
          <w:color w:val="000000"/>
        </w:rPr>
        <w:t xml:space="preserve"> je vymedzenie práv a povinností prevádzkovateľa vozidla alebo vodiča vozidla v prípade krádeže, straty, zničenia alebo poškodenia palubnej jednotky, pričom pre všetky spomenuté prípady je prevádzkovateľ vozidla alebo vodič vozidla povinný bezodkladne informovať o danej skutočnosti </w:t>
      </w:r>
      <w:r w:rsidRPr="007E173F" w:rsidR="00215B6A">
        <w:rPr>
          <w:rStyle w:val="PlaceholderText"/>
          <w:color w:val="000000"/>
        </w:rPr>
        <w:t>správ</w:t>
      </w:r>
      <w:r w:rsidRPr="007E173F" w:rsidR="007A7D9C">
        <w:rPr>
          <w:rStyle w:val="PlaceholderText"/>
          <w:color w:val="000000"/>
        </w:rPr>
        <w:t>c</w:t>
      </w:r>
      <w:r w:rsidRPr="007E173F" w:rsidR="00215B6A">
        <w:rPr>
          <w:rStyle w:val="PlaceholderText"/>
          <w:color w:val="000000"/>
        </w:rPr>
        <w:t xml:space="preserve">u výberu mýta alebo ním poverenenú osobu alebo </w:t>
      </w:r>
      <w:r w:rsidRPr="007E173F" w:rsidR="00215B6A">
        <w:rPr>
          <w:rFonts w:ascii="Times New Roman" w:hAnsi="Times New Roman"/>
          <w:szCs w:val="24"/>
          <w:lang w:eastAsia="sk-SK"/>
        </w:rPr>
        <w:t>poskytovateľa európskej služby elektronického výberu mýta</w:t>
      </w:r>
      <w:r w:rsidRPr="007E173F" w:rsidR="00F2572D">
        <w:rPr>
          <w:rStyle w:val="PlaceholderText"/>
          <w:color w:val="000000"/>
        </w:rPr>
        <w:t xml:space="preserve">. </w:t>
      </w:r>
    </w:p>
    <w:p w:rsidR="002A7C7A" w:rsidRPr="007E173F" w:rsidP="002A7C7A">
      <w:pPr>
        <w:bidi w:val="0"/>
        <w:spacing w:after="0" w:line="240" w:lineRule="auto"/>
        <w:jc w:val="both"/>
        <w:rPr>
          <w:rFonts w:ascii="Times New Roman" w:hAnsi="Times New Roman"/>
          <w:color w:val="000000"/>
        </w:rPr>
      </w:pPr>
    </w:p>
    <w:p w:rsidR="00B52AB8" w:rsidP="00257689">
      <w:pPr>
        <w:bidi w:val="0"/>
        <w:spacing w:after="0" w:line="240" w:lineRule="auto"/>
        <w:rPr>
          <w:rFonts w:ascii="Times New Roman" w:hAnsi="Times New Roman"/>
          <w:b/>
          <w:bCs/>
          <w:szCs w:val="24"/>
          <w:lang w:eastAsia="sk-SK"/>
        </w:rPr>
      </w:pPr>
    </w:p>
    <w:p w:rsidR="006B1155" w:rsidRPr="007E173F" w:rsidP="00257689">
      <w:pPr>
        <w:bidi w:val="0"/>
        <w:spacing w:after="0" w:line="240" w:lineRule="auto"/>
        <w:rPr>
          <w:rFonts w:ascii="Times New Roman" w:hAnsi="Times New Roman"/>
          <w:b/>
          <w:bCs/>
          <w:szCs w:val="24"/>
          <w:lang w:eastAsia="sk-SK"/>
        </w:rPr>
      </w:pPr>
      <w:r w:rsidRPr="007E173F">
        <w:rPr>
          <w:rFonts w:ascii="Times New Roman" w:hAnsi="Times New Roman"/>
          <w:b/>
          <w:bCs/>
          <w:szCs w:val="24"/>
          <w:lang w:eastAsia="sk-SK"/>
        </w:rPr>
        <w:t xml:space="preserve">K § </w:t>
      </w:r>
      <w:r w:rsidRPr="007E173F" w:rsidR="00635EEC">
        <w:rPr>
          <w:rFonts w:ascii="Times New Roman" w:hAnsi="Times New Roman"/>
          <w:b/>
          <w:bCs/>
          <w:szCs w:val="24"/>
          <w:lang w:eastAsia="sk-SK"/>
        </w:rPr>
        <w:t>12</w:t>
      </w:r>
    </w:p>
    <w:p w:rsidR="00257689" w:rsidRPr="007E173F" w:rsidP="00257689">
      <w:pPr>
        <w:bidi w:val="0"/>
        <w:spacing w:after="0" w:line="240" w:lineRule="auto"/>
        <w:rPr>
          <w:rFonts w:ascii="Times New Roman" w:hAnsi="Times New Roman"/>
          <w:b/>
          <w:bCs/>
          <w:szCs w:val="24"/>
          <w:lang w:eastAsia="sk-SK"/>
        </w:rPr>
      </w:pPr>
      <w:r w:rsidRPr="007E173F">
        <w:rPr>
          <w:rFonts w:ascii="Times New Roman" w:hAnsi="Times New Roman"/>
          <w:b/>
          <w:bCs/>
          <w:szCs w:val="24"/>
          <w:lang w:eastAsia="sk-SK"/>
        </w:rPr>
        <w:t>Správca výberu mýta</w:t>
      </w:r>
    </w:p>
    <w:p w:rsidR="00216505" w:rsidRPr="007E173F" w:rsidP="00257689">
      <w:pPr>
        <w:bidi w:val="0"/>
        <w:spacing w:after="0" w:line="240" w:lineRule="auto"/>
        <w:ind w:firstLine="709"/>
        <w:jc w:val="both"/>
        <w:rPr>
          <w:rFonts w:ascii="Times New Roman" w:hAnsi="Times New Roman"/>
          <w:color w:val="000000"/>
        </w:rPr>
      </w:pPr>
      <w:r w:rsidRPr="007E173F" w:rsidR="006B1155">
        <w:rPr>
          <w:rFonts w:ascii="Times New Roman" w:hAnsi="Times New Roman"/>
          <w:szCs w:val="24"/>
          <w:lang w:eastAsia="sk-SK"/>
        </w:rPr>
        <w:t xml:space="preserve">Podľa </w:t>
      </w:r>
      <w:r w:rsidRPr="007E173F">
        <w:rPr>
          <w:rFonts w:ascii="Times New Roman" w:hAnsi="Times New Roman"/>
          <w:szCs w:val="24"/>
          <w:lang w:eastAsia="sk-SK"/>
        </w:rPr>
        <w:t xml:space="preserve"> § 6 ods. 9 </w:t>
      </w:r>
      <w:r w:rsidRPr="007E173F" w:rsidR="006B1155">
        <w:rPr>
          <w:rFonts w:ascii="Times New Roman" w:hAnsi="Times New Roman"/>
          <w:szCs w:val="24"/>
          <w:lang w:eastAsia="sk-SK"/>
        </w:rPr>
        <w:t>zákona č. 135/1961 Zb. o pozemných komunikáciách (cestný záko</w:t>
      </w:r>
      <w:r w:rsidRPr="007E173F">
        <w:rPr>
          <w:rFonts w:ascii="Times New Roman" w:hAnsi="Times New Roman"/>
          <w:szCs w:val="24"/>
          <w:lang w:eastAsia="sk-SK"/>
        </w:rPr>
        <w:t>n) v znení neskorších predpisov a podľa § 8 ods. 1 zákona č. 639/2004 Z.z. o Národnej diaľničnej spoločnosti a o zmene a doplnení zákona č. 135/1961 Zb. o pozemných komunikáciách (cestný zákon) v znení neskorších predpisov</w:t>
      </w:r>
      <w:r w:rsidRPr="007E173F" w:rsidR="006B1155">
        <w:rPr>
          <w:rFonts w:ascii="Times New Roman" w:hAnsi="Times New Roman"/>
          <w:szCs w:val="24"/>
          <w:lang w:eastAsia="sk-SK"/>
        </w:rPr>
        <w:t xml:space="preserve"> výber poplatkov za užívanie diaľnic a ciest zabezpečuj</w:t>
      </w:r>
      <w:r w:rsidRPr="007E173F">
        <w:rPr>
          <w:rFonts w:ascii="Times New Roman" w:hAnsi="Times New Roman"/>
          <w:szCs w:val="24"/>
          <w:lang w:eastAsia="sk-SK"/>
        </w:rPr>
        <w:t>e</w:t>
      </w:r>
      <w:r w:rsidRPr="007E173F" w:rsidR="006B1155">
        <w:rPr>
          <w:rFonts w:ascii="Times New Roman" w:hAnsi="Times New Roman"/>
          <w:szCs w:val="24"/>
          <w:lang w:eastAsia="sk-SK"/>
        </w:rPr>
        <w:t xml:space="preserve"> Národn</w:t>
      </w:r>
      <w:r w:rsidRPr="007E173F">
        <w:rPr>
          <w:rFonts w:ascii="Times New Roman" w:hAnsi="Times New Roman"/>
          <w:szCs w:val="24"/>
          <w:lang w:eastAsia="sk-SK"/>
        </w:rPr>
        <w:t>á</w:t>
      </w:r>
      <w:r w:rsidRPr="007E173F" w:rsidR="006B1155">
        <w:rPr>
          <w:rFonts w:ascii="Times New Roman" w:hAnsi="Times New Roman"/>
          <w:szCs w:val="24"/>
          <w:lang w:eastAsia="sk-SK"/>
        </w:rPr>
        <w:t xml:space="preserve"> diaľničn</w:t>
      </w:r>
      <w:r w:rsidRPr="007E173F">
        <w:rPr>
          <w:rFonts w:ascii="Times New Roman" w:hAnsi="Times New Roman"/>
          <w:szCs w:val="24"/>
          <w:lang w:eastAsia="sk-SK"/>
        </w:rPr>
        <w:t>á</w:t>
      </w:r>
      <w:r w:rsidRPr="007E173F" w:rsidR="006B1155">
        <w:rPr>
          <w:rFonts w:ascii="Times New Roman" w:hAnsi="Times New Roman"/>
          <w:szCs w:val="24"/>
          <w:lang w:eastAsia="sk-SK"/>
        </w:rPr>
        <w:t xml:space="preserve"> spoločnos</w:t>
      </w:r>
      <w:r w:rsidRPr="007E173F">
        <w:rPr>
          <w:rFonts w:ascii="Times New Roman" w:hAnsi="Times New Roman"/>
          <w:szCs w:val="24"/>
          <w:lang w:eastAsia="sk-SK"/>
        </w:rPr>
        <w:t>ť, a.s.</w:t>
      </w:r>
    </w:p>
    <w:p w:rsidR="006B1155" w:rsidRPr="007E173F" w:rsidP="00257689">
      <w:pPr>
        <w:bidi w:val="0"/>
        <w:spacing w:after="0" w:line="240" w:lineRule="auto"/>
        <w:ind w:firstLine="708"/>
        <w:jc w:val="both"/>
        <w:rPr>
          <w:rFonts w:ascii="Times New Roman" w:hAnsi="Times New Roman"/>
          <w:szCs w:val="24"/>
          <w:lang w:eastAsia="sk-SK"/>
        </w:rPr>
      </w:pPr>
      <w:r w:rsidRPr="007E173F" w:rsidR="000C661F">
        <w:rPr>
          <w:rFonts w:ascii="Times New Roman" w:hAnsi="Times New Roman"/>
          <w:szCs w:val="24"/>
          <w:lang w:eastAsia="sk-SK"/>
        </w:rPr>
        <w:t xml:space="preserve">V odseku </w:t>
      </w:r>
      <w:r w:rsidRPr="007E173F" w:rsidR="00257689">
        <w:rPr>
          <w:rFonts w:ascii="Times New Roman" w:hAnsi="Times New Roman"/>
          <w:szCs w:val="24"/>
          <w:lang w:eastAsia="sk-SK"/>
        </w:rPr>
        <w:t xml:space="preserve">2 sa </w:t>
      </w:r>
      <w:r w:rsidRPr="007E173F" w:rsidR="000C661F">
        <w:rPr>
          <w:rFonts w:ascii="Times New Roman" w:hAnsi="Times New Roman"/>
          <w:szCs w:val="24"/>
          <w:lang w:eastAsia="sk-SK"/>
        </w:rPr>
        <w:t xml:space="preserve">vymedzuje okruh činností, ktorými môže správca výberu mýta poveriť inú osobu, napr. prevádzkovateľa mýtneho systému. </w:t>
      </w:r>
      <w:r w:rsidRPr="007E173F">
        <w:rPr>
          <w:rFonts w:ascii="Times New Roman" w:hAnsi="Times New Roman"/>
          <w:szCs w:val="24"/>
          <w:lang w:eastAsia="sk-SK"/>
        </w:rPr>
        <w:t xml:space="preserve"> </w:t>
      </w:r>
    </w:p>
    <w:p w:rsidR="006B1155" w:rsidRPr="007E173F" w:rsidP="00257689">
      <w:pPr>
        <w:bidi w:val="0"/>
        <w:spacing w:after="0" w:line="240" w:lineRule="auto"/>
        <w:ind w:firstLine="708"/>
        <w:jc w:val="both"/>
        <w:rPr>
          <w:rFonts w:ascii="Times New Roman" w:hAnsi="Times New Roman"/>
          <w:szCs w:val="24"/>
          <w:lang w:eastAsia="sk-SK"/>
        </w:rPr>
      </w:pPr>
      <w:r w:rsidRPr="007E173F" w:rsidR="00216505">
        <w:rPr>
          <w:rFonts w:ascii="Times New Roman" w:hAnsi="Times New Roman"/>
          <w:szCs w:val="24"/>
          <w:lang w:eastAsia="sk-SK"/>
        </w:rPr>
        <w:t>Systém výberu mýta umožňuje</w:t>
      </w:r>
      <w:r w:rsidRPr="007E173F">
        <w:rPr>
          <w:rFonts w:ascii="Times New Roman" w:hAnsi="Times New Roman"/>
          <w:szCs w:val="24"/>
          <w:lang w:eastAsia="sk-SK"/>
        </w:rPr>
        <w:t xml:space="preserve"> úhradu mýta pred jazdou po cestách podliehajúcich mýtu nielen pravideln</w:t>
      </w:r>
      <w:r w:rsidRPr="007E173F" w:rsidR="00216505">
        <w:rPr>
          <w:rFonts w:ascii="Times New Roman" w:hAnsi="Times New Roman"/>
          <w:szCs w:val="24"/>
          <w:lang w:eastAsia="sk-SK"/>
        </w:rPr>
        <w:t xml:space="preserve">ým ale aj občasným užívateľom a to </w:t>
      </w:r>
      <w:r w:rsidRPr="007E173F">
        <w:rPr>
          <w:rFonts w:ascii="Times New Roman" w:hAnsi="Times New Roman"/>
          <w:szCs w:val="24"/>
          <w:lang w:eastAsia="sk-SK"/>
        </w:rPr>
        <w:t xml:space="preserve"> platbou v</w:t>
      </w:r>
      <w:r w:rsidRPr="007E173F" w:rsidR="00216505">
        <w:rPr>
          <w:rFonts w:ascii="Times New Roman" w:hAnsi="Times New Roman"/>
          <w:szCs w:val="24"/>
          <w:lang w:eastAsia="sk-SK"/>
        </w:rPr>
        <w:t> </w:t>
      </w:r>
      <w:r w:rsidRPr="007E173F">
        <w:rPr>
          <w:rFonts w:ascii="Times New Roman" w:hAnsi="Times New Roman"/>
          <w:szCs w:val="24"/>
          <w:lang w:eastAsia="sk-SK"/>
        </w:rPr>
        <w:t>hotovosti</w:t>
      </w:r>
      <w:r w:rsidRPr="007E173F" w:rsidR="00216505">
        <w:rPr>
          <w:rFonts w:ascii="Times New Roman" w:hAnsi="Times New Roman"/>
          <w:szCs w:val="24"/>
          <w:lang w:eastAsia="sk-SK"/>
        </w:rPr>
        <w:t xml:space="preserve">, bankovým prevodom </w:t>
      </w:r>
      <w:r w:rsidRPr="007E173F">
        <w:rPr>
          <w:rFonts w:ascii="Times New Roman" w:hAnsi="Times New Roman"/>
          <w:szCs w:val="24"/>
          <w:lang w:eastAsia="sk-SK"/>
        </w:rPr>
        <w:t xml:space="preserve"> alebo  platobnými kartami na zriadených platobných miestach. Povinnosť vybudovať platobné miesta pre úhradu mýta má správca výberu mýta.</w:t>
      </w:r>
    </w:p>
    <w:p w:rsidR="006B1155" w:rsidRPr="007E173F" w:rsidP="00257689">
      <w:pPr>
        <w:bidi w:val="0"/>
        <w:spacing w:after="0" w:line="240" w:lineRule="auto"/>
        <w:ind w:firstLine="708"/>
        <w:jc w:val="both"/>
        <w:rPr>
          <w:rFonts w:ascii="Times New Roman" w:hAnsi="Times New Roman"/>
          <w:szCs w:val="24"/>
          <w:lang w:eastAsia="sk-SK"/>
        </w:rPr>
      </w:pPr>
      <w:r w:rsidRPr="007E173F">
        <w:rPr>
          <w:rFonts w:ascii="Times New Roman" w:hAnsi="Times New Roman"/>
          <w:szCs w:val="24"/>
          <w:lang w:eastAsia="sk-SK"/>
        </w:rPr>
        <w:t>Odsek</w:t>
      </w:r>
      <w:r w:rsidRPr="007E173F" w:rsidR="00E4600E">
        <w:rPr>
          <w:rFonts w:ascii="Times New Roman" w:hAnsi="Times New Roman"/>
          <w:szCs w:val="24"/>
          <w:lang w:eastAsia="sk-SK"/>
        </w:rPr>
        <w:t>y</w:t>
      </w:r>
      <w:r w:rsidRPr="007E173F">
        <w:rPr>
          <w:rFonts w:ascii="Times New Roman" w:hAnsi="Times New Roman"/>
          <w:szCs w:val="24"/>
          <w:lang w:eastAsia="sk-SK"/>
        </w:rPr>
        <w:t xml:space="preserve"> </w:t>
      </w:r>
      <w:r w:rsidRPr="007E173F" w:rsidR="001F1640">
        <w:rPr>
          <w:rFonts w:ascii="Times New Roman" w:hAnsi="Times New Roman"/>
          <w:szCs w:val="24"/>
          <w:lang w:eastAsia="sk-SK"/>
        </w:rPr>
        <w:t>5 a</w:t>
      </w:r>
      <w:r w:rsidRPr="007E173F" w:rsidR="00E4600E">
        <w:rPr>
          <w:rFonts w:ascii="Times New Roman" w:hAnsi="Times New Roman"/>
          <w:szCs w:val="24"/>
          <w:lang w:eastAsia="sk-SK"/>
        </w:rPr>
        <w:t xml:space="preserve"> </w:t>
      </w:r>
      <w:r w:rsidRPr="007E173F" w:rsidR="001F1640">
        <w:rPr>
          <w:rFonts w:ascii="Times New Roman" w:hAnsi="Times New Roman"/>
          <w:szCs w:val="24"/>
          <w:lang w:eastAsia="sk-SK"/>
        </w:rPr>
        <w:t>6</w:t>
      </w:r>
      <w:r w:rsidRPr="007E173F">
        <w:rPr>
          <w:rFonts w:ascii="Times New Roman" w:hAnsi="Times New Roman"/>
          <w:szCs w:val="24"/>
          <w:lang w:eastAsia="sk-SK"/>
        </w:rPr>
        <w:t xml:space="preserve"> rieši</w:t>
      </w:r>
      <w:r w:rsidRPr="007E173F" w:rsidR="00E4600E">
        <w:rPr>
          <w:rFonts w:ascii="Times New Roman" w:hAnsi="Times New Roman"/>
          <w:szCs w:val="24"/>
          <w:lang w:eastAsia="sk-SK"/>
        </w:rPr>
        <w:t>a</w:t>
      </w:r>
      <w:r w:rsidRPr="007E173F">
        <w:rPr>
          <w:rFonts w:ascii="Times New Roman" w:hAnsi="Times New Roman"/>
          <w:szCs w:val="24"/>
          <w:lang w:eastAsia="sk-SK"/>
        </w:rPr>
        <w:t xml:space="preserve"> požiadavky na zhromažďova</w:t>
      </w:r>
      <w:r w:rsidRPr="007E173F" w:rsidR="00E4600E">
        <w:rPr>
          <w:rFonts w:ascii="Times New Roman" w:hAnsi="Times New Roman"/>
          <w:szCs w:val="24"/>
          <w:lang w:eastAsia="sk-SK"/>
        </w:rPr>
        <w:t>nie, spracovávanie, využívanie,</w:t>
      </w:r>
      <w:r w:rsidRPr="007E173F">
        <w:rPr>
          <w:rFonts w:ascii="Times New Roman" w:hAnsi="Times New Roman"/>
          <w:szCs w:val="24"/>
          <w:lang w:eastAsia="sk-SK"/>
        </w:rPr>
        <w:t xml:space="preserve"> uschovávanie</w:t>
      </w:r>
      <w:r w:rsidRPr="007E173F" w:rsidR="00E4600E">
        <w:rPr>
          <w:rFonts w:ascii="Times New Roman" w:hAnsi="Times New Roman"/>
          <w:szCs w:val="24"/>
          <w:lang w:eastAsia="sk-SK"/>
        </w:rPr>
        <w:t xml:space="preserve"> príp. poskytovanie</w:t>
      </w:r>
      <w:r w:rsidRPr="007E173F">
        <w:rPr>
          <w:rFonts w:ascii="Times New Roman" w:hAnsi="Times New Roman"/>
          <w:szCs w:val="24"/>
          <w:lang w:eastAsia="sk-SK"/>
        </w:rPr>
        <w:t xml:space="preserve"> údajov potrebných k výpočtu mýta pri dodržiavaní us</w:t>
      </w:r>
      <w:r w:rsidRPr="007E173F" w:rsidR="00216505">
        <w:rPr>
          <w:rFonts w:ascii="Times New Roman" w:hAnsi="Times New Roman"/>
          <w:szCs w:val="24"/>
          <w:lang w:eastAsia="sk-SK"/>
        </w:rPr>
        <w:t xml:space="preserve">tanovení všeobecne záväzných právnych </w:t>
      </w:r>
      <w:r w:rsidRPr="007E173F">
        <w:rPr>
          <w:rFonts w:ascii="Times New Roman" w:hAnsi="Times New Roman"/>
          <w:szCs w:val="24"/>
          <w:lang w:eastAsia="sk-SK"/>
        </w:rPr>
        <w:t>predpisov o ochrane osobných údajov.</w:t>
      </w:r>
    </w:p>
    <w:p w:rsidR="002E2D23" w:rsidRPr="007E173F" w:rsidP="00257689">
      <w:pPr>
        <w:bidi w:val="0"/>
        <w:spacing w:after="0" w:line="240" w:lineRule="auto"/>
        <w:ind w:firstLine="708"/>
        <w:jc w:val="both"/>
        <w:rPr>
          <w:rFonts w:ascii="Times New Roman" w:hAnsi="Times New Roman"/>
          <w:szCs w:val="24"/>
          <w:lang w:eastAsia="sk-SK"/>
        </w:rPr>
      </w:pPr>
      <w:r w:rsidRPr="007E173F" w:rsidR="001F1640">
        <w:rPr>
          <w:rFonts w:ascii="Times New Roman" w:hAnsi="Times New Roman"/>
          <w:szCs w:val="24"/>
          <w:lang w:eastAsia="sk-SK"/>
        </w:rPr>
        <w:t>Odsek</w:t>
      </w:r>
      <w:r w:rsidRPr="007E173F" w:rsidR="00216505">
        <w:rPr>
          <w:rFonts w:ascii="Times New Roman" w:hAnsi="Times New Roman"/>
          <w:szCs w:val="24"/>
          <w:lang w:eastAsia="sk-SK"/>
        </w:rPr>
        <w:t xml:space="preserve"> </w:t>
      </w:r>
      <w:r w:rsidRPr="007E173F" w:rsidR="001F1640">
        <w:rPr>
          <w:rFonts w:ascii="Times New Roman" w:hAnsi="Times New Roman"/>
          <w:szCs w:val="24"/>
          <w:lang w:eastAsia="sk-SK"/>
        </w:rPr>
        <w:t>8</w:t>
      </w:r>
      <w:r w:rsidRPr="007E173F" w:rsidR="00216505">
        <w:rPr>
          <w:rFonts w:ascii="Times New Roman" w:hAnsi="Times New Roman"/>
          <w:szCs w:val="24"/>
          <w:lang w:eastAsia="sk-SK"/>
        </w:rPr>
        <w:t xml:space="preserve"> rieši ďalšie povinnosti správcu výberu mýta a </w:t>
      </w:r>
      <w:r w:rsidRPr="007E173F" w:rsidR="00D801CA">
        <w:rPr>
          <w:rFonts w:ascii="Times New Roman" w:hAnsi="Times New Roman"/>
          <w:szCs w:val="24"/>
          <w:lang w:eastAsia="sk-SK"/>
        </w:rPr>
        <w:t>to</w:t>
      </w:r>
      <w:r w:rsidRPr="007E173F" w:rsidR="00216505">
        <w:rPr>
          <w:rFonts w:ascii="Times New Roman" w:hAnsi="Times New Roman"/>
          <w:szCs w:val="24"/>
          <w:lang w:eastAsia="sk-SK"/>
        </w:rPr>
        <w:t xml:space="preserve"> umožniť nepretržitý a priamy prístup k informáciám zhromaždeným zariadeniami  slúžiacimi na výber mýta Polic</w:t>
      </w:r>
      <w:r w:rsidRPr="007E173F">
        <w:rPr>
          <w:rFonts w:ascii="Times New Roman" w:hAnsi="Times New Roman"/>
          <w:szCs w:val="24"/>
          <w:lang w:eastAsia="sk-SK"/>
        </w:rPr>
        <w:t>a</w:t>
      </w:r>
      <w:r w:rsidRPr="007E173F" w:rsidR="00216505">
        <w:rPr>
          <w:rFonts w:ascii="Times New Roman" w:hAnsi="Times New Roman"/>
          <w:szCs w:val="24"/>
          <w:lang w:eastAsia="sk-SK"/>
        </w:rPr>
        <w:t xml:space="preserve">jnému zboru najmä na účely odhaľovania </w:t>
      </w:r>
      <w:r w:rsidRPr="007E173F" w:rsidR="00604390">
        <w:rPr>
          <w:rFonts w:ascii="Times New Roman" w:hAnsi="Times New Roman"/>
          <w:szCs w:val="24"/>
          <w:lang w:eastAsia="sk-SK"/>
        </w:rPr>
        <w:t>trestnej</w:t>
      </w:r>
      <w:r w:rsidRPr="007E173F" w:rsidR="00216505">
        <w:rPr>
          <w:rFonts w:ascii="Times New Roman" w:hAnsi="Times New Roman"/>
          <w:szCs w:val="24"/>
          <w:lang w:eastAsia="sk-SK"/>
        </w:rPr>
        <w:t xml:space="preserve"> činnosti alebo priestupkov ako aj Slovenskej informačnej služby na plnenie úloh podľa osobitného predpisu</w:t>
      </w:r>
      <w:r w:rsidRPr="007E173F" w:rsidR="006B1155">
        <w:rPr>
          <w:rFonts w:ascii="Times New Roman" w:hAnsi="Times New Roman"/>
          <w:szCs w:val="24"/>
          <w:lang w:eastAsia="sk-SK"/>
        </w:rPr>
        <w:t xml:space="preserve">. </w:t>
      </w:r>
    </w:p>
    <w:p w:rsidR="00257689" w:rsidRPr="007E173F" w:rsidP="00257689">
      <w:pPr>
        <w:bidi w:val="0"/>
        <w:spacing w:after="0" w:line="240" w:lineRule="auto"/>
        <w:ind w:firstLine="708"/>
        <w:jc w:val="both"/>
        <w:rPr>
          <w:rFonts w:ascii="Times New Roman" w:hAnsi="Times New Roman"/>
          <w:szCs w:val="24"/>
          <w:lang w:eastAsia="sk-SK"/>
        </w:rPr>
      </w:pPr>
      <w:r w:rsidRPr="007E173F">
        <w:rPr>
          <w:rFonts w:ascii="Times New Roman" w:hAnsi="Times New Roman"/>
          <w:szCs w:val="24"/>
          <w:lang w:eastAsia="sk-SK"/>
        </w:rPr>
        <w:t>Pod z</w:t>
      </w:r>
      <w:r w:rsidRPr="007E173F" w:rsidR="00D801CA">
        <w:rPr>
          <w:rFonts w:ascii="Times New Roman" w:hAnsi="Times New Roman"/>
          <w:szCs w:val="24"/>
          <w:lang w:eastAsia="sk-SK"/>
        </w:rPr>
        <w:t>avádzaním nového mýtneho režimu s</w:t>
      </w:r>
      <w:r w:rsidRPr="007E173F">
        <w:rPr>
          <w:rFonts w:ascii="Times New Roman" w:hAnsi="Times New Roman"/>
          <w:szCs w:val="24"/>
          <w:lang w:eastAsia="sk-SK"/>
        </w:rPr>
        <w:t xml:space="preserve"> čím </w:t>
      </w:r>
      <w:r w:rsidRPr="007E173F" w:rsidR="00D801CA">
        <w:rPr>
          <w:rFonts w:ascii="Times New Roman" w:hAnsi="Times New Roman"/>
          <w:szCs w:val="24"/>
          <w:lang w:eastAsia="sk-SK"/>
        </w:rPr>
        <w:t>súvis</w:t>
      </w:r>
      <w:r w:rsidRPr="007E173F">
        <w:rPr>
          <w:rFonts w:ascii="Times New Roman" w:hAnsi="Times New Roman"/>
          <w:szCs w:val="24"/>
          <w:lang w:eastAsia="sk-SK"/>
        </w:rPr>
        <w:t>í</w:t>
      </w:r>
      <w:r w:rsidRPr="007E173F" w:rsidR="00D801CA">
        <w:rPr>
          <w:rFonts w:ascii="Times New Roman" w:hAnsi="Times New Roman"/>
          <w:szCs w:val="24"/>
          <w:lang w:eastAsia="sk-SK"/>
        </w:rPr>
        <w:t xml:space="preserve">  povinnosť správcu výberu mýta predkladať ministerstvu správu je potrebné chápať aj </w:t>
      </w:r>
      <w:r w:rsidRPr="007E173F">
        <w:rPr>
          <w:rFonts w:ascii="Times New Roman" w:hAnsi="Times New Roman"/>
          <w:szCs w:val="24"/>
          <w:lang w:eastAsia="sk-SK"/>
        </w:rPr>
        <w:t>podstatnú zmenu sadzieb mýta alebo rozsahu spoplatnenej siete.</w:t>
      </w:r>
    </w:p>
    <w:p w:rsidR="00257689" w:rsidRPr="007E173F" w:rsidP="00257689">
      <w:pPr>
        <w:bidi w:val="0"/>
        <w:spacing w:after="0" w:line="240" w:lineRule="auto"/>
        <w:jc w:val="both"/>
        <w:rPr>
          <w:rFonts w:ascii="Times New Roman" w:hAnsi="Times New Roman"/>
          <w:szCs w:val="24"/>
          <w:lang w:eastAsia="sk-SK"/>
        </w:rPr>
      </w:pPr>
    </w:p>
    <w:p w:rsidR="00257689" w:rsidRPr="007E173F" w:rsidP="00310A33">
      <w:pPr>
        <w:bidi w:val="0"/>
        <w:spacing w:after="0" w:line="240" w:lineRule="auto"/>
        <w:rPr>
          <w:rFonts w:ascii="Times New Roman" w:hAnsi="Times New Roman"/>
          <w:b/>
          <w:bCs/>
          <w:szCs w:val="24"/>
          <w:lang w:eastAsia="sk-SK"/>
        </w:rPr>
      </w:pPr>
      <w:r w:rsidRPr="007E173F" w:rsidR="00E4600E">
        <w:rPr>
          <w:rFonts w:ascii="Times New Roman" w:hAnsi="Times New Roman"/>
          <w:b/>
          <w:bCs/>
          <w:szCs w:val="24"/>
          <w:lang w:eastAsia="sk-SK"/>
        </w:rPr>
        <w:t>Všeobecne k § 13</w:t>
      </w:r>
      <w:r w:rsidRPr="007E173F">
        <w:rPr>
          <w:rFonts w:ascii="Times New Roman" w:hAnsi="Times New Roman"/>
          <w:b/>
          <w:bCs/>
          <w:szCs w:val="24"/>
          <w:lang w:eastAsia="sk-SK"/>
        </w:rPr>
        <w:t xml:space="preserve"> až </w:t>
      </w:r>
      <w:r w:rsidRPr="007E173F" w:rsidR="00E4600E">
        <w:rPr>
          <w:rFonts w:ascii="Times New Roman" w:hAnsi="Times New Roman"/>
          <w:b/>
          <w:bCs/>
          <w:szCs w:val="24"/>
          <w:lang w:eastAsia="sk-SK"/>
        </w:rPr>
        <w:t>19</w:t>
      </w:r>
    </w:p>
    <w:p w:rsidR="00257689" w:rsidRPr="007E173F" w:rsidP="00310A33">
      <w:pPr>
        <w:bidi w:val="0"/>
        <w:spacing w:after="0" w:line="240" w:lineRule="auto"/>
        <w:ind w:firstLine="709"/>
        <w:jc w:val="both"/>
        <w:rPr>
          <w:rFonts w:ascii="Times New Roman" w:hAnsi="Times New Roman"/>
          <w:color w:val="323232"/>
          <w:szCs w:val="24"/>
        </w:rPr>
      </w:pPr>
      <w:r w:rsidRPr="007E173F" w:rsidR="00C55A49">
        <w:rPr>
          <w:rFonts w:ascii="Times New Roman" w:hAnsi="Times New Roman"/>
          <w:color w:val="323232"/>
          <w:szCs w:val="24"/>
        </w:rPr>
        <w:t>Vozidlo prejde naprieč Eu</w:t>
      </w:r>
      <w:r w:rsidRPr="007E173F">
        <w:rPr>
          <w:rFonts w:ascii="Times New Roman" w:hAnsi="Times New Roman"/>
          <w:color w:val="323232"/>
          <w:szCs w:val="24"/>
        </w:rPr>
        <w:t xml:space="preserve">rópou po </w:t>
      </w:r>
      <w:r w:rsidRPr="007E173F" w:rsidR="00604390">
        <w:rPr>
          <w:rFonts w:ascii="Times New Roman" w:hAnsi="Times New Roman"/>
          <w:color w:val="323232"/>
          <w:szCs w:val="24"/>
        </w:rPr>
        <w:t>spoplatnených</w:t>
      </w:r>
      <w:r w:rsidRPr="007E173F">
        <w:rPr>
          <w:rFonts w:ascii="Times New Roman" w:hAnsi="Times New Roman"/>
          <w:color w:val="323232"/>
          <w:szCs w:val="24"/>
        </w:rPr>
        <w:t xml:space="preserve"> cestách a uhradí mýto na základe jednej zmluvy. Prevádzkovateľ vozidla obdrží jedno súhrnné vyúčtovanie bez ohľadu na to, ktorými štátmi alebo regiónmi  jeho vozidlo prešlo. Nová </w:t>
      </w:r>
      <w:r w:rsidRPr="007E173F" w:rsidR="00604390">
        <w:rPr>
          <w:rFonts w:ascii="Times New Roman" w:hAnsi="Times New Roman"/>
          <w:color w:val="323232"/>
          <w:szCs w:val="24"/>
        </w:rPr>
        <w:t>Európska</w:t>
      </w:r>
      <w:r w:rsidRPr="007E173F">
        <w:rPr>
          <w:rFonts w:ascii="Times New Roman" w:hAnsi="Times New Roman"/>
          <w:color w:val="323232"/>
          <w:szCs w:val="24"/>
        </w:rPr>
        <w:t xml:space="preserve"> služba elektronického výberu mýta (EETS) má uľahčiť platenie mýta v rámci celej Európskej únie a má byť k dispozícii na všetkých dnes spoplatnených úsekoch ciest, mostoch, tuneloch a trajektoch. </w:t>
        <w:br/>
        <w:t xml:space="preserve">O správne podklady pre výber mýta sa má postarať elektronické zariadenie, tzv. interoperabilná palubná jednotka. V rámci služby </w:t>
      </w:r>
      <w:r w:rsidRPr="007E173F" w:rsidR="00604390">
        <w:rPr>
          <w:rFonts w:ascii="Times New Roman" w:hAnsi="Times New Roman"/>
          <w:color w:val="323232"/>
          <w:szCs w:val="24"/>
        </w:rPr>
        <w:t>európskeho</w:t>
      </w:r>
      <w:r w:rsidRPr="007E173F">
        <w:rPr>
          <w:rFonts w:ascii="Times New Roman" w:hAnsi="Times New Roman"/>
          <w:color w:val="323232"/>
          <w:szCs w:val="24"/>
        </w:rPr>
        <w:t xml:space="preserve"> elektronického výberu mýta bude stačiť len jedno takéto zariadenie pre každé vozidlo. Tým sa eliminujú problémy pri </w:t>
      </w:r>
      <w:r w:rsidRPr="007E173F" w:rsidR="00604390">
        <w:rPr>
          <w:rFonts w:ascii="Times New Roman" w:hAnsi="Times New Roman"/>
          <w:color w:val="323232"/>
          <w:szCs w:val="24"/>
        </w:rPr>
        <w:t>získavaní</w:t>
      </w:r>
      <w:r w:rsidRPr="007E173F">
        <w:rPr>
          <w:rFonts w:ascii="Times New Roman" w:hAnsi="Times New Roman"/>
          <w:color w:val="323232"/>
          <w:szCs w:val="24"/>
        </w:rPr>
        <w:t xml:space="preserve"> špecifických palubných jednotiek a odpadne administratívna záťaž spojená s registráciou vozidla, uzatváraním zmlúv alebo napr.  skladaním záloh v nekompatibilných systémoch na národnej alebo dokonca miestnej úrovni. </w:t>
      </w:r>
    </w:p>
    <w:p w:rsidR="00257689" w:rsidRPr="007E173F" w:rsidP="00310A33">
      <w:pPr>
        <w:bidi w:val="0"/>
        <w:spacing w:after="0" w:line="240" w:lineRule="auto"/>
        <w:ind w:firstLine="709"/>
        <w:jc w:val="both"/>
        <w:rPr>
          <w:rFonts w:ascii="Times New Roman" w:hAnsi="Times New Roman"/>
        </w:rPr>
      </w:pPr>
      <w:r w:rsidRPr="007E173F">
        <w:rPr>
          <w:rFonts w:ascii="Times New Roman" w:hAnsi="Times New Roman"/>
          <w:color w:val="323232"/>
          <w:szCs w:val="24"/>
        </w:rPr>
        <w:t xml:space="preserve">Uvedenými ustanoveniami sa zabezpečuje vykonateľnosť </w:t>
      </w:r>
      <w:r w:rsidRPr="007E173F">
        <w:rPr>
          <w:rFonts w:ascii="Times New Roman" w:hAnsi="Times New Roman"/>
        </w:rPr>
        <w:t xml:space="preserve">rozhodnutia Komisie 2009/750/ES o definícii Európskej služby elektronického výberu mýta a jej technických prvkov. </w:t>
      </w:r>
    </w:p>
    <w:p w:rsidR="00C14356" w:rsidRPr="007E173F" w:rsidP="00B52AB8">
      <w:pPr>
        <w:bidi w:val="0"/>
        <w:spacing w:after="0" w:line="240" w:lineRule="auto"/>
        <w:jc w:val="both"/>
        <w:rPr>
          <w:rFonts w:ascii="Times New Roman" w:hAnsi="Times New Roman"/>
          <w:szCs w:val="24"/>
          <w:lang w:eastAsia="sk-SK"/>
        </w:rPr>
      </w:pPr>
    </w:p>
    <w:p w:rsidR="00257689" w:rsidRPr="007E173F" w:rsidP="00F91ACD">
      <w:pPr>
        <w:bidi w:val="0"/>
        <w:spacing w:after="0" w:line="240" w:lineRule="auto"/>
        <w:rPr>
          <w:rFonts w:ascii="Times New Roman" w:hAnsi="Times New Roman"/>
          <w:b/>
          <w:bCs/>
          <w:szCs w:val="24"/>
          <w:lang w:eastAsia="sk-SK"/>
        </w:rPr>
      </w:pPr>
      <w:r w:rsidRPr="007E173F" w:rsidR="00C55A49">
        <w:rPr>
          <w:rFonts w:ascii="Times New Roman" w:hAnsi="Times New Roman"/>
          <w:b/>
          <w:bCs/>
          <w:szCs w:val="24"/>
          <w:lang w:eastAsia="sk-SK"/>
        </w:rPr>
        <w:t>K § 13</w:t>
      </w:r>
    </w:p>
    <w:p w:rsidR="00057CD1" w:rsidRPr="007E173F" w:rsidP="00057CD1">
      <w:pPr>
        <w:bidi w:val="0"/>
        <w:spacing w:after="0" w:line="240" w:lineRule="auto"/>
        <w:jc w:val="both"/>
        <w:rPr>
          <w:rFonts w:ascii="Times New Roman" w:hAnsi="Times New Roman"/>
          <w:b/>
          <w:szCs w:val="24"/>
          <w:lang w:eastAsia="sk-SK"/>
        </w:rPr>
      </w:pPr>
      <w:r w:rsidRPr="007E173F">
        <w:rPr>
          <w:rFonts w:ascii="Times New Roman" w:hAnsi="Times New Roman"/>
          <w:b/>
          <w:szCs w:val="24"/>
          <w:lang w:eastAsia="sk-SK"/>
        </w:rPr>
        <w:t>Európska služba elektronického výberu mýta</w:t>
      </w:r>
    </w:p>
    <w:p w:rsidR="00257689" w:rsidRPr="007E173F" w:rsidP="00F91ACD">
      <w:pPr>
        <w:bidi w:val="0"/>
        <w:spacing w:after="0" w:line="240" w:lineRule="auto"/>
        <w:ind w:firstLine="709"/>
        <w:jc w:val="both"/>
        <w:rPr>
          <w:rFonts w:ascii="Times New Roman" w:hAnsi="Times New Roman"/>
        </w:rPr>
      </w:pPr>
      <w:r w:rsidRPr="007E173F">
        <w:rPr>
          <w:rFonts w:ascii="Times New Roman" w:hAnsi="Times New Roman"/>
          <w:bCs/>
          <w:szCs w:val="24"/>
          <w:lang w:eastAsia="sk-SK"/>
        </w:rPr>
        <w:t>V ustanovení sa definuje</w:t>
      </w:r>
      <w:r w:rsidRPr="007E173F">
        <w:rPr>
          <w:rFonts w:ascii="Times New Roman" w:hAnsi="Times New Roman"/>
          <w:b/>
          <w:bCs/>
          <w:szCs w:val="24"/>
          <w:lang w:eastAsia="sk-SK"/>
        </w:rPr>
        <w:t xml:space="preserve"> </w:t>
      </w:r>
      <w:r w:rsidRPr="007E173F">
        <w:rPr>
          <w:rFonts w:ascii="Times New Roman" w:hAnsi="Times New Roman"/>
        </w:rPr>
        <w:t>európska služba elektronického výberu mýta ako aj poskytovateľ európskej služby elektronického výberu mýta.</w:t>
      </w:r>
    </w:p>
    <w:p w:rsidR="00057CD1" w:rsidRPr="007E173F" w:rsidP="00F91ACD">
      <w:pPr>
        <w:bidi w:val="0"/>
        <w:spacing w:after="0" w:line="240" w:lineRule="auto"/>
        <w:ind w:firstLine="709"/>
        <w:jc w:val="both"/>
        <w:rPr>
          <w:rFonts w:ascii="Times New Roman" w:hAnsi="Times New Roman"/>
        </w:rPr>
      </w:pPr>
    </w:p>
    <w:p w:rsidR="00F91ACD" w:rsidRPr="007E173F" w:rsidP="00057CD1">
      <w:pPr>
        <w:widowControl w:val="0"/>
        <w:autoSpaceDE w:val="0"/>
        <w:autoSpaceDN w:val="0"/>
        <w:bidi w:val="0"/>
        <w:adjustRightInd w:val="0"/>
        <w:spacing w:after="0" w:line="240" w:lineRule="auto"/>
        <w:jc w:val="both"/>
        <w:rPr>
          <w:rFonts w:ascii="Times New Roman" w:hAnsi="Times New Roman"/>
          <w:b/>
          <w:bCs/>
        </w:rPr>
      </w:pPr>
      <w:r w:rsidRPr="007E173F" w:rsidR="00057CD1">
        <w:rPr>
          <w:rFonts w:ascii="Times New Roman" w:hAnsi="Times New Roman"/>
          <w:b/>
          <w:bCs/>
        </w:rPr>
        <w:t>Udelenie a odňatie oprávnenia na  poskytovanie európskej služby elektronického výberu mýta</w:t>
      </w:r>
    </w:p>
    <w:p w:rsidR="00257689" w:rsidRPr="007E173F" w:rsidP="00F91ACD">
      <w:pPr>
        <w:bidi w:val="0"/>
        <w:spacing w:after="0" w:line="240" w:lineRule="auto"/>
        <w:rPr>
          <w:rFonts w:ascii="Times New Roman" w:hAnsi="Times New Roman"/>
          <w:b/>
        </w:rPr>
      </w:pPr>
      <w:r w:rsidRPr="007E173F" w:rsidR="00F91ACD">
        <w:rPr>
          <w:rFonts w:ascii="Times New Roman" w:hAnsi="Times New Roman"/>
          <w:b/>
        </w:rPr>
        <w:t xml:space="preserve">K § </w:t>
      </w:r>
      <w:r w:rsidRPr="007E173F" w:rsidR="00C55A49">
        <w:rPr>
          <w:rFonts w:ascii="Times New Roman" w:hAnsi="Times New Roman"/>
          <w:b/>
        </w:rPr>
        <w:t>14</w:t>
      </w:r>
    </w:p>
    <w:p w:rsidR="00257689" w:rsidRPr="007E173F" w:rsidP="00F91ACD">
      <w:pPr>
        <w:bidi w:val="0"/>
        <w:spacing w:after="0" w:line="240" w:lineRule="auto"/>
        <w:ind w:firstLine="709"/>
        <w:jc w:val="both"/>
        <w:rPr>
          <w:rFonts w:ascii="Times New Roman" w:hAnsi="Times New Roman"/>
        </w:rPr>
      </w:pPr>
      <w:r w:rsidRPr="007E173F">
        <w:rPr>
          <w:rFonts w:ascii="Times New Roman" w:hAnsi="Times New Roman"/>
        </w:rPr>
        <w:t xml:space="preserve">V odseku 1 sa preberajú podmienky pre udelenie </w:t>
      </w:r>
      <w:r w:rsidRPr="007E173F" w:rsidR="00604390">
        <w:rPr>
          <w:rFonts w:ascii="Times New Roman" w:hAnsi="Times New Roman"/>
        </w:rPr>
        <w:t>oprávnenia</w:t>
      </w:r>
      <w:r w:rsidRPr="007E173F">
        <w:rPr>
          <w:rFonts w:ascii="Times New Roman" w:hAnsi="Times New Roman"/>
        </w:rPr>
        <w:t xml:space="preserve"> na poskytovanie európskej služby elektronického výberu mýta z rozhodnutia Komisie 2009/750/ES o definícii Európskej služby elektronického výberu mýta a jej technických prvkov a tie sa v ďalších odsekoch konkretizujú a spresňujú. </w:t>
      </w:r>
    </w:p>
    <w:p w:rsidR="00257689" w:rsidRPr="007E173F" w:rsidP="00F91ACD">
      <w:pPr>
        <w:bidi w:val="0"/>
        <w:spacing w:after="0" w:line="240" w:lineRule="auto"/>
        <w:ind w:firstLine="709"/>
        <w:jc w:val="both"/>
        <w:rPr>
          <w:rFonts w:ascii="Times New Roman" w:hAnsi="Times New Roman"/>
        </w:rPr>
      </w:pPr>
    </w:p>
    <w:p w:rsidR="00257689" w:rsidRPr="007E173F" w:rsidP="00F91ACD">
      <w:pPr>
        <w:bidi w:val="0"/>
        <w:spacing w:after="0" w:line="240" w:lineRule="auto"/>
        <w:jc w:val="both"/>
        <w:rPr>
          <w:rFonts w:ascii="Times New Roman" w:hAnsi="Times New Roman"/>
          <w:b/>
          <w:szCs w:val="24"/>
          <w:lang w:eastAsia="sk-SK"/>
        </w:rPr>
      </w:pPr>
      <w:r w:rsidRPr="007E173F" w:rsidR="00C55A49">
        <w:rPr>
          <w:rFonts w:ascii="Times New Roman" w:hAnsi="Times New Roman"/>
          <w:b/>
        </w:rPr>
        <w:t>K § 15</w:t>
      </w:r>
      <w:r w:rsidRPr="007E173F">
        <w:rPr>
          <w:rFonts w:ascii="Times New Roman" w:hAnsi="Times New Roman"/>
          <w:b/>
        </w:rPr>
        <w:t xml:space="preserve">  </w:t>
      </w:r>
    </w:p>
    <w:p w:rsidR="00257689" w:rsidRPr="007E173F" w:rsidP="00F91ACD">
      <w:pPr>
        <w:bidi w:val="0"/>
        <w:spacing w:after="0" w:line="240" w:lineRule="auto"/>
        <w:ind w:firstLine="709"/>
        <w:jc w:val="both"/>
        <w:rPr>
          <w:rFonts w:ascii="Times New Roman" w:hAnsi="Times New Roman"/>
          <w:bCs/>
          <w:szCs w:val="24"/>
          <w:lang w:eastAsia="sk-SK"/>
        </w:rPr>
      </w:pPr>
      <w:r w:rsidRPr="007E173F">
        <w:rPr>
          <w:rFonts w:ascii="Times New Roman" w:hAnsi="Times New Roman"/>
          <w:bCs/>
          <w:szCs w:val="24"/>
          <w:lang w:eastAsia="sk-SK"/>
        </w:rPr>
        <w:t xml:space="preserve">V ustanovení sa špecifikuje, čo má žiadosť o udelenie oprávnenia obsahovať a aké dokumenty je </w:t>
      </w:r>
      <w:r w:rsidRPr="007E173F" w:rsidR="002E2D23">
        <w:rPr>
          <w:rFonts w:ascii="Times New Roman" w:hAnsi="Times New Roman"/>
          <w:bCs/>
          <w:szCs w:val="24"/>
          <w:lang w:eastAsia="sk-SK"/>
        </w:rPr>
        <w:t xml:space="preserve">k nej </w:t>
      </w:r>
      <w:r w:rsidRPr="007E173F">
        <w:rPr>
          <w:rFonts w:ascii="Times New Roman" w:hAnsi="Times New Roman"/>
          <w:bCs/>
          <w:szCs w:val="24"/>
          <w:lang w:eastAsia="sk-SK"/>
        </w:rPr>
        <w:t>potrebné priložiť. Rovnako sa upravuje postup ministerstva pri udeľovaní tohto oprávnenia.</w:t>
      </w:r>
    </w:p>
    <w:p w:rsidR="00F91ACD" w:rsidRPr="007E173F" w:rsidP="00F91ACD">
      <w:pPr>
        <w:bidi w:val="0"/>
        <w:spacing w:after="0" w:line="240" w:lineRule="auto"/>
        <w:ind w:firstLine="709"/>
        <w:jc w:val="both"/>
        <w:rPr>
          <w:rFonts w:ascii="Times New Roman" w:hAnsi="Times New Roman"/>
          <w:bCs/>
          <w:szCs w:val="24"/>
          <w:lang w:eastAsia="sk-SK"/>
        </w:rPr>
      </w:pPr>
    </w:p>
    <w:p w:rsidR="00257689" w:rsidRPr="007E173F" w:rsidP="00F91ACD">
      <w:pPr>
        <w:bidi w:val="0"/>
        <w:spacing w:after="0" w:line="240" w:lineRule="auto"/>
        <w:jc w:val="both"/>
        <w:rPr>
          <w:rFonts w:ascii="Times New Roman" w:hAnsi="Times New Roman"/>
          <w:b/>
          <w:bCs/>
          <w:szCs w:val="24"/>
          <w:lang w:eastAsia="sk-SK"/>
        </w:rPr>
      </w:pPr>
      <w:r w:rsidRPr="007E173F" w:rsidR="00F91ACD">
        <w:rPr>
          <w:rFonts w:ascii="Times New Roman" w:hAnsi="Times New Roman"/>
          <w:b/>
          <w:bCs/>
          <w:szCs w:val="24"/>
          <w:lang w:eastAsia="sk-SK"/>
        </w:rPr>
        <w:t>K § 1</w:t>
      </w:r>
      <w:r w:rsidRPr="007E173F" w:rsidR="00C55A49">
        <w:rPr>
          <w:rFonts w:ascii="Times New Roman" w:hAnsi="Times New Roman"/>
          <w:b/>
          <w:bCs/>
          <w:szCs w:val="24"/>
          <w:lang w:eastAsia="sk-SK"/>
        </w:rPr>
        <w:t>6</w:t>
      </w:r>
      <w:r w:rsidRPr="007E173F">
        <w:rPr>
          <w:rFonts w:ascii="Times New Roman" w:hAnsi="Times New Roman"/>
          <w:b/>
          <w:bCs/>
          <w:szCs w:val="24"/>
          <w:lang w:eastAsia="sk-SK"/>
        </w:rPr>
        <w:t xml:space="preserve">  </w:t>
      </w:r>
    </w:p>
    <w:p w:rsidR="00257689" w:rsidRPr="007E173F" w:rsidP="00F91ACD">
      <w:pPr>
        <w:bidi w:val="0"/>
        <w:spacing w:after="0" w:line="240" w:lineRule="auto"/>
        <w:ind w:firstLine="709"/>
        <w:jc w:val="both"/>
        <w:rPr>
          <w:rFonts w:ascii="Times New Roman" w:hAnsi="Times New Roman"/>
          <w:bCs/>
          <w:szCs w:val="24"/>
          <w:lang w:eastAsia="sk-SK"/>
        </w:rPr>
      </w:pPr>
      <w:r w:rsidRPr="007E173F">
        <w:rPr>
          <w:rFonts w:ascii="Times New Roman" w:hAnsi="Times New Roman"/>
          <w:bCs/>
          <w:szCs w:val="24"/>
          <w:lang w:eastAsia="sk-SK"/>
        </w:rPr>
        <w:t>Ustanovením sa upravujú dôvody odňatia oprávnenia ministerstvom.</w:t>
      </w:r>
    </w:p>
    <w:p w:rsidR="00F91ACD" w:rsidRPr="007E173F" w:rsidP="00F611B1">
      <w:pPr>
        <w:bidi w:val="0"/>
        <w:spacing w:after="0" w:line="240" w:lineRule="auto"/>
        <w:jc w:val="both"/>
        <w:rPr>
          <w:rFonts w:ascii="Times New Roman" w:hAnsi="Times New Roman"/>
          <w:bCs/>
          <w:szCs w:val="24"/>
          <w:lang w:eastAsia="sk-SK"/>
        </w:rPr>
      </w:pPr>
    </w:p>
    <w:p w:rsidR="00257689" w:rsidRPr="007E173F" w:rsidP="00F91ACD">
      <w:pPr>
        <w:bidi w:val="0"/>
        <w:spacing w:after="0" w:line="240" w:lineRule="auto"/>
        <w:jc w:val="both"/>
        <w:rPr>
          <w:rFonts w:ascii="Times New Roman" w:hAnsi="Times New Roman"/>
          <w:b/>
          <w:bCs/>
          <w:szCs w:val="24"/>
          <w:lang w:eastAsia="sk-SK"/>
        </w:rPr>
      </w:pPr>
      <w:r w:rsidRPr="007E173F" w:rsidR="00F91ACD">
        <w:rPr>
          <w:rFonts w:ascii="Times New Roman" w:hAnsi="Times New Roman"/>
          <w:b/>
          <w:bCs/>
          <w:szCs w:val="24"/>
          <w:lang w:eastAsia="sk-SK"/>
        </w:rPr>
        <w:t>K § 1</w:t>
      </w:r>
      <w:r w:rsidRPr="007E173F" w:rsidR="00C55A49">
        <w:rPr>
          <w:rFonts w:ascii="Times New Roman" w:hAnsi="Times New Roman"/>
          <w:b/>
          <w:bCs/>
          <w:szCs w:val="24"/>
          <w:lang w:eastAsia="sk-SK"/>
        </w:rPr>
        <w:t>7</w:t>
      </w:r>
    </w:p>
    <w:p w:rsidR="00057CD1" w:rsidRPr="007E173F" w:rsidP="00057CD1">
      <w:pPr>
        <w:widowControl w:val="0"/>
        <w:autoSpaceDE w:val="0"/>
        <w:autoSpaceDN w:val="0"/>
        <w:bidi w:val="0"/>
        <w:adjustRightInd w:val="0"/>
        <w:spacing w:after="0" w:line="240" w:lineRule="auto"/>
        <w:jc w:val="both"/>
        <w:rPr>
          <w:rFonts w:ascii="Times New Roman" w:hAnsi="Times New Roman"/>
          <w:b/>
          <w:bCs/>
        </w:rPr>
      </w:pPr>
      <w:r w:rsidRPr="007E173F">
        <w:rPr>
          <w:rFonts w:ascii="Times New Roman" w:hAnsi="Times New Roman"/>
          <w:b/>
          <w:bCs/>
        </w:rPr>
        <w:t>Práva a povinnosti poskytovateľa európskej služby elektronického  výberu mýta</w:t>
      </w:r>
    </w:p>
    <w:p w:rsidR="00257689" w:rsidRPr="007E173F" w:rsidP="00F91ACD">
      <w:pPr>
        <w:bidi w:val="0"/>
        <w:spacing w:after="0" w:line="240" w:lineRule="auto"/>
        <w:ind w:firstLine="709"/>
        <w:jc w:val="both"/>
        <w:rPr>
          <w:rFonts w:ascii="Times New Roman" w:hAnsi="Times New Roman"/>
        </w:rPr>
      </w:pPr>
      <w:r w:rsidRPr="007E173F">
        <w:rPr>
          <w:rFonts w:ascii="Times New Roman" w:hAnsi="Times New Roman"/>
        </w:rPr>
        <w:t xml:space="preserve">Povinnosti poskytovateľa európskej služby elektronického výberu mýta sú upravené nielen rozhodnutím Komisie 2009/750/ES o definícii Európskej služby elektronického výberu mýta a jej technických prvkov ale sú definované aj v § 16 návrhu zákona tak, aby boli naplnené ustanovenia rozhodnutia, ale aby bola zabezpečená aj funkčnosť  a kontrolovateľnosť mýtneho systému a ochrana osobných údajov.  </w:t>
      </w:r>
    </w:p>
    <w:p w:rsidR="00F91ACD" w:rsidRPr="007E173F" w:rsidP="00F91ACD">
      <w:pPr>
        <w:bidi w:val="0"/>
        <w:spacing w:after="0" w:line="240" w:lineRule="auto"/>
        <w:ind w:firstLine="709"/>
        <w:jc w:val="both"/>
        <w:rPr>
          <w:rFonts w:ascii="Times New Roman" w:hAnsi="Times New Roman"/>
          <w:b/>
          <w:bCs/>
          <w:szCs w:val="24"/>
          <w:lang w:eastAsia="sk-SK"/>
        </w:rPr>
      </w:pPr>
    </w:p>
    <w:p w:rsidR="00257689" w:rsidRPr="007E173F" w:rsidP="00F91ACD">
      <w:pPr>
        <w:bidi w:val="0"/>
        <w:spacing w:after="0" w:line="240" w:lineRule="auto"/>
        <w:rPr>
          <w:rFonts w:ascii="Times New Roman" w:hAnsi="Times New Roman"/>
          <w:b/>
          <w:bCs/>
          <w:szCs w:val="24"/>
          <w:lang w:eastAsia="sk-SK"/>
        </w:rPr>
      </w:pPr>
      <w:r w:rsidRPr="007E173F">
        <w:rPr>
          <w:rFonts w:ascii="Times New Roman" w:hAnsi="Times New Roman"/>
          <w:b/>
          <w:bCs/>
          <w:szCs w:val="24"/>
          <w:lang w:eastAsia="sk-SK"/>
        </w:rPr>
        <w:t>K § 1</w:t>
      </w:r>
      <w:r w:rsidRPr="007E173F" w:rsidR="00C55A49">
        <w:rPr>
          <w:rFonts w:ascii="Times New Roman" w:hAnsi="Times New Roman"/>
          <w:b/>
          <w:bCs/>
          <w:szCs w:val="24"/>
          <w:lang w:eastAsia="sk-SK"/>
        </w:rPr>
        <w:t>8</w:t>
      </w:r>
      <w:r w:rsidRPr="007E173F" w:rsidR="00057CD1">
        <w:rPr>
          <w:rFonts w:ascii="Times New Roman" w:hAnsi="Times New Roman"/>
          <w:b/>
          <w:bCs/>
          <w:szCs w:val="24"/>
          <w:lang w:eastAsia="sk-SK"/>
        </w:rPr>
        <w:t xml:space="preserve"> </w:t>
      </w:r>
    </w:p>
    <w:p w:rsidR="004057B7" w:rsidRPr="007E173F" w:rsidP="004057B7">
      <w:pPr>
        <w:bidi w:val="0"/>
        <w:spacing w:after="0" w:line="240" w:lineRule="auto"/>
        <w:rPr>
          <w:rFonts w:ascii="Times New Roman" w:hAnsi="Times New Roman"/>
          <w:b/>
          <w:bCs/>
          <w:szCs w:val="24"/>
          <w:lang w:eastAsia="sk-SK"/>
        </w:rPr>
      </w:pPr>
      <w:r w:rsidRPr="007E173F">
        <w:rPr>
          <w:rFonts w:ascii="Times New Roman" w:hAnsi="Times New Roman"/>
          <w:b/>
          <w:bCs/>
          <w:szCs w:val="24"/>
          <w:lang w:eastAsia="sk-SK"/>
        </w:rPr>
        <w:t>Zmierovacia komisia</w:t>
      </w:r>
    </w:p>
    <w:p w:rsidR="004057B7" w:rsidRPr="007E173F" w:rsidP="004057B7">
      <w:pPr>
        <w:bidi w:val="0"/>
        <w:spacing w:after="0" w:line="240" w:lineRule="auto"/>
        <w:ind w:firstLine="709"/>
        <w:jc w:val="both"/>
        <w:rPr>
          <w:rFonts w:ascii="Times New Roman" w:hAnsi="Times New Roman"/>
        </w:rPr>
      </w:pPr>
      <w:r w:rsidRPr="007E173F">
        <w:rPr>
          <w:rFonts w:ascii="Times New Roman" w:hAnsi="Times New Roman"/>
        </w:rPr>
        <w:t xml:space="preserve">Zmierovací orgán musí byť z hľadiska svojej organizačnej a právnej štruktúry nezávislý od obchodných záujmov správcu výberu mýta a poskytovateľov európskej služby elektronického výberu mýta. Keďže Rozhodnutie Komisie 2009/750/ES o definícii Európskej služby elektronického výberu mýta a jej technických prvkov  ukladá len povinnosť zriadiť zmierovací orgán návrh zákona  v podrobnej forme ustanovuje zmierovaciu komisiu </w:t>
      </w:r>
      <w:r w:rsidR="00AC7652">
        <w:rPr>
          <w:rFonts w:ascii="Times New Roman" w:hAnsi="Times New Roman"/>
        </w:rPr>
        <w:t xml:space="preserve"> ako nezávislý orgán</w:t>
      </w:r>
      <w:r w:rsidRPr="007E173F">
        <w:rPr>
          <w:rFonts w:ascii="Times New Roman" w:hAnsi="Times New Roman"/>
        </w:rPr>
        <w:t>, stanovuje  postup zmierovacieho konania ako aj požiadavky na členov zmierovacej komisie. Stanovisko zmierovacej komisie nie je pre strany záväzné, má len odporúčací charakter, v ktorom navrhuje riešenie sporu a zdôvodňuje ho.</w:t>
      </w:r>
    </w:p>
    <w:p w:rsidR="004057B7" w:rsidRPr="007E173F" w:rsidP="004057B7">
      <w:pPr>
        <w:bidi w:val="0"/>
        <w:spacing w:after="0" w:line="240" w:lineRule="auto"/>
        <w:ind w:firstLine="709"/>
        <w:jc w:val="both"/>
        <w:rPr>
          <w:rFonts w:ascii="Times New Roman" w:hAnsi="Times New Roman"/>
        </w:rPr>
      </w:pPr>
      <w:r w:rsidRPr="007E173F">
        <w:rPr>
          <w:rFonts w:ascii="Times New Roman" w:hAnsi="Times New Roman"/>
        </w:rPr>
        <w:t xml:space="preserve">Oblasť elektronického výberu mýta je značne rozsiahla a prípadné spory  môžu  vznikať v rozličných oblastiach. Preto predkladateľ zvolil za účelom zastrešenia čo najširšieho okruhu možných tém odborníkov z oblasti práv, ekonómie a financií a pozemných komunikácií, pričom </w:t>
      </w:r>
      <w:r w:rsidR="00AC7652">
        <w:rPr>
          <w:rFonts w:ascii="Times New Roman" w:hAnsi="Times New Roman"/>
        </w:rPr>
        <w:t xml:space="preserve">členov </w:t>
      </w:r>
      <w:r w:rsidRPr="007E173F">
        <w:rPr>
          <w:rFonts w:ascii="Times New Roman" w:hAnsi="Times New Roman"/>
        </w:rPr>
        <w:t xml:space="preserve"> navrhujú  </w:t>
      </w:r>
      <w:r w:rsidR="00AC7652">
        <w:rPr>
          <w:rFonts w:ascii="Times New Roman" w:hAnsi="Times New Roman"/>
        </w:rPr>
        <w:t xml:space="preserve">odborné organizácie a vedecké inštitúcie a to najmä </w:t>
      </w:r>
      <w:r w:rsidRPr="007E173F">
        <w:rPr>
          <w:rFonts w:ascii="Times New Roman" w:hAnsi="Times New Roman"/>
        </w:rPr>
        <w:t xml:space="preserve"> vysok</w:t>
      </w:r>
      <w:r w:rsidR="00AC7652">
        <w:rPr>
          <w:rFonts w:ascii="Times New Roman" w:hAnsi="Times New Roman"/>
        </w:rPr>
        <w:t>é</w:t>
      </w:r>
      <w:r w:rsidRPr="007E173F">
        <w:rPr>
          <w:rFonts w:ascii="Times New Roman" w:hAnsi="Times New Roman"/>
        </w:rPr>
        <w:t xml:space="preserve"> školy</w:t>
      </w:r>
      <w:r w:rsidR="00AC7652">
        <w:rPr>
          <w:rFonts w:ascii="Times New Roman" w:hAnsi="Times New Roman"/>
        </w:rPr>
        <w:t xml:space="preserve"> a vedecké pracoviská Slovenskej akadémie vied.</w:t>
      </w:r>
      <w:r w:rsidRPr="007E173F">
        <w:rPr>
          <w:rFonts w:ascii="Times New Roman" w:hAnsi="Times New Roman"/>
        </w:rPr>
        <w:t xml:space="preserve"> O konkrétn</w:t>
      </w:r>
      <w:r w:rsidR="00AC7652">
        <w:rPr>
          <w:rFonts w:ascii="Times New Roman" w:hAnsi="Times New Roman"/>
        </w:rPr>
        <w:t>ych</w:t>
      </w:r>
      <w:r w:rsidRPr="007E173F">
        <w:rPr>
          <w:rFonts w:ascii="Times New Roman" w:hAnsi="Times New Roman"/>
        </w:rPr>
        <w:t xml:space="preserve"> </w:t>
      </w:r>
      <w:r w:rsidR="00AC7652">
        <w:rPr>
          <w:rFonts w:ascii="Times New Roman" w:hAnsi="Times New Roman"/>
        </w:rPr>
        <w:t>subjektoch</w:t>
      </w:r>
      <w:r w:rsidRPr="007E173F">
        <w:rPr>
          <w:rFonts w:ascii="Times New Roman" w:hAnsi="Times New Roman"/>
        </w:rPr>
        <w:t>, ktor</w:t>
      </w:r>
      <w:r w:rsidR="00AC7652">
        <w:rPr>
          <w:rFonts w:ascii="Times New Roman" w:hAnsi="Times New Roman"/>
        </w:rPr>
        <w:t>é</w:t>
      </w:r>
      <w:r w:rsidRPr="007E173F">
        <w:rPr>
          <w:rFonts w:ascii="Times New Roman" w:hAnsi="Times New Roman"/>
        </w:rPr>
        <w:t xml:space="preserve"> bud</w:t>
      </w:r>
      <w:r w:rsidR="00AC7652">
        <w:rPr>
          <w:rFonts w:ascii="Times New Roman" w:hAnsi="Times New Roman"/>
        </w:rPr>
        <w:t>ú</w:t>
      </w:r>
      <w:r w:rsidRPr="007E173F">
        <w:rPr>
          <w:rFonts w:ascii="Times New Roman" w:hAnsi="Times New Roman"/>
        </w:rPr>
        <w:t xml:space="preserve"> navrhovať odborník</w:t>
      </w:r>
      <w:r w:rsidR="00AC7652">
        <w:rPr>
          <w:rFonts w:ascii="Times New Roman" w:hAnsi="Times New Roman"/>
        </w:rPr>
        <w:t>ov za členov zmierovacej komisie</w:t>
      </w:r>
      <w:r w:rsidRPr="007E173F">
        <w:rPr>
          <w:rFonts w:ascii="Times New Roman" w:hAnsi="Times New Roman"/>
        </w:rPr>
        <w:t xml:space="preserve"> rozhodne </w:t>
      </w:r>
      <w:r w:rsidR="00AC7652">
        <w:rPr>
          <w:rFonts w:ascii="Times New Roman" w:hAnsi="Times New Roman"/>
        </w:rPr>
        <w:t>minister</w:t>
      </w:r>
      <w:r w:rsidRPr="007E173F">
        <w:rPr>
          <w:rFonts w:ascii="Times New Roman" w:hAnsi="Times New Roman"/>
        </w:rPr>
        <w:t xml:space="preserve">.     </w:t>
      </w:r>
    </w:p>
    <w:p w:rsidR="00C14356" w:rsidRPr="007E173F" w:rsidP="00F611B1">
      <w:pPr>
        <w:bidi w:val="0"/>
        <w:spacing w:after="0" w:line="240" w:lineRule="auto"/>
        <w:jc w:val="both"/>
        <w:rPr>
          <w:rFonts w:ascii="Times New Roman" w:hAnsi="Times New Roman"/>
        </w:rPr>
      </w:pPr>
    </w:p>
    <w:p w:rsidR="00057CD1" w:rsidRPr="007E173F" w:rsidP="00057CD1">
      <w:pPr>
        <w:bidi w:val="0"/>
        <w:spacing w:after="0" w:line="240" w:lineRule="auto"/>
        <w:jc w:val="both"/>
        <w:rPr>
          <w:rFonts w:ascii="Times New Roman" w:hAnsi="Times New Roman"/>
          <w:b/>
        </w:rPr>
      </w:pPr>
      <w:r w:rsidRPr="007E173F" w:rsidR="00C55A49">
        <w:rPr>
          <w:rFonts w:ascii="Times New Roman" w:hAnsi="Times New Roman"/>
          <w:b/>
        </w:rPr>
        <w:t>K § 19</w:t>
      </w:r>
    </w:p>
    <w:p w:rsidR="004057B7" w:rsidRPr="007E173F" w:rsidP="004057B7">
      <w:pPr>
        <w:bidi w:val="0"/>
        <w:spacing w:after="0" w:line="240" w:lineRule="auto"/>
        <w:rPr>
          <w:rFonts w:ascii="Times New Roman" w:hAnsi="Times New Roman"/>
          <w:b/>
          <w:bCs/>
          <w:szCs w:val="24"/>
          <w:lang w:eastAsia="sk-SK"/>
        </w:rPr>
      </w:pPr>
      <w:r w:rsidRPr="007E173F">
        <w:rPr>
          <w:rFonts w:ascii="Times New Roman" w:hAnsi="Times New Roman"/>
          <w:b/>
          <w:bCs/>
          <w:szCs w:val="24"/>
          <w:lang w:eastAsia="sk-SK"/>
        </w:rPr>
        <w:t>Zmierovacie konanie</w:t>
      </w:r>
    </w:p>
    <w:p w:rsidR="004057B7" w:rsidRPr="007E173F" w:rsidP="004057B7">
      <w:pPr>
        <w:bidi w:val="0"/>
        <w:spacing w:after="0" w:line="240" w:lineRule="auto"/>
        <w:ind w:firstLine="709"/>
        <w:jc w:val="both"/>
        <w:rPr>
          <w:rFonts w:ascii="Times New Roman" w:hAnsi="Times New Roman"/>
        </w:rPr>
      </w:pPr>
      <w:r w:rsidRPr="007E173F">
        <w:rPr>
          <w:rFonts w:ascii="Times New Roman" w:hAnsi="Times New Roman"/>
        </w:rPr>
        <w:t>Rozhodnutie Komisie 2009/750/ES o definícii Európskej služby elektronického výberu mýta a jej technických prvkov ukladá členským štátom zriadiť zmierovací orgán, ktorý sa má pokúšať riešiť prípadné spory pri uzatváraní zmlúv o poskytovaní európskej služby elektronického výberu mýta alebo spory vyplývajúce z uzavretých zmlúv medzi správcom výberu mýta  a poskytovateľov európskej služby elektronického výberu mýta predtým ako by uvedené spory mali byť riešené súdnou cestou.</w:t>
      </w:r>
    </w:p>
    <w:p w:rsidR="00310A33" w:rsidRPr="007E173F" w:rsidP="00F611B1">
      <w:pPr>
        <w:bidi w:val="0"/>
        <w:spacing w:after="0" w:line="240" w:lineRule="auto"/>
        <w:jc w:val="both"/>
        <w:rPr>
          <w:rFonts w:ascii="Times New Roman" w:hAnsi="Times New Roman"/>
        </w:rPr>
      </w:pPr>
    </w:p>
    <w:p w:rsidR="00F91ACD" w:rsidRPr="007E173F" w:rsidP="00310A33">
      <w:pPr>
        <w:bidi w:val="0"/>
        <w:spacing w:after="0" w:line="240" w:lineRule="auto"/>
        <w:jc w:val="both"/>
        <w:rPr>
          <w:rFonts w:ascii="Times New Roman" w:hAnsi="Times New Roman"/>
          <w:b/>
        </w:rPr>
      </w:pPr>
      <w:r w:rsidRPr="007E173F" w:rsidR="00310A33">
        <w:rPr>
          <w:rFonts w:ascii="Times New Roman" w:hAnsi="Times New Roman"/>
          <w:b/>
        </w:rPr>
        <w:t>Autorizácia</w:t>
      </w:r>
    </w:p>
    <w:p w:rsidR="004A3E4E" w:rsidRPr="007E173F" w:rsidP="00F91ACD">
      <w:pPr>
        <w:bidi w:val="0"/>
        <w:spacing w:after="0" w:line="240" w:lineRule="auto"/>
        <w:jc w:val="both"/>
        <w:rPr>
          <w:rFonts w:ascii="Times New Roman" w:hAnsi="Times New Roman"/>
          <w:b/>
        </w:rPr>
      </w:pPr>
      <w:r w:rsidRPr="007E173F" w:rsidR="00535589">
        <w:rPr>
          <w:rFonts w:ascii="Times New Roman" w:hAnsi="Times New Roman"/>
          <w:b/>
        </w:rPr>
        <w:t>K § 20</w:t>
      </w:r>
      <w:r w:rsidRPr="007E173F" w:rsidR="00F91ACD">
        <w:rPr>
          <w:rFonts w:ascii="Times New Roman" w:hAnsi="Times New Roman"/>
          <w:b/>
        </w:rPr>
        <w:t xml:space="preserve"> </w:t>
      </w:r>
      <w:r w:rsidRPr="007E173F" w:rsidR="0045190A">
        <w:rPr>
          <w:rFonts w:ascii="Times New Roman" w:hAnsi="Times New Roman"/>
          <w:b/>
        </w:rPr>
        <w:t>a 2</w:t>
      </w:r>
      <w:r w:rsidRPr="007E173F" w:rsidR="00535589">
        <w:rPr>
          <w:rFonts w:ascii="Times New Roman" w:hAnsi="Times New Roman"/>
          <w:b/>
        </w:rPr>
        <w:t>1</w:t>
      </w:r>
    </w:p>
    <w:p w:rsidR="0045190A" w:rsidRPr="007E173F" w:rsidP="00792F65">
      <w:pPr>
        <w:bidi w:val="0"/>
        <w:spacing w:after="0" w:line="240" w:lineRule="auto"/>
        <w:ind w:firstLine="709"/>
        <w:jc w:val="both"/>
        <w:rPr>
          <w:rFonts w:ascii="Times New Roman" w:hAnsi="Times New Roman"/>
          <w:color w:val="000000"/>
        </w:rPr>
      </w:pPr>
      <w:r w:rsidRPr="007E173F" w:rsidR="004A3E4E">
        <w:rPr>
          <w:rFonts w:ascii="Times New Roman" w:hAnsi="Times New Roman"/>
        </w:rPr>
        <w:t>Ustanovením sa upravuje postup pri získavaní autorizácie na vykonávanie posudzovania zhody a vhodnosti zložiek interoperability</w:t>
      </w:r>
      <w:r w:rsidRPr="007E173F">
        <w:rPr>
          <w:rFonts w:ascii="Times New Roman" w:hAnsi="Times New Roman"/>
        </w:rPr>
        <w:t xml:space="preserve"> čo je riešené na Úrade pre normalizáciu, metrológiu a skúšobníctvo SR. </w:t>
      </w:r>
      <w:r w:rsidRPr="007E173F">
        <w:rPr>
          <w:rFonts w:ascii="Times New Roman" w:hAnsi="Times New Roman"/>
          <w:color w:val="000000"/>
        </w:rPr>
        <w:t xml:space="preserve">Kladné rozhodnutie o autorizácii úrad oznámi Európskej komisii a ostatným členským štátom formou „notifikácie“, teda formálneho oznámenia, že subjekt, ktorý bol autorizovaný na vykonávanie posudzovania zhody spĺňa všetky požiadavky, ktoré sú na neho kladené. Pozastavenie alebo zrušenie autorizácie musí úrad oznámiť Európskej komisii a ostatným členským štátom a znamená súčasne aj pozastavenie alebo zrušenie notifikácie. </w:t>
      </w:r>
    </w:p>
    <w:p w:rsidR="0045190A" w:rsidRPr="007E173F" w:rsidP="00F91ACD">
      <w:pPr>
        <w:bidi w:val="0"/>
        <w:spacing w:after="0" w:line="240" w:lineRule="auto"/>
        <w:jc w:val="both"/>
        <w:rPr>
          <w:rFonts w:ascii="Times New Roman" w:hAnsi="Times New Roman"/>
          <w:b/>
        </w:rPr>
      </w:pPr>
    </w:p>
    <w:p w:rsidR="0045190A" w:rsidRPr="007E173F" w:rsidP="00F91ACD">
      <w:pPr>
        <w:bidi w:val="0"/>
        <w:spacing w:after="0" w:line="240" w:lineRule="auto"/>
        <w:jc w:val="both"/>
        <w:rPr>
          <w:rFonts w:ascii="Times New Roman" w:hAnsi="Times New Roman"/>
          <w:b/>
        </w:rPr>
      </w:pPr>
      <w:r w:rsidRPr="007E173F" w:rsidR="00535589">
        <w:rPr>
          <w:rFonts w:ascii="Times New Roman" w:hAnsi="Times New Roman"/>
          <w:b/>
        </w:rPr>
        <w:t>K § 22</w:t>
      </w:r>
    </w:p>
    <w:p w:rsidR="0045190A" w:rsidRPr="007E173F" w:rsidP="00F91ACD">
      <w:pPr>
        <w:bidi w:val="0"/>
        <w:spacing w:after="0" w:line="240" w:lineRule="auto"/>
        <w:jc w:val="both"/>
        <w:rPr>
          <w:rFonts w:ascii="Times New Roman" w:hAnsi="Times New Roman"/>
          <w:b/>
        </w:rPr>
      </w:pPr>
      <w:r w:rsidRPr="007E173F">
        <w:rPr>
          <w:rFonts w:ascii="Times New Roman" w:hAnsi="Times New Roman"/>
          <w:b/>
        </w:rPr>
        <w:t>Práva a povinnosti notifikovanej osoby</w:t>
      </w:r>
    </w:p>
    <w:p w:rsidR="00792F65" w:rsidRPr="007E173F" w:rsidP="00792F65">
      <w:pPr>
        <w:pStyle w:val="NormalWeb"/>
        <w:bidi w:val="0"/>
        <w:spacing w:before="0" w:beforeAutospacing="0" w:after="0" w:afterAutospacing="0"/>
        <w:jc w:val="both"/>
        <w:rPr>
          <w:rFonts w:ascii="Times New Roman" w:hAnsi="Times New Roman"/>
        </w:rPr>
      </w:pPr>
      <w:r w:rsidRPr="007E173F">
        <w:rPr>
          <w:rFonts w:ascii="Times New Roman" w:hAnsi="Times New Roman"/>
          <w:color w:val="000000"/>
        </w:rPr>
        <w:t>Keďže je potrebné zabezpečiť vysokú kvalitu výkonu notifikovaných osôb vykonávajúcich posudzovanie zhody a všetky notifikované osoby by mali vykonávať svoje úlohy rovnakým spôsobom a za podmienok spravodlivej hospodárskej súťaže, sú stanovené povinnosti, ktoré musí spĺňať subjekt zapojený do posudzovania zhody. S cieľom zabezpečiť rovnakú úroveň bezpečnosti zariadení, je nevyhnutné, aby subdodávatelia pri vykonávaní úloh posudzovania zhody spĺňali rovnaké požiadavky ako notifikované osoby. Notifikovaná osoba má stanovené informačné povinnosti voči úradu a orgánu trhového dohľadu. Informačné povinnosti sa týkajú vydaných dokumentov pre účely posudzovania zhody, odmietnutia ich vydať, činností posudzovania zhody a subdodávateľských zmlúv.</w:t>
      </w:r>
    </w:p>
    <w:p w:rsidR="00216505" w:rsidRPr="007E173F" w:rsidP="00F91ACD">
      <w:pPr>
        <w:bidi w:val="0"/>
        <w:spacing w:after="0" w:line="240" w:lineRule="auto"/>
        <w:ind w:firstLine="708"/>
        <w:jc w:val="both"/>
        <w:rPr>
          <w:rFonts w:ascii="Times New Roman" w:hAnsi="Times New Roman"/>
          <w:szCs w:val="24"/>
          <w:lang w:eastAsia="sk-SK"/>
        </w:rPr>
      </w:pPr>
    </w:p>
    <w:p w:rsidR="00216505" w:rsidRPr="007E173F" w:rsidP="00216505">
      <w:pPr>
        <w:bidi w:val="0"/>
        <w:spacing w:after="0" w:line="240" w:lineRule="auto"/>
        <w:jc w:val="both"/>
        <w:rPr>
          <w:rFonts w:ascii="Times New Roman" w:hAnsi="Times New Roman"/>
          <w:b/>
          <w:szCs w:val="24"/>
          <w:lang w:eastAsia="sk-SK"/>
        </w:rPr>
      </w:pPr>
      <w:r w:rsidRPr="007E173F" w:rsidR="00257689">
        <w:rPr>
          <w:rFonts w:ascii="Times New Roman" w:hAnsi="Times New Roman"/>
          <w:b/>
          <w:szCs w:val="24"/>
          <w:lang w:eastAsia="sk-SK"/>
        </w:rPr>
        <w:t>K § 2</w:t>
      </w:r>
      <w:r w:rsidRPr="007E173F" w:rsidR="00535589">
        <w:rPr>
          <w:rFonts w:ascii="Times New Roman" w:hAnsi="Times New Roman"/>
          <w:b/>
          <w:szCs w:val="24"/>
          <w:lang w:eastAsia="sk-SK"/>
        </w:rPr>
        <w:t>3</w:t>
      </w:r>
    </w:p>
    <w:p w:rsidR="00257689" w:rsidRPr="007E173F" w:rsidP="00216505">
      <w:pPr>
        <w:bidi w:val="0"/>
        <w:spacing w:after="0" w:line="240" w:lineRule="auto"/>
        <w:jc w:val="both"/>
        <w:rPr>
          <w:rFonts w:ascii="Times New Roman" w:hAnsi="Times New Roman"/>
          <w:b/>
          <w:szCs w:val="24"/>
          <w:lang w:eastAsia="sk-SK"/>
        </w:rPr>
      </w:pPr>
      <w:r w:rsidRPr="007E173F">
        <w:rPr>
          <w:rFonts w:ascii="Times New Roman" w:hAnsi="Times New Roman"/>
          <w:b/>
          <w:szCs w:val="24"/>
          <w:lang w:eastAsia="sk-SK"/>
        </w:rPr>
        <w:t>Ministerstvo</w:t>
      </w:r>
    </w:p>
    <w:p w:rsidR="00216505" w:rsidRPr="007E173F" w:rsidP="00216505">
      <w:pPr>
        <w:bidi w:val="0"/>
        <w:spacing w:after="0" w:line="240" w:lineRule="auto"/>
        <w:ind w:firstLine="709"/>
        <w:jc w:val="both"/>
        <w:rPr>
          <w:rFonts w:ascii="Times New Roman" w:hAnsi="Times New Roman"/>
          <w:szCs w:val="24"/>
          <w:lang w:eastAsia="sk-SK"/>
        </w:rPr>
      </w:pPr>
      <w:r w:rsidRPr="007E173F">
        <w:rPr>
          <w:rFonts w:ascii="Times New Roman" w:hAnsi="Times New Roman"/>
          <w:szCs w:val="24"/>
          <w:lang w:eastAsia="sk-SK"/>
        </w:rPr>
        <w:t>V ustanovení sa vyčíslujú povinnosti ministerstva vyplývajúce najmä zo smernice Európskeho parlamentu a Rady 1999/62/ES zo 17. júna 1999 o poplatkoch za používanie určitej dopravnej infraštruktúry ťažkými nákladnými vozidlami v znení</w:t>
      </w:r>
      <w:r w:rsidRPr="007E173F">
        <w:rPr>
          <w:rFonts w:ascii="Times New Roman" w:hAnsi="Times New Roman"/>
          <w:sz w:val="14"/>
          <w:szCs w:val="14"/>
          <w:lang w:eastAsia="sk-SK"/>
        </w:rPr>
        <w:t xml:space="preserve"> </w:t>
      </w:r>
      <w:r w:rsidRPr="007E173F">
        <w:rPr>
          <w:rFonts w:ascii="Times New Roman" w:hAnsi="Times New Roman"/>
          <w:szCs w:val="24"/>
          <w:lang w:eastAsia="sk-SK"/>
        </w:rPr>
        <w:t>smernice Európskeho parlamentu a Rady 2006/38/ES zo 17. mája 2006,  Smernice Rady 2006/103/ES z 20. novembra 2006 a Smernice Európskeho parlamentu a Rady 2011/76/EÚ z 27. septembra 2011</w:t>
      </w:r>
    </w:p>
    <w:p w:rsidR="00950E16" w:rsidRPr="007E173F" w:rsidP="00216505">
      <w:pPr>
        <w:bidi w:val="0"/>
        <w:spacing w:after="0" w:line="240" w:lineRule="auto"/>
        <w:jc w:val="both"/>
        <w:rPr>
          <w:rFonts w:ascii="Times New Roman" w:hAnsi="Times New Roman"/>
          <w:szCs w:val="24"/>
          <w:lang w:eastAsia="sk-SK"/>
        </w:rPr>
      </w:pPr>
      <w:r w:rsidRPr="007E173F" w:rsidR="00216505">
        <w:rPr>
          <w:rFonts w:ascii="Times New Roman" w:hAnsi="Times New Roman"/>
        </w:rPr>
        <w:t>a rozhodnutia Komisie 2009/750/ES o definícii Európskej služby elektronického výberu mýta a jej technických prvkov.</w:t>
      </w:r>
    </w:p>
    <w:p w:rsidR="00950E16" w:rsidRPr="007E173F" w:rsidP="00216505">
      <w:pPr>
        <w:bidi w:val="0"/>
        <w:spacing w:after="0" w:line="240" w:lineRule="auto"/>
        <w:jc w:val="both"/>
        <w:rPr>
          <w:rFonts w:ascii="Times New Roman" w:hAnsi="Times New Roman"/>
          <w:b/>
          <w:szCs w:val="24"/>
          <w:lang w:eastAsia="sk-SK"/>
        </w:rPr>
      </w:pPr>
    </w:p>
    <w:p w:rsidR="00216505" w:rsidRPr="007E173F" w:rsidP="00F91ACD">
      <w:pPr>
        <w:bidi w:val="0"/>
        <w:spacing w:after="0" w:line="240" w:lineRule="auto"/>
        <w:rPr>
          <w:rFonts w:ascii="Times New Roman" w:hAnsi="Times New Roman"/>
          <w:b/>
          <w:bCs/>
          <w:szCs w:val="24"/>
          <w:lang w:eastAsia="sk-SK"/>
        </w:rPr>
      </w:pPr>
      <w:r w:rsidRPr="007E173F" w:rsidR="00610504">
        <w:rPr>
          <w:rFonts w:ascii="Times New Roman" w:hAnsi="Times New Roman"/>
          <w:b/>
          <w:bCs/>
          <w:szCs w:val="24"/>
          <w:lang w:eastAsia="sk-SK"/>
        </w:rPr>
        <w:t>K § 24</w:t>
      </w:r>
    </w:p>
    <w:p w:rsidR="00257689" w:rsidRPr="007E173F" w:rsidP="00F91ACD">
      <w:pPr>
        <w:bidi w:val="0"/>
        <w:spacing w:after="0" w:line="240" w:lineRule="auto"/>
        <w:rPr>
          <w:rFonts w:ascii="Times New Roman" w:hAnsi="Times New Roman"/>
          <w:b/>
          <w:bCs/>
          <w:szCs w:val="24"/>
          <w:lang w:eastAsia="sk-SK"/>
        </w:rPr>
      </w:pPr>
      <w:r w:rsidRPr="007E173F">
        <w:rPr>
          <w:rFonts w:ascii="Times New Roman" w:hAnsi="Times New Roman"/>
          <w:b/>
          <w:bCs/>
          <w:szCs w:val="24"/>
          <w:lang w:eastAsia="sk-SK"/>
        </w:rPr>
        <w:t>Štátny odborný dozor</w:t>
      </w:r>
    </w:p>
    <w:p w:rsidR="00216505" w:rsidRPr="007E173F" w:rsidP="00F91ACD">
      <w:pPr>
        <w:tabs>
          <w:tab w:val="left" w:pos="284"/>
        </w:tabs>
        <w:bidi w:val="0"/>
        <w:spacing w:after="0" w:line="240" w:lineRule="auto"/>
        <w:ind w:firstLine="709"/>
        <w:jc w:val="both"/>
        <w:rPr>
          <w:rFonts w:ascii="Times New Roman" w:hAnsi="Times New Roman"/>
        </w:rPr>
      </w:pPr>
      <w:r w:rsidRPr="007E173F">
        <w:rPr>
          <w:rFonts w:ascii="Times New Roman" w:hAnsi="Times New Roman"/>
        </w:rPr>
        <w:t xml:space="preserve">Ustanovenia definujú orgány štátneho odborného dozoru, okruh kontrolovaných subjektov, preukazovanie sa kontrolóra pri výkone štátneho odborného dozoru a práva a povinnosti kontrolóra.  </w:t>
      </w:r>
    </w:p>
    <w:p w:rsidR="00F91ACD" w:rsidRPr="007E173F" w:rsidP="00F91ACD">
      <w:pPr>
        <w:tabs>
          <w:tab w:val="left" w:pos="284"/>
        </w:tabs>
        <w:bidi w:val="0"/>
        <w:spacing w:after="0" w:line="240" w:lineRule="auto"/>
        <w:ind w:firstLine="709"/>
        <w:jc w:val="both"/>
        <w:rPr>
          <w:rFonts w:ascii="Times New Roman" w:hAnsi="Times New Roman"/>
        </w:rPr>
      </w:pPr>
    </w:p>
    <w:p w:rsidR="006B1155" w:rsidRPr="007E173F" w:rsidP="00F91ACD">
      <w:pPr>
        <w:bidi w:val="0"/>
        <w:spacing w:after="0" w:line="240" w:lineRule="auto"/>
        <w:rPr>
          <w:rFonts w:ascii="Times New Roman" w:hAnsi="Times New Roman"/>
          <w:b/>
          <w:bCs/>
          <w:szCs w:val="24"/>
          <w:lang w:eastAsia="sk-SK"/>
        </w:rPr>
      </w:pPr>
      <w:r w:rsidRPr="007E173F" w:rsidR="00610504">
        <w:rPr>
          <w:rFonts w:ascii="Times New Roman" w:hAnsi="Times New Roman"/>
          <w:b/>
          <w:bCs/>
          <w:szCs w:val="24"/>
          <w:lang w:eastAsia="sk-SK"/>
        </w:rPr>
        <w:t>K § 25</w:t>
      </w:r>
    </w:p>
    <w:p w:rsidR="00F91ACD" w:rsidRPr="007E173F" w:rsidP="00F91ACD">
      <w:pPr>
        <w:bidi w:val="0"/>
        <w:spacing w:after="0" w:line="240" w:lineRule="auto"/>
        <w:rPr>
          <w:rFonts w:ascii="Times New Roman" w:hAnsi="Times New Roman"/>
          <w:szCs w:val="24"/>
          <w:lang w:eastAsia="sk-SK"/>
        </w:rPr>
      </w:pPr>
      <w:r w:rsidRPr="007E173F">
        <w:rPr>
          <w:rFonts w:ascii="Times New Roman" w:hAnsi="Times New Roman"/>
          <w:b/>
          <w:bCs/>
          <w:szCs w:val="24"/>
          <w:lang w:eastAsia="sk-SK"/>
        </w:rPr>
        <w:t>Kontrola</w:t>
      </w:r>
      <w:r w:rsidRPr="007E173F" w:rsidR="00310A33">
        <w:rPr>
          <w:rFonts w:ascii="Times New Roman" w:hAnsi="Times New Roman"/>
          <w:b/>
          <w:bCs/>
          <w:szCs w:val="24"/>
          <w:lang w:eastAsia="sk-SK"/>
        </w:rPr>
        <w:t xml:space="preserve"> dodržiavania povinností prevádzkovateľa vozidla a vodiča vozidla</w:t>
      </w:r>
    </w:p>
    <w:p w:rsidR="006B1155" w:rsidRPr="007E173F" w:rsidP="00F91ACD">
      <w:pPr>
        <w:bidi w:val="0"/>
        <w:spacing w:after="0" w:line="240" w:lineRule="auto"/>
        <w:ind w:firstLine="708"/>
        <w:jc w:val="both"/>
        <w:rPr>
          <w:rFonts w:ascii="Times New Roman" w:hAnsi="Times New Roman"/>
          <w:szCs w:val="24"/>
          <w:lang w:eastAsia="sk-SK"/>
        </w:rPr>
      </w:pPr>
      <w:r w:rsidRPr="007E173F">
        <w:rPr>
          <w:rFonts w:ascii="Times New Roman" w:hAnsi="Times New Roman"/>
          <w:szCs w:val="24"/>
          <w:lang w:eastAsia="sk-SK"/>
        </w:rPr>
        <w:t>Kompetencie na vykonávanie kontroly dodržiavania ustanovení zákona majú kontrolou poverené osoby v spolupráci s útvarmi Policajného zboru.</w:t>
      </w:r>
      <w:r w:rsidRPr="007E173F" w:rsidR="00610504">
        <w:rPr>
          <w:rFonts w:ascii="Times New Roman" w:hAnsi="Times New Roman"/>
          <w:szCs w:val="24"/>
          <w:lang w:eastAsia="sk-SK"/>
        </w:rPr>
        <w:t xml:space="preserve"> V prípade novo zavádzanej objektívnej zodpovednosti môže</w:t>
      </w:r>
      <w:r w:rsidRPr="007E173F" w:rsidR="004057B7">
        <w:rPr>
          <w:rFonts w:ascii="Times New Roman" w:hAnsi="Times New Roman"/>
          <w:szCs w:val="24"/>
          <w:lang w:eastAsia="sk-SK"/>
        </w:rPr>
        <w:t xml:space="preserve"> kontrolu vykonávať aj</w:t>
      </w:r>
      <w:r w:rsidRPr="007E173F" w:rsidR="00610504">
        <w:rPr>
          <w:rFonts w:ascii="Times New Roman" w:hAnsi="Times New Roman"/>
          <w:szCs w:val="24"/>
          <w:lang w:eastAsia="sk-SK"/>
        </w:rPr>
        <w:t xml:space="preserve"> </w:t>
      </w:r>
      <w:r w:rsidRPr="007E173F" w:rsidR="004057B7">
        <w:rPr>
          <w:rFonts w:ascii="Times New Roman" w:hAnsi="Times New Roman"/>
          <w:szCs w:val="24"/>
          <w:lang w:eastAsia="sk-SK"/>
        </w:rPr>
        <w:t xml:space="preserve">správca výberu mýta alebo ním poverená osoba </w:t>
      </w:r>
      <w:r w:rsidRPr="007E173F" w:rsidR="00610504">
        <w:rPr>
          <w:rFonts w:ascii="Times New Roman" w:hAnsi="Times New Roman"/>
          <w:szCs w:val="24"/>
          <w:lang w:eastAsia="sk-SK"/>
        </w:rPr>
        <w:t>samostatne.</w:t>
      </w:r>
    </w:p>
    <w:p w:rsidR="006B1155" w:rsidRPr="007E173F" w:rsidP="00F91ACD">
      <w:pPr>
        <w:bidi w:val="0"/>
        <w:spacing w:after="0" w:line="240" w:lineRule="auto"/>
        <w:ind w:firstLine="708"/>
        <w:jc w:val="both"/>
        <w:rPr>
          <w:rFonts w:ascii="Times New Roman" w:hAnsi="Times New Roman"/>
          <w:szCs w:val="24"/>
          <w:lang w:eastAsia="sk-SK"/>
        </w:rPr>
      </w:pPr>
      <w:r w:rsidRPr="007E173F">
        <w:rPr>
          <w:rFonts w:ascii="Times New Roman" w:hAnsi="Times New Roman"/>
          <w:szCs w:val="24"/>
          <w:lang w:eastAsia="sk-SK"/>
        </w:rPr>
        <w:t>Poverenými osobami sú zamestnanci správcu výberu mýta</w:t>
      </w:r>
      <w:r w:rsidRPr="007E173F" w:rsidR="005B3A47">
        <w:rPr>
          <w:rFonts w:ascii="Times New Roman" w:hAnsi="Times New Roman"/>
          <w:szCs w:val="24"/>
          <w:lang w:eastAsia="sk-SK"/>
        </w:rPr>
        <w:t xml:space="preserve"> alebo ním poverenej osoby</w:t>
      </w:r>
      <w:r w:rsidRPr="007E173F">
        <w:rPr>
          <w:rFonts w:ascii="Times New Roman" w:hAnsi="Times New Roman"/>
          <w:szCs w:val="24"/>
          <w:lang w:eastAsia="sk-SK"/>
        </w:rPr>
        <w:t xml:space="preserve">. </w:t>
      </w:r>
    </w:p>
    <w:p w:rsidR="006B1155" w:rsidRPr="007E173F" w:rsidP="00F91ACD">
      <w:pPr>
        <w:bidi w:val="0"/>
        <w:spacing w:after="0" w:line="240" w:lineRule="auto"/>
        <w:jc w:val="both"/>
        <w:rPr>
          <w:rFonts w:ascii="Times New Roman" w:hAnsi="Times New Roman"/>
          <w:szCs w:val="24"/>
          <w:lang w:eastAsia="sk-SK"/>
        </w:rPr>
      </w:pPr>
      <w:r w:rsidRPr="007E173F" w:rsidR="005B3A47">
        <w:rPr>
          <w:rFonts w:ascii="Times New Roman" w:hAnsi="Times New Roman"/>
          <w:szCs w:val="24"/>
          <w:lang w:eastAsia="sk-SK"/>
        </w:rPr>
        <w:t>Osoba poverená výkonom kontroly</w:t>
      </w:r>
      <w:r w:rsidRPr="007E173F">
        <w:rPr>
          <w:rFonts w:ascii="Times New Roman" w:hAnsi="Times New Roman"/>
          <w:szCs w:val="24"/>
          <w:lang w:eastAsia="sk-SK"/>
        </w:rPr>
        <w:t xml:space="preserve"> získava údaje o úhrade mýta na platobných miestach a elektronickou kontrolou na stacionárnych kontrolných miestach a mobilnou kontrolou. Na základe týchto údajov je možné vyhodnotiť porušenie ustanovení tohto zákona a všeobecných záväzných predpisov na jeho vykonanie.</w:t>
      </w:r>
    </w:p>
    <w:p w:rsidR="006B1155" w:rsidRPr="007E173F" w:rsidP="00F91ACD">
      <w:pPr>
        <w:bidi w:val="0"/>
        <w:spacing w:after="0" w:line="240" w:lineRule="auto"/>
        <w:ind w:firstLine="708"/>
        <w:jc w:val="both"/>
        <w:rPr>
          <w:rFonts w:ascii="Times New Roman" w:hAnsi="Times New Roman"/>
          <w:szCs w:val="24"/>
          <w:lang w:eastAsia="sk-SK"/>
        </w:rPr>
      </w:pPr>
      <w:r w:rsidRPr="007E173F" w:rsidR="005B3A47">
        <w:rPr>
          <w:rFonts w:ascii="Times New Roman" w:hAnsi="Times New Roman"/>
          <w:szCs w:val="24"/>
          <w:lang w:eastAsia="sk-SK"/>
        </w:rPr>
        <w:t xml:space="preserve">Osoby poverené výkonom kontroly </w:t>
      </w:r>
      <w:r w:rsidRPr="007E173F">
        <w:rPr>
          <w:rFonts w:ascii="Times New Roman" w:hAnsi="Times New Roman"/>
          <w:szCs w:val="24"/>
          <w:lang w:eastAsia="sk-SK"/>
        </w:rPr>
        <w:t xml:space="preserve">sú povinné sa pri výkone kontroly na požiadanie preukazovať preukazom, obsahujúcim údaje o totožnosti a vymedzenie poverenia. Vydanie a evidenciu preukazov poverených osôb má v kompetencii </w:t>
      </w:r>
      <w:r w:rsidRPr="007E173F" w:rsidR="005B3A47">
        <w:rPr>
          <w:rFonts w:ascii="Times New Roman" w:hAnsi="Times New Roman"/>
          <w:szCs w:val="24"/>
          <w:lang w:eastAsia="sk-SK"/>
        </w:rPr>
        <w:t>m</w:t>
      </w:r>
      <w:r w:rsidRPr="007E173F">
        <w:rPr>
          <w:rFonts w:ascii="Times New Roman" w:hAnsi="Times New Roman"/>
          <w:szCs w:val="24"/>
          <w:lang w:eastAsia="sk-SK"/>
        </w:rPr>
        <w:t>inisterstvo.</w:t>
      </w:r>
    </w:p>
    <w:p w:rsidR="006B1155" w:rsidRPr="007E173F" w:rsidP="00F91ACD">
      <w:pPr>
        <w:bidi w:val="0"/>
        <w:spacing w:after="0" w:line="240" w:lineRule="auto"/>
        <w:ind w:firstLine="708"/>
        <w:jc w:val="both"/>
        <w:rPr>
          <w:rFonts w:ascii="Times New Roman" w:hAnsi="Times New Roman"/>
          <w:szCs w:val="24"/>
          <w:lang w:eastAsia="sk-SK"/>
        </w:rPr>
      </w:pPr>
      <w:r w:rsidRPr="007E173F">
        <w:rPr>
          <w:rFonts w:ascii="Times New Roman" w:hAnsi="Times New Roman"/>
          <w:szCs w:val="24"/>
          <w:lang w:eastAsia="sk-SK"/>
        </w:rPr>
        <w:t>Odsek 5 bližšie ustanovuje oprávnenia poverených osôb pri výkone kontroly vozidiel, u ktorých bolo zistené porušenie tohto zákona. Automatickými stacionárnymi a mobilnými</w:t>
      </w:r>
      <w:r w:rsidRPr="007E173F" w:rsidR="005B3A47">
        <w:rPr>
          <w:rFonts w:ascii="Times New Roman" w:hAnsi="Times New Roman"/>
          <w:szCs w:val="24"/>
          <w:lang w:eastAsia="sk-SK"/>
        </w:rPr>
        <w:t xml:space="preserve"> elektronickými zariadeniami s</w:t>
      </w:r>
      <w:r w:rsidRPr="007E173F">
        <w:rPr>
          <w:rFonts w:ascii="Times New Roman" w:hAnsi="Times New Roman"/>
          <w:szCs w:val="24"/>
          <w:lang w:eastAsia="sk-SK"/>
        </w:rPr>
        <w:t xml:space="preserve">ú z digitálnych záznamov  a automatizovanej identifikácie vozidla a zistenia totožnosti majiteľa alebo prevádzkovateľa vozidla vypracované podklady pre objasňovanie a prejednávanie priestupku. </w:t>
      </w:r>
    </w:p>
    <w:p w:rsidR="006B1155" w:rsidRPr="007E173F" w:rsidP="00F91ACD">
      <w:pPr>
        <w:bidi w:val="0"/>
        <w:spacing w:after="0" w:line="240" w:lineRule="auto"/>
        <w:ind w:firstLine="708"/>
        <w:jc w:val="both"/>
        <w:rPr>
          <w:rFonts w:ascii="Times New Roman" w:hAnsi="Times New Roman"/>
          <w:szCs w:val="24"/>
          <w:lang w:eastAsia="sk-SK"/>
        </w:rPr>
      </w:pPr>
      <w:r w:rsidRPr="007E173F" w:rsidR="005B3A47">
        <w:rPr>
          <w:rFonts w:ascii="Times New Roman" w:hAnsi="Times New Roman"/>
          <w:szCs w:val="24"/>
          <w:lang w:eastAsia="sk-SK"/>
        </w:rPr>
        <w:t>Oprávnenia</w:t>
      </w:r>
      <w:r w:rsidRPr="007E173F">
        <w:rPr>
          <w:rFonts w:ascii="Times New Roman" w:hAnsi="Times New Roman"/>
          <w:szCs w:val="24"/>
          <w:lang w:eastAsia="sk-SK"/>
        </w:rPr>
        <w:t xml:space="preserve"> </w:t>
      </w:r>
      <w:r w:rsidRPr="007E173F" w:rsidR="005B3A47">
        <w:rPr>
          <w:rFonts w:ascii="Times New Roman" w:hAnsi="Times New Roman"/>
          <w:szCs w:val="24"/>
          <w:lang w:eastAsia="sk-SK"/>
        </w:rPr>
        <w:t xml:space="preserve">osôb </w:t>
      </w:r>
      <w:r w:rsidRPr="007E173F">
        <w:rPr>
          <w:rFonts w:ascii="Times New Roman" w:hAnsi="Times New Roman"/>
          <w:szCs w:val="24"/>
          <w:lang w:eastAsia="sk-SK"/>
        </w:rPr>
        <w:t xml:space="preserve">poverených </w:t>
      </w:r>
      <w:r w:rsidRPr="007E173F" w:rsidR="005B3A47">
        <w:rPr>
          <w:rFonts w:ascii="Times New Roman" w:hAnsi="Times New Roman"/>
          <w:szCs w:val="24"/>
          <w:lang w:eastAsia="sk-SK"/>
        </w:rPr>
        <w:t>výkonom kontroly</w:t>
      </w:r>
      <w:r w:rsidRPr="007E173F">
        <w:rPr>
          <w:rFonts w:ascii="Times New Roman" w:hAnsi="Times New Roman"/>
          <w:szCs w:val="24"/>
          <w:lang w:eastAsia="sk-SK"/>
        </w:rPr>
        <w:t xml:space="preserve"> umožňujú pri výkone kontroly vyžadovať vysvetlenie ako i preukázanie úhrady mýta. Sú oprávnené v prípade nepreukázania úhrady vybrať mýto vypočítané na základe podkladov, alebo v prípade ak nemožno určiť skutočnú prejazdenú vzdialenosť vozidla, vybrať mýto vypočítané z dĺžky </w:t>
      </w:r>
      <w:r w:rsidR="00262F43">
        <w:rPr>
          <w:rFonts w:ascii="Times New Roman" w:hAnsi="Times New Roman"/>
          <w:szCs w:val="24"/>
          <w:lang w:eastAsia="sk-SK"/>
        </w:rPr>
        <w:t>65</w:t>
      </w:r>
      <w:r w:rsidRPr="007E173F">
        <w:rPr>
          <w:rFonts w:ascii="Times New Roman" w:hAnsi="Times New Roman"/>
          <w:szCs w:val="24"/>
          <w:lang w:eastAsia="sk-SK"/>
        </w:rPr>
        <w:t>0 km a sadzby príslušnej kategórie vozidla.</w:t>
      </w:r>
    </w:p>
    <w:p w:rsidR="006B1155" w:rsidRPr="007E173F" w:rsidP="00F91ACD">
      <w:pPr>
        <w:bidi w:val="0"/>
        <w:spacing w:after="0" w:line="240" w:lineRule="auto"/>
        <w:ind w:firstLine="708"/>
        <w:jc w:val="both"/>
        <w:rPr>
          <w:rFonts w:ascii="Times New Roman" w:hAnsi="Times New Roman"/>
          <w:szCs w:val="24"/>
          <w:lang w:eastAsia="sk-SK"/>
        </w:rPr>
      </w:pPr>
      <w:r w:rsidRPr="007E173F">
        <w:rPr>
          <w:rFonts w:ascii="Times New Roman" w:hAnsi="Times New Roman"/>
          <w:szCs w:val="24"/>
          <w:lang w:eastAsia="sk-SK"/>
        </w:rPr>
        <w:t>Podľa zákona č. 171/1993 Z.z. o Policajnom zbore v znení neskorších predpisov útvary Policajného zboru pri dohľade nad bezpečnosťou a plynulosťou cestnej premávky plnia aj iné úlohy, ak tak ustanovujú osobitné zákony. Okruh oprávnení policajta je pre plnenie úloh na úseku kontroly mýta postačujúci a je v súlade s poslaním Policajného zboru. Útvary Policajného zboru spolupracujú pri výkone kontroly usmerňovaním vozidiel, u ktorých bolo zistené porušenie ustanovení toh</w:t>
      </w:r>
      <w:r w:rsidRPr="007E173F" w:rsidR="005B3A47">
        <w:rPr>
          <w:rFonts w:ascii="Times New Roman" w:hAnsi="Times New Roman"/>
          <w:szCs w:val="24"/>
          <w:lang w:eastAsia="sk-SK"/>
        </w:rPr>
        <w:t>to zákona, za účelom zastavenia a nevedenia</w:t>
      </w:r>
      <w:r w:rsidRPr="007E173F">
        <w:rPr>
          <w:rFonts w:ascii="Times New Roman" w:hAnsi="Times New Roman"/>
          <w:szCs w:val="24"/>
          <w:lang w:eastAsia="sk-SK"/>
        </w:rPr>
        <w:t xml:space="preserve"> na kontrolné miesta. V prípade nepreukázania úhrady mýta za kontrolované vozidlo, alebo úhrady v nie plnej výške, sú oprávnené uložiť zákaz ďalšej jazdy alebo prikázať smer jazdy.</w:t>
      </w:r>
    </w:p>
    <w:p w:rsidR="006B1155" w:rsidRPr="007E173F" w:rsidP="00F91ACD">
      <w:pPr>
        <w:bidi w:val="0"/>
        <w:spacing w:after="0" w:line="240" w:lineRule="auto"/>
        <w:ind w:firstLine="708"/>
        <w:jc w:val="both"/>
        <w:rPr>
          <w:rFonts w:ascii="Times New Roman" w:hAnsi="Times New Roman"/>
          <w:szCs w:val="24"/>
          <w:lang w:eastAsia="sk-SK"/>
        </w:rPr>
      </w:pPr>
      <w:r w:rsidRPr="007E173F">
        <w:rPr>
          <w:rFonts w:ascii="Times New Roman" w:hAnsi="Times New Roman"/>
          <w:szCs w:val="24"/>
          <w:lang w:eastAsia="sk-SK"/>
        </w:rPr>
        <w:t>V prípade neprejednania priestupku v blokovom konaní sú poverené osoby povinné vyhotoviť doklad o kontrole a zabezpečiť oznámenie zisteného priestupku na predpísanom tlačive a predpísaným postupom na prejednávanie v správnom konaní.</w:t>
      </w:r>
    </w:p>
    <w:p w:rsidR="004057B7" w:rsidRPr="007E173F" w:rsidP="00F91ACD">
      <w:pPr>
        <w:bidi w:val="0"/>
        <w:spacing w:after="0" w:line="240" w:lineRule="auto"/>
        <w:ind w:firstLine="708"/>
        <w:jc w:val="both"/>
        <w:rPr>
          <w:rFonts w:ascii="Times New Roman" w:hAnsi="Times New Roman"/>
          <w:szCs w:val="24"/>
          <w:lang w:eastAsia="sk-SK"/>
        </w:rPr>
      </w:pPr>
      <w:r w:rsidRPr="007E173F">
        <w:rPr>
          <w:rFonts w:ascii="Times New Roman" w:hAnsi="Times New Roman"/>
          <w:szCs w:val="24"/>
          <w:lang w:eastAsia="sk-SK"/>
        </w:rPr>
        <w:t>V rámci riešenia objektívnej zodpovednosti sa v odseku 11 definujú práva a povinnosti správcu výberu mýta alebo ním poverenej osoby pri výkone kontroly, ktoré sú prispôsobené na elektronicky vykonávanú kontrolu, bez potreby zastavenia motorového vozidla.</w:t>
      </w:r>
    </w:p>
    <w:p w:rsidR="00F91ACD" w:rsidRPr="007E173F" w:rsidP="00F91ACD">
      <w:pPr>
        <w:bidi w:val="0"/>
        <w:spacing w:after="0" w:line="240" w:lineRule="auto"/>
        <w:ind w:firstLine="708"/>
        <w:jc w:val="both"/>
        <w:rPr>
          <w:rFonts w:ascii="Times New Roman" w:hAnsi="Times New Roman"/>
          <w:szCs w:val="24"/>
          <w:lang w:eastAsia="sk-SK"/>
        </w:rPr>
      </w:pPr>
    </w:p>
    <w:p w:rsidR="006B1155" w:rsidRPr="007E173F" w:rsidP="00F91ACD">
      <w:pPr>
        <w:bidi w:val="0"/>
        <w:spacing w:after="0" w:line="240" w:lineRule="auto"/>
        <w:rPr>
          <w:rFonts w:ascii="Times New Roman" w:hAnsi="Times New Roman"/>
          <w:b/>
          <w:bCs/>
          <w:szCs w:val="24"/>
          <w:lang w:eastAsia="sk-SK"/>
        </w:rPr>
      </w:pPr>
      <w:r w:rsidRPr="007E173F" w:rsidR="00310A33">
        <w:rPr>
          <w:rFonts w:ascii="Times New Roman" w:hAnsi="Times New Roman"/>
          <w:b/>
          <w:bCs/>
          <w:szCs w:val="24"/>
          <w:lang w:eastAsia="sk-SK"/>
        </w:rPr>
        <w:t>K § 2</w:t>
      </w:r>
      <w:r w:rsidRPr="007E173F" w:rsidR="001E17F3">
        <w:rPr>
          <w:rFonts w:ascii="Times New Roman" w:hAnsi="Times New Roman"/>
          <w:b/>
          <w:bCs/>
          <w:szCs w:val="24"/>
          <w:lang w:eastAsia="sk-SK"/>
        </w:rPr>
        <w:t>6</w:t>
      </w:r>
    </w:p>
    <w:p w:rsidR="00F91ACD" w:rsidRPr="007E173F" w:rsidP="00F91ACD">
      <w:pPr>
        <w:bidi w:val="0"/>
        <w:spacing w:after="0" w:line="240" w:lineRule="auto"/>
        <w:rPr>
          <w:rFonts w:ascii="Times New Roman" w:hAnsi="Times New Roman"/>
          <w:b/>
          <w:bCs/>
          <w:szCs w:val="24"/>
          <w:lang w:eastAsia="sk-SK"/>
        </w:rPr>
      </w:pPr>
      <w:r w:rsidRPr="007E173F">
        <w:rPr>
          <w:rFonts w:ascii="Times New Roman" w:hAnsi="Times New Roman"/>
          <w:b/>
          <w:bCs/>
          <w:szCs w:val="24"/>
          <w:lang w:eastAsia="sk-SK"/>
        </w:rPr>
        <w:t>Zadržanie osvedčenia o evidencii a tabuľky s evidenčným číslom vozidla</w:t>
      </w:r>
    </w:p>
    <w:p w:rsidR="00F0526D" w:rsidRPr="007E173F" w:rsidP="00F91ACD">
      <w:pPr>
        <w:bidi w:val="0"/>
        <w:spacing w:after="0" w:line="240" w:lineRule="auto"/>
        <w:ind w:firstLine="709"/>
        <w:jc w:val="both"/>
        <w:rPr>
          <w:rFonts w:ascii="Times New Roman" w:hAnsi="Times New Roman"/>
          <w:bCs/>
          <w:szCs w:val="24"/>
          <w:lang w:eastAsia="sk-SK"/>
        </w:rPr>
      </w:pPr>
      <w:r w:rsidRPr="007E173F" w:rsidR="005B3A47">
        <w:rPr>
          <w:rFonts w:ascii="Times New Roman" w:hAnsi="Times New Roman"/>
          <w:bCs/>
          <w:szCs w:val="24"/>
          <w:lang w:eastAsia="sk-SK"/>
        </w:rPr>
        <w:t>Us</w:t>
      </w:r>
      <w:r w:rsidRPr="007E173F">
        <w:rPr>
          <w:rFonts w:ascii="Times New Roman" w:hAnsi="Times New Roman"/>
          <w:bCs/>
          <w:szCs w:val="24"/>
          <w:lang w:eastAsia="sk-SK"/>
        </w:rPr>
        <w:t xml:space="preserve">tanovenie upravuje oprávnenie </w:t>
      </w:r>
      <w:r w:rsidRPr="007E173F" w:rsidR="005B3A47">
        <w:rPr>
          <w:rFonts w:ascii="Times New Roman" w:hAnsi="Times New Roman"/>
          <w:bCs/>
          <w:szCs w:val="24"/>
          <w:lang w:eastAsia="sk-SK"/>
        </w:rPr>
        <w:t>príslušníka Policajného zboru</w:t>
      </w:r>
      <w:r w:rsidRPr="007E173F">
        <w:rPr>
          <w:rFonts w:ascii="Times New Roman" w:hAnsi="Times New Roman"/>
          <w:bCs/>
          <w:szCs w:val="24"/>
          <w:lang w:eastAsia="sk-SK"/>
        </w:rPr>
        <w:t xml:space="preserve"> zadržať osvedčenie o evidencii  a tabuľku s evidenčným číslom vozidla v prípade nezaplatenia mýta a postup pri ich zadržaní a vrátení.</w:t>
      </w:r>
    </w:p>
    <w:p w:rsidR="00F91ACD" w:rsidRPr="007E173F" w:rsidP="004057B7">
      <w:pPr>
        <w:bidi w:val="0"/>
        <w:spacing w:after="0" w:line="240" w:lineRule="auto"/>
        <w:jc w:val="both"/>
        <w:rPr>
          <w:rFonts w:ascii="Times New Roman" w:hAnsi="Times New Roman"/>
          <w:bCs/>
          <w:szCs w:val="24"/>
          <w:lang w:eastAsia="sk-SK"/>
        </w:rPr>
      </w:pPr>
    </w:p>
    <w:p w:rsidR="00F91ACD" w:rsidRPr="007E173F" w:rsidP="00F91ACD">
      <w:pPr>
        <w:bidi w:val="0"/>
        <w:spacing w:after="0" w:line="240" w:lineRule="auto"/>
        <w:jc w:val="both"/>
        <w:rPr>
          <w:rFonts w:ascii="Times New Roman" w:hAnsi="Times New Roman"/>
          <w:b/>
          <w:bCs/>
          <w:szCs w:val="24"/>
          <w:lang w:eastAsia="sk-SK"/>
        </w:rPr>
      </w:pPr>
      <w:r w:rsidRPr="007E173F" w:rsidR="001E17F3">
        <w:rPr>
          <w:rFonts w:ascii="Times New Roman" w:hAnsi="Times New Roman"/>
          <w:b/>
          <w:bCs/>
          <w:szCs w:val="24"/>
          <w:lang w:eastAsia="sk-SK"/>
        </w:rPr>
        <w:t>K § 27</w:t>
      </w:r>
    </w:p>
    <w:p w:rsidR="005B3A47" w:rsidRPr="007E173F" w:rsidP="00F91ACD">
      <w:pPr>
        <w:bidi w:val="0"/>
        <w:spacing w:after="0" w:line="240" w:lineRule="auto"/>
        <w:jc w:val="both"/>
        <w:rPr>
          <w:rFonts w:ascii="Times New Roman" w:hAnsi="Times New Roman"/>
          <w:b/>
          <w:bCs/>
          <w:szCs w:val="24"/>
          <w:lang w:eastAsia="sk-SK"/>
        </w:rPr>
      </w:pPr>
      <w:r w:rsidRPr="007E173F" w:rsidR="00F91ACD">
        <w:rPr>
          <w:rFonts w:ascii="Times New Roman" w:hAnsi="Times New Roman"/>
          <w:b/>
          <w:bCs/>
          <w:szCs w:val="24"/>
          <w:lang w:eastAsia="sk-SK"/>
        </w:rPr>
        <w:t>Priestupky</w:t>
      </w:r>
      <w:r w:rsidRPr="007E173F">
        <w:rPr>
          <w:rFonts w:ascii="Times New Roman" w:hAnsi="Times New Roman"/>
          <w:b/>
          <w:bCs/>
          <w:szCs w:val="24"/>
          <w:lang w:eastAsia="sk-SK"/>
        </w:rPr>
        <w:t xml:space="preserve"> </w:t>
      </w:r>
    </w:p>
    <w:p w:rsidR="006B1155" w:rsidRPr="007E173F" w:rsidP="00F91ACD">
      <w:pPr>
        <w:bidi w:val="0"/>
        <w:spacing w:after="0" w:line="240" w:lineRule="auto"/>
        <w:ind w:firstLine="708"/>
        <w:jc w:val="both"/>
        <w:rPr>
          <w:rFonts w:ascii="Times New Roman" w:hAnsi="Times New Roman"/>
          <w:szCs w:val="24"/>
          <w:lang w:eastAsia="sk-SK"/>
        </w:rPr>
      </w:pPr>
      <w:r w:rsidRPr="007E173F">
        <w:rPr>
          <w:rFonts w:ascii="Times New Roman" w:hAnsi="Times New Roman"/>
          <w:szCs w:val="24"/>
          <w:lang w:eastAsia="sk-SK"/>
        </w:rPr>
        <w:t>Kvalifikácia priestupkov je rozdelená na priestupky týkajúce sa nezaplatenia mýta a odmietnutia platby na mieste kontroly, nesplnenia povinnosti umiestnenia a aktivácie palub</w:t>
      </w:r>
      <w:r w:rsidRPr="007E173F" w:rsidR="00F0526D">
        <w:rPr>
          <w:rFonts w:ascii="Times New Roman" w:hAnsi="Times New Roman"/>
          <w:szCs w:val="24"/>
          <w:lang w:eastAsia="sk-SK"/>
        </w:rPr>
        <w:t>nej jednotky vo vozidle,</w:t>
      </w:r>
      <w:r w:rsidRPr="007E173F">
        <w:rPr>
          <w:rFonts w:ascii="Times New Roman" w:hAnsi="Times New Roman"/>
          <w:szCs w:val="24"/>
          <w:lang w:eastAsia="sk-SK"/>
        </w:rPr>
        <w:t xml:space="preserve"> na priestupky nezadania alebo zadania klamlivých údajov do palubnej jednotky a neoprávnené manipulovanie a zasahovanie s palubnou jednotkou</w:t>
      </w:r>
      <w:r w:rsidRPr="007E173F" w:rsidR="00F0526D">
        <w:rPr>
          <w:rFonts w:ascii="Times New Roman" w:hAnsi="Times New Roman"/>
          <w:szCs w:val="24"/>
          <w:lang w:eastAsia="sk-SK"/>
        </w:rPr>
        <w:t xml:space="preserve"> a na priestupky nepredloženia dokladov potrebných na určenie </w:t>
      </w:r>
      <w:r w:rsidRPr="007E173F" w:rsidR="00604390">
        <w:rPr>
          <w:rFonts w:ascii="Times New Roman" w:hAnsi="Times New Roman"/>
          <w:szCs w:val="24"/>
          <w:lang w:eastAsia="sk-SK"/>
        </w:rPr>
        <w:t>kategórie</w:t>
      </w:r>
      <w:r w:rsidRPr="007E173F" w:rsidR="00F0526D">
        <w:rPr>
          <w:rFonts w:ascii="Times New Roman" w:hAnsi="Times New Roman"/>
          <w:szCs w:val="24"/>
          <w:lang w:eastAsia="sk-SK"/>
        </w:rPr>
        <w:t xml:space="preserve"> vozidla, celkovej hmotnosti, počtu náprav a emisnej triedy</w:t>
      </w:r>
      <w:r w:rsidRPr="007E173F">
        <w:rPr>
          <w:rFonts w:ascii="Times New Roman" w:hAnsi="Times New Roman"/>
          <w:szCs w:val="24"/>
          <w:lang w:eastAsia="sk-SK"/>
        </w:rPr>
        <w:t xml:space="preserve">. </w:t>
      </w:r>
    </w:p>
    <w:p w:rsidR="006B1155" w:rsidRPr="007E173F" w:rsidP="00F91ACD">
      <w:pPr>
        <w:bidi w:val="0"/>
        <w:spacing w:after="0" w:line="240" w:lineRule="auto"/>
        <w:ind w:firstLine="708"/>
        <w:jc w:val="both"/>
        <w:rPr>
          <w:rFonts w:ascii="Times New Roman" w:hAnsi="Times New Roman"/>
          <w:szCs w:val="24"/>
          <w:lang w:eastAsia="sk-SK"/>
        </w:rPr>
      </w:pPr>
      <w:r w:rsidRPr="007E173F" w:rsidR="00A436B4">
        <w:rPr>
          <w:rFonts w:ascii="Times New Roman" w:hAnsi="Times New Roman"/>
          <w:szCs w:val="24"/>
          <w:lang w:eastAsia="sk-SK"/>
        </w:rPr>
        <w:t>Niektoré</w:t>
      </w:r>
      <w:r w:rsidRPr="007E173F">
        <w:rPr>
          <w:rFonts w:ascii="Times New Roman" w:hAnsi="Times New Roman"/>
          <w:szCs w:val="24"/>
          <w:lang w:eastAsia="sk-SK"/>
        </w:rPr>
        <w:t xml:space="preserve"> výšky pokút</w:t>
      </w:r>
      <w:r w:rsidRPr="007E173F" w:rsidR="00111394">
        <w:rPr>
          <w:rFonts w:ascii="Times New Roman" w:hAnsi="Times New Roman"/>
          <w:szCs w:val="24"/>
          <w:lang w:eastAsia="sk-SK"/>
        </w:rPr>
        <w:t xml:space="preserve"> sa zvyšujú avšak na druhej strane sú </w:t>
      </w:r>
      <w:r w:rsidRPr="007E173F" w:rsidR="004057B7">
        <w:rPr>
          <w:rFonts w:ascii="Times New Roman" w:hAnsi="Times New Roman"/>
          <w:szCs w:val="24"/>
          <w:lang w:eastAsia="sk-SK"/>
        </w:rPr>
        <w:t xml:space="preserve">v prípade nezaplatenia mýta  </w:t>
      </w:r>
      <w:r w:rsidRPr="007E173F" w:rsidR="00111394">
        <w:rPr>
          <w:rFonts w:ascii="Times New Roman" w:hAnsi="Times New Roman"/>
          <w:szCs w:val="24"/>
          <w:lang w:eastAsia="sk-SK"/>
        </w:rPr>
        <w:t xml:space="preserve">odstupňované </w:t>
      </w:r>
      <w:r w:rsidRPr="007E173F" w:rsidR="004057B7">
        <w:rPr>
          <w:rFonts w:ascii="Times New Roman" w:hAnsi="Times New Roman"/>
          <w:szCs w:val="24"/>
          <w:lang w:eastAsia="sk-SK"/>
        </w:rPr>
        <w:t xml:space="preserve">podľa </w:t>
      </w:r>
      <w:r w:rsidRPr="007E173F" w:rsidR="00FA05D2">
        <w:rPr>
          <w:rFonts w:ascii="Times New Roman" w:hAnsi="Times New Roman"/>
          <w:szCs w:val="24"/>
          <w:lang w:eastAsia="sk-SK"/>
        </w:rPr>
        <w:t xml:space="preserve"> toho o aký nedoplatok mýta sa jedná. </w:t>
      </w:r>
      <w:r w:rsidRPr="007E173F" w:rsidR="004057B7">
        <w:rPr>
          <w:rFonts w:ascii="Times New Roman" w:hAnsi="Times New Roman"/>
          <w:szCs w:val="24"/>
          <w:lang w:eastAsia="sk-SK"/>
        </w:rPr>
        <w:t xml:space="preserve">Skutková podstata priestupku podľa ods. 1 písm. c) sa použije len v prípade, že vodič sa nachádza na vymedzenom úseku cesty II. a III. triedy a nemá </w:t>
      </w:r>
      <w:r w:rsidRPr="007E173F" w:rsidR="00A436B4">
        <w:rPr>
          <w:rFonts w:ascii="Times New Roman" w:hAnsi="Times New Roman"/>
          <w:szCs w:val="24"/>
          <w:lang w:eastAsia="sk-SK"/>
        </w:rPr>
        <w:t xml:space="preserve">vo vozidle spustenú palubnú jednotku. </w:t>
      </w:r>
      <w:r w:rsidRPr="007E173F" w:rsidR="004057B7">
        <w:rPr>
          <w:rFonts w:ascii="Times New Roman" w:hAnsi="Times New Roman"/>
          <w:szCs w:val="24"/>
          <w:lang w:eastAsia="sk-SK"/>
        </w:rPr>
        <w:t xml:space="preserve"> </w:t>
      </w:r>
      <w:r w:rsidRPr="007E173F" w:rsidR="00FA05D2">
        <w:rPr>
          <w:rFonts w:ascii="Times New Roman" w:hAnsi="Times New Roman"/>
          <w:szCs w:val="24"/>
          <w:lang w:eastAsia="sk-SK"/>
        </w:rPr>
        <w:t>Priestupky, ktoré neboli prejednané v blokovom konaní budú ako doteraz prejednávať okresné úrady</w:t>
      </w:r>
      <w:r w:rsidRPr="007E173F" w:rsidR="004F7F87">
        <w:rPr>
          <w:rFonts w:ascii="Times New Roman" w:hAnsi="Times New Roman"/>
          <w:szCs w:val="24"/>
          <w:lang w:eastAsia="sk-SK"/>
        </w:rPr>
        <w:t xml:space="preserve">. </w:t>
      </w:r>
      <w:r w:rsidRPr="007E173F">
        <w:rPr>
          <w:rFonts w:ascii="Times New Roman" w:hAnsi="Times New Roman"/>
          <w:szCs w:val="24"/>
          <w:lang w:eastAsia="sk-SK"/>
        </w:rPr>
        <w:t xml:space="preserve"> Na priestupky a ich prejednávanie sa vzťahuje zákon </w:t>
      </w:r>
      <w:r w:rsidR="00283157">
        <w:rPr>
          <w:rFonts w:ascii="Times New Roman" w:hAnsi="Times New Roman"/>
          <w:szCs w:val="24"/>
          <w:lang w:eastAsia="sk-SK"/>
        </w:rPr>
        <w:t>Slovenskej n</w:t>
      </w:r>
      <w:r w:rsidRPr="007E173F">
        <w:rPr>
          <w:rFonts w:ascii="Times New Roman" w:hAnsi="Times New Roman"/>
          <w:szCs w:val="24"/>
          <w:lang w:eastAsia="sk-SK"/>
        </w:rPr>
        <w:t>árodnej rady  č. 372/1990 Zb. o priestupkoch v znení neskorších predpisov.</w:t>
      </w:r>
    </w:p>
    <w:p w:rsidR="006B1155" w:rsidRPr="007E173F" w:rsidP="00F91ACD">
      <w:pPr>
        <w:bidi w:val="0"/>
        <w:spacing w:after="0" w:line="240" w:lineRule="auto"/>
        <w:ind w:firstLine="708"/>
        <w:jc w:val="both"/>
        <w:rPr>
          <w:rFonts w:ascii="Times New Roman" w:hAnsi="Times New Roman"/>
          <w:szCs w:val="24"/>
          <w:lang w:eastAsia="sk-SK"/>
        </w:rPr>
      </w:pPr>
      <w:r w:rsidRPr="007E173F" w:rsidR="002747C4">
        <w:rPr>
          <w:rFonts w:ascii="Times New Roman" w:hAnsi="Times New Roman"/>
          <w:szCs w:val="24"/>
          <w:lang w:eastAsia="sk-SK"/>
        </w:rPr>
        <w:t xml:space="preserve">Odsek </w:t>
      </w:r>
      <w:r w:rsidRPr="007E173F" w:rsidR="009F6A10">
        <w:rPr>
          <w:rFonts w:ascii="Times New Roman" w:hAnsi="Times New Roman"/>
          <w:szCs w:val="24"/>
          <w:lang w:eastAsia="sk-SK"/>
        </w:rPr>
        <w:t xml:space="preserve">13 </w:t>
      </w:r>
      <w:r w:rsidRPr="007E173F" w:rsidR="002747C4">
        <w:rPr>
          <w:rFonts w:ascii="Times New Roman" w:hAnsi="Times New Roman"/>
          <w:szCs w:val="24"/>
          <w:lang w:eastAsia="sk-SK"/>
        </w:rPr>
        <w:t>ustanovuje, že</w:t>
      </w:r>
      <w:r w:rsidRPr="007E173F">
        <w:rPr>
          <w:rFonts w:ascii="Times New Roman" w:hAnsi="Times New Roman"/>
          <w:szCs w:val="24"/>
          <w:lang w:eastAsia="sk-SK"/>
        </w:rPr>
        <w:t xml:space="preserve"> výnos</w:t>
      </w:r>
      <w:r w:rsidRPr="007E173F" w:rsidR="002747C4">
        <w:rPr>
          <w:rFonts w:ascii="Times New Roman" w:hAnsi="Times New Roman"/>
          <w:szCs w:val="24"/>
          <w:lang w:eastAsia="sk-SK"/>
        </w:rPr>
        <w:t>y</w:t>
      </w:r>
      <w:r w:rsidRPr="007E173F">
        <w:rPr>
          <w:rFonts w:ascii="Times New Roman" w:hAnsi="Times New Roman"/>
          <w:szCs w:val="24"/>
          <w:lang w:eastAsia="sk-SK"/>
        </w:rPr>
        <w:t xml:space="preserve"> z pokút uložených za priestupky</w:t>
      </w:r>
      <w:r w:rsidRPr="007E173F" w:rsidR="002747C4">
        <w:rPr>
          <w:rFonts w:ascii="Times New Roman" w:hAnsi="Times New Roman"/>
          <w:szCs w:val="24"/>
          <w:lang w:eastAsia="sk-SK"/>
        </w:rPr>
        <w:t xml:space="preserve"> na úseku mýta sú</w:t>
      </w:r>
      <w:r w:rsidRPr="007E173F">
        <w:rPr>
          <w:rFonts w:ascii="Times New Roman" w:hAnsi="Times New Roman"/>
          <w:szCs w:val="24"/>
          <w:lang w:eastAsia="sk-SK"/>
        </w:rPr>
        <w:t xml:space="preserve"> príjmom štátneho rozpočtu.</w:t>
      </w:r>
    </w:p>
    <w:p w:rsidR="00F91ACD" w:rsidP="00F91ACD">
      <w:pPr>
        <w:bidi w:val="0"/>
        <w:spacing w:after="0" w:line="240" w:lineRule="auto"/>
        <w:ind w:firstLine="708"/>
        <w:jc w:val="both"/>
        <w:rPr>
          <w:rFonts w:ascii="Times New Roman" w:hAnsi="Times New Roman"/>
          <w:szCs w:val="24"/>
          <w:lang w:eastAsia="sk-SK"/>
        </w:rPr>
      </w:pPr>
    </w:p>
    <w:p w:rsidR="00B52AB8" w:rsidRPr="007E173F" w:rsidP="00F91ACD">
      <w:pPr>
        <w:bidi w:val="0"/>
        <w:spacing w:after="0" w:line="240" w:lineRule="auto"/>
        <w:ind w:firstLine="708"/>
        <w:jc w:val="both"/>
        <w:rPr>
          <w:rFonts w:ascii="Times New Roman" w:hAnsi="Times New Roman"/>
          <w:szCs w:val="24"/>
          <w:lang w:eastAsia="sk-SK"/>
        </w:rPr>
      </w:pPr>
    </w:p>
    <w:p w:rsidR="006B1155" w:rsidRPr="007E173F" w:rsidP="00F91ACD">
      <w:pPr>
        <w:bidi w:val="0"/>
        <w:spacing w:after="0" w:line="240" w:lineRule="auto"/>
        <w:rPr>
          <w:rFonts w:ascii="Times New Roman" w:hAnsi="Times New Roman"/>
          <w:b/>
          <w:bCs/>
          <w:szCs w:val="24"/>
          <w:lang w:eastAsia="sk-SK"/>
        </w:rPr>
      </w:pPr>
      <w:r w:rsidRPr="007E173F" w:rsidR="001E17F3">
        <w:rPr>
          <w:rFonts w:ascii="Times New Roman" w:hAnsi="Times New Roman"/>
          <w:b/>
          <w:bCs/>
          <w:szCs w:val="24"/>
          <w:lang w:eastAsia="sk-SK"/>
        </w:rPr>
        <w:t>K § 28</w:t>
      </w:r>
    </w:p>
    <w:p w:rsidR="00F91ACD" w:rsidRPr="007E173F" w:rsidP="00F91ACD">
      <w:pPr>
        <w:bidi w:val="0"/>
        <w:spacing w:after="0" w:line="240" w:lineRule="auto"/>
        <w:rPr>
          <w:rFonts w:ascii="Times New Roman" w:hAnsi="Times New Roman"/>
          <w:szCs w:val="24"/>
          <w:lang w:eastAsia="sk-SK"/>
        </w:rPr>
      </w:pPr>
      <w:r w:rsidRPr="007E173F">
        <w:rPr>
          <w:rFonts w:ascii="Times New Roman" w:hAnsi="Times New Roman"/>
          <w:b/>
          <w:bCs/>
          <w:szCs w:val="24"/>
          <w:lang w:eastAsia="sk-SK"/>
        </w:rPr>
        <w:t>Správne delikty</w:t>
      </w:r>
    </w:p>
    <w:p w:rsidR="000B52F4" w:rsidRPr="007E173F" w:rsidP="00F91ACD">
      <w:pPr>
        <w:bidi w:val="0"/>
        <w:spacing w:after="0" w:line="240" w:lineRule="auto"/>
        <w:ind w:firstLine="708"/>
        <w:jc w:val="both"/>
        <w:rPr>
          <w:rFonts w:ascii="Times New Roman" w:hAnsi="Times New Roman"/>
          <w:szCs w:val="24"/>
          <w:lang w:eastAsia="sk-SK"/>
        </w:rPr>
      </w:pPr>
      <w:r w:rsidRPr="007E173F" w:rsidR="002747C4">
        <w:rPr>
          <w:rFonts w:ascii="Times New Roman" w:hAnsi="Times New Roman"/>
          <w:szCs w:val="24"/>
          <w:lang w:eastAsia="sk-SK"/>
        </w:rPr>
        <w:t>Ustanovenia o správnych deliktoch sú precizované z dôvodu zrušenia vyhlášky č. 388/2009 Z.z., ktorým sa vydáva  Mýtny poriadok  v znení neskorších predpisov</w:t>
      </w:r>
      <w:r w:rsidRPr="007E173F">
        <w:rPr>
          <w:rFonts w:ascii="Times New Roman" w:hAnsi="Times New Roman"/>
          <w:szCs w:val="24"/>
          <w:lang w:eastAsia="sk-SK"/>
        </w:rPr>
        <w:t>. Rovnako sa zmierňujú</w:t>
      </w:r>
      <w:r w:rsidRPr="007E173F" w:rsidR="002747C4">
        <w:rPr>
          <w:rFonts w:ascii="Times New Roman" w:hAnsi="Times New Roman"/>
          <w:szCs w:val="24"/>
          <w:lang w:eastAsia="sk-SK"/>
        </w:rPr>
        <w:t xml:space="preserve"> pokut</w:t>
      </w:r>
      <w:r w:rsidRPr="007E173F">
        <w:rPr>
          <w:rFonts w:ascii="Times New Roman" w:hAnsi="Times New Roman"/>
          <w:szCs w:val="24"/>
          <w:lang w:eastAsia="sk-SK"/>
        </w:rPr>
        <w:t>y</w:t>
      </w:r>
      <w:r w:rsidRPr="007E173F" w:rsidR="002747C4">
        <w:rPr>
          <w:rFonts w:ascii="Times New Roman" w:hAnsi="Times New Roman"/>
          <w:szCs w:val="24"/>
          <w:lang w:eastAsia="sk-SK"/>
        </w:rPr>
        <w:t xml:space="preserve"> </w:t>
      </w:r>
      <w:r w:rsidRPr="007E173F" w:rsidR="004F7F87">
        <w:rPr>
          <w:rFonts w:ascii="Times New Roman" w:hAnsi="Times New Roman"/>
          <w:szCs w:val="24"/>
          <w:lang w:eastAsia="sk-SK"/>
        </w:rPr>
        <w:t>a stanovujú</w:t>
      </w:r>
      <w:r w:rsidRPr="007E173F">
        <w:rPr>
          <w:rFonts w:ascii="Times New Roman" w:hAnsi="Times New Roman"/>
          <w:szCs w:val="24"/>
          <w:lang w:eastAsia="sk-SK"/>
        </w:rPr>
        <w:t xml:space="preserve"> sa rozmedzi</w:t>
      </w:r>
      <w:r w:rsidRPr="007E173F" w:rsidR="004F7F87">
        <w:rPr>
          <w:rFonts w:ascii="Times New Roman" w:hAnsi="Times New Roman"/>
          <w:szCs w:val="24"/>
          <w:lang w:eastAsia="sk-SK"/>
        </w:rPr>
        <w:t>a</w:t>
      </w:r>
      <w:r w:rsidRPr="007E173F">
        <w:rPr>
          <w:rFonts w:ascii="Times New Roman" w:hAnsi="Times New Roman"/>
          <w:szCs w:val="24"/>
          <w:lang w:eastAsia="sk-SK"/>
        </w:rPr>
        <w:t xml:space="preserve"> na uloženie pokuty</w:t>
      </w:r>
      <w:r w:rsidRPr="007E173F" w:rsidR="004F7F87">
        <w:rPr>
          <w:rFonts w:ascii="Times New Roman" w:hAnsi="Times New Roman"/>
          <w:szCs w:val="24"/>
          <w:lang w:eastAsia="sk-SK"/>
        </w:rPr>
        <w:t>.</w:t>
      </w:r>
      <w:r w:rsidRPr="007E173F">
        <w:rPr>
          <w:rFonts w:ascii="Times New Roman" w:hAnsi="Times New Roman"/>
          <w:szCs w:val="24"/>
          <w:lang w:eastAsia="sk-SK"/>
        </w:rPr>
        <w:t xml:space="preserve">  Rovnako ako v prípade priestupkov, aj výnosy z pokút uložených za správne delikty na úseku mýta sú príjmom štátneho rozpočtu.</w:t>
      </w:r>
    </w:p>
    <w:p w:rsidR="0010524B" w:rsidRPr="007E173F" w:rsidP="00F91ACD">
      <w:pPr>
        <w:bidi w:val="0"/>
        <w:spacing w:after="0" w:line="240" w:lineRule="auto"/>
        <w:ind w:firstLine="708"/>
        <w:jc w:val="both"/>
        <w:rPr>
          <w:rFonts w:ascii="Times New Roman" w:hAnsi="Times New Roman"/>
          <w:szCs w:val="24"/>
          <w:lang w:eastAsia="sk-SK"/>
        </w:rPr>
      </w:pPr>
    </w:p>
    <w:p w:rsidR="001E17F3" w:rsidRPr="007E173F" w:rsidP="0010524B">
      <w:pPr>
        <w:bidi w:val="0"/>
        <w:spacing w:after="0" w:line="240" w:lineRule="auto"/>
        <w:rPr>
          <w:rFonts w:ascii="Times New Roman" w:hAnsi="Times New Roman"/>
          <w:b/>
          <w:bCs/>
          <w:szCs w:val="24"/>
          <w:lang w:eastAsia="sk-SK"/>
        </w:rPr>
      </w:pPr>
      <w:r w:rsidRPr="007E173F" w:rsidR="0010524B">
        <w:rPr>
          <w:rFonts w:ascii="Times New Roman" w:hAnsi="Times New Roman"/>
          <w:b/>
          <w:bCs/>
          <w:szCs w:val="24"/>
          <w:lang w:eastAsia="sk-SK"/>
        </w:rPr>
        <w:t>Osobitné ustanovenia o správnych deliktoch prevádzkovateľa vozidla</w:t>
      </w:r>
    </w:p>
    <w:p w:rsidR="004F7F87" w:rsidRPr="007E173F" w:rsidP="001E17F3">
      <w:pPr>
        <w:bidi w:val="0"/>
        <w:spacing w:after="0" w:line="240" w:lineRule="auto"/>
        <w:rPr>
          <w:rFonts w:ascii="Times New Roman" w:hAnsi="Times New Roman"/>
          <w:b/>
          <w:bCs/>
          <w:szCs w:val="24"/>
          <w:lang w:eastAsia="sk-SK"/>
        </w:rPr>
      </w:pPr>
      <w:r w:rsidRPr="007E173F">
        <w:rPr>
          <w:rFonts w:ascii="Times New Roman" w:hAnsi="Times New Roman"/>
          <w:b/>
          <w:bCs/>
          <w:szCs w:val="24"/>
          <w:lang w:eastAsia="sk-SK"/>
        </w:rPr>
        <w:t>K § 29</w:t>
      </w:r>
    </w:p>
    <w:p w:rsidR="001E17F3" w:rsidRPr="007E173F" w:rsidP="001E17F3">
      <w:pPr>
        <w:bidi w:val="0"/>
        <w:spacing w:after="0" w:line="240" w:lineRule="auto"/>
        <w:ind w:firstLine="708"/>
        <w:jc w:val="both"/>
        <w:rPr>
          <w:rStyle w:val="PlaceholderText"/>
          <w:color w:val="000000"/>
        </w:rPr>
      </w:pPr>
      <w:r w:rsidRPr="007E173F">
        <w:rPr>
          <w:rStyle w:val="PlaceholderText"/>
          <w:color w:val="000000"/>
          <w:spacing w:val="-2"/>
        </w:rPr>
        <w:t>Hlavným účelom zavádzania objektívnej zodpovednosti za porušenie predpisov na úseku mýta je zabezpečiť disciplinovanosť  a dodržiavanie predpisov na úseku mýta a to najmä dodržiavanie povinnosti úhrady mýta.  </w:t>
      </w:r>
    </w:p>
    <w:p w:rsidR="007672A2" w:rsidRPr="007E173F" w:rsidP="001E17F3">
      <w:pPr>
        <w:bidi w:val="0"/>
        <w:spacing w:after="0" w:line="240" w:lineRule="auto"/>
        <w:ind w:firstLine="708"/>
        <w:jc w:val="both"/>
        <w:rPr>
          <w:rStyle w:val="PlaceholderText"/>
          <w:color w:val="000000"/>
          <w:spacing w:val="-2"/>
        </w:rPr>
      </w:pPr>
      <w:r w:rsidRPr="007E173F" w:rsidR="001E17F3">
        <w:rPr>
          <w:rStyle w:val="PlaceholderText"/>
          <w:color w:val="000000"/>
          <w:spacing w:val="-2"/>
        </w:rPr>
        <w:t>Preukazovanie zodpovednosti za porušenie niektorých ustanovení zákona č. 25/2007 Z.z.  je v súčasnej dobe mimoriadne náročné v prípadoch, ak páchatelia priestupkov na úseku mýta nie sú bezprostredne po spáchaní priestupku zastavení, identifikovaní a na mieste porušenia zákona bezprostredne prejednaní. Ide predovšetkým o nezaplatenie mýta, jazda po vymedzených úsekoch  bez palubnej jednotky či nesprávne alebo neúplné zadanie technických údajov o vozidle do palubnej jednotky.</w:t>
      </w:r>
    </w:p>
    <w:p w:rsidR="007672A2" w:rsidRPr="007E173F" w:rsidP="007672A2">
      <w:pPr>
        <w:bidi w:val="0"/>
        <w:spacing w:after="0" w:line="240" w:lineRule="auto"/>
        <w:ind w:firstLine="709"/>
        <w:jc w:val="both"/>
        <w:rPr>
          <w:rStyle w:val="PlaceholderText"/>
          <w:color w:val="000000"/>
        </w:rPr>
      </w:pPr>
      <w:r w:rsidRPr="007E173F">
        <w:rPr>
          <w:rStyle w:val="PlaceholderText"/>
          <w:color w:val="000000"/>
        </w:rPr>
        <w:t xml:space="preserve">Ustanovuje sa rozsah povinností prevádzkovateľa vozidla ako ich taxatívny výpočet, ktoré je možné zadokumentovať prostredníctvom automatizovaných technických prostriedkov. </w:t>
      </w:r>
    </w:p>
    <w:p w:rsidR="001E17F3" w:rsidRPr="007E173F" w:rsidP="007672A2">
      <w:pPr>
        <w:bidi w:val="0"/>
        <w:spacing w:after="0" w:line="240" w:lineRule="auto"/>
        <w:ind w:firstLine="709"/>
        <w:jc w:val="both"/>
        <w:rPr>
          <w:rStyle w:val="PlaceholderText"/>
          <w:color w:val="000000"/>
        </w:rPr>
      </w:pPr>
      <w:r w:rsidRPr="007E173F" w:rsidR="00A40664">
        <w:rPr>
          <w:rStyle w:val="PlaceholderText"/>
          <w:color w:val="000000"/>
          <w:spacing w:val="-2"/>
        </w:rPr>
        <w:t xml:space="preserve"> </w:t>
      </w:r>
      <w:r w:rsidRPr="007E173F" w:rsidR="007672A2">
        <w:rPr>
          <w:rStyle w:val="PlaceholderText"/>
          <w:color w:val="000000"/>
        </w:rPr>
        <w:t xml:space="preserve">Správne delikty </w:t>
      </w:r>
      <w:r w:rsidRPr="007E173F" w:rsidR="00A436B4">
        <w:rPr>
          <w:rStyle w:val="PlaceholderText"/>
          <w:color w:val="000000"/>
        </w:rPr>
        <w:t>prevádzkovateľa vozidla obsahujú  3</w:t>
      </w:r>
      <w:r w:rsidRPr="007E173F" w:rsidR="007672A2">
        <w:rPr>
          <w:rStyle w:val="PlaceholderText"/>
          <w:color w:val="000000"/>
        </w:rPr>
        <w:t xml:space="preserve"> skutkové podstaty s presným určením pokuty. Okresný úrad nebude oprávnený uložiť inú pokutu ako uvádza návrh zákona. Rovnako nebude môcť prihliadať na žiadne okolnosti, trvanie protiprávneho stavu ani na osobu páchateľa. </w:t>
      </w:r>
    </w:p>
    <w:p w:rsidR="007672A2" w:rsidRPr="007E173F" w:rsidP="00A40664">
      <w:pPr>
        <w:bidi w:val="0"/>
        <w:spacing w:before="100" w:beforeAutospacing="1" w:after="100" w:afterAutospacing="1" w:line="270" w:lineRule="atLeast"/>
        <w:ind w:firstLine="851"/>
        <w:jc w:val="both"/>
        <w:rPr>
          <w:rFonts w:ascii="Times New Roman" w:hAnsi="Times New Roman"/>
          <w:szCs w:val="24"/>
          <w:lang w:eastAsia="sk-SK"/>
        </w:rPr>
      </w:pPr>
      <w:r w:rsidRPr="007E173F">
        <w:rPr>
          <w:rFonts w:ascii="Times New Roman" w:hAnsi="Times New Roman"/>
          <w:szCs w:val="24"/>
          <w:lang w:eastAsia="sk-SK"/>
        </w:rPr>
        <w:t xml:space="preserve">Jedno konanie (jedno konkrétne zistené konanie </w:t>
      </w:r>
      <w:r w:rsidRPr="007E173F" w:rsidR="00A40664">
        <w:rPr>
          <w:rFonts w:ascii="Times New Roman" w:hAnsi="Times New Roman"/>
          <w:szCs w:val="24"/>
          <w:lang w:eastAsia="sk-SK"/>
        </w:rPr>
        <w:t xml:space="preserve"> t.j. súvislá jazda po spoplatnenej sieti bez toho, aby ju vozidlo opustilo</w:t>
      </w:r>
      <w:r w:rsidRPr="007E173F">
        <w:rPr>
          <w:rFonts w:ascii="Times New Roman" w:hAnsi="Times New Roman"/>
          <w:szCs w:val="24"/>
          <w:lang w:eastAsia="sk-SK"/>
        </w:rPr>
        <w:t xml:space="preserve">), ktoré vykazuje znaky viacerých porušení uvedených v § </w:t>
      </w:r>
      <w:r w:rsidRPr="007E173F" w:rsidR="00A40664">
        <w:rPr>
          <w:rFonts w:ascii="Times New Roman" w:hAnsi="Times New Roman"/>
          <w:szCs w:val="24"/>
          <w:lang w:eastAsia="sk-SK"/>
        </w:rPr>
        <w:t>29</w:t>
      </w:r>
      <w:r w:rsidRPr="007E173F">
        <w:rPr>
          <w:rFonts w:ascii="Times New Roman" w:hAnsi="Times New Roman"/>
          <w:szCs w:val="24"/>
          <w:lang w:eastAsia="sk-SK"/>
        </w:rPr>
        <w:t xml:space="preserve"> návrhu zákona sa prejedná v spoločnom konaní, kde sa uloží výška pokuty podľa najprísnejšie postihnuteľného porušenia. </w:t>
      </w:r>
      <w:r w:rsidRPr="007E173F" w:rsidR="00A40664">
        <w:rPr>
          <w:rFonts w:ascii="Times New Roman" w:hAnsi="Times New Roman"/>
          <w:szCs w:val="24"/>
          <w:lang w:eastAsia="sk-SK"/>
        </w:rPr>
        <w:t xml:space="preserve">V prípade opustenia spoplatneného úseku diaľnice alebo cesty a následné opätovné vstúpenie na spoplatnenú sieť sa považuje za </w:t>
      </w:r>
      <w:r w:rsidRPr="007E173F" w:rsidR="009F6A10">
        <w:rPr>
          <w:rFonts w:ascii="Times New Roman" w:hAnsi="Times New Roman"/>
          <w:szCs w:val="24"/>
          <w:lang w:eastAsia="sk-SK"/>
        </w:rPr>
        <w:t xml:space="preserve">nové </w:t>
      </w:r>
      <w:r w:rsidRPr="007E173F" w:rsidR="00A40664">
        <w:rPr>
          <w:rFonts w:ascii="Times New Roman" w:hAnsi="Times New Roman"/>
          <w:szCs w:val="24"/>
          <w:lang w:eastAsia="sk-SK"/>
        </w:rPr>
        <w:t xml:space="preserve">porušenie, a teda bude prejednané </w:t>
      </w:r>
      <w:r w:rsidRPr="007E173F">
        <w:rPr>
          <w:rFonts w:ascii="Times New Roman" w:hAnsi="Times New Roman"/>
          <w:szCs w:val="24"/>
          <w:lang w:eastAsia="sk-SK"/>
        </w:rPr>
        <w:t>samostatne</w:t>
      </w:r>
      <w:r w:rsidRPr="007E173F" w:rsidR="00A40664">
        <w:rPr>
          <w:rFonts w:ascii="Times New Roman" w:hAnsi="Times New Roman"/>
          <w:szCs w:val="24"/>
          <w:lang w:eastAsia="sk-SK"/>
        </w:rPr>
        <w:t xml:space="preserve"> v ďalšom konaní</w:t>
      </w:r>
      <w:r w:rsidRPr="007E173F">
        <w:rPr>
          <w:rFonts w:ascii="Times New Roman" w:hAnsi="Times New Roman"/>
          <w:szCs w:val="24"/>
          <w:lang w:eastAsia="sk-SK"/>
        </w:rPr>
        <w:t>.</w:t>
      </w:r>
      <w:r w:rsidRPr="007E173F" w:rsidR="00A40664">
        <w:rPr>
          <w:rFonts w:ascii="Times New Roman" w:hAnsi="Times New Roman"/>
          <w:szCs w:val="24"/>
          <w:lang w:eastAsia="sk-SK"/>
        </w:rPr>
        <w:t xml:space="preserve"> </w:t>
      </w:r>
    </w:p>
    <w:p w:rsidR="007672A2" w:rsidRPr="007E173F" w:rsidP="006F7097">
      <w:pPr>
        <w:bidi w:val="0"/>
        <w:spacing w:before="100" w:beforeAutospacing="1" w:after="100" w:afterAutospacing="1" w:line="270" w:lineRule="atLeast"/>
        <w:ind w:firstLine="851"/>
        <w:jc w:val="both"/>
        <w:rPr>
          <w:rStyle w:val="PlaceholderText"/>
          <w:color w:val="auto"/>
          <w:szCs w:val="24"/>
          <w:lang w:eastAsia="sk-SK"/>
        </w:rPr>
      </w:pPr>
      <w:r w:rsidRPr="007E173F" w:rsidR="006F7097">
        <w:rPr>
          <w:rFonts w:ascii="Times New Roman" w:hAnsi="Times New Roman"/>
          <w:szCs w:val="24"/>
          <w:lang w:eastAsia="sk-SK"/>
        </w:rPr>
        <w:t>V odseku 10 sa ustanovuje prekluzívna lehota, po ktorej uplynutí nemožno pokutu uložiť a konanie o správnom delikte musí byť odložené (§ 30 ods. 1 písm. d) návrhu zákona), resp. musí byť zastavené (§ 30 ods. 6 návrhu zákona).</w:t>
      </w:r>
    </w:p>
    <w:p w:rsidR="00011865" w:rsidRPr="007E173F" w:rsidP="007672A2">
      <w:pPr>
        <w:bidi w:val="0"/>
        <w:spacing w:after="0" w:line="270" w:lineRule="atLeast"/>
        <w:ind w:firstLine="709"/>
        <w:jc w:val="both"/>
        <w:rPr>
          <w:rFonts w:ascii="Times New Roman" w:hAnsi="Times New Roman"/>
          <w:szCs w:val="24"/>
          <w:lang w:eastAsia="sk-SK"/>
        </w:rPr>
      </w:pPr>
      <w:r w:rsidRPr="007E173F">
        <w:rPr>
          <w:rFonts w:ascii="Times New Roman" w:hAnsi="Times New Roman"/>
          <w:szCs w:val="24"/>
          <w:lang w:eastAsia="sk-SK"/>
        </w:rPr>
        <w:t>Výška pokuty za správny delikt prevádzkovateľa vozidla nie je závislá od výšky us</w:t>
      </w:r>
      <w:r w:rsidRPr="007E173F" w:rsidR="007672A2">
        <w:rPr>
          <w:rFonts w:ascii="Times New Roman" w:hAnsi="Times New Roman"/>
          <w:szCs w:val="24"/>
          <w:lang w:eastAsia="sk-SK"/>
        </w:rPr>
        <w:t xml:space="preserve">tanovených pokút za priestupok. </w:t>
      </w:r>
      <w:r w:rsidRPr="007E173F">
        <w:rPr>
          <w:rFonts w:ascii="Times New Roman" w:hAnsi="Times New Roman"/>
          <w:szCs w:val="24"/>
          <w:lang w:eastAsia="sk-SK"/>
        </w:rPr>
        <w:t>Naproti tomu, v konaní o priestupku vodiča nemožno upustiť od výkonu časti pokuty tak, ako je</w:t>
      </w:r>
      <w:r w:rsidRPr="007E173F" w:rsidR="007672A2">
        <w:rPr>
          <w:rFonts w:ascii="Times New Roman" w:hAnsi="Times New Roman"/>
          <w:szCs w:val="24"/>
          <w:lang w:eastAsia="sk-SK"/>
        </w:rPr>
        <w:t xml:space="preserve"> to u správneho deliktu prevádzkovateľa</w:t>
      </w:r>
      <w:r w:rsidRPr="007E173F">
        <w:rPr>
          <w:rFonts w:ascii="Times New Roman" w:hAnsi="Times New Roman"/>
          <w:szCs w:val="24"/>
          <w:lang w:eastAsia="sk-SK"/>
        </w:rPr>
        <w:t xml:space="preserve"> vozidla (pozitívna motivácia upustenia od platby 1/3 pokuty pri jej riadnom, včasnom zaplatení</w:t>
      </w:r>
      <w:r w:rsidRPr="007E173F" w:rsidR="007672A2">
        <w:rPr>
          <w:rFonts w:ascii="Times New Roman" w:hAnsi="Times New Roman"/>
          <w:szCs w:val="24"/>
          <w:lang w:eastAsia="sk-SK"/>
        </w:rPr>
        <w:t xml:space="preserve"> pokuty ale aj doplatku mýta</w:t>
      </w:r>
      <w:r w:rsidRPr="007E173F">
        <w:rPr>
          <w:rFonts w:ascii="Times New Roman" w:hAnsi="Times New Roman"/>
          <w:szCs w:val="24"/>
          <w:lang w:eastAsia="sk-SK"/>
        </w:rPr>
        <w:t>).</w:t>
      </w:r>
    </w:p>
    <w:p w:rsidR="00011865" w:rsidRPr="007E173F" w:rsidP="007672A2">
      <w:pPr>
        <w:bidi w:val="0"/>
        <w:spacing w:before="100" w:beforeAutospacing="1" w:after="100" w:afterAutospacing="1" w:line="270" w:lineRule="atLeast"/>
        <w:ind w:firstLine="709"/>
        <w:jc w:val="both"/>
        <w:rPr>
          <w:rFonts w:ascii="Times New Roman" w:hAnsi="Times New Roman"/>
          <w:szCs w:val="24"/>
          <w:lang w:eastAsia="sk-SK"/>
        </w:rPr>
      </w:pPr>
      <w:r w:rsidRPr="007E173F">
        <w:rPr>
          <w:rFonts w:ascii="Times New Roman" w:hAnsi="Times New Roman"/>
          <w:szCs w:val="24"/>
          <w:lang w:eastAsia="sk-SK"/>
        </w:rPr>
        <w:t>Z dôvodu vyššie uvedenej možnosti uhradiť 2/3 pokuty v lehote na podanie odporu (pozitívna motivácia) sú pokuty v návrhu zaokrúhľované na sumy deliteľné tromi bezo zvyšku.</w:t>
      </w:r>
    </w:p>
    <w:p w:rsidR="006F7097" w:rsidRPr="007E173F" w:rsidP="006F7097">
      <w:pPr>
        <w:bidi w:val="0"/>
        <w:spacing w:before="100" w:beforeAutospacing="1" w:after="100" w:afterAutospacing="1" w:line="270" w:lineRule="atLeast"/>
        <w:ind w:firstLine="709"/>
        <w:rPr>
          <w:rFonts w:ascii="Times New Roman" w:hAnsi="Times New Roman"/>
          <w:szCs w:val="24"/>
          <w:lang w:eastAsia="sk-SK"/>
        </w:rPr>
      </w:pPr>
      <w:r w:rsidRPr="007E173F">
        <w:rPr>
          <w:rFonts w:ascii="Times New Roman" w:hAnsi="Times New Roman"/>
          <w:szCs w:val="24"/>
          <w:lang w:eastAsia="sk-SK"/>
        </w:rPr>
        <w:t>Zaplatením pokuty prevádzkovateľom vozidla bude vec správneho deliktu ukončená ad acta bez akéhokoľvek zápisu do evidencie vodičov.</w:t>
      </w:r>
    </w:p>
    <w:p w:rsidR="006F7097" w:rsidRPr="007E173F" w:rsidP="006F7097">
      <w:pPr>
        <w:bidi w:val="0"/>
        <w:spacing w:before="100" w:beforeAutospacing="1" w:after="100" w:afterAutospacing="1" w:line="270" w:lineRule="atLeast"/>
        <w:ind w:firstLine="709"/>
        <w:jc w:val="both"/>
        <w:rPr>
          <w:rFonts w:ascii="Times New Roman" w:hAnsi="Times New Roman"/>
          <w:szCs w:val="24"/>
          <w:lang w:eastAsia="sk-SK"/>
        </w:rPr>
      </w:pPr>
      <w:r w:rsidRPr="007E173F" w:rsidR="00B44CC9">
        <w:rPr>
          <w:rFonts w:ascii="Times New Roman" w:hAnsi="Times New Roman"/>
          <w:szCs w:val="24"/>
          <w:lang w:eastAsia="sk-SK"/>
        </w:rPr>
        <w:t>Pokutu bude prevádzkovateľ</w:t>
      </w:r>
      <w:r w:rsidRPr="007E173F">
        <w:rPr>
          <w:rFonts w:ascii="Times New Roman" w:hAnsi="Times New Roman"/>
          <w:szCs w:val="24"/>
          <w:lang w:eastAsia="sk-SK"/>
        </w:rPr>
        <w:t xml:space="preserve"> vozidla povinný uhradiť na príslušný bankový účet; platba v hotovosti je vylúčená zo systémových dôvodov.</w:t>
      </w:r>
    </w:p>
    <w:p w:rsidR="007672A2" w:rsidRPr="007E173F" w:rsidP="00A436B4">
      <w:pPr>
        <w:bidi w:val="0"/>
        <w:spacing w:after="0" w:line="240" w:lineRule="auto"/>
        <w:ind w:firstLine="708"/>
        <w:jc w:val="both"/>
        <w:rPr>
          <w:rFonts w:ascii="Times New Roman" w:hAnsi="Times New Roman"/>
          <w:szCs w:val="24"/>
          <w:lang w:eastAsia="sk-SK"/>
        </w:rPr>
      </w:pPr>
      <w:r w:rsidRPr="007E173F" w:rsidR="00A436B4">
        <w:rPr>
          <w:rFonts w:ascii="Times New Roman" w:hAnsi="Times New Roman"/>
          <w:szCs w:val="24"/>
          <w:lang w:eastAsia="sk-SK"/>
        </w:rPr>
        <w:t>Výnosy z pokút uložených za správne delikty na úseku mýta sú príjmom štátneho rozpočtu.</w:t>
      </w:r>
    </w:p>
    <w:p w:rsidR="001E17F3" w:rsidRPr="007E173F" w:rsidP="001E17F3">
      <w:pPr>
        <w:bidi w:val="0"/>
        <w:spacing w:after="0" w:line="240" w:lineRule="auto"/>
        <w:jc w:val="both"/>
        <w:rPr>
          <w:rStyle w:val="PlaceholderText"/>
          <w:color w:val="000000"/>
        </w:rPr>
      </w:pPr>
    </w:p>
    <w:p w:rsidR="001E17F3" w:rsidRPr="00E9052B" w:rsidP="000A303C">
      <w:pPr>
        <w:bidi w:val="0"/>
        <w:spacing w:after="0" w:line="240" w:lineRule="auto"/>
        <w:jc w:val="both"/>
        <w:rPr>
          <w:rStyle w:val="PlaceholderText"/>
          <w:b/>
          <w:color w:val="000000"/>
        </w:rPr>
      </w:pPr>
      <w:r w:rsidRPr="007E1CCC">
        <w:rPr>
          <w:rStyle w:val="PlaceholderText"/>
          <w:b/>
          <w:color w:val="000000"/>
        </w:rPr>
        <w:t>K </w:t>
      </w:r>
      <w:r w:rsidRPr="00E9052B" w:rsidR="0010524B">
        <w:rPr>
          <w:rStyle w:val="PlaceholderText"/>
          <w:b/>
          <w:color w:val="000000"/>
        </w:rPr>
        <w:t>§ 30</w:t>
      </w:r>
    </w:p>
    <w:p w:rsidR="0010524B" w:rsidRPr="007E173F" w:rsidP="000A303C">
      <w:pPr>
        <w:bidi w:val="0"/>
        <w:spacing w:after="0" w:line="240" w:lineRule="auto"/>
        <w:ind w:firstLine="709"/>
        <w:jc w:val="both"/>
        <w:rPr>
          <w:rFonts w:ascii="Times New Roman" w:hAnsi="Times New Roman"/>
          <w:szCs w:val="24"/>
          <w:lang w:eastAsia="sk-SK"/>
        </w:rPr>
      </w:pPr>
      <w:r w:rsidRPr="00FB5AB9">
        <w:rPr>
          <w:rFonts w:ascii="Times New Roman" w:hAnsi="Times New Roman"/>
          <w:szCs w:val="24"/>
          <w:lang w:eastAsia="sk-SK"/>
        </w:rPr>
        <w:t xml:space="preserve">Niektoré protiprávne skutky z rôznych dôvodov, ako napr. znečistená, neexistujúca, nečitateľná tabuľka s evidenčným číslom alebo </w:t>
      </w:r>
      <w:r w:rsidRPr="007E173F">
        <w:rPr>
          <w:rFonts w:ascii="Times New Roman" w:hAnsi="Times New Roman"/>
          <w:szCs w:val="24"/>
          <w:lang w:eastAsia="sk-SK"/>
        </w:rPr>
        <w:t>rozmazaný, nekvalitný záznam (snímok) a pod., bude okresný úrad odkladať záznamom z dôvodu, že sa nepodarilo zistiť skutočnosti svedčiace o tom, že skutok spáchala konkrétna osoba – prevádzkovateľ vozidla.</w:t>
      </w:r>
    </w:p>
    <w:p w:rsidR="0010524B" w:rsidRPr="007E173F" w:rsidP="000A303C">
      <w:pPr>
        <w:bidi w:val="0"/>
        <w:spacing w:after="0" w:line="240" w:lineRule="auto"/>
        <w:ind w:firstLine="709"/>
        <w:jc w:val="both"/>
        <w:rPr>
          <w:rFonts w:ascii="Times New Roman" w:hAnsi="Times New Roman"/>
          <w:szCs w:val="24"/>
          <w:lang w:eastAsia="sk-SK"/>
        </w:rPr>
      </w:pPr>
      <w:r w:rsidRPr="007E173F">
        <w:rPr>
          <w:rFonts w:ascii="Times New Roman" w:hAnsi="Times New Roman"/>
          <w:szCs w:val="24"/>
          <w:lang w:eastAsia="sk-SK"/>
        </w:rPr>
        <w:t>Skutok spáchaný vozidlom, ktorého prevádzkovateľ požíva výsady a imunity podľa medzinárodného práva (diplomati) bude odložený. Ak nebude zistené, že ide o takúto osobu, konanie o správnom delikte bude zastavené po doručení takejto informácie ako odporu proti rozkazu o uložení pokuty za správny delikt.</w:t>
      </w:r>
    </w:p>
    <w:p w:rsidR="0010524B" w:rsidRPr="007E173F" w:rsidP="000A303C">
      <w:pPr>
        <w:bidi w:val="0"/>
        <w:spacing w:after="0" w:line="240" w:lineRule="auto"/>
        <w:ind w:firstLine="709"/>
        <w:jc w:val="both"/>
        <w:rPr>
          <w:rFonts w:ascii="Times New Roman" w:hAnsi="Times New Roman"/>
          <w:szCs w:val="24"/>
          <w:lang w:eastAsia="sk-SK"/>
        </w:rPr>
      </w:pPr>
      <w:r w:rsidRPr="007E173F">
        <w:rPr>
          <w:rFonts w:ascii="Times New Roman" w:hAnsi="Times New Roman"/>
          <w:szCs w:val="24"/>
          <w:lang w:eastAsia="sk-SK"/>
        </w:rPr>
        <w:t>Odloženie veci z dôvodu zániku zodpovednosti za porušenie povinností prichádza do úvahy napr. pri úmrtí prevádzkovateľa vozidla (fyzická osoba) alebo jeho zániku (právnická osoba) alebo po uplynutí dvoch rokov od porušenia povinnosti (§ 139b ods. 3).</w:t>
      </w:r>
    </w:p>
    <w:p w:rsidR="0010524B" w:rsidRPr="007E173F" w:rsidP="000A303C">
      <w:pPr>
        <w:bidi w:val="0"/>
        <w:spacing w:after="0" w:line="240" w:lineRule="auto"/>
        <w:ind w:firstLine="709"/>
        <w:jc w:val="both"/>
        <w:rPr>
          <w:rFonts w:ascii="Times New Roman" w:hAnsi="Times New Roman"/>
          <w:szCs w:val="24"/>
          <w:lang w:eastAsia="sk-SK"/>
        </w:rPr>
      </w:pPr>
      <w:r w:rsidRPr="007E173F">
        <w:rPr>
          <w:rFonts w:ascii="Times New Roman" w:hAnsi="Times New Roman"/>
          <w:szCs w:val="24"/>
          <w:lang w:eastAsia="sk-SK"/>
        </w:rPr>
        <w:t>O odložení veci záznamom v spise nie je potrebné upovedomovať účastníka konania, s poukazom na základnú zásadu všeobecného predpisu o správnom konaní (§ 3 ods. 3 správneho poriadku); ak nemá prevádzkovateľ vozidla vedomosť o možnom konaní voči nemu, z rozumového dôvodu nie je potrebné mu oznamovať odloženie veci.</w:t>
      </w:r>
    </w:p>
    <w:p w:rsidR="000A303C" w:rsidRPr="007E173F" w:rsidP="000A303C">
      <w:pPr>
        <w:bidi w:val="0"/>
        <w:spacing w:after="0" w:line="240" w:lineRule="auto"/>
        <w:ind w:firstLine="709"/>
        <w:jc w:val="both"/>
        <w:rPr>
          <w:rFonts w:ascii="Times New Roman" w:hAnsi="Times New Roman"/>
          <w:szCs w:val="24"/>
          <w:lang w:eastAsia="sk-SK"/>
        </w:rPr>
      </w:pPr>
    </w:p>
    <w:p w:rsidR="006B1155" w:rsidRPr="007E173F" w:rsidP="000A303C">
      <w:pPr>
        <w:bidi w:val="0"/>
        <w:spacing w:after="0" w:line="240" w:lineRule="auto"/>
        <w:jc w:val="both"/>
        <w:rPr>
          <w:rFonts w:ascii="Times New Roman" w:hAnsi="Times New Roman"/>
          <w:b/>
          <w:szCs w:val="24"/>
          <w:lang w:eastAsia="sk-SK"/>
        </w:rPr>
      </w:pPr>
      <w:r w:rsidRPr="007E173F" w:rsidR="0010524B">
        <w:rPr>
          <w:rFonts w:ascii="Times New Roman" w:hAnsi="Times New Roman"/>
          <w:b/>
          <w:szCs w:val="24"/>
          <w:lang w:eastAsia="sk-SK"/>
        </w:rPr>
        <w:t>K § 31</w:t>
      </w:r>
    </w:p>
    <w:p w:rsidR="0010524B" w:rsidRPr="007E173F" w:rsidP="000A303C">
      <w:pPr>
        <w:bidi w:val="0"/>
        <w:spacing w:after="0" w:line="240" w:lineRule="auto"/>
        <w:ind w:firstLine="709"/>
        <w:jc w:val="both"/>
        <w:rPr>
          <w:rFonts w:ascii="Times New Roman" w:hAnsi="Times New Roman"/>
          <w:szCs w:val="24"/>
          <w:lang w:eastAsia="sk-SK"/>
        </w:rPr>
      </w:pPr>
      <w:r w:rsidRPr="007E173F">
        <w:rPr>
          <w:rFonts w:ascii="Times New Roman" w:hAnsi="Times New Roman"/>
          <w:szCs w:val="24"/>
          <w:lang w:eastAsia="sk-SK"/>
        </w:rPr>
        <w:t>Na zabezpečenie požiadavky vyplývajúcej z § 3 ods. 3 správneho poriadku vybaviť vec včas a bez zbytočných prieťahov, ako aj použiť najvhodnejšie prostriedky na dosiahnutie účelu, pričom sa má dbať na hospodárny priebeh konania, bez zbytočného zaťažovania osôb, sa navrhuje rozhodovať o správnom delikte zjednodušenou formou konania – aplikáciou inštitútu rozkazného konania, ktoré v súčasnej dobe pozná zákon o priestupkoch. Jeho jednoznačnou a poprednou výhodou je jeho rýchlosť a výrazná hospodárnosť; nevzniká tu potreba doručovania najprv upovedomenia o začatí konania s prípadným nariadením ústneho pojednávania vo veci, ktorého výsledkom by malo byť vydanie rozhodnutia.</w:t>
      </w:r>
    </w:p>
    <w:p w:rsidR="00D575E7" w:rsidRPr="007E173F" w:rsidP="000A303C">
      <w:pPr>
        <w:bidi w:val="0"/>
        <w:spacing w:after="0" w:line="240" w:lineRule="auto"/>
        <w:ind w:firstLine="709"/>
        <w:jc w:val="both"/>
        <w:rPr>
          <w:rFonts w:ascii="Times New Roman" w:hAnsi="Times New Roman"/>
          <w:szCs w:val="24"/>
          <w:lang w:eastAsia="sk-SK"/>
        </w:rPr>
      </w:pPr>
      <w:r w:rsidRPr="007E173F" w:rsidR="0010524B">
        <w:rPr>
          <w:rFonts w:ascii="Times New Roman" w:hAnsi="Times New Roman"/>
          <w:szCs w:val="24"/>
          <w:lang w:eastAsia="sk-SK"/>
        </w:rPr>
        <w:t>Pri riešení</w:t>
      </w:r>
      <w:r w:rsidRPr="007E173F">
        <w:rPr>
          <w:rFonts w:ascii="Times New Roman" w:hAnsi="Times New Roman"/>
          <w:szCs w:val="24"/>
          <w:lang w:eastAsia="sk-SK"/>
        </w:rPr>
        <w:t xml:space="preserve"> správneho deliktu prevádzkovateľa</w:t>
      </w:r>
      <w:r w:rsidRPr="007E173F" w:rsidR="0010524B">
        <w:rPr>
          <w:rFonts w:ascii="Times New Roman" w:hAnsi="Times New Roman"/>
          <w:szCs w:val="24"/>
          <w:lang w:eastAsia="sk-SK"/>
        </w:rPr>
        <w:t xml:space="preserve"> vozidla sa vo väčšine prípadov nepredpokladá náročné dokazovanie tohto skutku, nakoľko samotným vyhotovením dôkazu</w:t>
      </w:r>
      <w:r w:rsidRPr="007E173F" w:rsidR="00A436B4">
        <w:rPr>
          <w:rFonts w:ascii="Times New Roman" w:hAnsi="Times New Roman"/>
          <w:szCs w:val="24"/>
          <w:lang w:eastAsia="sk-SK"/>
        </w:rPr>
        <w:t>, overením dôkazov</w:t>
      </w:r>
      <w:r w:rsidRPr="007E173F">
        <w:rPr>
          <w:rFonts w:ascii="Times New Roman" w:hAnsi="Times New Roman"/>
          <w:szCs w:val="24"/>
          <w:lang w:eastAsia="sk-SK"/>
        </w:rPr>
        <w:t xml:space="preserve"> a následnou lustráciou prevádzkovateľa</w:t>
      </w:r>
      <w:r w:rsidRPr="007E173F" w:rsidR="0010524B">
        <w:rPr>
          <w:rFonts w:ascii="Times New Roman" w:hAnsi="Times New Roman"/>
          <w:szCs w:val="24"/>
          <w:lang w:eastAsia="sk-SK"/>
        </w:rPr>
        <w:t xml:space="preserve"> vozidla v informačných systémoch je dokazovanie ukončené. </w:t>
      </w:r>
    </w:p>
    <w:p w:rsidR="0010524B" w:rsidRPr="007E173F" w:rsidP="000A303C">
      <w:pPr>
        <w:bidi w:val="0"/>
        <w:spacing w:after="0" w:line="240" w:lineRule="auto"/>
        <w:ind w:firstLine="709"/>
        <w:jc w:val="both"/>
        <w:rPr>
          <w:rFonts w:ascii="Times New Roman" w:hAnsi="Times New Roman"/>
          <w:szCs w:val="24"/>
          <w:lang w:eastAsia="sk-SK"/>
        </w:rPr>
      </w:pPr>
      <w:r w:rsidRPr="007E173F">
        <w:rPr>
          <w:rFonts w:ascii="Times New Roman" w:hAnsi="Times New Roman"/>
          <w:szCs w:val="24"/>
          <w:lang w:eastAsia="sk-SK"/>
        </w:rPr>
        <w:t>Ak je nepochybne zistené, že správny delikt bol spácha</w:t>
      </w:r>
      <w:r w:rsidRPr="007E173F" w:rsidR="00D575E7">
        <w:rPr>
          <w:rFonts w:ascii="Times New Roman" w:hAnsi="Times New Roman"/>
          <w:szCs w:val="24"/>
          <w:lang w:eastAsia="sk-SK"/>
        </w:rPr>
        <w:t>ný vozidlom konkrétneho prevádzkovateľa</w:t>
      </w:r>
      <w:r w:rsidRPr="007E173F">
        <w:rPr>
          <w:rFonts w:ascii="Times New Roman" w:hAnsi="Times New Roman"/>
          <w:szCs w:val="24"/>
          <w:lang w:eastAsia="sk-SK"/>
        </w:rPr>
        <w:t>, o</w:t>
      </w:r>
      <w:r w:rsidRPr="007E173F" w:rsidR="00D575E7">
        <w:rPr>
          <w:rFonts w:ascii="Times New Roman" w:hAnsi="Times New Roman"/>
          <w:szCs w:val="24"/>
          <w:lang w:eastAsia="sk-SK"/>
        </w:rPr>
        <w:t xml:space="preserve">kresný úrad </w:t>
      </w:r>
      <w:r w:rsidRPr="007E173F">
        <w:rPr>
          <w:rFonts w:ascii="Times New Roman" w:hAnsi="Times New Roman"/>
          <w:szCs w:val="24"/>
          <w:lang w:eastAsia="sk-SK"/>
        </w:rPr>
        <w:t xml:space="preserve"> bez ďalšieho konania bezodkladne vydá rozkaz o uložení pokuty za správny delikt (ďalej len „rozkaz"), na ktorého obsahové náležitosti sa bude primerane vzťahovať § 47 správneho poriadku. Na konanie o správnom delikte sa nevzťahuje ani subsidiárne zákon o priestupkoch, t. j. záväzný je len všeobecný predpis o správnom konaní.</w:t>
      </w:r>
    </w:p>
    <w:p w:rsidR="0010524B" w:rsidRPr="007E173F" w:rsidP="000A303C">
      <w:pPr>
        <w:bidi w:val="0"/>
        <w:spacing w:after="0" w:line="240" w:lineRule="auto"/>
        <w:ind w:firstLine="709"/>
        <w:jc w:val="both"/>
        <w:rPr>
          <w:rFonts w:ascii="Times New Roman" w:hAnsi="Times New Roman"/>
          <w:szCs w:val="24"/>
          <w:lang w:eastAsia="sk-SK"/>
        </w:rPr>
      </w:pPr>
      <w:r w:rsidRPr="007E173F">
        <w:rPr>
          <w:rFonts w:ascii="Times New Roman" w:hAnsi="Times New Roman"/>
          <w:szCs w:val="24"/>
          <w:lang w:eastAsia="sk-SK"/>
        </w:rPr>
        <w:t>Z dôvodu objektivity konania a zaručenia právnej istoty sa navrhuje možnosť podať odpor. Dôvodom podania odporu môže byť akákoľvek námietka. Musí však obsahovať všeobecné náležitosti podania podľa § 19 správneho poriadku, t. j. z odporu musí byť zrejmé, kto ho podáva, akej veci sa týka a čo sa navrhuje. Účastník konania však v prípade neúspechu v ďalšom konaní o správnom delikte po podaní odporu, bude musieť uhradiť aj paušálne trovy konania vo výške 30 eur.</w:t>
      </w:r>
    </w:p>
    <w:p w:rsidR="0010524B" w:rsidRPr="007E173F" w:rsidP="000A303C">
      <w:pPr>
        <w:bidi w:val="0"/>
        <w:spacing w:after="0" w:line="240" w:lineRule="auto"/>
        <w:ind w:firstLine="709"/>
        <w:jc w:val="both"/>
        <w:rPr>
          <w:rFonts w:ascii="Times New Roman" w:hAnsi="Times New Roman"/>
          <w:szCs w:val="24"/>
          <w:lang w:eastAsia="sk-SK"/>
        </w:rPr>
      </w:pPr>
      <w:r w:rsidRPr="007E173F">
        <w:rPr>
          <w:rFonts w:ascii="Times New Roman" w:hAnsi="Times New Roman"/>
          <w:szCs w:val="24"/>
          <w:lang w:eastAsia="sk-SK"/>
        </w:rPr>
        <w:t>Podaný odpor teda zrušuje rozkaz, a ak odpor obsahuje také skutočnosti, príp. doložené relevantné dôkazy, ktoré</w:t>
      </w:r>
    </w:p>
    <w:p w:rsidR="0010524B" w:rsidRPr="007E173F" w:rsidP="000A303C">
      <w:pPr>
        <w:bidi w:val="0"/>
        <w:spacing w:after="0" w:line="240" w:lineRule="auto"/>
        <w:ind w:firstLine="709"/>
        <w:jc w:val="both"/>
        <w:rPr>
          <w:rFonts w:ascii="Times New Roman" w:hAnsi="Times New Roman"/>
          <w:szCs w:val="24"/>
          <w:lang w:eastAsia="sk-SK"/>
        </w:rPr>
      </w:pPr>
      <w:r w:rsidRPr="007E173F">
        <w:rPr>
          <w:rFonts w:ascii="Times New Roman" w:hAnsi="Times New Roman"/>
          <w:szCs w:val="24"/>
          <w:lang w:eastAsia="sk-SK"/>
        </w:rPr>
        <w:t>a) odôvodňujú zastavenie konania podľa o</w:t>
      </w:r>
      <w:r w:rsidRPr="007E173F" w:rsidR="00D5643C">
        <w:rPr>
          <w:rFonts w:ascii="Times New Roman" w:hAnsi="Times New Roman"/>
          <w:szCs w:val="24"/>
          <w:lang w:eastAsia="sk-SK"/>
        </w:rPr>
        <w:t>dseku 6, okresný úrad</w:t>
      </w:r>
      <w:r w:rsidRPr="007E173F">
        <w:rPr>
          <w:rFonts w:ascii="Times New Roman" w:hAnsi="Times New Roman"/>
          <w:szCs w:val="24"/>
          <w:lang w:eastAsia="sk-SK"/>
        </w:rPr>
        <w:t xml:space="preserve"> konanie zastaví,</w:t>
      </w:r>
    </w:p>
    <w:p w:rsidR="0010524B" w:rsidRPr="007E173F" w:rsidP="000A303C">
      <w:pPr>
        <w:bidi w:val="0"/>
        <w:spacing w:after="0" w:line="240" w:lineRule="auto"/>
        <w:ind w:firstLine="709"/>
        <w:jc w:val="both"/>
        <w:rPr>
          <w:rFonts w:ascii="Times New Roman" w:hAnsi="Times New Roman"/>
          <w:szCs w:val="24"/>
          <w:lang w:eastAsia="sk-SK"/>
        </w:rPr>
      </w:pPr>
      <w:r w:rsidRPr="007E173F">
        <w:rPr>
          <w:rFonts w:ascii="Times New Roman" w:hAnsi="Times New Roman"/>
          <w:szCs w:val="24"/>
          <w:lang w:eastAsia="sk-SK"/>
        </w:rPr>
        <w:t>b) umožňujú ďale</w:t>
      </w:r>
      <w:r w:rsidRPr="007E173F" w:rsidR="00AB1EFB">
        <w:rPr>
          <w:rFonts w:ascii="Times New Roman" w:hAnsi="Times New Roman"/>
          <w:szCs w:val="24"/>
          <w:lang w:eastAsia="sk-SK"/>
        </w:rPr>
        <w:t>j konať vo veci iného prevádzkovateľa</w:t>
      </w:r>
      <w:r w:rsidRPr="007E173F">
        <w:rPr>
          <w:rFonts w:ascii="Times New Roman" w:hAnsi="Times New Roman"/>
          <w:szCs w:val="24"/>
          <w:lang w:eastAsia="sk-SK"/>
        </w:rPr>
        <w:t xml:space="preserve"> vo</w:t>
      </w:r>
      <w:r w:rsidRPr="007E173F" w:rsidR="00AB1EFB">
        <w:rPr>
          <w:rFonts w:ascii="Times New Roman" w:hAnsi="Times New Roman"/>
          <w:szCs w:val="24"/>
          <w:lang w:eastAsia="sk-SK"/>
        </w:rPr>
        <w:t>zidla (nesprávne stotožnený prevádzkova</w:t>
      </w:r>
      <w:r w:rsidRPr="007E173F">
        <w:rPr>
          <w:rFonts w:ascii="Times New Roman" w:hAnsi="Times New Roman"/>
          <w:szCs w:val="24"/>
          <w:lang w:eastAsia="sk-SK"/>
        </w:rPr>
        <w:t>teľ), konanie o správn</w:t>
      </w:r>
      <w:r w:rsidRPr="007E173F" w:rsidR="00AB1EFB">
        <w:rPr>
          <w:rFonts w:ascii="Times New Roman" w:hAnsi="Times New Roman"/>
          <w:szCs w:val="24"/>
          <w:lang w:eastAsia="sk-SK"/>
        </w:rPr>
        <w:t>om delikte voči konkrétnemu prevádzkova</w:t>
      </w:r>
      <w:r w:rsidRPr="007E173F">
        <w:rPr>
          <w:rFonts w:ascii="Times New Roman" w:hAnsi="Times New Roman"/>
          <w:szCs w:val="24"/>
          <w:lang w:eastAsia="sk-SK"/>
        </w:rPr>
        <w:t>teľovi sa zastavuje a v prípade dostatočne zisteného stavu vec</w:t>
      </w:r>
      <w:r w:rsidRPr="007E173F" w:rsidR="00AB1EFB">
        <w:rPr>
          <w:rFonts w:ascii="Times New Roman" w:hAnsi="Times New Roman"/>
          <w:szCs w:val="24"/>
          <w:lang w:eastAsia="sk-SK"/>
        </w:rPr>
        <w:t>i sa vydá rozkaz voči inému prevádzkova</w:t>
      </w:r>
      <w:r w:rsidRPr="007E173F">
        <w:rPr>
          <w:rFonts w:ascii="Times New Roman" w:hAnsi="Times New Roman"/>
          <w:szCs w:val="24"/>
          <w:lang w:eastAsia="sk-SK"/>
        </w:rPr>
        <w:t>teľovi,</w:t>
      </w:r>
    </w:p>
    <w:p w:rsidR="0010524B" w:rsidRPr="007E173F" w:rsidP="000A303C">
      <w:pPr>
        <w:bidi w:val="0"/>
        <w:spacing w:after="0" w:line="240" w:lineRule="auto"/>
        <w:ind w:firstLine="709"/>
        <w:jc w:val="both"/>
        <w:rPr>
          <w:rFonts w:ascii="Times New Roman" w:hAnsi="Times New Roman"/>
          <w:szCs w:val="24"/>
          <w:lang w:eastAsia="sk-SK"/>
        </w:rPr>
      </w:pPr>
      <w:r w:rsidRPr="007E173F">
        <w:rPr>
          <w:rFonts w:ascii="Times New Roman" w:hAnsi="Times New Roman"/>
          <w:szCs w:val="24"/>
          <w:lang w:eastAsia="sk-SK"/>
        </w:rPr>
        <w:t xml:space="preserve">c) nepreukázali nedostatočne zistený stav veci alebo inú nezákonnosť, či nesprávnosť </w:t>
      </w:r>
      <w:r w:rsidRPr="007E173F" w:rsidR="00AB1EFB">
        <w:rPr>
          <w:rFonts w:ascii="Times New Roman" w:hAnsi="Times New Roman"/>
          <w:szCs w:val="24"/>
          <w:lang w:eastAsia="sk-SK"/>
        </w:rPr>
        <w:t>rozkazu, okresný úrad</w:t>
      </w:r>
      <w:r w:rsidRPr="007E173F">
        <w:rPr>
          <w:rFonts w:ascii="Times New Roman" w:hAnsi="Times New Roman"/>
          <w:szCs w:val="24"/>
          <w:lang w:eastAsia="sk-SK"/>
        </w:rPr>
        <w:t xml:space="preserve"> postúpi vec príslušnému orgánu na prejednanie správn</w:t>
      </w:r>
      <w:r w:rsidRPr="007E173F" w:rsidR="00AB1EFB">
        <w:rPr>
          <w:rFonts w:ascii="Times New Roman" w:hAnsi="Times New Roman"/>
          <w:szCs w:val="24"/>
          <w:lang w:eastAsia="sk-SK"/>
        </w:rPr>
        <w:t>eho deliktu toho istého prevádzkovateľa</w:t>
      </w:r>
      <w:r w:rsidRPr="007E173F">
        <w:rPr>
          <w:rFonts w:ascii="Times New Roman" w:hAnsi="Times New Roman"/>
          <w:szCs w:val="24"/>
          <w:lang w:eastAsia="sk-SK"/>
        </w:rPr>
        <w:t>,</w:t>
      </w:r>
    </w:p>
    <w:p w:rsidR="0010524B" w:rsidRPr="007E173F" w:rsidP="000A303C">
      <w:pPr>
        <w:bidi w:val="0"/>
        <w:spacing w:after="0" w:line="240" w:lineRule="auto"/>
        <w:ind w:firstLine="709"/>
        <w:jc w:val="both"/>
        <w:rPr>
          <w:rFonts w:ascii="Times New Roman" w:hAnsi="Times New Roman"/>
          <w:szCs w:val="24"/>
          <w:lang w:eastAsia="sk-SK"/>
        </w:rPr>
      </w:pPr>
      <w:r w:rsidRPr="007E173F">
        <w:rPr>
          <w:rFonts w:ascii="Times New Roman" w:hAnsi="Times New Roman"/>
          <w:szCs w:val="24"/>
          <w:lang w:eastAsia="sk-SK"/>
        </w:rPr>
        <w:t xml:space="preserve">d) označujú vodiča v požadovanom </w:t>
      </w:r>
      <w:r w:rsidRPr="007E173F" w:rsidR="00A2450C">
        <w:rPr>
          <w:rFonts w:ascii="Times New Roman" w:hAnsi="Times New Roman"/>
          <w:szCs w:val="24"/>
          <w:lang w:eastAsia="sk-SK"/>
        </w:rPr>
        <w:t>rozsahu, okresný úrad</w:t>
      </w:r>
      <w:r w:rsidRPr="007E173F">
        <w:rPr>
          <w:rFonts w:ascii="Times New Roman" w:hAnsi="Times New Roman"/>
          <w:szCs w:val="24"/>
          <w:lang w:eastAsia="sk-SK"/>
        </w:rPr>
        <w:t xml:space="preserve"> konanie o správnom delikte preruší a</w:t>
      </w:r>
      <w:r w:rsidRPr="007E173F" w:rsidR="00A2450C">
        <w:rPr>
          <w:rFonts w:ascii="Times New Roman" w:hAnsi="Times New Roman"/>
          <w:szCs w:val="24"/>
          <w:lang w:eastAsia="sk-SK"/>
        </w:rPr>
        <w:t xml:space="preserve"> začne konanie o priestupku vodiča. </w:t>
      </w:r>
      <w:r w:rsidRPr="007E173F">
        <w:rPr>
          <w:rFonts w:ascii="Times New Roman" w:hAnsi="Times New Roman"/>
          <w:szCs w:val="24"/>
          <w:lang w:eastAsia="sk-SK"/>
        </w:rPr>
        <w:t xml:space="preserve"> </w:t>
      </w:r>
    </w:p>
    <w:p w:rsidR="00A2450C" w:rsidRPr="007E173F" w:rsidP="000A303C">
      <w:pPr>
        <w:bidi w:val="0"/>
        <w:spacing w:after="0" w:line="240" w:lineRule="auto"/>
        <w:ind w:firstLine="709"/>
        <w:jc w:val="both"/>
        <w:rPr>
          <w:rFonts w:ascii="Times New Roman" w:hAnsi="Times New Roman"/>
          <w:szCs w:val="24"/>
          <w:lang w:eastAsia="sk-SK"/>
        </w:rPr>
      </w:pPr>
      <w:r w:rsidRPr="007E173F" w:rsidR="0010524B">
        <w:rPr>
          <w:rFonts w:ascii="Times New Roman" w:hAnsi="Times New Roman"/>
          <w:szCs w:val="24"/>
          <w:lang w:eastAsia="sk-SK"/>
        </w:rPr>
        <w:t xml:space="preserve">Konanie o správnom delikte sa zastaví až na základe rozhodnutia </w:t>
      </w:r>
      <w:r w:rsidRPr="007E173F">
        <w:rPr>
          <w:rFonts w:ascii="Times New Roman" w:hAnsi="Times New Roman"/>
          <w:szCs w:val="24"/>
          <w:lang w:eastAsia="sk-SK"/>
        </w:rPr>
        <w:t xml:space="preserve">okresného úradu </w:t>
      </w:r>
      <w:r w:rsidRPr="007E173F" w:rsidR="0010524B">
        <w:rPr>
          <w:rFonts w:ascii="Times New Roman" w:hAnsi="Times New Roman"/>
          <w:szCs w:val="24"/>
          <w:lang w:eastAsia="sk-SK"/>
        </w:rPr>
        <w:t>o uznaní viny vodiča za porušenie</w:t>
      </w:r>
      <w:r w:rsidRPr="007E173F" w:rsidR="00AB1EFB">
        <w:rPr>
          <w:rFonts w:ascii="Times New Roman" w:hAnsi="Times New Roman"/>
          <w:szCs w:val="24"/>
          <w:lang w:eastAsia="sk-SK"/>
        </w:rPr>
        <w:t xml:space="preserve"> povinnosti podľa § 27 návrhu zákona</w:t>
      </w:r>
      <w:r w:rsidRPr="007E173F" w:rsidR="0010524B">
        <w:rPr>
          <w:rFonts w:ascii="Times New Roman" w:hAnsi="Times New Roman"/>
          <w:szCs w:val="24"/>
          <w:lang w:eastAsia="sk-SK"/>
        </w:rPr>
        <w:t xml:space="preserve">. Ak však konanie o skutku vodiča bude zastavené z dôvodov uvedených v odseku 7, rozhodnutie o zastavení priestupkového konania má za následok </w:t>
      </w:r>
      <w:r w:rsidRPr="007E173F">
        <w:rPr>
          <w:rFonts w:ascii="Times New Roman" w:hAnsi="Times New Roman"/>
          <w:szCs w:val="24"/>
          <w:lang w:eastAsia="sk-SK"/>
        </w:rPr>
        <w:t xml:space="preserve">pokračovanie  v konaní o správnom delikte prevádzkovateľa vozidla. </w:t>
      </w:r>
    </w:p>
    <w:p w:rsidR="0010524B" w:rsidRPr="007E173F" w:rsidP="000A303C">
      <w:pPr>
        <w:bidi w:val="0"/>
        <w:spacing w:after="0" w:line="240" w:lineRule="auto"/>
        <w:ind w:firstLine="709"/>
        <w:jc w:val="both"/>
        <w:rPr>
          <w:rFonts w:ascii="Times New Roman" w:hAnsi="Times New Roman"/>
          <w:szCs w:val="24"/>
          <w:lang w:eastAsia="sk-SK"/>
        </w:rPr>
      </w:pPr>
      <w:r w:rsidRPr="007E173F">
        <w:rPr>
          <w:rFonts w:ascii="Times New Roman" w:hAnsi="Times New Roman"/>
          <w:szCs w:val="24"/>
          <w:lang w:eastAsia="sk-SK"/>
        </w:rPr>
        <w:t>Vzhľadom na efektívne využívanie systému a rýchlosť konania sa navrhuje najmä pri vydávaní rozkazov upustiť od niektorých náležitostí rozhodnutia podľa správneho poriadku, a to od odtlačku úradnej pečiatky a podpisu oprávnenej osoby. Keďže sa predpokladá čo najviac zautomatizované vydávanie rozkazov, umožňuje sa, aby tieto náležitosti boli nahradené jednak už predtlačeným odtlačkom pečiatky a jednak aj faksimile podpisu oprávnenej osoby.</w:t>
      </w:r>
    </w:p>
    <w:p w:rsidR="000A303C" w:rsidRPr="007E173F" w:rsidP="000A303C">
      <w:pPr>
        <w:bidi w:val="0"/>
        <w:spacing w:after="0" w:line="240" w:lineRule="auto"/>
        <w:ind w:firstLine="709"/>
        <w:jc w:val="both"/>
        <w:rPr>
          <w:rFonts w:ascii="Times New Roman" w:hAnsi="Times New Roman"/>
          <w:szCs w:val="24"/>
          <w:lang w:eastAsia="sk-SK"/>
        </w:rPr>
      </w:pPr>
    </w:p>
    <w:p w:rsidR="00A2450C" w:rsidRPr="007E173F" w:rsidP="000A303C">
      <w:pPr>
        <w:bidi w:val="0"/>
        <w:spacing w:after="0" w:line="240" w:lineRule="auto"/>
        <w:jc w:val="both"/>
        <w:rPr>
          <w:rFonts w:ascii="Times New Roman" w:hAnsi="Times New Roman"/>
          <w:b/>
          <w:szCs w:val="24"/>
          <w:lang w:eastAsia="sk-SK"/>
        </w:rPr>
      </w:pPr>
      <w:r w:rsidRPr="007E173F">
        <w:rPr>
          <w:rFonts w:ascii="Times New Roman" w:hAnsi="Times New Roman"/>
          <w:b/>
          <w:szCs w:val="24"/>
          <w:lang w:eastAsia="sk-SK"/>
        </w:rPr>
        <w:t>K § 32</w:t>
      </w:r>
    </w:p>
    <w:p w:rsidR="00A2450C" w:rsidRPr="007E173F" w:rsidP="000A303C">
      <w:pPr>
        <w:bidi w:val="0"/>
        <w:spacing w:after="0" w:line="240" w:lineRule="auto"/>
        <w:ind w:firstLine="709"/>
        <w:jc w:val="both"/>
        <w:rPr>
          <w:rFonts w:ascii="Times New Roman" w:hAnsi="Times New Roman"/>
          <w:szCs w:val="24"/>
          <w:lang w:eastAsia="sk-SK"/>
        </w:rPr>
      </w:pPr>
      <w:r w:rsidRPr="007E173F">
        <w:rPr>
          <w:rFonts w:ascii="Times New Roman" w:hAnsi="Times New Roman"/>
          <w:szCs w:val="24"/>
          <w:lang w:eastAsia="sk-SK"/>
        </w:rPr>
        <w:t xml:space="preserve">Upravujú sa základné pravidlá súbehu konania o priestupku vodiča a konania o správnom delikte </w:t>
      </w:r>
      <w:r w:rsidRPr="007E173F" w:rsidR="00E217B4">
        <w:rPr>
          <w:rFonts w:ascii="Times New Roman" w:hAnsi="Times New Roman"/>
          <w:szCs w:val="24"/>
          <w:lang w:eastAsia="sk-SK"/>
        </w:rPr>
        <w:t>prevádzkova</w:t>
      </w:r>
      <w:r w:rsidRPr="007E173F" w:rsidR="00697264">
        <w:rPr>
          <w:rFonts w:ascii="Times New Roman" w:hAnsi="Times New Roman"/>
          <w:szCs w:val="24"/>
          <w:lang w:eastAsia="sk-SK"/>
        </w:rPr>
        <w:t xml:space="preserve">teľa vozidla a dodržania zásady „Ne bis idem“. </w:t>
      </w:r>
    </w:p>
    <w:p w:rsidR="000A303C" w:rsidRPr="007E173F" w:rsidP="000A303C">
      <w:pPr>
        <w:bidi w:val="0"/>
        <w:spacing w:after="0" w:line="240" w:lineRule="auto"/>
        <w:ind w:firstLine="709"/>
        <w:jc w:val="both"/>
        <w:rPr>
          <w:rFonts w:ascii="Times New Roman" w:hAnsi="Times New Roman"/>
          <w:szCs w:val="24"/>
          <w:lang w:eastAsia="sk-SK"/>
        </w:rPr>
      </w:pPr>
    </w:p>
    <w:p w:rsidR="00A2450C" w:rsidRPr="007E173F" w:rsidP="000A303C">
      <w:pPr>
        <w:bidi w:val="0"/>
        <w:spacing w:after="0" w:line="240" w:lineRule="auto"/>
        <w:rPr>
          <w:rFonts w:ascii="Times New Roman" w:hAnsi="Times New Roman"/>
          <w:b/>
          <w:szCs w:val="24"/>
          <w:lang w:eastAsia="sk-SK"/>
        </w:rPr>
      </w:pPr>
      <w:r w:rsidRPr="007E173F">
        <w:rPr>
          <w:rFonts w:ascii="Times New Roman" w:hAnsi="Times New Roman"/>
          <w:b/>
          <w:szCs w:val="24"/>
          <w:lang w:eastAsia="sk-SK"/>
        </w:rPr>
        <w:t>K § 33</w:t>
      </w:r>
    </w:p>
    <w:p w:rsidR="00A2450C" w:rsidRPr="007E173F" w:rsidP="000A303C">
      <w:pPr>
        <w:bidi w:val="0"/>
        <w:spacing w:after="0" w:line="240" w:lineRule="auto"/>
        <w:ind w:firstLine="709"/>
        <w:jc w:val="both"/>
        <w:rPr>
          <w:rFonts w:ascii="Times New Roman" w:hAnsi="Times New Roman"/>
          <w:szCs w:val="24"/>
          <w:lang w:eastAsia="sk-SK"/>
        </w:rPr>
      </w:pPr>
      <w:r w:rsidRPr="007E173F">
        <w:rPr>
          <w:rFonts w:ascii="Times New Roman" w:hAnsi="Times New Roman"/>
          <w:szCs w:val="24"/>
          <w:lang w:eastAsia="sk-SK"/>
        </w:rPr>
        <w:t xml:space="preserve">Návrh zákona ustanovuje evidenciu správnych deliktov </w:t>
      </w:r>
      <w:r w:rsidRPr="007E173F" w:rsidR="00B44CC9">
        <w:rPr>
          <w:rFonts w:ascii="Times New Roman" w:hAnsi="Times New Roman"/>
          <w:szCs w:val="24"/>
          <w:lang w:eastAsia="sk-SK"/>
        </w:rPr>
        <w:t>prevádzkovateľov</w:t>
      </w:r>
      <w:r w:rsidRPr="007E173F">
        <w:rPr>
          <w:rFonts w:ascii="Times New Roman" w:hAnsi="Times New Roman"/>
          <w:szCs w:val="24"/>
          <w:lang w:eastAsia="sk-SK"/>
        </w:rPr>
        <w:t xml:space="preserve"> vozidiel, ktorú vedie </w:t>
      </w:r>
      <w:r w:rsidRPr="007E173F" w:rsidR="00697264">
        <w:rPr>
          <w:rFonts w:ascii="Times New Roman" w:hAnsi="Times New Roman"/>
          <w:szCs w:val="24"/>
          <w:lang w:eastAsia="sk-SK"/>
        </w:rPr>
        <w:t>ministerstvo</w:t>
      </w:r>
      <w:r w:rsidRPr="007E173F">
        <w:rPr>
          <w:rFonts w:ascii="Times New Roman" w:hAnsi="Times New Roman"/>
          <w:szCs w:val="24"/>
          <w:lang w:eastAsia="sk-SK"/>
        </w:rPr>
        <w:t xml:space="preserve">. Evidencia správnych deliktov </w:t>
      </w:r>
      <w:r w:rsidRPr="007E173F" w:rsidR="00B44CC9">
        <w:rPr>
          <w:rFonts w:ascii="Times New Roman" w:hAnsi="Times New Roman"/>
          <w:szCs w:val="24"/>
          <w:lang w:eastAsia="sk-SK"/>
        </w:rPr>
        <w:t>prevádzkova</w:t>
      </w:r>
      <w:r w:rsidRPr="007E173F">
        <w:rPr>
          <w:rFonts w:ascii="Times New Roman" w:hAnsi="Times New Roman"/>
          <w:szCs w:val="24"/>
          <w:lang w:eastAsia="sk-SK"/>
        </w:rPr>
        <w:t>teľov vozidiel obsahuje všetky dostupné vopred zadefinované údaj</w:t>
      </w:r>
      <w:r w:rsidRPr="007E173F" w:rsidR="000A303C">
        <w:rPr>
          <w:rFonts w:ascii="Times New Roman" w:hAnsi="Times New Roman"/>
          <w:szCs w:val="24"/>
          <w:lang w:eastAsia="sk-SK"/>
        </w:rPr>
        <w:t xml:space="preserve">e o správnom delikte a prevádzkovateľovi </w:t>
      </w:r>
      <w:r w:rsidRPr="007E173F">
        <w:rPr>
          <w:rFonts w:ascii="Times New Roman" w:hAnsi="Times New Roman"/>
          <w:szCs w:val="24"/>
          <w:lang w:eastAsia="sk-SK"/>
        </w:rPr>
        <w:t xml:space="preserve"> vozidla. Okrem samotnej evidencie správnych deliktov sa upravujú podmienky poskytovania údajov z tejto evidencie.</w:t>
      </w:r>
    </w:p>
    <w:p w:rsidR="0010524B" w:rsidRPr="007E173F" w:rsidP="000A303C">
      <w:pPr>
        <w:bidi w:val="0"/>
        <w:spacing w:after="0" w:line="240" w:lineRule="auto"/>
        <w:jc w:val="both"/>
        <w:rPr>
          <w:rFonts w:ascii="Times New Roman" w:hAnsi="Times New Roman"/>
          <w:szCs w:val="24"/>
          <w:lang w:eastAsia="sk-SK"/>
        </w:rPr>
      </w:pPr>
    </w:p>
    <w:p w:rsidR="006B1155" w:rsidRPr="00E9052B" w:rsidP="000A303C">
      <w:pPr>
        <w:bidi w:val="0"/>
        <w:spacing w:after="0" w:line="240" w:lineRule="auto"/>
        <w:rPr>
          <w:rFonts w:ascii="Times New Roman" w:hAnsi="Times New Roman"/>
          <w:b/>
          <w:bCs/>
          <w:szCs w:val="24"/>
          <w:lang w:eastAsia="sk-SK"/>
        </w:rPr>
      </w:pPr>
      <w:r w:rsidRPr="007E1CCC" w:rsidR="00E217B4">
        <w:rPr>
          <w:rFonts w:ascii="Times New Roman" w:hAnsi="Times New Roman"/>
          <w:b/>
          <w:bCs/>
          <w:szCs w:val="24"/>
          <w:lang w:eastAsia="sk-SK"/>
        </w:rPr>
        <w:t>K § 34</w:t>
      </w:r>
    </w:p>
    <w:p w:rsidR="00F91ACD" w:rsidRPr="00FB5AB9" w:rsidP="000A303C">
      <w:pPr>
        <w:bidi w:val="0"/>
        <w:spacing w:after="0" w:line="240" w:lineRule="auto"/>
        <w:rPr>
          <w:rFonts w:ascii="Times New Roman" w:hAnsi="Times New Roman"/>
          <w:szCs w:val="24"/>
          <w:lang w:eastAsia="sk-SK"/>
        </w:rPr>
      </w:pPr>
      <w:r w:rsidRPr="00FB5AB9">
        <w:rPr>
          <w:rFonts w:ascii="Times New Roman" w:hAnsi="Times New Roman"/>
          <w:b/>
          <w:bCs/>
          <w:szCs w:val="24"/>
          <w:lang w:eastAsia="sk-SK"/>
        </w:rPr>
        <w:t>Vzťah k správnemu poriadku</w:t>
      </w:r>
    </w:p>
    <w:p w:rsidR="00A37C1F" w:rsidRPr="007E173F" w:rsidP="000A303C">
      <w:pPr>
        <w:tabs>
          <w:tab w:val="left" w:pos="284"/>
        </w:tabs>
        <w:bidi w:val="0"/>
        <w:spacing w:after="0" w:line="240" w:lineRule="auto"/>
        <w:ind w:firstLine="540"/>
        <w:rPr>
          <w:rFonts w:ascii="Times New Roman" w:hAnsi="Times New Roman"/>
        </w:rPr>
      </w:pPr>
      <w:r w:rsidRPr="007E173F">
        <w:rPr>
          <w:rFonts w:ascii="Times New Roman" w:hAnsi="Times New Roman"/>
        </w:rPr>
        <w:t xml:space="preserve">Vymedzuje sa vzťah tohto zákona k správnemu poriadku. </w:t>
      </w:r>
    </w:p>
    <w:p w:rsidR="00E1101C" w:rsidRPr="007E173F" w:rsidP="000A303C">
      <w:pPr>
        <w:bidi w:val="0"/>
        <w:spacing w:after="0" w:line="240" w:lineRule="auto"/>
        <w:ind w:firstLine="708"/>
        <w:jc w:val="both"/>
        <w:rPr>
          <w:rFonts w:ascii="Times New Roman" w:hAnsi="Times New Roman"/>
          <w:szCs w:val="24"/>
          <w:lang w:eastAsia="sk-SK"/>
        </w:rPr>
      </w:pPr>
    </w:p>
    <w:p w:rsidR="006B1155" w:rsidRPr="007E173F" w:rsidP="000A303C">
      <w:pPr>
        <w:bidi w:val="0"/>
        <w:spacing w:after="0" w:line="240" w:lineRule="auto"/>
        <w:jc w:val="both"/>
        <w:rPr>
          <w:rFonts w:ascii="Times New Roman" w:hAnsi="Times New Roman"/>
          <w:b/>
          <w:bCs/>
          <w:szCs w:val="24"/>
          <w:lang w:eastAsia="sk-SK"/>
        </w:rPr>
      </w:pPr>
      <w:r w:rsidRPr="007E173F" w:rsidR="00E217B4">
        <w:rPr>
          <w:rFonts w:ascii="Times New Roman" w:hAnsi="Times New Roman"/>
          <w:b/>
          <w:bCs/>
          <w:szCs w:val="24"/>
          <w:lang w:eastAsia="sk-SK"/>
        </w:rPr>
        <w:t>K § 35</w:t>
      </w:r>
    </w:p>
    <w:p w:rsidR="00F91ACD" w:rsidRPr="007E173F" w:rsidP="000A303C">
      <w:pPr>
        <w:bidi w:val="0"/>
        <w:spacing w:after="0" w:line="240" w:lineRule="auto"/>
        <w:jc w:val="both"/>
        <w:rPr>
          <w:rFonts w:ascii="Times New Roman" w:hAnsi="Times New Roman"/>
          <w:b/>
          <w:bCs/>
          <w:szCs w:val="24"/>
          <w:lang w:eastAsia="sk-SK"/>
        </w:rPr>
      </w:pPr>
      <w:r w:rsidRPr="007E173F">
        <w:rPr>
          <w:rFonts w:ascii="Times New Roman" w:hAnsi="Times New Roman"/>
          <w:b/>
          <w:bCs/>
          <w:szCs w:val="24"/>
          <w:lang w:eastAsia="sk-SK"/>
        </w:rPr>
        <w:t>Splnomocňovacie ustanovenia</w:t>
      </w:r>
    </w:p>
    <w:p w:rsidR="00A37C1F" w:rsidRPr="007E173F" w:rsidP="000A303C">
      <w:pPr>
        <w:bidi w:val="0"/>
        <w:spacing w:after="0" w:line="240" w:lineRule="auto"/>
        <w:ind w:firstLine="708"/>
        <w:jc w:val="both"/>
        <w:rPr>
          <w:rFonts w:ascii="Times New Roman" w:hAnsi="Times New Roman"/>
          <w:szCs w:val="24"/>
          <w:lang w:eastAsia="sk-SK"/>
        </w:rPr>
      </w:pPr>
      <w:r w:rsidRPr="007E173F">
        <w:rPr>
          <w:rFonts w:ascii="Times New Roman" w:hAnsi="Times New Roman"/>
          <w:szCs w:val="24"/>
          <w:lang w:eastAsia="sk-SK"/>
        </w:rPr>
        <w:t xml:space="preserve">Vymedzuje sa predmet nariadenia vlády Slovenskej republiky, ktorým sa ustanovia sadzby mýta za 1 km cesty s rozlíšením podľa kategórie vozidla, počtu náprav a emisnej triedy vozidla. </w:t>
      </w:r>
      <w:r w:rsidRPr="007E173F" w:rsidR="00697264">
        <w:rPr>
          <w:rFonts w:ascii="Times New Roman" w:hAnsi="Times New Roman"/>
          <w:szCs w:val="24"/>
          <w:lang w:eastAsia="sk-SK"/>
        </w:rPr>
        <w:t xml:space="preserve">Sadzby mýta budú určené nariadením vlády, pričom správca výberu mýta určuje mýto za prejazdenú vzdialenosť v súlade so sadzbami určenými nariadením vlády.  </w:t>
      </w:r>
    </w:p>
    <w:p w:rsidR="00A37C1F" w:rsidRPr="007E173F" w:rsidP="000A303C">
      <w:pPr>
        <w:bidi w:val="0"/>
        <w:spacing w:after="0" w:line="240" w:lineRule="auto"/>
        <w:ind w:firstLine="708"/>
        <w:jc w:val="both"/>
        <w:rPr>
          <w:rFonts w:ascii="Times New Roman" w:hAnsi="Times New Roman"/>
          <w:szCs w:val="24"/>
          <w:lang w:eastAsia="sk-SK"/>
        </w:rPr>
      </w:pPr>
      <w:r w:rsidRPr="007E173F">
        <w:rPr>
          <w:rFonts w:ascii="Times New Roman" w:hAnsi="Times New Roman"/>
          <w:szCs w:val="24"/>
          <w:lang w:eastAsia="sk-SK"/>
        </w:rPr>
        <w:t>Na vykonávanie tohto zákona budú vydané všeobecne záväzné právne predpisy</w:t>
      </w:r>
      <w:r w:rsidRPr="007E173F" w:rsidR="00697264">
        <w:rPr>
          <w:rFonts w:ascii="Times New Roman" w:hAnsi="Times New Roman"/>
          <w:szCs w:val="24"/>
          <w:lang w:eastAsia="sk-SK"/>
        </w:rPr>
        <w:t xml:space="preserve"> týkajúce sa určenia vymedzených úsekov ciest, limitov poisteného plnenia či preukazovania finančnej spôsobilosti  podľa § 14 a pod.</w:t>
      </w:r>
    </w:p>
    <w:p w:rsidR="00A37C1F" w:rsidRPr="007E173F" w:rsidP="000A303C">
      <w:pPr>
        <w:bidi w:val="0"/>
        <w:spacing w:after="0" w:line="240" w:lineRule="auto"/>
        <w:ind w:firstLine="708"/>
        <w:jc w:val="both"/>
        <w:rPr>
          <w:rFonts w:ascii="Times New Roman" w:hAnsi="Times New Roman"/>
          <w:szCs w:val="24"/>
          <w:lang w:eastAsia="sk-SK"/>
        </w:rPr>
      </w:pPr>
    </w:p>
    <w:p w:rsidR="00A37C1F" w:rsidRPr="007E173F" w:rsidP="000A303C">
      <w:pPr>
        <w:tabs>
          <w:tab w:val="left" w:pos="284"/>
        </w:tabs>
        <w:bidi w:val="0"/>
        <w:spacing w:after="0" w:line="240" w:lineRule="auto"/>
        <w:rPr>
          <w:rFonts w:ascii="Times New Roman" w:hAnsi="Times New Roman"/>
          <w:b/>
        </w:rPr>
      </w:pPr>
      <w:r w:rsidRPr="007E173F" w:rsidR="00E217B4">
        <w:rPr>
          <w:rFonts w:ascii="Times New Roman" w:hAnsi="Times New Roman"/>
          <w:b/>
        </w:rPr>
        <w:t>K § 36</w:t>
      </w:r>
    </w:p>
    <w:p w:rsidR="00F91ACD" w:rsidRPr="007E173F" w:rsidP="000A303C">
      <w:pPr>
        <w:tabs>
          <w:tab w:val="left" w:pos="284"/>
        </w:tabs>
        <w:bidi w:val="0"/>
        <w:spacing w:after="0" w:line="240" w:lineRule="auto"/>
        <w:rPr>
          <w:rFonts w:ascii="Times New Roman" w:hAnsi="Times New Roman"/>
          <w:b/>
        </w:rPr>
      </w:pPr>
      <w:r w:rsidRPr="007E173F">
        <w:rPr>
          <w:rFonts w:ascii="Times New Roman" w:hAnsi="Times New Roman"/>
          <w:b/>
        </w:rPr>
        <w:t>Prechodné ustanovenie</w:t>
      </w:r>
    </w:p>
    <w:p w:rsidR="00A37C1F" w:rsidRPr="007E173F" w:rsidP="000A303C">
      <w:pPr>
        <w:tabs>
          <w:tab w:val="left" w:pos="284"/>
        </w:tabs>
        <w:bidi w:val="0"/>
        <w:spacing w:after="0" w:line="240" w:lineRule="auto"/>
        <w:ind w:firstLine="540"/>
        <w:rPr>
          <w:rFonts w:ascii="Times New Roman" w:hAnsi="Times New Roman"/>
        </w:rPr>
      </w:pPr>
      <w:r w:rsidRPr="007E173F">
        <w:rPr>
          <w:rFonts w:ascii="Times New Roman" w:hAnsi="Times New Roman"/>
        </w:rPr>
        <w:t xml:space="preserve">Ustanovujú sa prechodné ustanovenia, ktoré súvisia s prijatím navrhovaného zákona. </w:t>
      </w:r>
    </w:p>
    <w:p w:rsidR="00F91ACD" w:rsidRPr="007E173F" w:rsidP="000A303C">
      <w:pPr>
        <w:tabs>
          <w:tab w:val="left" w:pos="284"/>
        </w:tabs>
        <w:bidi w:val="0"/>
        <w:spacing w:after="0" w:line="240" w:lineRule="auto"/>
        <w:ind w:firstLine="540"/>
        <w:rPr>
          <w:rFonts w:ascii="Times New Roman" w:hAnsi="Times New Roman"/>
        </w:rPr>
      </w:pPr>
    </w:p>
    <w:p w:rsidR="00A37C1F" w:rsidRPr="007E173F" w:rsidP="000A303C">
      <w:pPr>
        <w:tabs>
          <w:tab w:val="left" w:pos="284"/>
        </w:tabs>
        <w:bidi w:val="0"/>
        <w:spacing w:after="0" w:line="240" w:lineRule="auto"/>
        <w:rPr>
          <w:rFonts w:ascii="Times New Roman" w:hAnsi="Times New Roman"/>
          <w:b/>
        </w:rPr>
      </w:pPr>
      <w:r w:rsidRPr="007E173F" w:rsidR="00E217B4">
        <w:rPr>
          <w:rFonts w:ascii="Times New Roman" w:hAnsi="Times New Roman"/>
          <w:b/>
        </w:rPr>
        <w:t>K § 37</w:t>
      </w:r>
    </w:p>
    <w:p w:rsidR="00F91ACD" w:rsidRPr="007E173F" w:rsidP="000A303C">
      <w:pPr>
        <w:tabs>
          <w:tab w:val="left" w:pos="284"/>
        </w:tabs>
        <w:bidi w:val="0"/>
        <w:spacing w:after="0" w:line="240" w:lineRule="auto"/>
        <w:rPr>
          <w:rFonts w:ascii="Times New Roman" w:hAnsi="Times New Roman"/>
          <w:b/>
        </w:rPr>
      </w:pPr>
      <w:r w:rsidRPr="007E173F">
        <w:rPr>
          <w:rFonts w:ascii="Times New Roman" w:hAnsi="Times New Roman"/>
          <w:b/>
        </w:rPr>
        <w:t>Záverečné ustanovenie</w:t>
      </w:r>
    </w:p>
    <w:p w:rsidR="00E1101C" w:rsidRPr="007E173F" w:rsidP="000A303C">
      <w:pPr>
        <w:tabs>
          <w:tab w:val="left" w:pos="284"/>
        </w:tabs>
        <w:bidi w:val="0"/>
        <w:spacing w:after="0" w:line="240" w:lineRule="auto"/>
        <w:ind w:firstLine="540"/>
        <w:rPr>
          <w:rFonts w:ascii="Times New Roman" w:hAnsi="Times New Roman"/>
        </w:rPr>
      </w:pPr>
      <w:r w:rsidRPr="007E173F">
        <w:rPr>
          <w:rFonts w:ascii="Times New Roman" w:hAnsi="Times New Roman"/>
        </w:rPr>
        <w:t>Toto ustanovenie obsahuje odkaz na transpozičnú prílohu.</w:t>
      </w:r>
    </w:p>
    <w:p w:rsidR="00F91ACD" w:rsidRPr="007E173F" w:rsidP="000A303C">
      <w:pPr>
        <w:tabs>
          <w:tab w:val="left" w:pos="284"/>
        </w:tabs>
        <w:bidi w:val="0"/>
        <w:spacing w:after="0" w:line="240" w:lineRule="auto"/>
        <w:ind w:firstLine="540"/>
        <w:rPr>
          <w:rFonts w:ascii="Times New Roman" w:hAnsi="Times New Roman"/>
        </w:rPr>
      </w:pPr>
    </w:p>
    <w:p w:rsidR="00A37C1F" w:rsidRPr="007E173F" w:rsidP="000A303C">
      <w:pPr>
        <w:tabs>
          <w:tab w:val="left" w:pos="284"/>
        </w:tabs>
        <w:bidi w:val="0"/>
        <w:spacing w:after="0" w:line="240" w:lineRule="auto"/>
        <w:rPr>
          <w:rFonts w:ascii="Times New Roman" w:hAnsi="Times New Roman"/>
          <w:b/>
        </w:rPr>
      </w:pPr>
      <w:r w:rsidRPr="007E173F" w:rsidR="00E217B4">
        <w:rPr>
          <w:rFonts w:ascii="Times New Roman" w:hAnsi="Times New Roman"/>
          <w:b/>
        </w:rPr>
        <w:t>K § 38</w:t>
      </w:r>
    </w:p>
    <w:p w:rsidR="00F91ACD" w:rsidRPr="007E173F" w:rsidP="000A303C">
      <w:pPr>
        <w:tabs>
          <w:tab w:val="left" w:pos="284"/>
        </w:tabs>
        <w:bidi w:val="0"/>
        <w:spacing w:after="0" w:line="240" w:lineRule="auto"/>
        <w:rPr>
          <w:rFonts w:ascii="Times New Roman" w:hAnsi="Times New Roman"/>
          <w:b/>
        </w:rPr>
      </w:pPr>
      <w:r w:rsidRPr="007E173F">
        <w:rPr>
          <w:rFonts w:ascii="Times New Roman" w:hAnsi="Times New Roman"/>
          <w:b/>
        </w:rPr>
        <w:t>Zrušovacie ustanovenie</w:t>
      </w:r>
    </w:p>
    <w:p w:rsidR="00A37C1F" w:rsidRPr="007E173F" w:rsidP="000A303C">
      <w:pPr>
        <w:tabs>
          <w:tab w:val="left" w:pos="284"/>
        </w:tabs>
        <w:bidi w:val="0"/>
        <w:spacing w:after="0" w:line="240" w:lineRule="auto"/>
        <w:ind w:firstLine="540"/>
        <w:rPr>
          <w:rFonts w:ascii="Times New Roman" w:hAnsi="Times New Roman"/>
        </w:rPr>
      </w:pPr>
      <w:r w:rsidRPr="007E173F">
        <w:rPr>
          <w:rFonts w:ascii="Times New Roman" w:hAnsi="Times New Roman"/>
        </w:rPr>
        <w:t>Toto ustanovenie obsahuje zrušovacie ustanovenia, ktorými sa zrušujú dosiaľ platné právne predpisy na úseku pozemných komunikácií.</w:t>
      </w:r>
    </w:p>
    <w:p w:rsidR="00950E16" w:rsidRPr="007E173F" w:rsidP="00F91ACD">
      <w:pPr>
        <w:bidi w:val="0"/>
        <w:spacing w:after="0" w:line="240" w:lineRule="auto"/>
        <w:jc w:val="both"/>
        <w:rPr>
          <w:rFonts w:ascii="Times New Roman" w:hAnsi="Times New Roman"/>
        </w:rPr>
      </w:pPr>
    </w:p>
    <w:p w:rsidR="00950E16" w:rsidRPr="007E173F" w:rsidP="00F91ACD">
      <w:pPr>
        <w:bidi w:val="0"/>
        <w:spacing w:after="0" w:line="240" w:lineRule="auto"/>
        <w:jc w:val="both"/>
        <w:rPr>
          <w:rFonts w:ascii="Times New Roman" w:hAnsi="Times New Roman"/>
          <w:szCs w:val="24"/>
          <w:lang w:eastAsia="sk-SK"/>
        </w:rPr>
      </w:pPr>
    </w:p>
    <w:p w:rsidR="006B1155" w:rsidRPr="007E173F" w:rsidP="00F91ACD">
      <w:pPr>
        <w:bidi w:val="0"/>
        <w:spacing w:after="0" w:line="240" w:lineRule="auto"/>
        <w:rPr>
          <w:rFonts w:ascii="Times New Roman" w:hAnsi="Times New Roman"/>
          <w:b/>
          <w:bCs/>
          <w:szCs w:val="24"/>
          <w:lang w:eastAsia="sk-SK"/>
        </w:rPr>
      </w:pPr>
      <w:r w:rsidRPr="007E173F">
        <w:rPr>
          <w:rFonts w:ascii="Times New Roman" w:hAnsi="Times New Roman"/>
          <w:b/>
          <w:bCs/>
          <w:szCs w:val="24"/>
          <w:lang w:eastAsia="sk-SK"/>
        </w:rPr>
        <w:t>K článku II:</w:t>
      </w:r>
    </w:p>
    <w:p w:rsidR="00CB7F36" w:rsidRPr="007E173F" w:rsidP="00CB7F36">
      <w:pPr>
        <w:bidi w:val="0"/>
        <w:spacing w:after="0" w:line="240" w:lineRule="auto"/>
        <w:ind w:firstLine="567"/>
        <w:jc w:val="both"/>
        <w:rPr>
          <w:rFonts w:ascii="Times New Roman" w:hAnsi="Times New Roman"/>
          <w:szCs w:val="24"/>
          <w:lang w:eastAsia="sk-SK"/>
        </w:rPr>
      </w:pPr>
      <w:r w:rsidRPr="007E173F">
        <w:rPr>
          <w:rFonts w:ascii="Times New Roman" w:hAnsi="Times New Roman"/>
          <w:szCs w:val="24"/>
          <w:lang w:eastAsia="sk-SK"/>
        </w:rPr>
        <w:t>Cieľom úpravy zákona o priestupkoch je zvýšením pokút pre vodičov nákladných vozidiel, ktorí porušujú zákaz vjazdu nákladných vozidiel na pozemnú komunikáciu odstrašiť porušovateľov takýchto zákazov a zároveň zvýšiť dodržiav</w:t>
      </w:r>
      <w:r w:rsidRPr="007E173F" w:rsidR="00BF61A0">
        <w:rPr>
          <w:rFonts w:ascii="Times New Roman" w:hAnsi="Times New Roman"/>
          <w:szCs w:val="24"/>
          <w:lang w:eastAsia="sk-SK"/>
        </w:rPr>
        <w:t>a</w:t>
      </w:r>
      <w:r w:rsidRPr="007E173F">
        <w:rPr>
          <w:rFonts w:ascii="Times New Roman" w:hAnsi="Times New Roman"/>
          <w:szCs w:val="24"/>
          <w:lang w:eastAsia="sk-SK"/>
        </w:rPr>
        <w:t>nie príslušných dopravných značiek, čo bude mať pozitívny efekt najmä na obyvateľstvo žijúce pri takýchto cestách ako aj na zníženie nákladov vynakladaných na údržbu týchto pozemných komunikácií.</w:t>
      </w:r>
    </w:p>
    <w:p w:rsidR="00E217B4" w:rsidRPr="007E173F" w:rsidP="00F91ACD">
      <w:pPr>
        <w:bidi w:val="0"/>
        <w:spacing w:after="0" w:line="240" w:lineRule="auto"/>
        <w:rPr>
          <w:rFonts w:ascii="Times New Roman" w:hAnsi="Times New Roman"/>
          <w:szCs w:val="24"/>
          <w:lang w:eastAsia="sk-SK"/>
        </w:rPr>
      </w:pPr>
      <w:r w:rsidRPr="007E173F" w:rsidR="00CB7F36">
        <w:rPr>
          <w:rFonts w:ascii="Times New Roman" w:hAnsi="Times New Roman"/>
          <w:szCs w:val="24"/>
          <w:lang w:eastAsia="sk-SK"/>
        </w:rPr>
        <w:t xml:space="preserve"> </w:t>
      </w:r>
    </w:p>
    <w:p w:rsidR="00E217B4" w:rsidRPr="007E173F" w:rsidP="00E217B4">
      <w:pPr>
        <w:bidi w:val="0"/>
        <w:spacing w:after="0" w:line="240" w:lineRule="auto"/>
        <w:jc w:val="both"/>
        <w:rPr>
          <w:rFonts w:ascii="Times New Roman" w:hAnsi="Times New Roman"/>
          <w:szCs w:val="24"/>
          <w:lang w:eastAsia="sk-SK"/>
        </w:rPr>
      </w:pPr>
      <w:r w:rsidRPr="007E173F">
        <w:rPr>
          <w:rFonts w:ascii="Times New Roman" w:hAnsi="Times New Roman"/>
          <w:b/>
          <w:bCs/>
          <w:szCs w:val="24"/>
          <w:lang w:eastAsia="sk-SK"/>
        </w:rPr>
        <w:t xml:space="preserve">K článku III: </w:t>
      </w:r>
    </w:p>
    <w:p w:rsidR="00345231" w:rsidRPr="007E173F" w:rsidP="00F91ACD">
      <w:pPr>
        <w:bidi w:val="0"/>
        <w:spacing w:after="0" w:line="240" w:lineRule="auto"/>
        <w:ind w:firstLine="708"/>
        <w:jc w:val="both"/>
        <w:rPr>
          <w:rFonts w:ascii="Times New Roman" w:hAnsi="Times New Roman"/>
        </w:rPr>
      </w:pPr>
      <w:r w:rsidRPr="007E173F" w:rsidR="006B1155">
        <w:rPr>
          <w:rFonts w:ascii="Times New Roman" w:hAnsi="Times New Roman"/>
          <w:szCs w:val="24"/>
          <w:lang w:eastAsia="sk-SK"/>
        </w:rPr>
        <w:t xml:space="preserve">V súvislosti so zavedením </w:t>
      </w:r>
      <w:r w:rsidRPr="007E173F" w:rsidR="00CB7F36">
        <w:rPr>
          <w:rFonts w:ascii="Times New Roman" w:hAnsi="Times New Roman"/>
          <w:szCs w:val="24"/>
          <w:lang w:eastAsia="sk-SK"/>
        </w:rPr>
        <w:t>E</w:t>
      </w:r>
      <w:r w:rsidRPr="007E173F">
        <w:rPr>
          <w:rFonts w:ascii="Times New Roman" w:hAnsi="Times New Roman"/>
        </w:rPr>
        <w:t>urópskej služby elektronického výberu mýta  je potrebné doplniť Sadzobník správnych poplatkov o poplatok za podanie žiadosti o udelenie oprávnenia na poskytovanie európskej sl</w:t>
      </w:r>
      <w:r w:rsidRPr="007E173F" w:rsidR="00BF61A0">
        <w:rPr>
          <w:rFonts w:ascii="Times New Roman" w:hAnsi="Times New Roman"/>
        </w:rPr>
        <w:t>užby elektronického výberu mýta, ako aj žiadosti v oblasti metrológie a posudzovania zhody.</w:t>
      </w:r>
      <w:r w:rsidRPr="007E173F">
        <w:rPr>
          <w:rFonts w:ascii="Times New Roman" w:hAnsi="Times New Roman"/>
        </w:rPr>
        <w:t xml:space="preserve"> </w:t>
      </w:r>
    </w:p>
    <w:p w:rsidR="00310A33" w:rsidRPr="007E173F" w:rsidP="00F91ACD">
      <w:pPr>
        <w:bidi w:val="0"/>
        <w:spacing w:after="0" w:line="240" w:lineRule="auto"/>
        <w:ind w:firstLine="708"/>
        <w:jc w:val="both"/>
        <w:rPr>
          <w:rFonts w:ascii="Times New Roman" w:hAnsi="Times New Roman"/>
        </w:rPr>
      </w:pPr>
    </w:p>
    <w:p w:rsidR="00E217B4" w:rsidRPr="007E173F" w:rsidP="00E217B4">
      <w:pPr>
        <w:bidi w:val="0"/>
        <w:spacing w:after="0" w:line="240" w:lineRule="auto"/>
        <w:jc w:val="both"/>
        <w:rPr>
          <w:rFonts w:ascii="Times New Roman" w:hAnsi="Times New Roman"/>
          <w:szCs w:val="24"/>
          <w:lang w:eastAsia="sk-SK"/>
        </w:rPr>
      </w:pPr>
      <w:r w:rsidRPr="007E173F">
        <w:rPr>
          <w:rFonts w:ascii="Times New Roman" w:hAnsi="Times New Roman"/>
          <w:b/>
          <w:bCs/>
          <w:szCs w:val="24"/>
          <w:lang w:eastAsia="sk-SK"/>
        </w:rPr>
        <w:t xml:space="preserve">K článku IV: </w:t>
      </w:r>
    </w:p>
    <w:p w:rsidR="00FB5AB9" w:rsidP="00F611B1">
      <w:pPr>
        <w:tabs>
          <w:tab w:val="left" w:pos="567"/>
        </w:tabs>
        <w:bidi w:val="0"/>
        <w:spacing w:line="240" w:lineRule="auto"/>
        <w:ind w:firstLine="567"/>
        <w:jc w:val="both"/>
        <w:rPr>
          <w:rFonts w:ascii="Times New Roman" w:hAnsi="Times New Roman"/>
        </w:rPr>
      </w:pPr>
      <w:r w:rsidRPr="007E173F" w:rsidR="00BF61A0">
        <w:rPr>
          <w:rFonts w:ascii="Times New Roman" w:hAnsi="Times New Roman"/>
        </w:rPr>
        <w:t>Navrhovaná zmena súvisí  s precizovaním ustanovení zákona o NDS a to  zmenou pojmu „poplatok“ na „mýto“.</w:t>
      </w:r>
    </w:p>
    <w:p w:rsidR="00FB5AB9" w:rsidRPr="00F611B1" w:rsidP="00F611B1">
      <w:pPr>
        <w:bidi w:val="0"/>
        <w:spacing w:after="0" w:line="240" w:lineRule="auto"/>
        <w:ind w:firstLine="567"/>
        <w:jc w:val="both"/>
        <w:rPr>
          <w:rFonts w:ascii="Times New Roman" w:hAnsi="Times New Roman"/>
          <w:bCs/>
          <w:szCs w:val="24"/>
          <w:lang w:eastAsia="sk-SK"/>
        </w:rPr>
      </w:pPr>
      <w:r w:rsidRPr="00F611B1">
        <w:rPr>
          <w:rFonts w:ascii="Times New Roman" w:hAnsi="Times New Roman"/>
          <w:bCs/>
          <w:szCs w:val="24"/>
          <w:lang w:eastAsia="sk-SK"/>
        </w:rPr>
        <w:t>Zaradenie pozemkov pod diaľnicami vrátane súčastí diaľnic do špecifikácie prioritného infraštruktúrneho majetku NDS navrhujeme z dôvodu zosúladenia vlastníctva a zabezpečenia právnej istoty, nakoľko z hľadiska evidencia katastra nehnuteľností v zmysle zákona 162/1995 Z. z. o katastri nehnuteľností a o zápise vlastníckych a iných práv k nehnuteľnostiam (katastrálny zákon) v znení neskorších predpisov sa cestné teleso definuje ako stavba a eviduje sa v katastri nehnuteľností parcelným číslom pozemku, kódom druhu pozemku a kódom spôsobu využívania pozemku, konkrétne 13311 - pozemky, na ktorých sú postavené inžinierske stavby – diaľnice a rýchlostné cesty a ich súčasti. Z dôvodu komplexnosti evidovania stavieb je v zmysle vyššie uvedeného potrebné doplniť do zákona o NDS aj pozemky, ktoré sú špecifikované ako prioritný infraštruktúrny majetok. Zaradenie pozemkov do špecifikácie prioritné infraštruktúrneho majetku má predovšetkým zásadný význam a vplyv aj na ochranu pozemkov pred špekulatívnym nakladaním majetku pri prevodoch pozemkov pod diaľnicami a rýchlostnými cestami. Pozemky špecifikované ako prioritný infraštruktúrny majetok nemožno predať, darovať, či inak previesť do vlastníctva iných právnických alebo fyzických osôb, nepodliehajú exekúcii, čím sa strategicky zabezpečí a garantuje ochrana majetku štátu.</w:t>
      </w:r>
    </w:p>
    <w:p w:rsidR="00FB5AB9" w:rsidRPr="00F611B1" w:rsidP="00F611B1">
      <w:pPr>
        <w:bidi w:val="0"/>
        <w:spacing w:after="0" w:line="240" w:lineRule="auto"/>
        <w:ind w:firstLine="567"/>
        <w:jc w:val="both"/>
        <w:rPr>
          <w:rFonts w:ascii="Times New Roman" w:hAnsi="Times New Roman"/>
          <w:bCs/>
          <w:szCs w:val="24"/>
          <w:lang w:eastAsia="sk-SK"/>
        </w:rPr>
      </w:pPr>
    </w:p>
    <w:p w:rsidR="00BF61A0" w:rsidRPr="00F611B1" w:rsidP="00F611B1">
      <w:pPr>
        <w:bidi w:val="0"/>
        <w:spacing w:after="0" w:line="240" w:lineRule="auto"/>
        <w:ind w:firstLine="567"/>
        <w:jc w:val="both"/>
        <w:rPr>
          <w:rFonts w:ascii="Times New Roman" w:hAnsi="Times New Roman"/>
          <w:bCs/>
          <w:szCs w:val="24"/>
          <w:lang w:eastAsia="sk-SK"/>
        </w:rPr>
      </w:pPr>
      <w:r w:rsidRPr="00F611B1" w:rsidR="00FB5AB9">
        <w:rPr>
          <w:rFonts w:ascii="Times New Roman" w:hAnsi="Times New Roman"/>
          <w:bCs/>
          <w:szCs w:val="24"/>
          <w:lang w:eastAsia="sk-SK"/>
        </w:rPr>
        <w:t>Navrhujeme podmieniť  udeľovanie súhlasu MDVRR SR  na platnosť nájomnej zmluvy (nie na jej účinnosť),  nakoľko  diaľničná spoločnosť je povinná postupovať pri uzatváraní nájomných zmlúv aj v súlade so zákonom č. 211/2000 Z. z. o slobodnom prístupe k informáciám v znení neskorších predpisov v kontexte s § 47a Občianskeho zákonníka. Touto zmenou dôjde k odstráneniu komplikovaného stavu,  ktorý nastáva po uzavretí nájomnej zmluvy ako platného právneho úkonu, ktorý je však  do momentu  udelenia súhlasu  MDVRR SR na účinnosť tejto zmluvy nevykonateľný.  Nakoľko časový rozdiel medzi momentom nadobudnutia platnosti nájomnej zmluvy a momentom nadobudnutia jej účinnosti spôsobuje v praxi komplikáciu pri zverejňovaní týchto zmlúv, ako  aj  ťažko riešiteľné právne následky  prípadného neudelenia súhlasu na účinnosť  platnej nájomnej zmluvy,  bude efektívne  a z pohľadu právnej istoty účastníkov nájomného vzťahu istejšie, ak MDVRR SR bude udeľovať súhlas na samotnú platnosť nájomnej zmluvy. Okrem uvedeného je momentálny právny stav taký, že dva rôzne zákony určujú dva rôzne momenty účinnosti jednej nájomnej zmluvy, čiže si navzájom odporujú. Navrhovanou zmenou by sa uvedený nesúlad vyriešil.</w:t>
      </w:r>
      <w:r w:rsidRPr="00F611B1">
        <w:rPr>
          <w:rFonts w:ascii="Times New Roman" w:hAnsi="Times New Roman"/>
          <w:bCs/>
          <w:szCs w:val="24"/>
          <w:lang w:eastAsia="sk-SK"/>
        </w:rPr>
        <w:t xml:space="preserve"> </w:t>
      </w:r>
    </w:p>
    <w:p w:rsidR="00E217B4" w:rsidRPr="007E173F" w:rsidP="00F91ACD">
      <w:pPr>
        <w:bidi w:val="0"/>
        <w:spacing w:after="0" w:line="240" w:lineRule="auto"/>
        <w:ind w:firstLine="708"/>
        <w:jc w:val="both"/>
        <w:rPr>
          <w:rFonts w:ascii="Times New Roman" w:hAnsi="Times New Roman"/>
        </w:rPr>
      </w:pPr>
    </w:p>
    <w:p w:rsidR="006B1155" w:rsidRPr="007E173F" w:rsidP="00F91ACD">
      <w:pPr>
        <w:bidi w:val="0"/>
        <w:spacing w:after="0" w:line="240" w:lineRule="auto"/>
        <w:jc w:val="both"/>
        <w:rPr>
          <w:rFonts w:ascii="Times New Roman" w:hAnsi="Times New Roman"/>
          <w:b/>
          <w:bCs/>
          <w:szCs w:val="24"/>
          <w:lang w:eastAsia="sk-SK"/>
        </w:rPr>
      </w:pPr>
      <w:r w:rsidRPr="007E173F" w:rsidR="00E217B4">
        <w:rPr>
          <w:rFonts w:ascii="Times New Roman" w:hAnsi="Times New Roman"/>
          <w:b/>
          <w:bCs/>
          <w:szCs w:val="24"/>
          <w:lang w:eastAsia="sk-SK"/>
        </w:rPr>
        <w:t>K článku V</w:t>
      </w:r>
      <w:r w:rsidRPr="007E173F">
        <w:rPr>
          <w:rFonts w:ascii="Times New Roman" w:hAnsi="Times New Roman"/>
          <w:b/>
          <w:bCs/>
          <w:szCs w:val="24"/>
          <w:lang w:eastAsia="sk-SK"/>
        </w:rPr>
        <w:t xml:space="preserve">: </w:t>
      </w:r>
    </w:p>
    <w:p w:rsidR="00F74986" w:rsidRPr="007E173F" w:rsidP="00F74986">
      <w:pPr>
        <w:bidi w:val="0"/>
        <w:spacing w:after="0" w:line="240" w:lineRule="auto"/>
        <w:ind w:firstLine="567"/>
        <w:jc w:val="both"/>
        <w:rPr>
          <w:rFonts w:ascii="Times New Roman" w:hAnsi="Times New Roman"/>
          <w:b/>
          <w:bCs/>
          <w:szCs w:val="24"/>
          <w:lang w:eastAsia="sk-SK"/>
        </w:rPr>
      </w:pPr>
      <w:r w:rsidRPr="007E173F">
        <w:rPr>
          <w:rFonts w:ascii="Times New Roman" w:hAnsi="Times New Roman"/>
          <w:bCs/>
          <w:szCs w:val="24"/>
          <w:lang w:eastAsia="sk-SK"/>
        </w:rPr>
        <w:t>Cieľom je rovnako ako v zákone o priestupkoch zvýšiť sankciu</w:t>
      </w:r>
      <w:r w:rsidRPr="007E173F">
        <w:rPr>
          <w:rFonts w:ascii="Times New Roman" w:hAnsi="Times New Roman"/>
          <w:b/>
          <w:bCs/>
          <w:szCs w:val="24"/>
          <w:lang w:eastAsia="sk-SK"/>
        </w:rPr>
        <w:t xml:space="preserve"> </w:t>
      </w:r>
      <w:r w:rsidRPr="007E173F">
        <w:rPr>
          <w:rFonts w:ascii="Times New Roman" w:hAnsi="Times New Roman"/>
          <w:bCs/>
          <w:szCs w:val="24"/>
          <w:lang w:eastAsia="sk-SK"/>
        </w:rPr>
        <w:t xml:space="preserve">aj v rámci objektívnej zodpovednosti </w:t>
      </w:r>
      <w:r w:rsidRPr="007E173F">
        <w:rPr>
          <w:rFonts w:ascii="Times New Roman" w:hAnsi="Times New Roman"/>
          <w:szCs w:val="24"/>
          <w:lang w:eastAsia="sk-SK"/>
        </w:rPr>
        <w:t xml:space="preserve">pre prevádzkovateľov nákladných vozidiel, ktorí porušujú zákaz vjazdu nákladných vozidiel na pozemnú komunikáciu, ktorý je určený dopravnou značkou. </w:t>
      </w:r>
    </w:p>
    <w:p w:rsidR="00F74986" w:rsidP="00F74986">
      <w:pPr>
        <w:pStyle w:val="NormalWeb"/>
        <w:bidi w:val="0"/>
        <w:spacing w:before="0" w:beforeAutospacing="0" w:after="0" w:afterAutospacing="0"/>
        <w:jc w:val="both"/>
        <w:rPr>
          <w:rFonts w:ascii="Times New Roman" w:hAnsi="Times New Roman"/>
        </w:rPr>
      </w:pPr>
    </w:p>
    <w:p w:rsidR="00476D7F" w:rsidP="00476D7F">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Na problém zničených ciest II. a III. triedy z dôvodu enormného zaťaženia nákladnou dopravou už dlhodobo upozorňujú samosprávne kraje, v ktorých vlastníctve sú uvedené cesty.    Cieľom ustanovení v bodoch návrhu je  obmedziť prejazd ťažkých nákladných vozidiel po cestách  III. triedy a tak zabrániť ich ďalšiemu znehodnocovaniu, ako aj ochrániť majetok obyvateľov. Na zabezpečenie dopravne obslužnosti územia sú samozrejme stanovené aj výnimky z tohto plošného zákazu prejazdu po cestách III. triedy.  </w:t>
      </w:r>
    </w:p>
    <w:p w:rsidR="00476D7F" w:rsidP="00BF61A0">
      <w:pPr>
        <w:bidi w:val="0"/>
        <w:spacing w:after="0" w:line="240" w:lineRule="auto"/>
        <w:ind w:firstLine="567"/>
        <w:jc w:val="both"/>
        <w:rPr>
          <w:rFonts w:ascii="Times New Roman" w:hAnsi="Times New Roman"/>
          <w:bCs/>
          <w:szCs w:val="24"/>
          <w:lang w:eastAsia="sk-SK"/>
        </w:rPr>
      </w:pPr>
    </w:p>
    <w:p w:rsidR="004413E8" w:rsidP="00F91ACD">
      <w:pPr>
        <w:bidi w:val="0"/>
        <w:spacing w:after="0" w:line="240" w:lineRule="auto"/>
        <w:jc w:val="both"/>
        <w:rPr>
          <w:rFonts w:ascii="Times New Roman" w:hAnsi="Times New Roman"/>
          <w:b/>
          <w:bCs/>
          <w:szCs w:val="24"/>
          <w:lang w:eastAsia="sk-SK"/>
        </w:rPr>
      </w:pPr>
    </w:p>
    <w:p w:rsidR="00CB7F36" w:rsidRPr="007E173F" w:rsidP="00F91ACD">
      <w:pPr>
        <w:bidi w:val="0"/>
        <w:spacing w:after="0" w:line="240" w:lineRule="auto"/>
        <w:jc w:val="both"/>
        <w:rPr>
          <w:rFonts w:ascii="Times New Roman" w:hAnsi="Times New Roman"/>
          <w:szCs w:val="24"/>
          <w:lang w:eastAsia="sk-SK"/>
        </w:rPr>
      </w:pPr>
      <w:r w:rsidRPr="007E173F">
        <w:rPr>
          <w:rFonts w:ascii="Times New Roman" w:hAnsi="Times New Roman"/>
          <w:b/>
          <w:bCs/>
          <w:szCs w:val="24"/>
          <w:lang w:eastAsia="sk-SK"/>
        </w:rPr>
        <w:t>K článku VI:</w:t>
      </w:r>
    </w:p>
    <w:p w:rsidR="006B1155" w:rsidRPr="00604390" w:rsidP="00F91ACD">
      <w:pPr>
        <w:bidi w:val="0"/>
        <w:spacing w:after="0" w:line="240" w:lineRule="auto"/>
        <w:ind w:firstLine="708"/>
        <w:rPr>
          <w:rFonts w:ascii="Times New Roman" w:hAnsi="Times New Roman"/>
          <w:szCs w:val="24"/>
          <w:lang w:eastAsia="sk-SK"/>
        </w:rPr>
      </w:pPr>
      <w:r w:rsidRPr="007E173F">
        <w:rPr>
          <w:rFonts w:ascii="Times New Roman" w:hAnsi="Times New Roman"/>
          <w:szCs w:val="24"/>
          <w:lang w:eastAsia="sk-SK"/>
        </w:rPr>
        <w:t xml:space="preserve">V tomto článku sa </w:t>
      </w:r>
      <w:r w:rsidRPr="007E173F" w:rsidR="00310A33">
        <w:rPr>
          <w:rFonts w:ascii="Times New Roman" w:hAnsi="Times New Roman"/>
          <w:szCs w:val="24"/>
          <w:lang w:eastAsia="sk-SK"/>
        </w:rPr>
        <w:t xml:space="preserve">navrhuje účinnosť zákona od 1. </w:t>
      </w:r>
      <w:r w:rsidRPr="007E173F" w:rsidR="00CB7F36">
        <w:rPr>
          <w:rFonts w:ascii="Times New Roman" w:hAnsi="Times New Roman"/>
          <w:szCs w:val="24"/>
          <w:lang w:eastAsia="sk-SK"/>
        </w:rPr>
        <w:t>januára</w:t>
      </w:r>
      <w:r w:rsidRPr="007E173F">
        <w:rPr>
          <w:rFonts w:ascii="Times New Roman" w:hAnsi="Times New Roman"/>
          <w:szCs w:val="24"/>
          <w:lang w:eastAsia="sk-SK"/>
        </w:rPr>
        <w:t xml:space="preserve"> 20</w:t>
      </w:r>
      <w:r w:rsidRPr="007E173F" w:rsidR="003B103A">
        <w:rPr>
          <w:rFonts w:ascii="Times New Roman" w:hAnsi="Times New Roman"/>
          <w:szCs w:val="24"/>
          <w:lang w:eastAsia="sk-SK"/>
        </w:rPr>
        <w:t>1</w:t>
      </w:r>
      <w:r w:rsidRPr="007E173F" w:rsidR="00CB7F36">
        <w:rPr>
          <w:rFonts w:ascii="Times New Roman" w:hAnsi="Times New Roman"/>
          <w:szCs w:val="24"/>
          <w:lang w:eastAsia="sk-SK"/>
        </w:rPr>
        <w:t>4</w:t>
      </w:r>
      <w:r w:rsidRPr="007E173F" w:rsidR="00BF61A0">
        <w:rPr>
          <w:rFonts w:ascii="Times New Roman" w:hAnsi="Times New Roman"/>
          <w:szCs w:val="24"/>
          <w:lang w:eastAsia="sk-SK"/>
        </w:rPr>
        <w:t>.</w:t>
      </w:r>
    </w:p>
    <w:p w:rsidR="007F1A37" w:rsidP="00F91ACD">
      <w:pPr>
        <w:bidi w:val="0"/>
        <w:spacing w:after="0" w:line="240" w:lineRule="auto"/>
        <w:rPr>
          <w:rFonts w:ascii="Times New Roman" w:hAnsi="Times New Roman"/>
        </w:rPr>
      </w:pPr>
    </w:p>
    <w:p w:rsidR="00CD3C6F" w:rsidP="00CD3C6F">
      <w:pPr>
        <w:bidi w:val="0"/>
        <w:jc w:val="both"/>
        <w:rPr>
          <w:rFonts w:ascii="Times New Roman" w:hAnsi="Times New Roman"/>
        </w:rPr>
      </w:pPr>
      <w:r>
        <w:rPr>
          <w:rFonts w:ascii="Times New Roman" w:hAnsi="Times New Roman"/>
        </w:rPr>
        <w:t>Bratislava 26. septembra 2013</w:t>
      </w:r>
    </w:p>
    <w:p w:rsidR="00CD3C6F" w:rsidP="00CD3C6F">
      <w:pPr>
        <w:bidi w:val="0"/>
        <w:jc w:val="center"/>
        <w:rPr>
          <w:rFonts w:ascii="Times New Roman" w:hAnsi="Times New Roman"/>
        </w:rPr>
      </w:pPr>
    </w:p>
    <w:p w:rsidR="00CD3C6F" w:rsidP="00CD3C6F">
      <w:pPr>
        <w:bidi w:val="0"/>
        <w:spacing w:after="0" w:line="240" w:lineRule="auto"/>
        <w:jc w:val="center"/>
        <w:rPr>
          <w:rFonts w:ascii="Times New Roman" w:hAnsi="Times New Roman"/>
        </w:rPr>
      </w:pPr>
      <w:r w:rsidR="008E71FF">
        <w:rPr>
          <w:rFonts w:ascii="Times New Roman" w:hAnsi="Times New Roman"/>
        </w:rPr>
        <w:t xml:space="preserve">Robert Fico </w:t>
      </w:r>
      <w:r w:rsidR="0063281A">
        <w:rPr>
          <w:rFonts w:ascii="Times New Roman" w:hAnsi="Times New Roman"/>
        </w:rPr>
        <w:t xml:space="preserve">v. r. </w:t>
      </w:r>
    </w:p>
    <w:p w:rsidR="00CD3C6F" w:rsidP="00CD3C6F">
      <w:pPr>
        <w:bidi w:val="0"/>
        <w:spacing w:after="0" w:line="240" w:lineRule="auto"/>
        <w:jc w:val="center"/>
        <w:rPr>
          <w:rFonts w:ascii="Times New Roman" w:hAnsi="Times New Roman"/>
        </w:rPr>
      </w:pPr>
      <w:r>
        <w:rPr>
          <w:rFonts w:ascii="Times New Roman" w:hAnsi="Times New Roman"/>
        </w:rPr>
        <w:t>predseda vlády Slovenskej republiky</w:t>
      </w:r>
    </w:p>
    <w:p w:rsidR="00CD3C6F" w:rsidP="00CD3C6F">
      <w:pPr>
        <w:bidi w:val="0"/>
        <w:spacing w:after="0" w:line="240" w:lineRule="auto"/>
        <w:jc w:val="center"/>
        <w:rPr>
          <w:rFonts w:ascii="Times New Roman" w:hAnsi="Times New Roman"/>
        </w:rPr>
      </w:pPr>
    </w:p>
    <w:p w:rsidR="00CD3C6F" w:rsidP="00CD3C6F">
      <w:pPr>
        <w:bidi w:val="0"/>
        <w:spacing w:after="0" w:line="240" w:lineRule="auto"/>
        <w:jc w:val="center"/>
        <w:rPr>
          <w:rFonts w:ascii="Times New Roman" w:hAnsi="Times New Roman"/>
        </w:rPr>
      </w:pPr>
    </w:p>
    <w:p w:rsidR="00CD3C6F" w:rsidP="00CD3C6F">
      <w:pPr>
        <w:bidi w:val="0"/>
        <w:spacing w:after="0" w:line="240" w:lineRule="auto"/>
        <w:jc w:val="center"/>
        <w:rPr>
          <w:rFonts w:ascii="Times New Roman" w:hAnsi="Times New Roman"/>
        </w:rPr>
      </w:pPr>
    </w:p>
    <w:p w:rsidR="00CD3C6F" w:rsidP="00CD3C6F">
      <w:pPr>
        <w:bidi w:val="0"/>
        <w:spacing w:after="0" w:line="240" w:lineRule="auto"/>
        <w:jc w:val="center"/>
        <w:rPr>
          <w:rFonts w:ascii="Times New Roman" w:hAnsi="Times New Roman"/>
        </w:rPr>
      </w:pPr>
    </w:p>
    <w:p w:rsidR="00CD3C6F" w:rsidP="00CD3C6F">
      <w:pPr>
        <w:bidi w:val="0"/>
        <w:spacing w:after="0" w:line="240" w:lineRule="auto"/>
        <w:jc w:val="center"/>
        <w:rPr>
          <w:rFonts w:ascii="Times New Roman" w:hAnsi="Times New Roman"/>
        </w:rPr>
      </w:pPr>
    </w:p>
    <w:p w:rsidR="00CD3C6F" w:rsidP="00CD3C6F">
      <w:pPr>
        <w:bidi w:val="0"/>
        <w:spacing w:after="0" w:line="240" w:lineRule="auto"/>
        <w:jc w:val="center"/>
        <w:rPr>
          <w:rFonts w:ascii="Times New Roman" w:hAnsi="Times New Roman"/>
        </w:rPr>
      </w:pPr>
      <w:r>
        <w:rPr>
          <w:rFonts w:ascii="Times New Roman" w:hAnsi="Times New Roman"/>
        </w:rPr>
        <w:t xml:space="preserve">Ján Počiatek </w:t>
      </w:r>
      <w:r w:rsidR="0063281A">
        <w:rPr>
          <w:rFonts w:ascii="Times New Roman" w:hAnsi="Times New Roman"/>
        </w:rPr>
        <w:t>v. r.</w:t>
      </w:r>
    </w:p>
    <w:p w:rsidR="00CD3C6F" w:rsidP="00CD3C6F">
      <w:pPr>
        <w:bidi w:val="0"/>
        <w:spacing w:after="0" w:line="240" w:lineRule="auto"/>
        <w:jc w:val="center"/>
        <w:rPr>
          <w:rFonts w:ascii="Times New Roman" w:hAnsi="Times New Roman"/>
        </w:rPr>
      </w:pPr>
      <w:r>
        <w:rPr>
          <w:rFonts w:ascii="Times New Roman" w:hAnsi="Times New Roman"/>
        </w:rPr>
        <w:t>minister dopravy, výstavby a regionálneho</w:t>
      </w:r>
    </w:p>
    <w:p w:rsidR="00CD3C6F" w:rsidP="00CD3C6F">
      <w:pPr>
        <w:bidi w:val="0"/>
        <w:spacing w:after="0" w:line="240" w:lineRule="auto"/>
        <w:jc w:val="center"/>
        <w:rPr>
          <w:rFonts w:ascii="Times New Roman" w:hAnsi="Times New Roman"/>
        </w:rPr>
      </w:pPr>
      <w:r>
        <w:rPr>
          <w:rFonts w:ascii="Times New Roman" w:hAnsi="Times New Roman"/>
        </w:rPr>
        <w:t xml:space="preserve"> rozvoja Slovenskej republiky</w:t>
      </w:r>
    </w:p>
    <w:p w:rsidR="00CD3C6F" w:rsidP="00CD3C6F">
      <w:pPr>
        <w:bidi w:val="0"/>
        <w:spacing w:after="0" w:line="240" w:lineRule="auto"/>
        <w:jc w:val="both"/>
        <w:rPr>
          <w:rFonts w:ascii="Times New Roman" w:hAnsi="Times New Roman"/>
        </w:rPr>
      </w:pPr>
    </w:p>
    <w:p w:rsidR="00CD3C6F" w:rsidRPr="00604390" w:rsidP="00CD3C6F">
      <w:pPr>
        <w:bidi w:val="0"/>
        <w:spacing w:after="0" w:line="240" w:lineRule="auto"/>
        <w:rPr>
          <w:rFonts w:ascii="Times New Roman" w:hAnsi="Times New Roman"/>
        </w:rPr>
      </w:pPr>
    </w:p>
    <w:sectPr w:rsidSect="004413E8">
      <w:headerReference w:type="default" r:id="rId12"/>
      <w:pgSz w:w="11906" w:h="16838"/>
      <w:pgMar w:top="993" w:right="1417" w:bottom="1276"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ヒラギノ角ゴ Pro W3">
    <w:altName w:val="MS Mincho"/>
    <w:panose1 w:val="00000000000000000000"/>
    <w:charset w:val="80"/>
    <w:family w:val="auto"/>
    <w:pitch w:val="variable"/>
    <w:sig w:usb0="00000000" w:usb1="00000000" w:usb2="00000000" w:usb3="00000000" w:csb0="00020000" w:csb1="00000000"/>
  </w:font>
  <w:font w:name="@ヒラギノ角ゴ Pro W3">
    <w:panose1 w:val="00000000000000000000"/>
    <w:charset w:val="80"/>
    <w:family w:val="auto"/>
    <w:pitch w:val="variable"/>
    <w:sig w:usb0="00000000" w:usb1="00000000" w:usb2="00000000" w:usb3="00000000" w:csb0="00020000" w:csb1="00000000"/>
  </w:font>
  <w:font w:name="EUAlbertina">
    <w:altName w:val="Times New Roman"/>
    <w:panose1 w:val="00000000000000000000"/>
    <w:charset w:val="EE"/>
    <w:family w:val="auto"/>
    <w:pitch w:val="default"/>
    <w:sig w:usb0="00000000" w:usb1="00000000" w:usb2="00000000" w:usb3="00000000" w:csb0="00000003" w:csb1="00000000"/>
  </w:font>
  <w:font w:name="Helvetica Neue Light">
    <w:altName w:val="Microsoft YaHei"/>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46">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46">
    <w:pPr>
      <w:pStyle w:val="Footer"/>
      <w:bidi w:val="0"/>
      <w:jc w:val="right"/>
    </w:pPr>
    <w:r>
      <w:fldChar w:fldCharType="begin"/>
    </w:r>
    <w:r>
      <w:instrText xml:space="preserve"> PAGE   \* MERGEFORMAT </w:instrText>
    </w:r>
    <w:r>
      <w:fldChar w:fldCharType="separate"/>
    </w:r>
    <w:r w:rsidR="0063281A">
      <w:rPr>
        <w:noProof/>
      </w:rPr>
      <w:t>26</w:t>
    </w:r>
    <w:r>
      <w:fldChar w:fldCharType="end"/>
    </w:r>
  </w:p>
  <w:p w:rsidR="00FD5546">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46">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46">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46">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546">
    <w:pPr>
      <w:pStyle w:val="Header"/>
      <w:bidi w:v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FF">
    <w:pPr>
      <w:widowControl w:val="0"/>
      <w:autoSpaceDE w:val="0"/>
      <w:autoSpaceDN w:val="0"/>
      <w:bidi w:val="0"/>
      <w:adjustRightInd w:val="0"/>
      <w:spacing w:after="0" w:line="200" w:lineRule="exact"/>
      <w:rPr>
        <w:rFonts w:ascii="Times New Roman" w:hAnsi="Times New Roman"/>
        <w:sz w:val="20"/>
        <w:szCs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FAB">
    <w:pPr>
      <w:widowControl w:val="0"/>
      <w:autoSpaceDE w:val="0"/>
      <w:autoSpaceDN w:val="0"/>
      <w:bidi w:val="0"/>
      <w:adjustRightInd w:val="0"/>
      <w:spacing w:after="0" w:line="200" w:lineRule="exact"/>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D1AFB"/>
    <w:multiLevelType w:val="hybridMultilevel"/>
    <w:tmpl w:val="A4DC18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FD20D73"/>
    <w:multiLevelType w:val="hybridMultilevel"/>
    <w:tmpl w:val="C1380C9E"/>
    <w:lvl w:ilvl="0">
      <w:start w:val="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311B92"/>
    <w:multiLevelType w:val="hybridMultilevel"/>
    <w:tmpl w:val="C2B05CE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8B74E1C"/>
    <w:multiLevelType w:val="hybridMultilevel"/>
    <w:tmpl w:val="AC72290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FC56F17"/>
    <w:multiLevelType w:val="hybridMultilevel"/>
    <w:tmpl w:val="4EC431FA"/>
    <w:lvl w:ilvl="0">
      <w:start w:val="1"/>
      <w:numFmt w:val="decimal"/>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5">
    <w:nsid w:val="23BD34D8"/>
    <w:multiLevelType w:val="multilevel"/>
    <w:tmpl w:val="231A2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6611A26"/>
    <w:multiLevelType w:val="hybridMultilevel"/>
    <w:tmpl w:val="D64E26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96F3965"/>
    <w:multiLevelType w:val="hybridMultilevel"/>
    <w:tmpl w:val="77149744"/>
    <w:lvl w:ilvl="0">
      <w:start w:val="2"/>
      <w:numFmt w:val="lowerLetter"/>
      <w:lvlText w:val="%1)"/>
      <w:lvlJc w:val="left"/>
      <w:pPr>
        <w:tabs>
          <w:tab w:val="num" w:pos="720"/>
        </w:tabs>
        <w:ind w:left="720" w:hanging="360"/>
      </w:pPr>
      <w:rPr>
        <w:rFonts w:cs="Times New Roman"/>
        <w:rtl w:val="0"/>
        <w:cs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BE40164"/>
    <w:multiLevelType w:val="hybridMultilevel"/>
    <w:tmpl w:val="2578AF78"/>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1680"/>
        </w:tabs>
        <w:ind w:left="1680" w:hanging="360"/>
      </w:pPr>
      <w:rPr>
        <w:rFonts w:ascii="Courier New" w:hAnsi="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9">
    <w:nsid w:val="2D8C188F"/>
    <w:multiLevelType w:val="hybridMultilevel"/>
    <w:tmpl w:val="CEE01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09913BB"/>
    <w:multiLevelType w:val="hybridMultilevel"/>
    <w:tmpl w:val="227E9F4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1640ACE"/>
    <w:multiLevelType w:val="hybridMultilevel"/>
    <w:tmpl w:val="AFE6B70C"/>
    <w:lvl w:ilvl="0">
      <w:start w:val="606"/>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1930BD3"/>
    <w:multiLevelType w:val="hybridMultilevel"/>
    <w:tmpl w:val="C71C33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7C54023"/>
    <w:multiLevelType w:val="singleLevel"/>
    <w:tmpl w:val="7E04CDB6"/>
    <w:lvl w:ilvl="0">
      <w:start w:val="6"/>
      <w:numFmt w:val="decimal"/>
      <w:lvlText w:val="%1."/>
      <w:lvlJc w:val="left"/>
      <w:pPr>
        <w:tabs>
          <w:tab w:val="num" w:pos="360"/>
        </w:tabs>
        <w:ind w:left="360" w:hanging="360"/>
      </w:pPr>
      <w:rPr>
        <w:rFonts w:cs="Times New Roman"/>
        <w:b/>
        <w:rtl w:val="0"/>
        <w:cs w:val="0"/>
      </w:rPr>
    </w:lvl>
  </w:abstractNum>
  <w:abstractNum w:abstractNumId="14">
    <w:nsid w:val="37E34F8E"/>
    <w:multiLevelType w:val="hybridMultilevel"/>
    <w:tmpl w:val="C29C8F3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95C4500"/>
    <w:multiLevelType w:val="hybridMultilevel"/>
    <w:tmpl w:val="56C41A1E"/>
    <w:lvl w:ilvl="0">
      <w:start w:val="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16B6DEA"/>
    <w:multiLevelType w:val="hybridMultilevel"/>
    <w:tmpl w:val="361C18CA"/>
    <w:lvl w:ilvl="0">
      <w:start w:val="264"/>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DC3086A"/>
    <w:multiLevelType w:val="hybridMultilevel"/>
    <w:tmpl w:val="1F7C4BEA"/>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8">
    <w:nsid w:val="4F5B1F89"/>
    <w:multiLevelType w:val="hybridMultilevel"/>
    <w:tmpl w:val="3BD021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9">
    <w:nsid w:val="52D62082"/>
    <w:multiLevelType w:val="hybridMultilevel"/>
    <w:tmpl w:val="C29C8F3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6971518"/>
    <w:multiLevelType w:val="hybridMultilevel"/>
    <w:tmpl w:val="C1461F48"/>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2582027"/>
    <w:multiLevelType w:val="hybridMultilevel"/>
    <w:tmpl w:val="7CB46FAA"/>
    <w:lvl w:ilvl="0">
      <w:start w:val="3"/>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40A1753"/>
    <w:multiLevelType w:val="hybridMultilevel"/>
    <w:tmpl w:val="13284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8ED116A"/>
    <w:multiLevelType w:val="hybridMultilevel"/>
    <w:tmpl w:val="1F543900"/>
    <w:lvl w:ilvl="0">
      <w:start w:val="1"/>
      <w:numFmt w:val="bullet"/>
      <w:pStyle w:val="Odrka1"/>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DBC0193"/>
    <w:multiLevelType w:val="hybridMultilevel"/>
    <w:tmpl w:val="D2BC1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6"/>
    </w:lvlOverride>
  </w:num>
  <w:num w:numId="8">
    <w:abstractNumId w:val="3"/>
  </w:num>
  <w:num w:numId="9">
    <w:abstractNumId w:val="12"/>
  </w:num>
  <w:num w:numId="10">
    <w:abstractNumId w:val="8"/>
  </w:num>
  <w:num w:numId="11">
    <w:abstractNumId w:val="7"/>
  </w:num>
  <w:num w:numId="12">
    <w:abstractNumId w:val="0"/>
  </w:num>
  <w:num w:numId="13">
    <w:abstractNumId w:val="5"/>
  </w:num>
  <w:num w:numId="14">
    <w:abstractNumId w:val="9"/>
  </w:num>
  <w:num w:numId="15">
    <w:abstractNumId w:val="21"/>
  </w:num>
  <w:num w:numId="16">
    <w:abstractNumId w:val="22"/>
  </w:num>
  <w:num w:numId="17">
    <w:abstractNumId w:val="16"/>
  </w:num>
  <w:num w:numId="18">
    <w:abstractNumId w:val="23"/>
  </w:num>
  <w:num w:numId="19">
    <w:abstractNumId w:val="24"/>
  </w:num>
  <w:num w:numId="20">
    <w:abstractNumId w:val="1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
  </w:num>
  <w:num w:numId="24">
    <w:abstractNumId w:val="2"/>
  </w:num>
  <w:num w:numId="25">
    <w:abstractNumId w:val="19"/>
  </w:num>
  <w:num w:numId="26">
    <w:abstractNumId w:val="17"/>
  </w:num>
  <w:num w:numId="27">
    <w:abstractNumId w:val="1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B1155"/>
    <w:rsid w:val="00006E56"/>
    <w:rsid w:val="00011865"/>
    <w:rsid w:val="00016757"/>
    <w:rsid w:val="00023E76"/>
    <w:rsid w:val="00037D65"/>
    <w:rsid w:val="00045FAB"/>
    <w:rsid w:val="00057CD1"/>
    <w:rsid w:val="00062E70"/>
    <w:rsid w:val="00090F4F"/>
    <w:rsid w:val="000A303C"/>
    <w:rsid w:val="000B52F4"/>
    <w:rsid w:val="000C1032"/>
    <w:rsid w:val="000C661F"/>
    <w:rsid w:val="0010524B"/>
    <w:rsid w:val="00111394"/>
    <w:rsid w:val="00115207"/>
    <w:rsid w:val="00121A16"/>
    <w:rsid w:val="00121EE3"/>
    <w:rsid w:val="0014656F"/>
    <w:rsid w:val="00157F65"/>
    <w:rsid w:val="001728AA"/>
    <w:rsid w:val="00180D78"/>
    <w:rsid w:val="00185BF9"/>
    <w:rsid w:val="00185C09"/>
    <w:rsid w:val="001A2765"/>
    <w:rsid w:val="001B3ECD"/>
    <w:rsid w:val="001C4316"/>
    <w:rsid w:val="001D019A"/>
    <w:rsid w:val="001E17F3"/>
    <w:rsid w:val="001F1640"/>
    <w:rsid w:val="001F48C4"/>
    <w:rsid w:val="0020599E"/>
    <w:rsid w:val="00212FFB"/>
    <w:rsid w:val="00215B6A"/>
    <w:rsid w:val="00216505"/>
    <w:rsid w:val="00254AAA"/>
    <w:rsid w:val="00257689"/>
    <w:rsid w:val="00262F43"/>
    <w:rsid w:val="002747C4"/>
    <w:rsid w:val="00275207"/>
    <w:rsid w:val="002754EE"/>
    <w:rsid w:val="00283157"/>
    <w:rsid w:val="002A2359"/>
    <w:rsid w:val="002A7C7A"/>
    <w:rsid w:val="002B550E"/>
    <w:rsid w:val="002C2AA8"/>
    <w:rsid w:val="002E2D23"/>
    <w:rsid w:val="002E3B48"/>
    <w:rsid w:val="002F454D"/>
    <w:rsid w:val="002F566C"/>
    <w:rsid w:val="002F5B47"/>
    <w:rsid w:val="00310A33"/>
    <w:rsid w:val="00345231"/>
    <w:rsid w:val="00372313"/>
    <w:rsid w:val="00392F34"/>
    <w:rsid w:val="00394FA1"/>
    <w:rsid w:val="003B103A"/>
    <w:rsid w:val="003D3154"/>
    <w:rsid w:val="003E243B"/>
    <w:rsid w:val="004057B7"/>
    <w:rsid w:val="004413E8"/>
    <w:rsid w:val="0045190A"/>
    <w:rsid w:val="00467B88"/>
    <w:rsid w:val="00474029"/>
    <w:rsid w:val="00476D7F"/>
    <w:rsid w:val="004932F4"/>
    <w:rsid w:val="0049334F"/>
    <w:rsid w:val="004A3E4E"/>
    <w:rsid w:val="004B5945"/>
    <w:rsid w:val="004F5407"/>
    <w:rsid w:val="004F7F87"/>
    <w:rsid w:val="0050418E"/>
    <w:rsid w:val="00514FA4"/>
    <w:rsid w:val="0052541D"/>
    <w:rsid w:val="00525F81"/>
    <w:rsid w:val="00535589"/>
    <w:rsid w:val="00536ACD"/>
    <w:rsid w:val="00550774"/>
    <w:rsid w:val="00583AA8"/>
    <w:rsid w:val="00591B59"/>
    <w:rsid w:val="005A2D5E"/>
    <w:rsid w:val="005B3A47"/>
    <w:rsid w:val="005D0501"/>
    <w:rsid w:val="005E6174"/>
    <w:rsid w:val="00604390"/>
    <w:rsid w:val="006050EB"/>
    <w:rsid w:val="00610504"/>
    <w:rsid w:val="0063281A"/>
    <w:rsid w:val="00635478"/>
    <w:rsid w:val="00635EEC"/>
    <w:rsid w:val="00680B4A"/>
    <w:rsid w:val="00697264"/>
    <w:rsid w:val="006A66A1"/>
    <w:rsid w:val="006B1155"/>
    <w:rsid w:val="006D689F"/>
    <w:rsid w:val="006E235F"/>
    <w:rsid w:val="006F7097"/>
    <w:rsid w:val="0073420C"/>
    <w:rsid w:val="00743BAA"/>
    <w:rsid w:val="00746685"/>
    <w:rsid w:val="0076087B"/>
    <w:rsid w:val="007672A2"/>
    <w:rsid w:val="007822FE"/>
    <w:rsid w:val="00792F65"/>
    <w:rsid w:val="007971B3"/>
    <w:rsid w:val="007A7D9C"/>
    <w:rsid w:val="007B558C"/>
    <w:rsid w:val="007E173F"/>
    <w:rsid w:val="007E1CCC"/>
    <w:rsid w:val="007F1A37"/>
    <w:rsid w:val="0080220D"/>
    <w:rsid w:val="00825CF8"/>
    <w:rsid w:val="00830F32"/>
    <w:rsid w:val="00831B43"/>
    <w:rsid w:val="008418CC"/>
    <w:rsid w:val="0084635C"/>
    <w:rsid w:val="008470A5"/>
    <w:rsid w:val="008531E6"/>
    <w:rsid w:val="0086544A"/>
    <w:rsid w:val="008721C2"/>
    <w:rsid w:val="008C6EB4"/>
    <w:rsid w:val="008D0DD5"/>
    <w:rsid w:val="008D669C"/>
    <w:rsid w:val="008E15C1"/>
    <w:rsid w:val="008E71FF"/>
    <w:rsid w:val="00922186"/>
    <w:rsid w:val="009340EC"/>
    <w:rsid w:val="00950E16"/>
    <w:rsid w:val="00976B7E"/>
    <w:rsid w:val="009A6409"/>
    <w:rsid w:val="009C065E"/>
    <w:rsid w:val="009C5503"/>
    <w:rsid w:val="009F04ED"/>
    <w:rsid w:val="009F6A10"/>
    <w:rsid w:val="00A14C4A"/>
    <w:rsid w:val="00A2450C"/>
    <w:rsid w:val="00A37C1F"/>
    <w:rsid w:val="00A40664"/>
    <w:rsid w:val="00A436B4"/>
    <w:rsid w:val="00A72D38"/>
    <w:rsid w:val="00A810EA"/>
    <w:rsid w:val="00A91094"/>
    <w:rsid w:val="00AA111A"/>
    <w:rsid w:val="00AB1EFB"/>
    <w:rsid w:val="00AB2438"/>
    <w:rsid w:val="00AC7652"/>
    <w:rsid w:val="00AD0789"/>
    <w:rsid w:val="00B10AF2"/>
    <w:rsid w:val="00B16043"/>
    <w:rsid w:val="00B1687C"/>
    <w:rsid w:val="00B244ED"/>
    <w:rsid w:val="00B41621"/>
    <w:rsid w:val="00B44CC9"/>
    <w:rsid w:val="00B45840"/>
    <w:rsid w:val="00B52AB8"/>
    <w:rsid w:val="00B9500A"/>
    <w:rsid w:val="00BA32DE"/>
    <w:rsid w:val="00BC06DA"/>
    <w:rsid w:val="00BC0B48"/>
    <w:rsid w:val="00BC4BC9"/>
    <w:rsid w:val="00BC5479"/>
    <w:rsid w:val="00BC7B19"/>
    <w:rsid w:val="00BD7D18"/>
    <w:rsid w:val="00BE3EBD"/>
    <w:rsid w:val="00BF61A0"/>
    <w:rsid w:val="00C10747"/>
    <w:rsid w:val="00C14356"/>
    <w:rsid w:val="00C35A75"/>
    <w:rsid w:val="00C4327A"/>
    <w:rsid w:val="00C55A49"/>
    <w:rsid w:val="00C96B8F"/>
    <w:rsid w:val="00CB000F"/>
    <w:rsid w:val="00CB7F36"/>
    <w:rsid w:val="00CD0C32"/>
    <w:rsid w:val="00CD3C6F"/>
    <w:rsid w:val="00D0388F"/>
    <w:rsid w:val="00D22E6E"/>
    <w:rsid w:val="00D25825"/>
    <w:rsid w:val="00D30022"/>
    <w:rsid w:val="00D44DFC"/>
    <w:rsid w:val="00D539EA"/>
    <w:rsid w:val="00D5590B"/>
    <w:rsid w:val="00D5643C"/>
    <w:rsid w:val="00D575E7"/>
    <w:rsid w:val="00D651AA"/>
    <w:rsid w:val="00D70748"/>
    <w:rsid w:val="00D801CA"/>
    <w:rsid w:val="00D8695E"/>
    <w:rsid w:val="00DB015B"/>
    <w:rsid w:val="00DB0526"/>
    <w:rsid w:val="00DC0ED4"/>
    <w:rsid w:val="00DD729B"/>
    <w:rsid w:val="00E1101C"/>
    <w:rsid w:val="00E217B4"/>
    <w:rsid w:val="00E4600E"/>
    <w:rsid w:val="00E846FA"/>
    <w:rsid w:val="00E9052B"/>
    <w:rsid w:val="00EA0D44"/>
    <w:rsid w:val="00EC5CA7"/>
    <w:rsid w:val="00F05170"/>
    <w:rsid w:val="00F0526D"/>
    <w:rsid w:val="00F14471"/>
    <w:rsid w:val="00F2054D"/>
    <w:rsid w:val="00F2572D"/>
    <w:rsid w:val="00F34CDD"/>
    <w:rsid w:val="00F47A53"/>
    <w:rsid w:val="00F53297"/>
    <w:rsid w:val="00F611B1"/>
    <w:rsid w:val="00F72CFE"/>
    <w:rsid w:val="00F74986"/>
    <w:rsid w:val="00F83279"/>
    <w:rsid w:val="00F91ACD"/>
    <w:rsid w:val="00FA05D2"/>
    <w:rsid w:val="00FA27C5"/>
    <w:rsid w:val="00FA2F76"/>
    <w:rsid w:val="00FB5AB9"/>
    <w:rsid w:val="00FD5546"/>
    <w:rsid w:val="00FE10BA"/>
    <w:rsid w:val="00FE4815"/>
    <w:rsid w:val="00FF396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cs="Times New Roman"/>
      <w:sz w:val="24"/>
      <w:szCs w:val="22"/>
      <w:rtl w:val="0"/>
      <w:cs w:val="0"/>
      <w:lang w:val="sk-SK" w:eastAsia="en-US" w:bidi="ar-SA"/>
    </w:rPr>
  </w:style>
  <w:style w:type="paragraph" w:styleId="Heading2">
    <w:name w:val="heading 2"/>
    <w:basedOn w:val="Normal"/>
    <w:link w:val="Nadpis2Char"/>
    <w:uiPriority w:val="9"/>
    <w:qFormat/>
    <w:rsid w:val="006B1155"/>
    <w:pPr>
      <w:spacing w:before="100" w:beforeAutospacing="1" w:after="100" w:afterAutospacing="1" w:line="240" w:lineRule="auto"/>
      <w:jc w:val="left"/>
      <w:outlineLvl w:val="1"/>
    </w:pPr>
    <w:rPr>
      <w:b/>
      <w:bCs/>
      <w:sz w:val="36"/>
      <w:szCs w:val="36"/>
      <w:lang w:eastAsia="sk-SK"/>
    </w:rPr>
  </w:style>
  <w:style w:type="paragraph" w:styleId="Heading4">
    <w:name w:val="heading 4"/>
    <w:basedOn w:val="Normal"/>
    <w:link w:val="Nadpis4Char"/>
    <w:uiPriority w:val="9"/>
    <w:qFormat/>
    <w:rsid w:val="006B1155"/>
    <w:pPr>
      <w:spacing w:before="100" w:beforeAutospacing="1" w:after="100" w:afterAutospacing="1" w:line="240" w:lineRule="auto"/>
      <w:jc w:val="left"/>
      <w:outlineLvl w:val="3"/>
    </w:pPr>
    <w:rPr>
      <w:b/>
      <w:bCs/>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locked/>
    <w:rsid w:val="006B1155"/>
    <w:rPr>
      <w:rFonts w:eastAsia="Times New Roman" w:cs="Times New Roman"/>
      <w:b/>
      <w:bCs/>
      <w:sz w:val="36"/>
      <w:szCs w:val="36"/>
      <w:rtl w:val="0"/>
      <w:cs w:val="0"/>
      <w:lang w:val="x-none" w:eastAsia="sk-SK"/>
    </w:rPr>
  </w:style>
  <w:style w:type="character" w:customStyle="1" w:styleId="Nadpis4Char">
    <w:name w:val="Nadpis 4 Char"/>
    <w:basedOn w:val="DefaultParagraphFont"/>
    <w:link w:val="Heading4"/>
    <w:uiPriority w:val="9"/>
    <w:locked/>
    <w:rsid w:val="006B1155"/>
    <w:rPr>
      <w:rFonts w:eastAsia="Times New Roman" w:cs="Times New Roman"/>
      <w:b/>
      <w:bCs/>
      <w:sz w:val="24"/>
      <w:szCs w:val="24"/>
      <w:rtl w:val="0"/>
      <w:cs w:val="0"/>
      <w:lang w:val="x-none" w:eastAsia="sk-SK"/>
    </w:rPr>
  </w:style>
  <w:style w:type="paragraph" w:styleId="NormalWeb">
    <w:name w:val="Normal (Web)"/>
    <w:basedOn w:val="Normal"/>
    <w:uiPriority w:val="99"/>
    <w:unhideWhenUsed/>
    <w:rsid w:val="006B1155"/>
    <w:pPr>
      <w:spacing w:before="100" w:beforeAutospacing="1" w:after="100" w:afterAutospacing="1" w:line="240" w:lineRule="auto"/>
      <w:jc w:val="left"/>
    </w:pPr>
    <w:rPr>
      <w:szCs w:val="24"/>
      <w:lang w:eastAsia="sk-SK"/>
    </w:rPr>
  </w:style>
  <w:style w:type="character" w:styleId="Hyperlink">
    <w:name w:val="Hyperlink"/>
    <w:basedOn w:val="DefaultParagraphFont"/>
    <w:uiPriority w:val="99"/>
    <w:semiHidden/>
    <w:unhideWhenUsed/>
    <w:rsid w:val="005E6174"/>
    <w:rPr>
      <w:rFonts w:cs="Times New Roman"/>
      <w:color w:val="0000FF"/>
      <w:u w:val="single"/>
      <w:rtl w:val="0"/>
      <w:cs w:val="0"/>
    </w:rPr>
  </w:style>
  <w:style w:type="character" w:styleId="PlaceholderText">
    <w:name w:val="Placeholder Text"/>
    <w:basedOn w:val="DefaultParagraphFont"/>
    <w:uiPriority w:val="99"/>
    <w:semiHidden/>
    <w:rsid w:val="00743BA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BC06DA"/>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C06DA"/>
    <w:rPr>
      <w:rFonts w:ascii="Tahoma" w:hAnsi="Tahoma" w:cs="Tahoma"/>
      <w:sz w:val="16"/>
      <w:szCs w:val="16"/>
      <w:rtl w:val="0"/>
      <w:cs w:val="0"/>
    </w:rPr>
  </w:style>
  <w:style w:type="paragraph" w:styleId="BodyText">
    <w:name w:val="Body Text"/>
    <w:basedOn w:val="Normal"/>
    <w:link w:val="ZkladntextChar"/>
    <w:uiPriority w:val="99"/>
    <w:rsid w:val="00AB2438"/>
    <w:pPr>
      <w:spacing w:after="0" w:line="240" w:lineRule="auto"/>
      <w:jc w:val="both"/>
    </w:pPr>
    <w:rPr>
      <w:szCs w:val="24"/>
      <w:lang w:eastAsia="cs-CZ"/>
    </w:rPr>
  </w:style>
  <w:style w:type="character" w:customStyle="1" w:styleId="ZkladntextChar">
    <w:name w:val="Základný text Char"/>
    <w:basedOn w:val="DefaultParagraphFont"/>
    <w:link w:val="BodyText"/>
    <w:uiPriority w:val="99"/>
    <w:locked/>
    <w:rsid w:val="00AB2438"/>
    <w:rPr>
      <w:rFonts w:eastAsia="Times New Roman" w:cs="Times New Roman"/>
      <w:sz w:val="24"/>
      <w:szCs w:val="24"/>
      <w:rtl w:val="0"/>
      <w:cs w:val="0"/>
      <w:lang w:val="x-none" w:eastAsia="cs-CZ"/>
    </w:rPr>
  </w:style>
  <w:style w:type="paragraph" w:styleId="BodyTextIndent2">
    <w:name w:val="Body Text Indent 2"/>
    <w:basedOn w:val="Normal"/>
    <w:link w:val="Zarkazkladnhotextu2Char"/>
    <w:uiPriority w:val="99"/>
    <w:rsid w:val="00AB2438"/>
    <w:pPr>
      <w:spacing w:after="0" w:line="240" w:lineRule="auto"/>
      <w:ind w:firstLine="284"/>
      <w:jc w:val="both"/>
    </w:pPr>
    <w:rPr>
      <w:szCs w:val="24"/>
      <w:lang w:eastAsia="cs-CZ"/>
    </w:rPr>
  </w:style>
  <w:style w:type="character" w:customStyle="1" w:styleId="Zarkazkladnhotextu2Char">
    <w:name w:val="Zarážka základného textu 2 Char"/>
    <w:basedOn w:val="DefaultParagraphFont"/>
    <w:link w:val="BodyTextIndent2"/>
    <w:uiPriority w:val="99"/>
    <w:locked/>
    <w:rsid w:val="00AB2438"/>
    <w:rPr>
      <w:rFonts w:eastAsia="Times New Roman" w:cs="Times New Roman"/>
      <w:sz w:val="24"/>
      <w:szCs w:val="24"/>
      <w:rtl w:val="0"/>
      <w:cs w:val="0"/>
      <w:lang w:val="x-none" w:eastAsia="cs-CZ"/>
    </w:rPr>
  </w:style>
  <w:style w:type="paragraph" w:customStyle="1" w:styleId="CM4">
    <w:name w:val="CM4"/>
    <w:basedOn w:val="Normal"/>
    <w:next w:val="Normal"/>
    <w:uiPriority w:val="99"/>
    <w:rsid w:val="00AB2438"/>
    <w:pPr>
      <w:autoSpaceDE w:val="0"/>
      <w:autoSpaceDN w:val="0"/>
      <w:adjustRightInd w:val="0"/>
      <w:spacing w:after="0" w:line="240" w:lineRule="auto"/>
      <w:jc w:val="left"/>
    </w:pPr>
    <w:rPr>
      <w:rFonts w:ascii="EUAlbertina" w:hAnsi="EUAlbertina"/>
      <w:szCs w:val="24"/>
      <w:lang w:eastAsia="sk-SK"/>
    </w:rPr>
  </w:style>
  <w:style w:type="paragraph" w:styleId="ListParagraph">
    <w:name w:val="List Paragraph"/>
    <w:basedOn w:val="Normal"/>
    <w:uiPriority w:val="72"/>
    <w:qFormat/>
    <w:rsid w:val="00AB2438"/>
    <w:pPr>
      <w:spacing w:after="0" w:line="240" w:lineRule="auto"/>
      <w:ind w:left="720"/>
      <w:contextualSpacing/>
      <w:jc w:val="left"/>
    </w:pPr>
    <w:rPr>
      <w:szCs w:val="24"/>
      <w:lang w:eastAsia="cs-CZ"/>
    </w:rPr>
  </w:style>
  <w:style w:type="paragraph" w:customStyle="1" w:styleId="Body">
    <w:name w:val="Body"/>
    <w:rsid w:val="00F47A53"/>
    <w:pPr>
      <w:framePr w:wrap="auto"/>
      <w:widowControl/>
      <w:autoSpaceDE/>
      <w:autoSpaceDN/>
      <w:adjustRightInd/>
      <w:spacing w:after="120" w:line="264" w:lineRule="auto"/>
      <w:ind w:left="0" w:right="0"/>
      <w:jc w:val="both"/>
      <w:textAlignment w:val="auto"/>
    </w:pPr>
    <w:rPr>
      <w:rFonts w:ascii="Helvetica Neue Light" w:eastAsia="ヒラギノ角ゴ Pro W3" w:hAnsi="Helvetica Neue Light" w:cs="Times New Roman"/>
      <w:color w:val="000000"/>
      <w:sz w:val="20"/>
      <w:szCs w:val="20"/>
      <w:rtl w:val="0"/>
      <w:cs w:val="0"/>
      <w:lang w:val="en-US" w:eastAsia="en-US" w:bidi="ar-SA"/>
    </w:rPr>
  </w:style>
  <w:style w:type="paragraph" w:styleId="BodyText2">
    <w:name w:val="Body Text 2"/>
    <w:basedOn w:val="Normal"/>
    <w:link w:val="Zkladntext2Char"/>
    <w:uiPriority w:val="99"/>
    <w:semiHidden/>
    <w:unhideWhenUsed/>
    <w:rsid w:val="00B41621"/>
    <w:pPr>
      <w:spacing w:after="120" w:line="480" w:lineRule="auto"/>
      <w:jc w:val="left"/>
    </w:pPr>
  </w:style>
  <w:style w:type="character" w:customStyle="1" w:styleId="Zkladntext2Char">
    <w:name w:val="Základný text 2 Char"/>
    <w:basedOn w:val="DefaultParagraphFont"/>
    <w:link w:val="BodyText2"/>
    <w:uiPriority w:val="99"/>
    <w:semiHidden/>
    <w:locked/>
    <w:rsid w:val="00B41621"/>
    <w:rPr>
      <w:rFonts w:cs="Times New Roman"/>
      <w:rtl w:val="0"/>
      <w:cs w:val="0"/>
    </w:rPr>
  </w:style>
  <w:style w:type="paragraph" w:styleId="BodyTextIndent3">
    <w:name w:val="Body Text Indent 3"/>
    <w:basedOn w:val="Normal"/>
    <w:link w:val="Zarkazkladnhotextu3Char"/>
    <w:uiPriority w:val="99"/>
    <w:semiHidden/>
    <w:unhideWhenUsed/>
    <w:rsid w:val="00B41621"/>
    <w:pPr>
      <w:spacing w:after="120" w:line="240" w:lineRule="auto"/>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B41621"/>
    <w:rPr>
      <w:rFonts w:cs="Times New Roman"/>
      <w:sz w:val="16"/>
      <w:szCs w:val="16"/>
      <w:rtl w:val="0"/>
      <w:cs w:val="0"/>
    </w:rPr>
  </w:style>
  <w:style w:type="character" w:styleId="Strong">
    <w:name w:val="Strong"/>
    <w:basedOn w:val="DefaultParagraphFont"/>
    <w:uiPriority w:val="99"/>
    <w:qFormat/>
    <w:rsid w:val="0014656F"/>
    <w:rPr>
      <w:rFonts w:cs="Times New Roman"/>
      <w:b/>
      <w:bCs/>
      <w:rtl w:val="0"/>
      <w:cs w:val="0"/>
    </w:rPr>
  </w:style>
  <w:style w:type="paragraph" w:styleId="BodyTextIndent">
    <w:name w:val="Body Text Indent"/>
    <w:basedOn w:val="Normal"/>
    <w:link w:val="ZarkazkladnhotextuChar"/>
    <w:uiPriority w:val="99"/>
    <w:semiHidden/>
    <w:unhideWhenUsed/>
    <w:rsid w:val="00121A16"/>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121A16"/>
    <w:rPr>
      <w:rFonts w:cs="Times New Roman"/>
      <w:sz w:val="22"/>
      <w:szCs w:val="22"/>
      <w:rtl w:val="0"/>
      <w:cs w:val="0"/>
    </w:rPr>
  </w:style>
  <w:style w:type="paragraph" w:styleId="Header">
    <w:name w:val="header"/>
    <w:basedOn w:val="Normal"/>
    <w:link w:val="HlavikaChar"/>
    <w:uiPriority w:val="99"/>
    <w:rsid w:val="00CD3C6F"/>
    <w:pPr>
      <w:tabs>
        <w:tab w:val="center" w:pos="4536"/>
        <w:tab w:val="right" w:pos="9072"/>
      </w:tabs>
      <w:spacing w:after="0" w:line="240" w:lineRule="auto"/>
      <w:jc w:val="left"/>
    </w:pPr>
    <w:rPr>
      <w:rFonts w:ascii="Calibri" w:hAnsi="Calibri"/>
      <w:sz w:val="22"/>
    </w:rPr>
  </w:style>
  <w:style w:type="character" w:customStyle="1" w:styleId="HlavikaChar">
    <w:name w:val="Hlavička Char"/>
    <w:basedOn w:val="DefaultParagraphFont"/>
    <w:link w:val="Header"/>
    <w:uiPriority w:val="99"/>
    <w:locked/>
    <w:rsid w:val="00CD3C6F"/>
    <w:rPr>
      <w:rFonts w:ascii="Calibri" w:hAnsi="Calibri" w:cs="Times New Roman"/>
      <w:sz w:val="22"/>
      <w:szCs w:val="22"/>
      <w:rtl w:val="0"/>
      <w:cs w:val="0"/>
    </w:rPr>
  </w:style>
  <w:style w:type="paragraph" w:styleId="Footer">
    <w:name w:val="footer"/>
    <w:basedOn w:val="Normal"/>
    <w:link w:val="PtaChar"/>
    <w:uiPriority w:val="99"/>
    <w:rsid w:val="00CD3C6F"/>
    <w:pPr>
      <w:tabs>
        <w:tab w:val="center" w:pos="4536"/>
        <w:tab w:val="right" w:pos="9072"/>
      </w:tabs>
      <w:spacing w:after="0" w:line="240" w:lineRule="auto"/>
      <w:jc w:val="left"/>
    </w:pPr>
    <w:rPr>
      <w:rFonts w:ascii="Calibri" w:hAnsi="Calibri"/>
      <w:sz w:val="22"/>
    </w:rPr>
  </w:style>
  <w:style w:type="character" w:customStyle="1" w:styleId="PtaChar">
    <w:name w:val="Päta Char"/>
    <w:basedOn w:val="DefaultParagraphFont"/>
    <w:link w:val="Footer"/>
    <w:uiPriority w:val="99"/>
    <w:locked/>
    <w:rsid w:val="00CD3C6F"/>
    <w:rPr>
      <w:rFonts w:ascii="Calibri" w:hAnsi="Calibri" w:cs="Times New Roman"/>
      <w:sz w:val="22"/>
      <w:szCs w:val="22"/>
      <w:rtl w:val="0"/>
      <w:cs w:val="0"/>
    </w:rPr>
  </w:style>
  <w:style w:type="paragraph" w:customStyle="1" w:styleId="Odrka1">
    <w:name w:val="Odrážka 1"/>
    <w:basedOn w:val="Normal"/>
    <w:link w:val="Odrka1Char"/>
    <w:uiPriority w:val="99"/>
    <w:rsid w:val="00CD3C6F"/>
    <w:pPr>
      <w:numPr>
        <w:numId w:val="18"/>
      </w:numPr>
      <w:tabs>
        <w:tab w:val="left" w:pos="357"/>
        <w:tab w:val="num" w:pos="720"/>
      </w:tabs>
      <w:suppressAutoHyphens/>
      <w:spacing w:before="120" w:after="0" w:line="240" w:lineRule="auto"/>
      <w:ind w:left="720" w:hanging="360"/>
      <w:jc w:val="both"/>
    </w:pPr>
    <w:rPr>
      <w:rFonts w:ascii="Arial" w:hAnsi="Arial"/>
      <w:sz w:val="20"/>
      <w:szCs w:val="20"/>
      <w:lang w:eastAsia="sk-SK"/>
    </w:rPr>
  </w:style>
  <w:style w:type="character" w:customStyle="1" w:styleId="Odrka1Char">
    <w:name w:val="Odrážka 1 Char"/>
    <w:link w:val="Odrka1"/>
    <w:uiPriority w:val="99"/>
    <w:locked/>
    <w:rsid w:val="00CD3C6F"/>
    <w:rPr>
      <w:rFonts w:ascii="Arial" w:hAnsi="Arial" w:cs="Arial"/>
      <w:sz w:val="20"/>
      <w:lang w:val="x-none" w:eastAsia="sk-SK"/>
    </w:rPr>
  </w:style>
  <w:style w:type="table" w:styleId="TableGrid">
    <w:name w:val="Table Grid"/>
    <w:basedOn w:val="TableNormal"/>
    <w:uiPriority w:val="99"/>
    <w:rsid w:val="00CD3C6F"/>
    <w:pPr>
      <w:spacing w:after="0" w:line="240" w:lineRule="auto"/>
    </w:pPr>
    <w:rPr>
      <w:rFonts w:ascii="Calibri" w:hAnsi="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3C6F"/>
    <w:rPr>
      <w:rFonts w:cs="Times New Roman"/>
      <w:sz w:val="16"/>
      <w:szCs w:val="16"/>
      <w:rtl w:val="0"/>
      <w:cs w:val="0"/>
    </w:rPr>
  </w:style>
  <w:style w:type="paragraph" w:styleId="CommentText">
    <w:name w:val="annotation text"/>
    <w:basedOn w:val="Normal"/>
    <w:link w:val="TextkomentraChar"/>
    <w:uiPriority w:val="99"/>
    <w:semiHidden/>
    <w:unhideWhenUsed/>
    <w:rsid w:val="00CD3C6F"/>
    <w:pPr>
      <w:spacing w:line="240" w:lineRule="auto"/>
      <w:jc w:val="left"/>
    </w:pPr>
    <w:rPr>
      <w:rFonts w:ascii="Calibri" w:hAnsi="Calibri"/>
      <w:sz w:val="20"/>
      <w:szCs w:val="20"/>
    </w:rPr>
  </w:style>
  <w:style w:type="character" w:customStyle="1" w:styleId="TextkomentraChar">
    <w:name w:val="Text komentára Char"/>
    <w:basedOn w:val="DefaultParagraphFont"/>
    <w:link w:val="CommentText"/>
    <w:uiPriority w:val="99"/>
    <w:semiHidden/>
    <w:locked/>
    <w:rsid w:val="00CD3C6F"/>
    <w:rPr>
      <w:rFonts w:ascii="Calibri" w:hAnsi="Calibri"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CD3C6F"/>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CD3C6F"/>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B0F39-D385-490E-8F8A-20042792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56</TotalTime>
  <Pages>26</Pages>
  <Words>8298</Words>
  <Characters>51745</Characters>
  <Application>Microsoft Office Word</Application>
  <DocSecurity>0</DocSecurity>
  <Lines>0</Lines>
  <Paragraphs>0</Paragraphs>
  <ScaleCrop>false</ScaleCrop>
  <Company/>
  <LinksUpToDate>false</LinksUpToDate>
  <CharactersWithSpaces>59924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Kollariková, Zuzana</dc:creator>
  <cp:lastModifiedBy>rusnakova</cp:lastModifiedBy>
  <cp:revision>11</cp:revision>
  <cp:lastPrinted>2013-09-26T10:09:00Z</cp:lastPrinted>
  <dcterms:created xsi:type="dcterms:W3CDTF">2013-09-19T07:58:00Z</dcterms:created>
  <dcterms:modified xsi:type="dcterms:W3CDTF">2013-09-26T10:10:00Z</dcterms:modified>
</cp:coreProperties>
</file>