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79"/>
        <w:gridCol w:w="3544"/>
        <w:gridCol w:w="1327"/>
        <w:gridCol w:w="1715"/>
        <w:gridCol w:w="752"/>
        <w:gridCol w:w="4002"/>
        <w:gridCol w:w="781"/>
        <w:gridCol w:w="1861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6"/>
        </w:trPr>
        <w:tc>
          <w:tcPr>
            <w:tcW w:w="147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160C4F" w:rsidRPr="001D7671" w:rsidP="00160C4F">
            <w:pPr>
              <w:pStyle w:val="Heading1"/>
              <w:bidi w:val="0"/>
              <w:rPr>
                <w:rFonts w:ascii="Times New Roman" w:hAnsi="Times New Roman"/>
                <w:kern w:val="0"/>
                <w:sz w:val="24"/>
                <w:szCs w:val="20"/>
                <w:lang w:val="sk-SK" w:eastAsia="sk-SK"/>
              </w:rPr>
            </w:pPr>
            <w:r w:rsidRPr="001D7671">
              <w:rPr>
                <w:rFonts w:ascii="Times New Roman" w:hAnsi="Times New Roman"/>
                <w:kern w:val="0"/>
                <w:sz w:val="24"/>
                <w:szCs w:val="20"/>
                <w:lang w:val="sk-SK" w:eastAsia="sk-SK"/>
              </w:rPr>
              <w:t>TABUĽKA  ZHODY</w:t>
            </w:r>
          </w:p>
          <w:p w:rsidR="00160C4F" w:rsidRPr="00DA3508" w:rsidP="00160C4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3508">
              <w:rPr>
                <w:rFonts w:ascii="Times New Roman" w:hAnsi="Times New Roman"/>
                <w:b/>
                <w:szCs w:val="20"/>
              </w:rPr>
              <w:t>právneho predpisu s právom Európskej únie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6"/>
        </w:trPr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65CA" w:rsidRPr="00DA3508" w:rsidP="00DA5068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358" w:rsidR="00234358">
              <w:rPr>
                <w:rFonts w:ascii="Times New Roman" w:hAnsi="Times New Roman"/>
                <w:b/>
                <w:bCs/>
                <w:sz w:val="20"/>
                <w:szCs w:val="20"/>
              </w:rPr>
              <w:t>Smernica Komisie 2013/9/EÚ z 11. marca 2013, ktorou sa mení a dopĺňa príloha III k smernici Európskeho parlamentu a Rady 2008/57/ES o interoperabilite systému železníc v Spoločenstve</w:t>
            </w:r>
          </w:p>
        </w:tc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65CA" w:rsidRPr="00DA3508" w:rsidP="003C13AC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358" w:rsidR="00234358">
              <w:rPr>
                <w:rFonts w:ascii="Times New Roman" w:hAnsi="Times New Roman"/>
                <w:b/>
                <w:bCs/>
                <w:sz w:val="20"/>
                <w:szCs w:val="20"/>
              </w:rPr>
              <w:t>Návrh zákona, ktorým sa mení a dopĺňa zákon č. 513/2009 Z. z. o dráhach a o zmene a doplnení niektorých zákonov v znení neskorších predpisov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65CA" w:rsidRPr="00DA3508" w:rsidP="007965C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65CA" w:rsidRPr="00DA3508" w:rsidP="007F22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65CA" w:rsidRPr="00DA3508" w:rsidP="0021239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65CA" w:rsidRPr="00DA3508" w:rsidP="007965C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65CA" w:rsidRPr="00DA3508" w:rsidP="007965C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65CA" w:rsidRPr="00DA3508" w:rsidP="007965C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65CA" w:rsidRPr="00DA3508" w:rsidP="005C123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65CA" w:rsidRPr="00DA3508" w:rsidP="007965C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B459F" w:rsidRPr="00DA3508" w:rsidP="00CB459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Článok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459F" w:rsidRPr="00DA3508" w:rsidP="00CB459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459F" w:rsidRPr="00DA3508" w:rsidP="00CB459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Spôsob transpozície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B459F" w:rsidRPr="00DA3508" w:rsidP="00CB459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B459F" w:rsidRPr="00DA3508" w:rsidP="00CB459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B459F" w:rsidRPr="00DA3508" w:rsidP="00CB459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459F" w:rsidRPr="00DA3508" w:rsidP="00CB459F">
            <w:pPr>
              <w:bidi w:val="0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Zhoda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B459F" w:rsidRPr="00DA3508" w:rsidP="00CB459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Poznámky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CF4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FD6CF4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FD6CF4" w:rsidRPr="00F41517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FD6CF4" w:rsidRPr="00F41517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358" w:rsidRPr="00234358" w:rsidP="00234358">
            <w:pPr>
              <w:pStyle w:val="CM1"/>
              <w:bidi w:val="0"/>
              <w:spacing w:before="200" w:after="200"/>
              <w:rPr>
                <w:rFonts w:ascii="Times New Roman" w:hAnsi="Times New Roman"/>
                <w:sz w:val="20"/>
                <w:szCs w:val="20"/>
              </w:rPr>
            </w:pPr>
            <w:r w:rsidRPr="00234358">
              <w:rPr>
                <w:rFonts w:ascii="Times New Roman" w:hAnsi="Times New Roman"/>
                <w:sz w:val="20"/>
                <w:szCs w:val="20"/>
              </w:rPr>
              <w:t>Príloha III k smernici 2008/57/ES, v ktorej sa stanovujú základné požiadavky, sa týmto mení a dopĺňa takto:</w:t>
            </w:r>
          </w:p>
          <w:p w:rsidR="00234358" w:rsidRPr="00234358" w:rsidP="00234358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234358">
              <w:rPr>
                <w:rFonts w:ascii="Times New Roman" w:hAnsi="Times New Roman"/>
                <w:sz w:val="20"/>
                <w:szCs w:val="20"/>
              </w:rPr>
              <w:t xml:space="preserve">1. Do oddielu 1 sa dopĺňajú tieto odseky: </w:t>
            </w:r>
          </w:p>
          <w:p w:rsidR="00234358" w:rsidRPr="00234358" w:rsidP="00234358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234358">
              <w:rPr>
                <w:rFonts w:ascii="Times New Roman" w:hAnsi="Times New Roman"/>
                <w:sz w:val="20"/>
                <w:szCs w:val="20"/>
              </w:rPr>
              <w:t xml:space="preserve">„1.6. Prístupnosť </w:t>
            </w:r>
          </w:p>
          <w:p w:rsidR="00234358" w:rsidRPr="00234358" w:rsidP="00234358">
            <w:pPr>
              <w:pStyle w:val="CM4"/>
              <w:bidi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234358">
              <w:rPr>
                <w:rFonts w:ascii="Times New Roman" w:hAnsi="Times New Roman"/>
                <w:sz w:val="20"/>
                <w:szCs w:val="20"/>
              </w:rPr>
              <w:t xml:space="preserve">1.6.1. Subsystémy ‚infraštruktúra‘ a ‚železničné koľajové vozidlá‘ musia byť prístupné osobám so zdravotným postihnutím a osobám so zníženou pohyblivosťou, aby im zabezpečili prístup na rovnakom základe s ostatnými, a to tým, že sa zabráni vytváraniu prekážok alebo sa odstránia prekážky, a inými primeranými opatreniami. Ide o projektovanie, výstavbu, obnovu, modernizáciu, údržbu a prevádzku príslušných častí subsystémov, ku ktorým má prístup verejnosť. </w:t>
            </w:r>
          </w:p>
          <w:p w:rsidR="00FD6CF4" w:rsidRPr="00814FF7" w:rsidP="00234358">
            <w:pPr>
              <w:bidi w:val="0"/>
              <w:spacing w:before="75" w:after="75"/>
              <w:ind w:right="2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4358" w:rsidR="00234358">
              <w:rPr>
                <w:rFonts w:ascii="Times New Roman" w:hAnsi="Times New Roman"/>
                <w:sz w:val="20"/>
                <w:szCs w:val="20"/>
              </w:rPr>
              <w:t>1.6.2. Subsystémy ‚prevádzka‘ a ‚telematické aplikácie v osobnej doprave‘ musia zabezpečovať nevyhnutné funkcie vyžadované na uľahčenie prístupu osobám so zdravotným postihnutím a osobám so zníženou pohyblivosťou na rovnakom základe s ostatnými, a to tým, že sa zabráni vytváraniu prekážok alebo sa odstránia prekážky a inými primeranými opatreniami.“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CF4" w:rsidRPr="00F41517" w:rsidP="004F3A7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3435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CF4" w:rsidRPr="00F41517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CF4" w:rsidRPr="00F41517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171198">
              <w:rPr>
                <w:rFonts w:ascii="Times New Roman" w:hAnsi="Times New Roman"/>
                <w:sz w:val="20"/>
                <w:szCs w:val="20"/>
              </w:rPr>
              <w:t>Príloha č. 3, bod 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1198" w:rsidRPr="00171198" w:rsidP="00F67E5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198">
              <w:rPr>
                <w:rFonts w:ascii="Times New Roman" w:hAnsi="Times New Roman"/>
                <w:sz w:val="20"/>
                <w:szCs w:val="20"/>
              </w:rPr>
              <w:t>41. Príloha č. 3 sa v bode 1. Všeobecné požiadavky  dopĺňa podbodom 1.6, ktorý znie:</w:t>
            </w:r>
          </w:p>
          <w:p w:rsidR="00171198" w:rsidRPr="00171198" w:rsidP="00171198">
            <w:pPr>
              <w:bidi w:val="0"/>
              <w:spacing w:before="75" w:after="75"/>
              <w:ind w:left="225" w:right="225" w:firstLine="4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198">
              <w:rPr>
                <w:rFonts w:ascii="Times New Roman" w:hAnsi="Times New Roman"/>
                <w:sz w:val="20"/>
                <w:szCs w:val="20"/>
              </w:rPr>
              <w:t>"1.6. Prístupnosť</w:t>
            </w:r>
          </w:p>
          <w:p w:rsidR="00171198" w:rsidRPr="00171198" w:rsidP="00171198">
            <w:pPr>
              <w:bidi w:val="0"/>
              <w:spacing w:before="75" w:after="75"/>
              <w:ind w:left="225" w:right="2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198">
              <w:rPr>
                <w:rFonts w:ascii="Times New Roman" w:hAnsi="Times New Roman"/>
                <w:sz w:val="20"/>
                <w:szCs w:val="20"/>
              </w:rPr>
              <w:t>1.6.1. Subsystémy infraštruktúra a železničné koľajové vozidlá musia byť prístupné osobám so zdravotným postihnutím a osobám so zníženou pohyblivosťou, aby im zabezpečili prístup na rovnakom základe s ostatnými, a to tým, že sa zabráni vytváraniu prekážok alebo sa odstránia prekážky, a inými primeranými opatreniami. Ide o projektovanie, výstavbu, obnovu, modernizáciu, údržbu a prevádzku príslušných častí subsystémov, ku ktorým má prístup verejnosť.</w:t>
            </w:r>
          </w:p>
          <w:p w:rsidR="00171198" w:rsidRPr="00171198" w:rsidP="00171198">
            <w:pPr>
              <w:bidi w:val="0"/>
              <w:spacing w:before="75" w:after="75"/>
              <w:ind w:left="225" w:right="2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198">
              <w:rPr>
                <w:rFonts w:ascii="Times New Roman" w:hAnsi="Times New Roman"/>
                <w:sz w:val="20"/>
                <w:szCs w:val="20"/>
              </w:rPr>
              <w:t>1.6.2. Subsystémy prevádzka a telematické aplikácie v osobnej doprave musia zabezpečovať nevyhnutné funkcie vyžadované na uľahčenie prístupu osobám so zdravotným postihnutím a osobám so zníženou pohyblivosťou na rovnakom základe s ostatnými, a to tým, že sa zabráni vytváraniu prekážok alebo sa odstránia prekážky a inými primeranými opatreniami.".</w:t>
            </w:r>
          </w:p>
          <w:p w:rsidR="00FD6CF4" w:rsidRPr="00F41517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CF4" w:rsidRPr="00DA3508" w:rsidP="005C123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56FEA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CF4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P="00234358">
            <w:pPr>
              <w:pStyle w:val="CM4"/>
              <w:bidi w:val="0"/>
              <w:spacing w:before="60" w:after="60"/>
              <w:rPr>
                <w:rFonts w:cs="EUAlbertina"/>
                <w:color w:val="000000"/>
                <w:sz w:val="19"/>
                <w:szCs w:val="19"/>
              </w:rPr>
            </w:pPr>
            <w:r>
              <w:rPr>
                <w:rFonts w:cs="EUAlbertina"/>
                <w:color w:val="000000"/>
                <w:sz w:val="19"/>
                <w:szCs w:val="19"/>
              </w:rPr>
              <w:t xml:space="preserve">Do pododseku 1 oddielu 2 sa dopĺňa tento odsek: </w:t>
            </w:r>
          </w:p>
          <w:p w:rsidR="0047542D" w:rsidP="00234358">
            <w:pPr>
              <w:pStyle w:val="CM4"/>
              <w:bidi w:val="0"/>
              <w:spacing w:before="60" w:after="60"/>
              <w:rPr>
                <w:rFonts w:cs="EUAlbertina"/>
                <w:color w:val="000000"/>
                <w:sz w:val="19"/>
                <w:szCs w:val="19"/>
              </w:rPr>
            </w:pPr>
            <w:r>
              <w:rPr>
                <w:rFonts w:cs="EUAlbertina"/>
                <w:color w:val="000000"/>
                <w:sz w:val="19"/>
                <w:szCs w:val="19"/>
              </w:rPr>
              <w:t xml:space="preserve">„2.1.2. Prístupnosť </w:t>
            </w:r>
          </w:p>
          <w:p w:rsidR="0047542D" w:rsidRPr="00814FF7" w:rsidP="00234358">
            <w:pPr>
              <w:bidi w:val="0"/>
              <w:spacing w:before="75" w:after="75"/>
              <w:ind w:right="2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EUAlbertina"/>
                <w:color w:val="000000"/>
                <w:sz w:val="19"/>
                <w:szCs w:val="19"/>
              </w:rPr>
              <w:t>2.1.2.1. Subsystémy infraštruktúra, ku ktorým má prístup verejnosť, musia byť prístupné osobám so zdravotným postihnutím a osobám so zníženou pohyblivosťou v súlade s odsekom 1.6.“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4F3A7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C12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Príloha č. 3 bod 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614569" w:rsidP="00614569">
            <w:pPr>
              <w:bidi w:val="0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69">
              <w:rPr>
                <w:rFonts w:ascii="Times New Roman" w:hAnsi="Times New Roman"/>
                <w:sz w:val="20"/>
                <w:szCs w:val="20"/>
              </w:rPr>
              <w:t>42.V prílohe č. 3 bode 2. podbode 2.1 sa vypúšťa slovo „Železničná“ a .dopĺňa sa podbod 2.1.2, ktorý znie:</w:t>
            </w:r>
          </w:p>
          <w:p w:rsidR="0047542D" w:rsidRPr="00614569" w:rsidP="00614569">
            <w:pPr>
              <w:bidi w:val="0"/>
              <w:spacing w:before="75" w:after="75"/>
              <w:ind w:left="225" w:right="225" w:firstLine="4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69">
              <w:rPr>
                <w:rFonts w:ascii="Times New Roman" w:hAnsi="Times New Roman"/>
                <w:sz w:val="20"/>
                <w:szCs w:val="20"/>
              </w:rPr>
              <w:t>"2.1.2. Prístupnosť</w:t>
            </w:r>
          </w:p>
          <w:p w:rsidR="0047542D" w:rsidRPr="00614569" w:rsidP="00614569">
            <w:pPr>
              <w:bidi w:val="0"/>
              <w:spacing w:before="75" w:after="75"/>
              <w:ind w:left="225" w:right="2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69">
              <w:rPr>
                <w:rFonts w:ascii="Times New Roman" w:hAnsi="Times New Roman"/>
                <w:sz w:val="20"/>
                <w:szCs w:val="20"/>
              </w:rPr>
              <w:t>2.1.2.1. Subsystém infraštruktúra, ku ktorému má prístup verejnosť, musí byť prístupný osobám so zdravotným postihnutím a osobám so zníženou pohyblivosťou v súlade s podbodom 1.6.".</w:t>
            </w:r>
          </w:p>
          <w:p w:rsidR="0047542D" w:rsidRPr="00F41517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DA666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234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47542D" w:rsidP="00234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P="00234358">
            <w:pPr>
              <w:pStyle w:val="CM4"/>
              <w:bidi w:val="0"/>
              <w:spacing w:before="60" w:after="60"/>
              <w:rPr>
                <w:rFonts w:cs="EUAlbertina"/>
                <w:color w:val="000000"/>
                <w:sz w:val="19"/>
                <w:szCs w:val="19"/>
              </w:rPr>
            </w:pPr>
            <w:r>
              <w:rPr>
                <w:rFonts w:cs="EUAlbertina"/>
                <w:color w:val="000000"/>
                <w:sz w:val="19"/>
                <w:szCs w:val="19"/>
              </w:rPr>
              <w:t xml:space="preserve">Do pododseku 4 oddielu 2 sa dopĺňa tento odsek: </w:t>
            </w:r>
          </w:p>
          <w:p w:rsidR="0047542D" w:rsidP="00234358">
            <w:pPr>
              <w:pStyle w:val="CM4"/>
              <w:bidi w:val="0"/>
              <w:spacing w:before="60" w:after="60"/>
              <w:rPr>
                <w:rFonts w:cs="EUAlbertina"/>
                <w:color w:val="000000"/>
                <w:sz w:val="19"/>
                <w:szCs w:val="19"/>
              </w:rPr>
            </w:pPr>
            <w:r>
              <w:rPr>
                <w:rFonts w:cs="EUAlbertina"/>
                <w:color w:val="000000"/>
                <w:sz w:val="19"/>
                <w:szCs w:val="19"/>
              </w:rPr>
              <w:t xml:space="preserve">„2.4.5. Prístupnosť </w:t>
            </w:r>
          </w:p>
          <w:p w:rsidR="0047542D" w:rsidP="00234358">
            <w:pPr>
              <w:pStyle w:val="CM4"/>
              <w:bidi w:val="0"/>
              <w:spacing w:before="60" w:after="60"/>
              <w:rPr>
                <w:rFonts w:cs="EUAlbertina"/>
                <w:color w:val="000000"/>
                <w:sz w:val="19"/>
                <w:szCs w:val="19"/>
              </w:rPr>
            </w:pPr>
            <w:r>
              <w:rPr>
                <w:rFonts w:cs="EUAlbertina"/>
                <w:color w:val="000000"/>
                <w:sz w:val="19"/>
                <w:szCs w:val="19"/>
              </w:rPr>
              <w:t>2.</w:t>
            </w:r>
            <w:r>
              <w:rPr>
                <w:rFonts w:cs="EUAlbertina"/>
                <w:color w:val="000000"/>
                <w:sz w:val="19"/>
                <w:szCs w:val="19"/>
              </w:rPr>
              <w:t>4.5.1. Subsystémy železničné koľajové vozidlá, ku ktorým má prístup verejnosť, musia byť prístupné osobám so zdravotným postihnutím a osobám so zníženou pohyblivosťou v súlade s odsekom 1.6.“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P="004F3A7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C12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76A18">
              <w:rPr>
                <w:rFonts w:ascii="Times New Roman" w:hAnsi="Times New Roman"/>
                <w:sz w:val="20"/>
                <w:szCs w:val="20"/>
              </w:rPr>
              <w:t>Príloha č. 3 bod 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276A18" w:rsidP="00276A18">
            <w:pPr>
              <w:bidi w:val="0"/>
              <w:spacing w:before="75" w:after="75"/>
              <w:ind w:right="225"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6A18">
              <w:rPr>
                <w:rFonts w:ascii="Times New Roman" w:hAnsi="Times New Roman"/>
                <w:sz w:val="20"/>
                <w:szCs w:val="20"/>
              </w:rPr>
              <w:t>4</w:t>
            </w:r>
            <w:r w:rsidR="00B23454">
              <w:rPr>
                <w:rFonts w:ascii="Times New Roman" w:hAnsi="Times New Roman"/>
                <w:sz w:val="20"/>
                <w:szCs w:val="20"/>
              </w:rPr>
              <w:t>3</w:t>
            </w:r>
            <w:r w:rsidRPr="00276A18">
              <w:rPr>
                <w:rFonts w:ascii="Times New Roman" w:hAnsi="Times New Roman"/>
                <w:sz w:val="20"/>
                <w:szCs w:val="20"/>
              </w:rPr>
              <w:t>. Príloha č. 3 sa v bode 2. Požiadavky špecifické pre každý subsystém podbode 2.4 Vozidlový park dopĺňa podbodom 2.4.5, ktorý znie:</w:t>
            </w:r>
          </w:p>
          <w:p w:rsidR="0047542D" w:rsidRPr="00276A18" w:rsidP="00276A18">
            <w:pPr>
              <w:bidi w:val="0"/>
              <w:spacing w:before="75" w:after="75"/>
              <w:ind w:right="225"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6A18">
              <w:rPr>
                <w:rFonts w:ascii="Times New Roman" w:hAnsi="Times New Roman"/>
                <w:sz w:val="20"/>
                <w:szCs w:val="20"/>
              </w:rPr>
              <w:t>"2.4.5 Prístupnosť</w:t>
            </w:r>
          </w:p>
          <w:p w:rsidR="0047542D" w:rsidRPr="00834E67" w:rsidP="00276A18">
            <w:pPr>
              <w:bidi w:val="0"/>
              <w:spacing w:before="75" w:after="75"/>
              <w:ind w:left="225" w:right="2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6A18">
              <w:rPr>
                <w:rFonts w:ascii="Times New Roman" w:hAnsi="Times New Roman"/>
                <w:sz w:val="20"/>
                <w:szCs w:val="20"/>
              </w:rPr>
              <w:t>2.4.5.1. Subsystém železničné koľajové vozidlá, ku ktorým má prístup verejnosť, musia byť prístupné osobám so zdravotným postihnutím a osobám so zníženou pohyblivosťou v súlade s odsekom 1.6.".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DA666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234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47542D" w:rsidP="00234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P="00234358">
            <w:pPr>
              <w:pStyle w:val="CM4"/>
              <w:bidi w:val="0"/>
              <w:spacing w:before="60" w:after="60"/>
              <w:rPr>
                <w:rFonts w:cs="EUAlbertina"/>
                <w:color w:val="000000"/>
                <w:sz w:val="19"/>
                <w:szCs w:val="19"/>
              </w:rPr>
            </w:pPr>
            <w:r>
              <w:rPr>
                <w:rFonts w:cs="EUAlbertina"/>
                <w:color w:val="000000"/>
                <w:sz w:val="19"/>
                <w:szCs w:val="19"/>
              </w:rPr>
              <w:t xml:space="preserve">Do pododseku 6 oddielu 2 sa dopĺňa tento odsek: </w:t>
            </w:r>
          </w:p>
          <w:p w:rsidR="0047542D" w:rsidP="00234358">
            <w:pPr>
              <w:pStyle w:val="CM4"/>
              <w:bidi w:val="0"/>
              <w:spacing w:before="60" w:after="60"/>
              <w:rPr>
                <w:rFonts w:cs="EUAlbertina"/>
                <w:color w:val="000000"/>
                <w:sz w:val="19"/>
                <w:szCs w:val="19"/>
              </w:rPr>
            </w:pPr>
            <w:r>
              <w:rPr>
                <w:rFonts w:cs="EUAlbertina"/>
                <w:color w:val="000000"/>
                <w:sz w:val="19"/>
                <w:szCs w:val="19"/>
              </w:rPr>
              <w:t xml:space="preserve">„2.6.4. Prístupnosť </w:t>
            </w:r>
          </w:p>
          <w:p w:rsidR="0047542D" w:rsidP="00234358">
            <w:pPr>
              <w:pStyle w:val="CM4"/>
              <w:bidi w:val="0"/>
              <w:spacing w:before="60" w:after="60"/>
              <w:rPr>
                <w:rFonts w:cs="EUAlbertina"/>
                <w:color w:val="000000"/>
                <w:sz w:val="19"/>
                <w:szCs w:val="19"/>
              </w:rPr>
            </w:pPr>
            <w:r>
              <w:rPr>
                <w:rFonts w:cs="EUAlbertina"/>
                <w:color w:val="000000"/>
                <w:sz w:val="19"/>
                <w:szCs w:val="19"/>
              </w:rPr>
              <w:t>2.6.4.1. Musia byť prijaté primerané kroky, ktoré zabezpečia, aby boli v prevádzkových predpisoch stanovené nevyhnutné funkcie vyžadované na zaistenie prístupnosti pre osoby so zdravotným postihnutím a osoby so zníženou pohyblivosťou.</w:t>
            </w:r>
            <w:r>
              <w:rPr>
                <w:rFonts w:cs="EUAlbertina"/>
                <w:color w:val="000000"/>
                <w:sz w:val="19"/>
                <w:szCs w:val="19"/>
              </w:rPr>
              <w:t>“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P="004F3A7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C12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E1583">
              <w:rPr>
                <w:rFonts w:ascii="Times New Roman" w:hAnsi="Times New Roman"/>
                <w:sz w:val="20"/>
                <w:szCs w:val="20"/>
              </w:rPr>
              <w:t>Príloha č.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bod 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FE1583" w:rsidP="00276A18">
            <w:pPr>
              <w:bidi w:val="0"/>
              <w:spacing w:before="75" w:after="75"/>
              <w:ind w:right="225"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1583">
              <w:rPr>
                <w:rFonts w:ascii="Times New Roman" w:hAnsi="Times New Roman"/>
                <w:sz w:val="20"/>
                <w:szCs w:val="20"/>
              </w:rPr>
              <w:t>4</w:t>
            </w:r>
            <w:r w:rsidR="00DB3158">
              <w:rPr>
                <w:rFonts w:ascii="Times New Roman" w:hAnsi="Times New Roman"/>
                <w:sz w:val="20"/>
                <w:szCs w:val="20"/>
              </w:rPr>
              <w:t>4</w:t>
            </w:r>
            <w:r w:rsidRPr="00FE1583">
              <w:rPr>
                <w:rFonts w:ascii="Times New Roman" w:hAnsi="Times New Roman"/>
                <w:sz w:val="20"/>
                <w:szCs w:val="20"/>
              </w:rPr>
              <w:t>. Príloha č. 3 sa v bode 2. Požiadavky špecifické pre každý subsystém podbode 2.6 Prevádzka a riadenie dopravy dopĺňa podbodom 2.6.4, ktorý znie:</w:t>
            </w:r>
          </w:p>
          <w:p w:rsidR="0047542D" w:rsidRPr="00FE1583" w:rsidP="00276A18">
            <w:pPr>
              <w:bidi w:val="0"/>
              <w:spacing w:before="75" w:after="75"/>
              <w:ind w:left="225" w:right="225" w:firstLine="4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1583">
              <w:rPr>
                <w:rFonts w:ascii="Times New Roman" w:hAnsi="Times New Roman"/>
                <w:sz w:val="20"/>
                <w:szCs w:val="20"/>
              </w:rPr>
              <w:t>"2.6.4. Prístupnosť</w:t>
            </w:r>
          </w:p>
          <w:p w:rsidR="0047542D" w:rsidRPr="00F41517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E1583">
              <w:rPr>
                <w:rFonts w:ascii="Times New Roman" w:hAnsi="Times New Roman"/>
                <w:sz w:val="20"/>
                <w:szCs w:val="20"/>
              </w:rPr>
              <w:t>2.6.4.1. Musia byť prijaté primerané kroky, ktoré zabezpečia, aby boli v prevádzkových predpisoch stanovené nevyhnutné funkcie vyžadované na zaistenie prístupnosti pre osoby so zdravotným postihnutím a osoby so zníženou pohyblivosťou.".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DA666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234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47542D" w:rsidP="00234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P="00234358">
            <w:pPr>
              <w:pStyle w:val="CM4"/>
              <w:bidi w:val="0"/>
              <w:spacing w:before="60" w:after="60"/>
              <w:rPr>
                <w:rFonts w:cs="EUAlbertina"/>
                <w:color w:val="000000"/>
                <w:sz w:val="19"/>
                <w:szCs w:val="19"/>
              </w:rPr>
            </w:pPr>
            <w:r>
              <w:rPr>
                <w:rFonts w:cs="EUAlbertina"/>
                <w:color w:val="000000"/>
                <w:sz w:val="19"/>
                <w:szCs w:val="19"/>
              </w:rPr>
              <w:t xml:space="preserve">Do pododseku 7 oddielu 2 sa dopĺňa tento odsek: </w:t>
            </w:r>
          </w:p>
          <w:p w:rsidR="0047542D" w:rsidP="00234358">
            <w:pPr>
              <w:pStyle w:val="CM4"/>
              <w:bidi w:val="0"/>
              <w:spacing w:before="60" w:after="60"/>
              <w:rPr>
                <w:rFonts w:cs="EUAlbertina"/>
                <w:color w:val="000000"/>
                <w:sz w:val="19"/>
                <w:szCs w:val="19"/>
              </w:rPr>
            </w:pPr>
            <w:r>
              <w:rPr>
                <w:rFonts w:cs="EUAlbertina"/>
                <w:color w:val="000000"/>
                <w:sz w:val="19"/>
                <w:szCs w:val="19"/>
              </w:rPr>
              <w:t xml:space="preserve">„2.7.5. Prístupnosť </w:t>
            </w:r>
          </w:p>
          <w:p w:rsidR="0047542D" w:rsidP="00234358">
            <w:pPr>
              <w:pStyle w:val="CM4"/>
              <w:bidi w:val="0"/>
              <w:spacing w:before="60" w:after="60"/>
              <w:rPr>
                <w:rFonts w:cs="EUAlbertina"/>
                <w:color w:val="000000"/>
                <w:sz w:val="19"/>
                <w:szCs w:val="19"/>
              </w:rPr>
            </w:pPr>
            <w:r>
              <w:rPr>
                <w:rFonts w:cs="EUAlbertina"/>
                <w:color w:val="000000"/>
                <w:sz w:val="19"/>
                <w:szCs w:val="19"/>
              </w:rPr>
              <w:t>2.7.5.1. Musia byť prijaté primerané kroky, ktoré zabezpečia, aby boli v telematických aplikáciách pre subsystémy cestujúcich stanovené nevyhnutné funkcie vyžadované na zaistenie prístupnosti pre osoby so zdravotným postihnutím a osoby so zníženou pohyblivosťou.“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P="004F3A7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C12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E2BB9">
              <w:rPr>
                <w:rFonts w:ascii="Times New Roman" w:hAnsi="Times New Roman"/>
                <w:sz w:val="20"/>
                <w:szCs w:val="20"/>
              </w:rPr>
              <w:t>Príloha č. 3 bod 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7E2BB9" w:rsidP="007E2BB9">
            <w:pPr>
              <w:bidi w:val="0"/>
              <w:spacing w:before="75" w:after="75"/>
              <w:ind w:right="225"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BB9">
              <w:rPr>
                <w:rFonts w:ascii="Times New Roman" w:hAnsi="Times New Roman"/>
                <w:sz w:val="20"/>
                <w:szCs w:val="20"/>
              </w:rPr>
              <w:t>4</w:t>
            </w:r>
            <w:r w:rsidR="00DB3158">
              <w:rPr>
                <w:rFonts w:ascii="Times New Roman" w:hAnsi="Times New Roman"/>
                <w:sz w:val="20"/>
                <w:szCs w:val="20"/>
              </w:rPr>
              <w:t>5</w:t>
            </w:r>
            <w:r w:rsidRPr="007E2BB9">
              <w:rPr>
                <w:rFonts w:ascii="Times New Roman" w:hAnsi="Times New Roman"/>
                <w:sz w:val="20"/>
                <w:szCs w:val="20"/>
              </w:rPr>
              <w:t>. Príloha č. 3 sa v bode 2. Požiadavky špecifické pre každý subsystém podbode 2.7 dopĺňa podbodom 2.7.5, ktorý znie:</w:t>
            </w:r>
          </w:p>
          <w:p w:rsidR="0047542D" w:rsidRPr="007E2BB9" w:rsidP="007E2BB9">
            <w:pPr>
              <w:bidi w:val="0"/>
              <w:spacing w:before="75" w:after="75"/>
              <w:ind w:left="225" w:right="2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BB9">
              <w:rPr>
                <w:rFonts w:ascii="Times New Roman" w:hAnsi="Times New Roman"/>
                <w:sz w:val="20"/>
                <w:szCs w:val="20"/>
              </w:rPr>
              <w:t>"2.7.5. Prístupnosť</w:t>
            </w:r>
          </w:p>
          <w:p w:rsidR="0047542D" w:rsidRPr="00F41517" w:rsidP="007E2BB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E2BB9">
              <w:rPr>
                <w:rFonts w:ascii="Times New Roman" w:hAnsi="Times New Roman"/>
                <w:sz w:val="20"/>
                <w:szCs w:val="20"/>
              </w:rPr>
              <w:t>2.7.5.1. Musia byť prijaté primerané kroky, ktoré zabezpečia, aby boli v subsystémoch pre telematické aplikácie vzťahujúce sa na cestujúcich stanovené nevyhnutné funkcie vyžadované na zaistenie prístupu pre osoby so zdravotným postihnutím a osoby so zníženou pohyblivosťou.".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DA666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234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2</w:t>
            </w:r>
          </w:p>
          <w:p w:rsidR="0047542D" w:rsidP="00234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47542D" w:rsidP="00234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V:1,2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P="00234358">
            <w:pPr>
              <w:pStyle w:val="CM4"/>
              <w:bidi w:val="0"/>
              <w:spacing w:before="60" w:after="60"/>
              <w:rPr>
                <w:rFonts w:cs="EUAlbertina"/>
                <w:color w:val="000000"/>
                <w:sz w:val="19"/>
                <w:szCs w:val="19"/>
              </w:rPr>
            </w:pPr>
            <w:r>
              <w:rPr>
                <w:rFonts w:cs="EUAlbertina"/>
                <w:color w:val="000000"/>
                <w:sz w:val="19"/>
                <w:szCs w:val="19"/>
              </w:rPr>
              <w:t xml:space="preserve">Členské štáty uvedú do účinnosti zákony, iné </w:t>
            </w:r>
            <w:r>
              <w:rPr>
                <w:rFonts w:cs="EUAlbertina"/>
                <w:color w:val="000000"/>
                <w:sz w:val="19"/>
                <w:szCs w:val="19"/>
              </w:rPr>
              <w:t>právne predpisy a správne opatrenia potrebné na dosiahnutie súladu s touto smernicou najneskôr do 1. januára 2014. Komisii bezodkladne oznámia znenie týchto ustanovení.</w:t>
            </w:r>
          </w:p>
          <w:p w:rsidR="0047542D" w:rsidRPr="00234358" w:rsidP="00234358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P="004F3A7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C12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B959C1" w:rsidP="00B959C1">
            <w:pPr>
              <w:bidi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C1">
              <w:rPr>
                <w:rFonts w:ascii="Times New Roman" w:hAnsi="Times New Roman"/>
                <w:sz w:val="20"/>
                <w:szCs w:val="20"/>
              </w:rPr>
              <w:t>Čl. IV</w:t>
            </w:r>
          </w:p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B959C1" w:rsidP="00B959C1">
            <w:pPr>
              <w:bidi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C1">
              <w:rPr>
                <w:rFonts w:ascii="Times New Roman" w:hAnsi="Times New Roman"/>
                <w:sz w:val="20"/>
                <w:szCs w:val="20"/>
              </w:rPr>
              <w:t>Čl. IV</w:t>
            </w:r>
          </w:p>
          <w:p w:rsidR="0047542D" w:rsidRPr="00B959C1" w:rsidP="00B959C1">
            <w:pPr>
              <w:bidi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C1">
              <w:rPr>
                <w:rFonts w:ascii="Times New Roman" w:hAnsi="Times New Roman"/>
                <w:sz w:val="20"/>
                <w:szCs w:val="20"/>
              </w:rPr>
              <w:t>Účinnosť</w:t>
            </w:r>
          </w:p>
          <w:p w:rsidR="0047542D" w:rsidRPr="00B959C1" w:rsidP="00B959C1">
            <w:pPr>
              <w:bidi w:val="0"/>
              <w:adjustRightInd w:val="0"/>
              <w:ind w:hanging="17"/>
              <w:rPr>
                <w:rFonts w:ascii="Times New Roman" w:hAnsi="Times New Roman"/>
                <w:sz w:val="20"/>
                <w:szCs w:val="20"/>
              </w:rPr>
            </w:pPr>
            <w:r w:rsidRPr="00B959C1">
              <w:rPr>
                <w:rFonts w:ascii="Times New Roman" w:hAnsi="Times New Roman"/>
                <w:sz w:val="20"/>
                <w:szCs w:val="20"/>
              </w:rPr>
              <w:t>Tento zákon nadobúda účinnosť 1. januára 2014.</w:t>
            </w:r>
          </w:p>
          <w:p w:rsidR="0047542D" w:rsidRPr="00B959C1" w:rsidP="00B959C1">
            <w:pPr>
              <w:bidi w:val="0"/>
              <w:spacing w:before="75" w:after="75"/>
              <w:ind w:left="225" w:right="22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542D" w:rsidRPr="00F41517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DA666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9E59F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2</w:t>
            </w:r>
          </w:p>
          <w:p w:rsidR="0047542D" w:rsidP="009E59F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47542D" w:rsidP="009E59F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V:3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P="00234358">
            <w:pPr>
              <w:pStyle w:val="CM4"/>
              <w:bidi w:val="0"/>
              <w:spacing w:before="60" w:after="60"/>
              <w:rPr>
                <w:rFonts w:cs="EUAlbertina"/>
                <w:color w:val="000000"/>
                <w:sz w:val="19"/>
                <w:szCs w:val="19"/>
              </w:rPr>
            </w:pPr>
            <w:r>
              <w:rPr>
                <w:rFonts w:cs="EUAlbertina"/>
                <w:color w:val="000000"/>
                <w:sz w:val="19"/>
                <w:szCs w:val="19"/>
              </w:rPr>
              <w:t>Členské štáty uvedú priamo v prijatých opatreniach alebo pri ich úradnom uverejnení odkaz na túto smernicu. Podrobnosti o odkaze upravia členské štáty.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P="004F3A7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C12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B56FEA">
              <w:rPr>
                <w:rFonts w:ascii="Times New Roman" w:hAnsi="Times New Roman"/>
                <w:sz w:val="20"/>
                <w:szCs w:val="20"/>
              </w:rPr>
              <w:t>Príloha č. 15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B56FEA" w:rsidP="00B56FEA">
            <w:pPr>
              <w:bidi w:val="0"/>
              <w:spacing w:before="75" w:after="75"/>
              <w:ind w:right="2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FEA">
              <w:rPr>
                <w:rFonts w:ascii="Times New Roman" w:hAnsi="Times New Roman"/>
                <w:sz w:val="20"/>
                <w:szCs w:val="20"/>
              </w:rPr>
              <w:t>4</w:t>
            </w:r>
            <w:r w:rsidR="00DB3158">
              <w:rPr>
                <w:rFonts w:ascii="Times New Roman" w:hAnsi="Times New Roman"/>
                <w:sz w:val="20"/>
                <w:szCs w:val="20"/>
              </w:rPr>
              <w:t>6</w:t>
            </w:r>
            <w:r w:rsidRPr="00B56FEA">
              <w:rPr>
                <w:rFonts w:ascii="Times New Roman" w:hAnsi="Times New Roman"/>
                <w:sz w:val="20"/>
                <w:szCs w:val="20"/>
              </w:rPr>
              <w:t>. Príloha č. 15 sa dopĺňa šiestym bodom, ktorý znie:</w:t>
            </w:r>
          </w:p>
          <w:p w:rsidR="0047542D" w:rsidRPr="00B56FEA" w:rsidP="00B56FE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B56FEA">
              <w:rPr>
                <w:rFonts w:ascii="Times New Roman" w:hAnsi="Times New Roman"/>
                <w:sz w:val="20"/>
                <w:szCs w:val="20"/>
              </w:rPr>
              <w:t>„6. Smernica Komisia 2013/9/EÚ z 11. marca 2013, ktorou sa mení a dopĺňa príloha III k smernici Európskeho parlamentu a Rady 2008/57/ES o interoperabilite systému železníc v Spoločenstve (Ú. v. EÚ L 68, 12.3.2013).“.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DA666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234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2</w:t>
            </w:r>
          </w:p>
          <w:p w:rsidR="0047542D" w:rsidRPr="00DA3508" w:rsidP="00234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814FF7" w:rsidP="00234358">
            <w:pPr>
              <w:bidi w:val="0"/>
              <w:spacing w:before="75" w:after="75"/>
              <w:ind w:right="2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EUAlbertina"/>
                <w:color w:val="000000"/>
                <w:sz w:val="19"/>
                <w:szCs w:val="19"/>
              </w:rPr>
              <w:t>Členské štáty oznámia Komisii znenie hlavných ustanovení vnútroštátnych právnych predpisov, ktoré prijmú v oblasti pôsobnosti tejto smernice.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4F3A7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A6513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1E3696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5C123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234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2</w:t>
            </w:r>
          </w:p>
          <w:p w:rsidR="0047542D" w:rsidRPr="00DA3508" w:rsidP="00234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814FF7" w:rsidP="00234358">
            <w:pPr>
              <w:bidi w:val="0"/>
              <w:spacing w:before="75" w:after="75"/>
              <w:ind w:right="2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EUAlbertina"/>
                <w:color w:val="000000"/>
                <w:sz w:val="19"/>
                <w:szCs w:val="19"/>
              </w:rPr>
              <w:t>Povinnosť transpozície a vykonávania tejto smernice sa nevzťahuje na Cyperskú republiku a Maltskú republiku, kým na ich území nebudú vybudované železničné systémy.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4F3A7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A03B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1E3696" w:rsidP="00802892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5C123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P="002A70D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3</w:t>
            </w:r>
          </w:p>
          <w:p w:rsidR="0047542D" w:rsidRPr="00DA3508" w:rsidP="002A70D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47542D" w:rsidRPr="00DA3508" w:rsidP="002A70D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814FF7" w:rsidP="00234358">
            <w:pPr>
              <w:bidi w:val="0"/>
              <w:spacing w:before="75" w:after="75"/>
              <w:ind w:right="2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EUAlbertina"/>
                <w:color w:val="000000"/>
                <w:sz w:val="19"/>
                <w:szCs w:val="19"/>
              </w:rPr>
              <w:t xml:space="preserve">Táto smernica nadobúda účinnosť dvadsiatym dňom po jej uverejnení v </w:t>
            </w:r>
            <w:r>
              <w:rPr>
                <w:rFonts w:ascii="Times New Roman" w:hAnsi="Times New Roman" w:cs="EUAlbertina"/>
                <w:i/>
                <w:iCs/>
                <w:color w:val="000000"/>
                <w:sz w:val="19"/>
                <w:szCs w:val="19"/>
              </w:rPr>
              <w:t>Úradnom vestníku Európskej únie</w:t>
            </w:r>
            <w:r>
              <w:rPr>
                <w:rFonts w:ascii="Times New Roman" w:hAnsi="Times New Roman" w:cs="EUAlbertina"/>
                <w:color w:val="000000"/>
                <w:sz w:val="19"/>
                <w:szCs w:val="19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4F3A7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A03B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1E3696" w:rsidP="000753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5C123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6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4</w:t>
            </w:r>
          </w:p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814FF7" w:rsidP="00234358">
            <w:pPr>
              <w:bidi w:val="0"/>
              <w:spacing w:before="75" w:after="75"/>
              <w:ind w:right="2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EUAlbertina"/>
                <w:color w:val="000000"/>
                <w:sz w:val="19"/>
                <w:szCs w:val="19"/>
              </w:rPr>
              <w:t>Táto smernica je určená členským štátom.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4F3A7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80289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BC6E24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1E3696" w:rsidP="002343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684E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542D" w:rsidRPr="00DA3508" w:rsidP="00745FF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7404" w:rsidP="000E0F4A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E0F4A" w:rsidRPr="00DA3508" w:rsidP="000E0F4A">
      <w:pPr>
        <w:bidi w:val="0"/>
        <w:jc w:val="both"/>
        <w:rPr>
          <w:rFonts w:ascii="Times New Roman" w:hAnsi="Times New Roman"/>
          <w:sz w:val="20"/>
          <w:szCs w:val="20"/>
        </w:rPr>
      </w:pPr>
      <w:r w:rsidRPr="00DA3508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E0F4A" w:rsidRPr="00DA3508" w:rsidP="000E0F4A">
            <w:pPr>
              <w:pStyle w:val="Normlny"/>
              <w:autoSpaceDE/>
              <w:autoSpaceDN/>
              <w:bidi w:val="0"/>
              <w:jc w:val="both"/>
              <w:rPr>
                <w:rFonts w:ascii="Times New Roman" w:hAnsi="Times New Roman"/>
                <w:lang w:eastAsia="sk-SK"/>
              </w:rPr>
            </w:pPr>
            <w:r w:rsidRPr="00DA3508">
              <w:rPr>
                <w:rFonts w:ascii="Times New Roman" w:hAnsi="Times New Roman"/>
                <w:lang w:eastAsia="sk-SK"/>
              </w:rPr>
              <w:t>V stĺpci (1):</w:t>
            </w:r>
          </w:p>
          <w:p w:rsidR="000E0F4A" w:rsidRPr="00DA3508" w:rsidP="000E0F4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0E0F4A" w:rsidRPr="00DA3508" w:rsidP="000E0F4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0E0F4A" w:rsidRPr="00DA3508" w:rsidP="000E0F4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0E0F4A" w:rsidRPr="00DA3508" w:rsidP="0027349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E0F4A" w:rsidRPr="00DA3508" w:rsidP="000E0F4A">
            <w:pPr>
              <w:pStyle w:val="Normlny"/>
              <w:autoSpaceDE/>
              <w:autoSpaceDN/>
              <w:bidi w:val="0"/>
              <w:jc w:val="both"/>
              <w:rPr>
                <w:rFonts w:ascii="Times New Roman" w:hAnsi="Times New Roman"/>
                <w:lang w:eastAsia="sk-SK"/>
              </w:rPr>
            </w:pPr>
            <w:r w:rsidRPr="00DA3508">
              <w:rPr>
                <w:rFonts w:ascii="Times New Roman" w:hAnsi="Times New Roman"/>
                <w:lang w:eastAsia="sk-SK"/>
              </w:rPr>
              <w:t>V stĺpci (3):</w:t>
            </w:r>
          </w:p>
          <w:p w:rsidR="000E0F4A" w:rsidRPr="00DA3508" w:rsidP="000E0F4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0E0F4A" w:rsidRPr="00DA3508" w:rsidP="000E0F4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0E0F4A" w:rsidRPr="00DA3508" w:rsidP="000E0F4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0E0F4A" w:rsidRPr="00DA3508" w:rsidP="000E0F4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E0F4A" w:rsidRPr="00DA3508" w:rsidP="000E0F4A">
            <w:pPr>
              <w:pStyle w:val="Normlny"/>
              <w:autoSpaceDE/>
              <w:autoSpaceDN/>
              <w:bidi w:val="0"/>
              <w:jc w:val="both"/>
              <w:rPr>
                <w:rFonts w:ascii="Times New Roman" w:hAnsi="Times New Roman"/>
                <w:lang w:eastAsia="sk-SK"/>
              </w:rPr>
            </w:pPr>
            <w:r w:rsidRPr="00DA3508">
              <w:rPr>
                <w:rFonts w:ascii="Times New Roman" w:hAnsi="Times New Roman"/>
                <w:lang w:eastAsia="sk-SK"/>
              </w:rPr>
              <w:t>V stĺpci (5):</w:t>
            </w:r>
          </w:p>
          <w:p w:rsidR="000E0F4A" w:rsidRPr="00DA3508" w:rsidP="000E0F4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0E0F4A" w:rsidRPr="00DA3508" w:rsidP="000E0F4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0E0F4A" w:rsidRPr="00DA3508" w:rsidP="000E0F4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0E0F4A" w:rsidRPr="00DA3508" w:rsidP="000E0F4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E0F4A" w:rsidRPr="00DA3508" w:rsidP="000E0F4A">
            <w:pPr>
              <w:pStyle w:val="Normlny"/>
              <w:autoSpaceDE/>
              <w:autoSpaceDN/>
              <w:bidi w:val="0"/>
              <w:jc w:val="both"/>
              <w:rPr>
                <w:rFonts w:ascii="Times New Roman" w:hAnsi="Times New Roman"/>
                <w:lang w:eastAsia="sk-SK"/>
              </w:rPr>
            </w:pPr>
            <w:r w:rsidRPr="00DA3508">
              <w:rPr>
                <w:rFonts w:ascii="Times New Roman" w:hAnsi="Times New Roman"/>
                <w:lang w:eastAsia="sk-SK"/>
              </w:rPr>
              <w:t>V stĺpci (7):</w:t>
            </w:r>
          </w:p>
          <w:p w:rsidR="000E0F4A" w:rsidRPr="00DA3508" w:rsidP="000E0F4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Ú – úplná zhoda</w:t>
            </w:r>
          </w:p>
          <w:p w:rsidR="000E0F4A" w:rsidRPr="00DA3508" w:rsidP="000E0F4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508">
              <w:rPr>
                <w:rFonts w:ascii="Times New Roman" w:hAnsi="Times New Roman"/>
                <w:sz w:val="20"/>
                <w:szCs w:val="20"/>
              </w:rPr>
              <w:t>Č – čiastočná zhoda</w:t>
            </w:r>
          </w:p>
          <w:p w:rsidR="000E0F4A" w:rsidRPr="001D7671" w:rsidP="0027349C">
            <w:pPr>
              <w:pStyle w:val="BodyTextIndent2"/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 w:eastAsia="sk-SK"/>
              </w:rPr>
            </w:pPr>
            <w:r w:rsidRPr="001D7671">
              <w:rPr>
                <w:rFonts w:ascii="Times New Roman" w:hAnsi="Times New Roman"/>
                <w:sz w:val="20"/>
                <w:szCs w:val="20"/>
                <w:lang w:val="sk-SK" w:eastAsia="sk-SK"/>
              </w:rPr>
              <w:t>Ž – žiadna zhoda (ak nebola dosiahnutá ani čiast. ani úplná zhoda alebo k prebratiu dôjde v budúcnosti)</w:t>
            </w:r>
          </w:p>
        </w:tc>
      </w:tr>
    </w:tbl>
    <w:p w:rsidR="007965CA" w:rsidRPr="00DA3508" w:rsidP="0027349C">
      <w:pPr>
        <w:bidi w:val="0"/>
        <w:rPr>
          <w:rFonts w:ascii="Times New Roman" w:hAnsi="Times New Roman"/>
        </w:rPr>
      </w:pPr>
    </w:p>
    <w:sectPr w:rsidSect="00174247">
      <w:footerReference w:type="default" r:id="rId4"/>
      <w:pgSz w:w="16838" w:h="11906" w:orient="landscape"/>
      <w:pgMar w:top="964" w:right="964" w:bottom="964" w:left="964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59" w:rsidRPr="00174247" w:rsidP="00174247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174247">
      <w:rPr>
        <w:rStyle w:val="PageNumber"/>
        <w:rFonts w:ascii="Times New Roman" w:hAnsi="Times New Roman"/>
        <w:sz w:val="20"/>
        <w:szCs w:val="20"/>
      </w:rPr>
      <w:t xml:space="preserve">Strana </w:t>
    </w:r>
    <w:r w:rsidRPr="00174247">
      <w:rPr>
        <w:rStyle w:val="PageNumber"/>
        <w:rFonts w:ascii="Times New Roman" w:hAnsi="Times New Roman"/>
        <w:sz w:val="20"/>
        <w:szCs w:val="20"/>
      </w:rPr>
      <w:fldChar w:fldCharType="begin"/>
    </w:r>
    <w:r w:rsidRPr="00174247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174247">
      <w:rPr>
        <w:rStyle w:val="PageNumber"/>
        <w:rFonts w:ascii="Times New Roman" w:hAnsi="Times New Roman"/>
        <w:sz w:val="20"/>
        <w:szCs w:val="20"/>
      </w:rPr>
      <w:fldChar w:fldCharType="separate"/>
    </w:r>
    <w:r w:rsidR="00C6649E">
      <w:rPr>
        <w:rStyle w:val="PageNumber"/>
        <w:rFonts w:ascii="Times New Roman" w:hAnsi="Times New Roman"/>
        <w:noProof/>
        <w:sz w:val="20"/>
        <w:szCs w:val="20"/>
      </w:rPr>
      <w:t>2</w:t>
    </w:r>
    <w:r w:rsidRPr="00174247">
      <w:rPr>
        <w:rStyle w:val="PageNumber"/>
        <w:rFonts w:ascii="Times New Roman" w:hAnsi="Times New Roman"/>
        <w:sz w:val="20"/>
        <w:szCs w:val="20"/>
      </w:rPr>
      <w:fldChar w:fldCharType="end"/>
    </w:r>
    <w:r w:rsidRPr="00174247">
      <w:rPr>
        <w:rStyle w:val="PageNumber"/>
        <w:rFonts w:ascii="Times New Roman" w:hAnsi="Times New Roman"/>
        <w:sz w:val="20"/>
        <w:szCs w:val="20"/>
      </w:rPr>
      <w:t xml:space="preserve"> z </w:t>
    </w:r>
    <w:r w:rsidRPr="00174247">
      <w:rPr>
        <w:rStyle w:val="PageNumber"/>
        <w:rFonts w:ascii="Times New Roman" w:hAnsi="Times New Roman"/>
        <w:sz w:val="20"/>
        <w:szCs w:val="20"/>
      </w:rPr>
      <w:fldChar w:fldCharType="begin"/>
    </w:r>
    <w:r w:rsidRPr="00174247"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 w:rsidRPr="00174247">
      <w:rPr>
        <w:rStyle w:val="PageNumber"/>
        <w:rFonts w:ascii="Times New Roman" w:hAnsi="Times New Roman"/>
        <w:sz w:val="20"/>
        <w:szCs w:val="20"/>
      </w:rPr>
      <w:fldChar w:fldCharType="separate"/>
    </w:r>
    <w:r w:rsidR="00C6649E">
      <w:rPr>
        <w:rStyle w:val="PageNumber"/>
        <w:rFonts w:ascii="Times New Roman" w:hAnsi="Times New Roman"/>
        <w:noProof/>
        <w:sz w:val="20"/>
        <w:szCs w:val="20"/>
      </w:rPr>
      <w:t>4</w:t>
    </w:r>
    <w:r w:rsidRPr="00174247">
      <w:rPr>
        <w:rStyle w:val="PageNumber"/>
        <w:rFonts w:ascii="Times New Roman" w:hAnsi="Times New Roman"/>
        <w:sz w:val="20"/>
        <w:szCs w:val="20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26A"/>
    <w:multiLevelType w:val="hybridMultilevel"/>
    <w:tmpl w:val="F51274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457B3B"/>
    <w:multiLevelType w:val="hybridMultilevel"/>
    <w:tmpl w:val="AC7200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497F2D"/>
    <w:multiLevelType w:val="hybridMultilevel"/>
    <w:tmpl w:val="B6D6E3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242FD5"/>
    <w:multiLevelType w:val="hybridMultilevel"/>
    <w:tmpl w:val="79B48DEA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4">
    <w:nsid w:val="0BB60617"/>
    <w:multiLevelType w:val="hybridMultilevel"/>
    <w:tmpl w:val="C39E35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DA2560"/>
    <w:multiLevelType w:val="hybridMultilevel"/>
    <w:tmpl w:val="1E563B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2A74381"/>
    <w:multiLevelType w:val="hybridMultilevel"/>
    <w:tmpl w:val="F66670D4"/>
    <w:lvl w:ilvl="0">
      <w:start w:val="3"/>
      <w:numFmt w:val="decimal"/>
      <w:lvlText w:val="(%1)"/>
      <w:lvlJc w:val="left"/>
      <w:pPr>
        <w:ind w:left="1878" w:hanging="11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73B6F10"/>
    <w:multiLevelType w:val="hybridMultilevel"/>
    <w:tmpl w:val="6F4C109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75C548C"/>
    <w:multiLevelType w:val="hybridMultilevel"/>
    <w:tmpl w:val="105040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7C87FC7"/>
    <w:multiLevelType w:val="hybridMultilevel"/>
    <w:tmpl w:val="A7A615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3471546"/>
    <w:multiLevelType w:val="hybridMultilevel"/>
    <w:tmpl w:val="6D4422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67B05C3"/>
    <w:multiLevelType w:val="hybridMultilevel"/>
    <w:tmpl w:val="97E006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73566C6"/>
    <w:multiLevelType w:val="hybridMultilevel"/>
    <w:tmpl w:val="B32E863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27744ECA"/>
    <w:multiLevelType w:val="hybridMultilevel"/>
    <w:tmpl w:val="105A91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9B77DAC"/>
    <w:multiLevelType w:val="hybridMultilevel"/>
    <w:tmpl w:val="A2E0FCE8"/>
    <w:lvl w:ilvl="0">
      <w:start w:val="1"/>
      <w:numFmt w:val="decimal"/>
      <w:lvlText w:val="(%1)"/>
      <w:lvlJc w:val="left"/>
      <w:pPr>
        <w:ind w:left="1818" w:hanging="11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">
    <w:nsid w:val="30707C6B"/>
    <w:multiLevelType w:val="hybridMultilevel"/>
    <w:tmpl w:val="656A031E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50C5054"/>
    <w:multiLevelType w:val="hybridMultilevel"/>
    <w:tmpl w:val="9ABEDA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7271D55"/>
    <w:multiLevelType w:val="hybridMultilevel"/>
    <w:tmpl w:val="AC7200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A2D1150"/>
    <w:multiLevelType w:val="hybridMultilevel"/>
    <w:tmpl w:val="AA52BE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C721466"/>
    <w:multiLevelType w:val="hybridMultilevel"/>
    <w:tmpl w:val="5418874A"/>
    <w:lvl w:ilvl="0">
      <w:start w:val="1"/>
      <w:numFmt w:val="decimal"/>
      <w:lvlText w:val="(%1)"/>
      <w:lvlJc w:val="left"/>
      <w:pPr>
        <w:ind w:left="1818" w:hanging="11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0">
    <w:nsid w:val="3FAE4871"/>
    <w:multiLevelType w:val="hybridMultilevel"/>
    <w:tmpl w:val="B0E009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14E0CBF"/>
    <w:multiLevelType w:val="hybridMultilevel"/>
    <w:tmpl w:val="B5D43EAC"/>
    <w:lvl w:ilvl="0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426438A1"/>
    <w:multiLevelType w:val="hybridMultilevel"/>
    <w:tmpl w:val="D2EA1C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0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6334683"/>
    <w:multiLevelType w:val="hybridMultilevel"/>
    <w:tmpl w:val="AC7200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7F5431A"/>
    <w:multiLevelType w:val="hybridMultilevel"/>
    <w:tmpl w:val="68FE7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9B9145A"/>
    <w:multiLevelType w:val="hybridMultilevel"/>
    <w:tmpl w:val="7D84C85A"/>
    <w:lvl w:ilvl="0">
      <w:start w:val="2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6">
    <w:nsid w:val="4A3D4EA1"/>
    <w:multiLevelType w:val="hybridMultilevel"/>
    <w:tmpl w:val="6E5641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D2C4B0D"/>
    <w:multiLevelType w:val="hybridMultilevel"/>
    <w:tmpl w:val="D88289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11C65E1"/>
    <w:multiLevelType w:val="hybridMultilevel"/>
    <w:tmpl w:val="4FE6A2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2280B19"/>
    <w:multiLevelType w:val="hybridMultilevel"/>
    <w:tmpl w:val="A272A19A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6E3782F"/>
    <w:multiLevelType w:val="hybridMultilevel"/>
    <w:tmpl w:val="0B80951A"/>
    <w:lvl w:ilvl="0">
      <w:start w:val="3"/>
      <w:numFmt w:val="decimal"/>
      <w:lvlText w:val="(%1)"/>
      <w:lvlJc w:val="left"/>
      <w:pPr>
        <w:ind w:left="1818" w:hanging="11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AFD543D"/>
    <w:multiLevelType w:val="hybridMultilevel"/>
    <w:tmpl w:val="AC7200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C0D37E4"/>
    <w:multiLevelType w:val="hybridMultilevel"/>
    <w:tmpl w:val="AA52BE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C433DD1"/>
    <w:multiLevelType w:val="hybridMultilevel"/>
    <w:tmpl w:val="870E85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63952EF"/>
    <w:multiLevelType w:val="hybridMultilevel"/>
    <w:tmpl w:val="E166B0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6633F9C"/>
    <w:multiLevelType w:val="hybridMultilevel"/>
    <w:tmpl w:val="5740C2F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6">
    <w:nsid w:val="7077420E"/>
    <w:multiLevelType w:val="hybridMultilevel"/>
    <w:tmpl w:val="65E2E4D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735770B"/>
    <w:multiLevelType w:val="hybridMultilevel"/>
    <w:tmpl w:val="B0A669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9627FFC"/>
    <w:multiLevelType w:val="hybridMultilevel"/>
    <w:tmpl w:val="758CECFC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B280B74"/>
    <w:multiLevelType w:val="hybridMultilevel"/>
    <w:tmpl w:val="85CC5B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C7E3464"/>
    <w:multiLevelType w:val="hybridMultilevel"/>
    <w:tmpl w:val="97F4D5CE"/>
    <w:lvl w:ilvl="0">
      <w:start w:val="1"/>
      <w:numFmt w:val="decimal"/>
      <w:lvlText w:val="(%1)"/>
      <w:lvlJc w:val="left"/>
      <w:pPr>
        <w:ind w:left="1758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38"/>
  </w:num>
  <w:num w:numId="2">
    <w:abstractNumId w:val="7"/>
  </w:num>
  <w:num w:numId="3">
    <w:abstractNumId w:val="36"/>
  </w:num>
  <w:num w:numId="4">
    <w:abstractNumId w:val="4"/>
  </w:num>
  <w:num w:numId="5">
    <w:abstractNumId w:val="34"/>
  </w:num>
  <w:num w:numId="6">
    <w:abstractNumId w:val="15"/>
  </w:num>
  <w:num w:numId="7">
    <w:abstractNumId w:val="16"/>
  </w:num>
  <w:num w:numId="8">
    <w:abstractNumId w:val="3"/>
  </w:num>
  <w:num w:numId="9">
    <w:abstractNumId w:val="33"/>
  </w:num>
  <w:num w:numId="10">
    <w:abstractNumId w:val="8"/>
  </w:num>
  <w:num w:numId="11">
    <w:abstractNumId w:val="2"/>
  </w:num>
  <w:num w:numId="12">
    <w:abstractNumId w:val="0"/>
  </w:num>
  <w:num w:numId="13">
    <w:abstractNumId w:val="19"/>
  </w:num>
  <w:num w:numId="14">
    <w:abstractNumId w:val="25"/>
  </w:num>
  <w:num w:numId="15">
    <w:abstractNumId w:val="11"/>
  </w:num>
  <w:num w:numId="16">
    <w:abstractNumId w:val="35"/>
  </w:num>
  <w:num w:numId="17">
    <w:abstractNumId w:val="12"/>
  </w:num>
  <w:num w:numId="18">
    <w:abstractNumId w:val="6"/>
  </w:num>
  <w:num w:numId="19">
    <w:abstractNumId w:val="24"/>
  </w:num>
  <w:num w:numId="20">
    <w:abstractNumId w:val="40"/>
  </w:num>
  <w:num w:numId="21">
    <w:abstractNumId w:val="10"/>
  </w:num>
  <w:num w:numId="22">
    <w:abstractNumId w:val="23"/>
  </w:num>
  <w:num w:numId="23">
    <w:abstractNumId w:val="17"/>
  </w:num>
  <w:num w:numId="24">
    <w:abstractNumId w:val="1"/>
  </w:num>
  <w:num w:numId="25">
    <w:abstractNumId w:val="31"/>
  </w:num>
  <w:num w:numId="26">
    <w:abstractNumId w:val="18"/>
  </w:num>
  <w:num w:numId="27">
    <w:abstractNumId w:val="32"/>
  </w:num>
  <w:num w:numId="28">
    <w:abstractNumId w:val="26"/>
  </w:num>
  <w:num w:numId="29">
    <w:abstractNumId w:val="13"/>
  </w:num>
  <w:num w:numId="30">
    <w:abstractNumId w:val="14"/>
  </w:num>
  <w:num w:numId="31">
    <w:abstractNumId w:val="30"/>
  </w:num>
  <w:num w:numId="32">
    <w:abstractNumId w:val="9"/>
  </w:num>
  <w:num w:numId="33">
    <w:abstractNumId w:val="28"/>
  </w:num>
  <w:num w:numId="34">
    <w:abstractNumId w:val="20"/>
  </w:num>
  <w:num w:numId="35">
    <w:abstractNumId w:val="29"/>
  </w:num>
  <w:num w:numId="36">
    <w:abstractNumId w:val="5"/>
  </w:num>
  <w:num w:numId="37">
    <w:abstractNumId w:val="22"/>
  </w:num>
  <w:num w:numId="38">
    <w:abstractNumId w:val="27"/>
  </w:num>
  <w:num w:numId="39">
    <w:abstractNumId w:val="37"/>
  </w:num>
  <w:num w:numId="40">
    <w:abstractNumId w:val="39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7965CA"/>
    <w:rsid w:val="00000DE3"/>
    <w:rsid w:val="00004C9C"/>
    <w:rsid w:val="0000541B"/>
    <w:rsid w:val="00005673"/>
    <w:rsid w:val="00005F4A"/>
    <w:rsid w:val="00006F97"/>
    <w:rsid w:val="00007D39"/>
    <w:rsid w:val="00017540"/>
    <w:rsid w:val="00020CB0"/>
    <w:rsid w:val="00021D0A"/>
    <w:rsid w:val="00023364"/>
    <w:rsid w:val="00026D09"/>
    <w:rsid w:val="00033C9D"/>
    <w:rsid w:val="000352E1"/>
    <w:rsid w:val="00035AEE"/>
    <w:rsid w:val="0003677F"/>
    <w:rsid w:val="00037B90"/>
    <w:rsid w:val="0004307A"/>
    <w:rsid w:val="00043D5D"/>
    <w:rsid w:val="00045B28"/>
    <w:rsid w:val="00045CFE"/>
    <w:rsid w:val="0005251D"/>
    <w:rsid w:val="0005304A"/>
    <w:rsid w:val="000534AE"/>
    <w:rsid w:val="0005526B"/>
    <w:rsid w:val="00055E65"/>
    <w:rsid w:val="00061F26"/>
    <w:rsid w:val="0006519E"/>
    <w:rsid w:val="000666DF"/>
    <w:rsid w:val="00066DF9"/>
    <w:rsid w:val="00067620"/>
    <w:rsid w:val="000746D5"/>
    <w:rsid w:val="00075399"/>
    <w:rsid w:val="00075434"/>
    <w:rsid w:val="00084D9A"/>
    <w:rsid w:val="000873DB"/>
    <w:rsid w:val="00090C40"/>
    <w:rsid w:val="000928D8"/>
    <w:rsid w:val="000A0DB8"/>
    <w:rsid w:val="000A5BCB"/>
    <w:rsid w:val="000C1963"/>
    <w:rsid w:val="000C3C25"/>
    <w:rsid w:val="000C4171"/>
    <w:rsid w:val="000D3FC5"/>
    <w:rsid w:val="000D51E5"/>
    <w:rsid w:val="000D770C"/>
    <w:rsid w:val="000E0C7E"/>
    <w:rsid w:val="000E0F4A"/>
    <w:rsid w:val="000E1E7F"/>
    <w:rsid w:val="000E3F05"/>
    <w:rsid w:val="000E7690"/>
    <w:rsid w:val="000F05BA"/>
    <w:rsid w:val="000F214B"/>
    <w:rsid w:val="000F72D1"/>
    <w:rsid w:val="0010136C"/>
    <w:rsid w:val="00104872"/>
    <w:rsid w:val="00104EC0"/>
    <w:rsid w:val="001054FC"/>
    <w:rsid w:val="00105B22"/>
    <w:rsid w:val="0010662F"/>
    <w:rsid w:val="001128A5"/>
    <w:rsid w:val="0011473F"/>
    <w:rsid w:val="00114EBF"/>
    <w:rsid w:val="0011589F"/>
    <w:rsid w:val="001201C6"/>
    <w:rsid w:val="00134C30"/>
    <w:rsid w:val="00140ED6"/>
    <w:rsid w:val="0014145A"/>
    <w:rsid w:val="00141939"/>
    <w:rsid w:val="00141C44"/>
    <w:rsid w:val="00144FFC"/>
    <w:rsid w:val="00160C4F"/>
    <w:rsid w:val="00161B90"/>
    <w:rsid w:val="00165BD8"/>
    <w:rsid w:val="00170815"/>
    <w:rsid w:val="00171198"/>
    <w:rsid w:val="001740C0"/>
    <w:rsid w:val="00174247"/>
    <w:rsid w:val="00174A8E"/>
    <w:rsid w:val="00176C86"/>
    <w:rsid w:val="0018135C"/>
    <w:rsid w:val="0018313D"/>
    <w:rsid w:val="001842DF"/>
    <w:rsid w:val="001915D7"/>
    <w:rsid w:val="0019160F"/>
    <w:rsid w:val="00191985"/>
    <w:rsid w:val="00192104"/>
    <w:rsid w:val="00192BA2"/>
    <w:rsid w:val="00192BB0"/>
    <w:rsid w:val="0019412E"/>
    <w:rsid w:val="0019523C"/>
    <w:rsid w:val="00196730"/>
    <w:rsid w:val="00196EEE"/>
    <w:rsid w:val="00197A3F"/>
    <w:rsid w:val="001A1C24"/>
    <w:rsid w:val="001A35CA"/>
    <w:rsid w:val="001A3DAD"/>
    <w:rsid w:val="001A5415"/>
    <w:rsid w:val="001B0478"/>
    <w:rsid w:val="001B0532"/>
    <w:rsid w:val="001B0855"/>
    <w:rsid w:val="001B24F6"/>
    <w:rsid w:val="001B3327"/>
    <w:rsid w:val="001B3BC2"/>
    <w:rsid w:val="001B4612"/>
    <w:rsid w:val="001C3E43"/>
    <w:rsid w:val="001D39C6"/>
    <w:rsid w:val="001D3C88"/>
    <w:rsid w:val="001D554B"/>
    <w:rsid w:val="001D7671"/>
    <w:rsid w:val="001D7C7B"/>
    <w:rsid w:val="001E227F"/>
    <w:rsid w:val="001E3696"/>
    <w:rsid w:val="001E3AC9"/>
    <w:rsid w:val="001E6366"/>
    <w:rsid w:val="001F2F5E"/>
    <w:rsid w:val="001F4023"/>
    <w:rsid w:val="001F4D6F"/>
    <w:rsid w:val="001F78E1"/>
    <w:rsid w:val="002001F2"/>
    <w:rsid w:val="00200C7B"/>
    <w:rsid w:val="00200D06"/>
    <w:rsid w:val="002078AE"/>
    <w:rsid w:val="00212394"/>
    <w:rsid w:val="002147AC"/>
    <w:rsid w:val="00225352"/>
    <w:rsid w:val="00227F4D"/>
    <w:rsid w:val="00231ED5"/>
    <w:rsid w:val="00232F46"/>
    <w:rsid w:val="00234358"/>
    <w:rsid w:val="00234672"/>
    <w:rsid w:val="002365B4"/>
    <w:rsid w:val="00241FFD"/>
    <w:rsid w:val="0024535D"/>
    <w:rsid w:val="00245CB4"/>
    <w:rsid w:val="00247B89"/>
    <w:rsid w:val="0025664F"/>
    <w:rsid w:val="00262B7B"/>
    <w:rsid w:val="00272ABB"/>
    <w:rsid w:val="00272B9B"/>
    <w:rsid w:val="0027349C"/>
    <w:rsid w:val="00273EFA"/>
    <w:rsid w:val="002742AF"/>
    <w:rsid w:val="002762A1"/>
    <w:rsid w:val="00276784"/>
    <w:rsid w:val="002767F5"/>
    <w:rsid w:val="00276A18"/>
    <w:rsid w:val="00277BA3"/>
    <w:rsid w:val="002812CA"/>
    <w:rsid w:val="00283CA6"/>
    <w:rsid w:val="00284EC8"/>
    <w:rsid w:val="00287219"/>
    <w:rsid w:val="002908C8"/>
    <w:rsid w:val="00291C9E"/>
    <w:rsid w:val="00292C85"/>
    <w:rsid w:val="002940EC"/>
    <w:rsid w:val="002A2599"/>
    <w:rsid w:val="002A292F"/>
    <w:rsid w:val="002A5295"/>
    <w:rsid w:val="002A66E1"/>
    <w:rsid w:val="002A70DC"/>
    <w:rsid w:val="002B0AA1"/>
    <w:rsid w:val="002B1F50"/>
    <w:rsid w:val="002B32FB"/>
    <w:rsid w:val="002B344F"/>
    <w:rsid w:val="002B7B9A"/>
    <w:rsid w:val="002C05C3"/>
    <w:rsid w:val="002C2CF4"/>
    <w:rsid w:val="002C5514"/>
    <w:rsid w:val="002C5E29"/>
    <w:rsid w:val="002D3A16"/>
    <w:rsid w:val="002D69AC"/>
    <w:rsid w:val="002E11ED"/>
    <w:rsid w:val="002E144C"/>
    <w:rsid w:val="002E27DA"/>
    <w:rsid w:val="002E5212"/>
    <w:rsid w:val="002F2CE2"/>
    <w:rsid w:val="002F2EFC"/>
    <w:rsid w:val="002F38FA"/>
    <w:rsid w:val="002F6DF3"/>
    <w:rsid w:val="002F6F43"/>
    <w:rsid w:val="00301220"/>
    <w:rsid w:val="00301D41"/>
    <w:rsid w:val="003020A5"/>
    <w:rsid w:val="00302B29"/>
    <w:rsid w:val="00302B70"/>
    <w:rsid w:val="00306CCD"/>
    <w:rsid w:val="00307AF8"/>
    <w:rsid w:val="00313B30"/>
    <w:rsid w:val="00323D26"/>
    <w:rsid w:val="00324892"/>
    <w:rsid w:val="00326F0F"/>
    <w:rsid w:val="00332FFF"/>
    <w:rsid w:val="0033328A"/>
    <w:rsid w:val="003339A9"/>
    <w:rsid w:val="00333B27"/>
    <w:rsid w:val="00334470"/>
    <w:rsid w:val="0033567A"/>
    <w:rsid w:val="00337989"/>
    <w:rsid w:val="00343AEA"/>
    <w:rsid w:val="003458A5"/>
    <w:rsid w:val="00347998"/>
    <w:rsid w:val="0035527C"/>
    <w:rsid w:val="003621F4"/>
    <w:rsid w:val="00364EAD"/>
    <w:rsid w:val="00367052"/>
    <w:rsid w:val="00370681"/>
    <w:rsid w:val="00371EBF"/>
    <w:rsid w:val="00373199"/>
    <w:rsid w:val="003779EC"/>
    <w:rsid w:val="00382236"/>
    <w:rsid w:val="00382D19"/>
    <w:rsid w:val="0038733B"/>
    <w:rsid w:val="00390EE3"/>
    <w:rsid w:val="00391171"/>
    <w:rsid w:val="00392959"/>
    <w:rsid w:val="00392C5D"/>
    <w:rsid w:val="003946D0"/>
    <w:rsid w:val="003A09CE"/>
    <w:rsid w:val="003A1E79"/>
    <w:rsid w:val="003A36EC"/>
    <w:rsid w:val="003A4905"/>
    <w:rsid w:val="003A65AD"/>
    <w:rsid w:val="003A6DCB"/>
    <w:rsid w:val="003B18FA"/>
    <w:rsid w:val="003B27C8"/>
    <w:rsid w:val="003B497C"/>
    <w:rsid w:val="003C13AC"/>
    <w:rsid w:val="003C574C"/>
    <w:rsid w:val="003C59BC"/>
    <w:rsid w:val="003C6D5F"/>
    <w:rsid w:val="003C790B"/>
    <w:rsid w:val="003D042D"/>
    <w:rsid w:val="003D2EBF"/>
    <w:rsid w:val="003D2F65"/>
    <w:rsid w:val="003D3A10"/>
    <w:rsid w:val="003D738B"/>
    <w:rsid w:val="003E1A84"/>
    <w:rsid w:val="003E3CB8"/>
    <w:rsid w:val="003E4A00"/>
    <w:rsid w:val="003E5282"/>
    <w:rsid w:val="003E5964"/>
    <w:rsid w:val="003E6CB7"/>
    <w:rsid w:val="003E7BC0"/>
    <w:rsid w:val="003F1E6E"/>
    <w:rsid w:val="003F21CB"/>
    <w:rsid w:val="003F314F"/>
    <w:rsid w:val="003F44E8"/>
    <w:rsid w:val="003F48EE"/>
    <w:rsid w:val="004000EC"/>
    <w:rsid w:val="004013D2"/>
    <w:rsid w:val="00401690"/>
    <w:rsid w:val="00401CE1"/>
    <w:rsid w:val="0040225B"/>
    <w:rsid w:val="00403ACB"/>
    <w:rsid w:val="00404E0D"/>
    <w:rsid w:val="00405E63"/>
    <w:rsid w:val="00414407"/>
    <w:rsid w:val="00416572"/>
    <w:rsid w:val="0042074D"/>
    <w:rsid w:val="004207D1"/>
    <w:rsid w:val="00421A8A"/>
    <w:rsid w:val="0042401E"/>
    <w:rsid w:val="00425E69"/>
    <w:rsid w:val="00430BD9"/>
    <w:rsid w:val="00430BF8"/>
    <w:rsid w:val="0043249E"/>
    <w:rsid w:val="0044033E"/>
    <w:rsid w:val="00441B64"/>
    <w:rsid w:val="00442A75"/>
    <w:rsid w:val="00445337"/>
    <w:rsid w:val="004455E3"/>
    <w:rsid w:val="0044578F"/>
    <w:rsid w:val="00447229"/>
    <w:rsid w:val="00452B60"/>
    <w:rsid w:val="00453ADE"/>
    <w:rsid w:val="004619DE"/>
    <w:rsid w:val="004676CF"/>
    <w:rsid w:val="00470F08"/>
    <w:rsid w:val="00471156"/>
    <w:rsid w:val="0047542D"/>
    <w:rsid w:val="00477F6B"/>
    <w:rsid w:val="0048164D"/>
    <w:rsid w:val="004827F5"/>
    <w:rsid w:val="00485515"/>
    <w:rsid w:val="00486488"/>
    <w:rsid w:val="00486D6E"/>
    <w:rsid w:val="004927A4"/>
    <w:rsid w:val="00494F8B"/>
    <w:rsid w:val="00497D4C"/>
    <w:rsid w:val="004A2E9D"/>
    <w:rsid w:val="004A336F"/>
    <w:rsid w:val="004A3425"/>
    <w:rsid w:val="004A3A9C"/>
    <w:rsid w:val="004A52E5"/>
    <w:rsid w:val="004B24F2"/>
    <w:rsid w:val="004B62DD"/>
    <w:rsid w:val="004B7DC7"/>
    <w:rsid w:val="004C0C9E"/>
    <w:rsid w:val="004C325A"/>
    <w:rsid w:val="004C476B"/>
    <w:rsid w:val="004D134C"/>
    <w:rsid w:val="004D4EEE"/>
    <w:rsid w:val="004D6C21"/>
    <w:rsid w:val="004D7D5C"/>
    <w:rsid w:val="004E35C3"/>
    <w:rsid w:val="004E6572"/>
    <w:rsid w:val="004E66E0"/>
    <w:rsid w:val="004F0E2C"/>
    <w:rsid w:val="004F2873"/>
    <w:rsid w:val="004F3A7A"/>
    <w:rsid w:val="004F5EE4"/>
    <w:rsid w:val="004F6EC4"/>
    <w:rsid w:val="004F711F"/>
    <w:rsid w:val="004F71D6"/>
    <w:rsid w:val="00504B70"/>
    <w:rsid w:val="00505737"/>
    <w:rsid w:val="0051093A"/>
    <w:rsid w:val="00512798"/>
    <w:rsid w:val="00516FB1"/>
    <w:rsid w:val="00517672"/>
    <w:rsid w:val="005248CF"/>
    <w:rsid w:val="00526401"/>
    <w:rsid w:val="005273D9"/>
    <w:rsid w:val="00530107"/>
    <w:rsid w:val="0053098B"/>
    <w:rsid w:val="00531E34"/>
    <w:rsid w:val="00533CE7"/>
    <w:rsid w:val="00533E80"/>
    <w:rsid w:val="00534254"/>
    <w:rsid w:val="0054030D"/>
    <w:rsid w:val="005409C6"/>
    <w:rsid w:val="00551554"/>
    <w:rsid w:val="00553073"/>
    <w:rsid w:val="00553C4E"/>
    <w:rsid w:val="005639F3"/>
    <w:rsid w:val="00564FFF"/>
    <w:rsid w:val="005657AA"/>
    <w:rsid w:val="005665FD"/>
    <w:rsid w:val="005712E5"/>
    <w:rsid w:val="005724B4"/>
    <w:rsid w:val="005741DE"/>
    <w:rsid w:val="00581DCA"/>
    <w:rsid w:val="005834AB"/>
    <w:rsid w:val="005849DD"/>
    <w:rsid w:val="00587E04"/>
    <w:rsid w:val="00591427"/>
    <w:rsid w:val="00594EDD"/>
    <w:rsid w:val="00595D50"/>
    <w:rsid w:val="005A6A49"/>
    <w:rsid w:val="005A6C29"/>
    <w:rsid w:val="005B09D2"/>
    <w:rsid w:val="005B182B"/>
    <w:rsid w:val="005B29E4"/>
    <w:rsid w:val="005B651D"/>
    <w:rsid w:val="005B6C4F"/>
    <w:rsid w:val="005B77A8"/>
    <w:rsid w:val="005C1237"/>
    <w:rsid w:val="005C5083"/>
    <w:rsid w:val="005D02C9"/>
    <w:rsid w:val="005D175C"/>
    <w:rsid w:val="005D2618"/>
    <w:rsid w:val="005D5014"/>
    <w:rsid w:val="005E2D70"/>
    <w:rsid w:val="005E4A65"/>
    <w:rsid w:val="005F089F"/>
    <w:rsid w:val="005F0FDE"/>
    <w:rsid w:val="005F1C1D"/>
    <w:rsid w:val="00602888"/>
    <w:rsid w:val="00610F23"/>
    <w:rsid w:val="00614569"/>
    <w:rsid w:val="006209DA"/>
    <w:rsid w:val="00623CF4"/>
    <w:rsid w:val="006372C1"/>
    <w:rsid w:val="006379EE"/>
    <w:rsid w:val="0064585B"/>
    <w:rsid w:val="006458BA"/>
    <w:rsid w:val="00651B17"/>
    <w:rsid w:val="00654A4E"/>
    <w:rsid w:val="00656EF4"/>
    <w:rsid w:val="0066074B"/>
    <w:rsid w:val="00663AB5"/>
    <w:rsid w:val="00663D5C"/>
    <w:rsid w:val="00664D18"/>
    <w:rsid w:val="00665C37"/>
    <w:rsid w:val="0066681D"/>
    <w:rsid w:val="0066693F"/>
    <w:rsid w:val="00667830"/>
    <w:rsid w:val="00672B3F"/>
    <w:rsid w:val="00672C4C"/>
    <w:rsid w:val="00673D26"/>
    <w:rsid w:val="00676768"/>
    <w:rsid w:val="006803DD"/>
    <w:rsid w:val="006810D4"/>
    <w:rsid w:val="00681789"/>
    <w:rsid w:val="00684EAF"/>
    <w:rsid w:val="00685632"/>
    <w:rsid w:val="0068713C"/>
    <w:rsid w:val="00687B3B"/>
    <w:rsid w:val="006A0BAF"/>
    <w:rsid w:val="006A19D8"/>
    <w:rsid w:val="006A5C6A"/>
    <w:rsid w:val="006B0073"/>
    <w:rsid w:val="006B097D"/>
    <w:rsid w:val="006B0B46"/>
    <w:rsid w:val="006B104A"/>
    <w:rsid w:val="006B4075"/>
    <w:rsid w:val="006B492A"/>
    <w:rsid w:val="006C2C39"/>
    <w:rsid w:val="006D21F8"/>
    <w:rsid w:val="006D53AD"/>
    <w:rsid w:val="006D66E9"/>
    <w:rsid w:val="006D703F"/>
    <w:rsid w:val="006D717B"/>
    <w:rsid w:val="006D717C"/>
    <w:rsid w:val="006E290F"/>
    <w:rsid w:val="006E2F0E"/>
    <w:rsid w:val="006E3978"/>
    <w:rsid w:val="006E425C"/>
    <w:rsid w:val="006E4B40"/>
    <w:rsid w:val="006F05BB"/>
    <w:rsid w:val="006F374B"/>
    <w:rsid w:val="006F41CE"/>
    <w:rsid w:val="006F4802"/>
    <w:rsid w:val="006F50E0"/>
    <w:rsid w:val="0070285A"/>
    <w:rsid w:val="00703EF6"/>
    <w:rsid w:val="00707638"/>
    <w:rsid w:val="00707DBB"/>
    <w:rsid w:val="0071066C"/>
    <w:rsid w:val="00712BDC"/>
    <w:rsid w:val="00713F92"/>
    <w:rsid w:val="00714E1B"/>
    <w:rsid w:val="00723B77"/>
    <w:rsid w:val="007248B1"/>
    <w:rsid w:val="00734724"/>
    <w:rsid w:val="00734D8D"/>
    <w:rsid w:val="00735840"/>
    <w:rsid w:val="00737273"/>
    <w:rsid w:val="00741041"/>
    <w:rsid w:val="00743F43"/>
    <w:rsid w:val="00744137"/>
    <w:rsid w:val="00744AB5"/>
    <w:rsid w:val="00744CE5"/>
    <w:rsid w:val="00745FFC"/>
    <w:rsid w:val="00746DE1"/>
    <w:rsid w:val="00747A91"/>
    <w:rsid w:val="007511FB"/>
    <w:rsid w:val="00752B54"/>
    <w:rsid w:val="007625A1"/>
    <w:rsid w:val="00763245"/>
    <w:rsid w:val="007654A5"/>
    <w:rsid w:val="0076687F"/>
    <w:rsid w:val="00767017"/>
    <w:rsid w:val="007708EB"/>
    <w:rsid w:val="00770FA7"/>
    <w:rsid w:val="00772D88"/>
    <w:rsid w:val="00774A85"/>
    <w:rsid w:val="00775820"/>
    <w:rsid w:val="00777357"/>
    <w:rsid w:val="007818C4"/>
    <w:rsid w:val="00783548"/>
    <w:rsid w:val="007837ED"/>
    <w:rsid w:val="00784AEB"/>
    <w:rsid w:val="00784CB6"/>
    <w:rsid w:val="00786520"/>
    <w:rsid w:val="0078669C"/>
    <w:rsid w:val="00790495"/>
    <w:rsid w:val="00792A3D"/>
    <w:rsid w:val="00794F1A"/>
    <w:rsid w:val="00794F76"/>
    <w:rsid w:val="0079576B"/>
    <w:rsid w:val="00795A03"/>
    <w:rsid w:val="00795C74"/>
    <w:rsid w:val="007965CA"/>
    <w:rsid w:val="00797DE0"/>
    <w:rsid w:val="007A5AC9"/>
    <w:rsid w:val="007B0870"/>
    <w:rsid w:val="007B353F"/>
    <w:rsid w:val="007C0274"/>
    <w:rsid w:val="007C35E9"/>
    <w:rsid w:val="007C4F76"/>
    <w:rsid w:val="007D0163"/>
    <w:rsid w:val="007D236F"/>
    <w:rsid w:val="007D241A"/>
    <w:rsid w:val="007D55EE"/>
    <w:rsid w:val="007D5F76"/>
    <w:rsid w:val="007D6356"/>
    <w:rsid w:val="007D68CF"/>
    <w:rsid w:val="007E114F"/>
    <w:rsid w:val="007E2BB9"/>
    <w:rsid w:val="007E65CD"/>
    <w:rsid w:val="007F2234"/>
    <w:rsid w:val="007F24AC"/>
    <w:rsid w:val="007F2E57"/>
    <w:rsid w:val="007F4CD3"/>
    <w:rsid w:val="007F5153"/>
    <w:rsid w:val="00800906"/>
    <w:rsid w:val="00802892"/>
    <w:rsid w:val="00805CA2"/>
    <w:rsid w:val="0080747E"/>
    <w:rsid w:val="00811C09"/>
    <w:rsid w:val="00811CE0"/>
    <w:rsid w:val="00814FF7"/>
    <w:rsid w:val="00815239"/>
    <w:rsid w:val="00820283"/>
    <w:rsid w:val="00822063"/>
    <w:rsid w:val="008230D3"/>
    <w:rsid w:val="00823416"/>
    <w:rsid w:val="0082380F"/>
    <w:rsid w:val="00824EF5"/>
    <w:rsid w:val="0082658C"/>
    <w:rsid w:val="008300C8"/>
    <w:rsid w:val="00830867"/>
    <w:rsid w:val="00834A7E"/>
    <w:rsid w:val="00834E67"/>
    <w:rsid w:val="008378A2"/>
    <w:rsid w:val="008403A5"/>
    <w:rsid w:val="008418BC"/>
    <w:rsid w:val="008439A6"/>
    <w:rsid w:val="00844002"/>
    <w:rsid w:val="008460C7"/>
    <w:rsid w:val="008461B0"/>
    <w:rsid w:val="00846E8A"/>
    <w:rsid w:val="008502C0"/>
    <w:rsid w:val="00850EA3"/>
    <w:rsid w:val="00852C39"/>
    <w:rsid w:val="00854A72"/>
    <w:rsid w:val="008637A5"/>
    <w:rsid w:val="00865670"/>
    <w:rsid w:val="00870A6B"/>
    <w:rsid w:val="00871F29"/>
    <w:rsid w:val="008746F9"/>
    <w:rsid w:val="00877CBC"/>
    <w:rsid w:val="00877EEA"/>
    <w:rsid w:val="00880CFF"/>
    <w:rsid w:val="00881BD4"/>
    <w:rsid w:val="008858C6"/>
    <w:rsid w:val="0088598A"/>
    <w:rsid w:val="00886A87"/>
    <w:rsid w:val="00892597"/>
    <w:rsid w:val="00892B2D"/>
    <w:rsid w:val="008937BF"/>
    <w:rsid w:val="00895F05"/>
    <w:rsid w:val="008976AA"/>
    <w:rsid w:val="008A1FCE"/>
    <w:rsid w:val="008B0E83"/>
    <w:rsid w:val="008B1F63"/>
    <w:rsid w:val="008B416D"/>
    <w:rsid w:val="008B62FB"/>
    <w:rsid w:val="008B6D61"/>
    <w:rsid w:val="008C2E83"/>
    <w:rsid w:val="008C50D4"/>
    <w:rsid w:val="008C599F"/>
    <w:rsid w:val="008C6BF0"/>
    <w:rsid w:val="008C7FDE"/>
    <w:rsid w:val="008D4027"/>
    <w:rsid w:val="008D4930"/>
    <w:rsid w:val="008D65E8"/>
    <w:rsid w:val="008D6D5D"/>
    <w:rsid w:val="008E4DAC"/>
    <w:rsid w:val="008F0A79"/>
    <w:rsid w:val="008F130B"/>
    <w:rsid w:val="008F14A6"/>
    <w:rsid w:val="008F2E93"/>
    <w:rsid w:val="008F43D5"/>
    <w:rsid w:val="008F4CDB"/>
    <w:rsid w:val="008F670C"/>
    <w:rsid w:val="008F687A"/>
    <w:rsid w:val="00900BD5"/>
    <w:rsid w:val="00902ADA"/>
    <w:rsid w:val="00906DDF"/>
    <w:rsid w:val="00907567"/>
    <w:rsid w:val="00911943"/>
    <w:rsid w:val="00911D1A"/>
    <w:rsid w:val="00911F1A"/>
    <w:rsid w:val="00913F77"/>
    <w:rsid w:val="00916B06"/>
    <w:rsid w:val="00916F1B"/>
    <w:rsid w:val="00917815"/>
    <w:rsid w:val="0092082E"/>
    <w:rsid w:val="009225AF"/>
    <w:rsid w:val="00923C3C"/>
    <w:rsid w:val="00924BF9"/>
    <w:rsid w:val="00925F3D"/>
    <w:rsid w:val="00927C16"/>
    <w:rsid w:val="00933B93"/>
    <w:rsid w:val="00934D64"/>
    <w:rsid w:val="009354FD"/>
    <w:rsid w:val="0093576E"/>
    <w:rsid w:val="00936D66"/>
    <w:rsid w:val="00941282"/>
    <w:rsid w:val="00941C9E"/>
    <w:rsid w:val="00942EB8"/>
    <w:rsid w:val="00944CD9"/>
    <w:rsid w:val="00945DB7"/>
    <w:rsid w:val="00951E1A"/>
    <w:rsid w:val="00957F4E"/>
    <w:rsid w:val="0096309E"/>
    <w:rsid w:val="00965FF9"/>
    <w:rsid w:val="009746D2"/>
    <w:rsid w:val="0097503E"/>
    <w:rsid w:val="00977D13"/>
    <w:rsid w:val="009826F2"/>
    <w:rsid w:val="0098281D"/>
    <w:rsid w:val="00983D06"/>
    <w:rsid w:val="0098459A"/>
    <w:rsid w:val="00985538"/>
    <w:rsid w:val="009909FD"/>
    <w:rsid w:val="0099267A"/>
    <w:rsid w:val="00997C0A"/>
    <w:rsid w:val="009A4B7C"/>
    <w:rsid w:val="009A50BC"/>
    <w:rsid w:val="009B0766"/>
    <w:rsid w:val="009B1B39"/>
    <w:rsid w:val="009B35FB"/>
    <w:rsid w:val="009B3EB5"/>
    <w:rsid w:val="009B402A"/>
    <w:rsid w:val="009B5456"/>
    <w:rsid w:val="009B681C"/>
    <w:rsid w:val="009B7ABB"/>
    <w:rsid w:val="009C043D"/>
    <w:rsid w:val="009C1741"/>
    <w:rsid w:val="009C362B"/>
    <w:rsid w:val="009D3935"/>
    <w:rsid w:val="009E50FB"/>
    <w:rsid w:val="009E59FA"/>
    <w:rsid w:val="009E7C3A"/>
    <w:rsid w:val="009F1011"/>
    <w:rsid w:val="009F17F7"/>
    <w:rsid w:val="009F3770"/>
    <w:rsid w:val="009F6613"/>
    <w:rsid w:val="00A0014C"/>
    <w:rsid w:val="00A02DE3"/>
    <w:rsid w:val="00A03B99"/>
    <w:rsid w:val="00A05696"/>
    <w:rsid w:val="00A07128"/>
    <w:rsid w:val="00A10684"/>
    <w:rsid w:val="00A12CF4"/>
    <w:rsid w:val="00A14AE1"/>
    <w:rsid w:val="00A15800"/>
    <w:rsid w:val="00A207D6"/>
    <w:rsid w:val="00A217D7"/>
    <w:rsid w:val="00A2261C"/>
    <w:rsid w:val="00A23C58"/>
    <w:rsid w:val="00A23E11"/>
    <w:rsid w:val="00A24C81"/>
    <w:rsid w:val="00A2677F"/>
    <w:rsid w:val="00A2716A"/>
    <w:rsid w:val="00A305FB"/>
    <w:rsid w:val="00A31DF1"/>
    <w:rsid w:val="00A345DF"/>
    <w:rsid w:val="00A47B23"/>
    <w:rsid w:val="00A51068"/>
    <w:rsid w:val="00A527C1"/>
    <w:rsid w:val="00A52DEC"/>
    <w:rsid w:val="00A532F4"/>
    <w:rsid w:val="00A53670"/>
    <w:rsid w:val="00A558CA"/>
    <w:rsid w:val="00A63870"/>
    <w:rsid w:val="00A64124"/>
    <w:rsid w:val="00A64841"/>
    <w:rsid w:val="00A6513B"/>
    <w:rsid w:val="00A700C8"/>
    <w:rsid w:val="00A71174"/>
    <w:rsid w:val="00A760EA"/>
    <w:rsid w:val="00A8237F"/>
    <w:rsid w:val="00A82DE8"/>
    <w:rsid w:val="00A8343D"/>
    <w:rsid w:val="00A84429"/>
    <w:rsid w:val="00A84806"/>
    <w:rsid w:val="00A84BF2"/>
    <w:rsid w:val="00A85461"/>
    <w:rsid w:val="00A9137E"/>
    <w:rsid w:val="00A95553"/>
    <w:rsid w:val="00A95662"/>
    <w:rsid w:val="00AA6045"/>
    <w:rsid w:val="00AA6690"/>
    <w:rsid w:val="00AA6B41"/>
    <w:rsid w:val="00AB0347"/>
    <w:rsid w:val="00AB3FA5"/>
    <w:rsid w:val="00AB6C9D"/>
    <w:rsid w:val="00AB709B"/>
    <w:rsid w:val="00AB744E"/>
    <w:rsid w:val="00AC18B2"/>
    <w:rsid w:val="00AC2672"/>
    <w:rsid w:val="00AC2B62"/>
    <w:rsid w:val="00AC50E4"/>
    <w:rsid w:val="00AD0300"/>
    <w:rsid w:val="00AD1127"/>
    <w:rsid w:val="00AD591E"/>
    <w:rsid w:val="00AE0E95"/>
    <w:rsid w:val="00AE2340"/>
    <w:rsid w:val="00AE3387"/>
    <w:rsid w:val="00AE33C7"/>
    <w:rsid w:val="00AE527B"/>
    <w:rsid w:val="00AF0A9F"/>
    <w:rsid w:val="00B0009D"/>
    <w:rsid w:val="00B010BF"/>
    <w:rsid w:val="00B03DCA"/>
    <w:rsid w:val="00B0563B"/>
    <w:rsid w:val="00B10CF1"/>
    <w:rsid w:val="00B11A8C"/>
    <w:rsid w:val="00B1565A"/>
    <w:rsid w:val="00B1603B"/>
    <w:rsid w:val="00B162CC"/>
    <w:rsid w:val="00B16F8B"/>
    <w:rsid w:val="00B1720C"/>
    <w:rsid w:val="00B17404"/>
    <w:rsid w:val="00B17B5E"/>
    <w:rsid w:val="00B20CC3"/>
    <w:rsid w:val="00B215D0"/>
    <w:rsid w:val="00B21F6F"/>
    <w:rsid w:val="00B23454"/>
    <w:rsid w:val="00B25124"/>
    <w:rsid w:val="00B2536D"/>
    <w:rsid w:val="00B25D88"/>
    <w:rsid w:val="00B27CDA"/>
    <w:rsid w:val="00B32CBA"/>
    <w:rsid w:val="00B33E70"/>
    <w:rsid w:val="00B347E4"/>
    <w:rsid w:val="00B352E0"/>
    <w:rsid w:val="00B369DB"/>
    <w:rsid w:val="00B372E7"/>
    <w:rsid w:val="00B41789"/>
    <w:rsid w:val="00B4299E"/>
    <w:rsid w:val="00B4463C"/>
    <w:rsid w:val="00B44E6E"/>
    <w:rsid w:val="00B5282C"/>
    <w:rsid w:val="00B52D80"/>
    <w:rsid w:val="00B5442D"/>
    <w:rsid w:val="00B56FEA"/>
    <w:rsid w:val="00B6108B"/>
    <w:rsid w:val="00B63FEB"/>
    <w:rsid w:val="00B65566"/>
    <w:rsid w:val="00B673E0"/>
    <w:rsid w:val="00B74DE7"/>
    <w:rsid w:val="00B81C3B"/>
    <w:rsid w:val="00B82F7B"/>
    <w:rsid w:val="00B843E4"/>
    <w:rsid w:val="00B8462A"/>
    <w:rsid w:val="00B864A5"/>
    <w:rsid w:val="00B9214B"/>
    <w:rsid w:val="00B948A1"/>
    <w:rsid w:val="00B959C1"/>
    <w:rsid w:val="00B95F8D"/>
    <w:rsid w:val="00B9746E"/>
    <w:rsid w:val="00B97590"/>
    <w:rsid w:val="00BA0A33"/>
    <w:rsid w:val="00BA12A1"/>
    <w:rsid w:val="00BA3118"/>
    <w:rsid w:val="00BA520A"/>
    <w:rsid w:val="00BA6952"/>
    <w:rsid w:val="00BB008E"/>
    <w:rsid w:val="00BB3F62"/>
    <w:rsid w:val="00BC1139"/>
    <w:rsid w:val="00BC1952"/>
    <w:rsid w:val="00BC25EA"/>
    <w:rsid w:val="00BC6E24"/>
    <w:rsid w:val="00BD60F0"/>
    <w:rsid w:val="00BD64AC"/>
    <w:rsid w:val="00BD6A77"/>
    <w:rsid w:val="00BD7CCC"/>
    <w:rsid w:val="00BE1685"/>
    <w:rsid w:val="00BF3662"/>
    <w:rsid w:val="00BF6C32"/>
    <w:rsid w:val="00C010AF"/>
    <w:rsid w:val="00C017A3"/>
    <w:rsid w:val="00C01881"/>
    <w:rsid w:val="00C05569"/>
    <w:rsid w:val="00C0592C"/>
    <w:rsid w:val="00C06F3E"/>
    <w:rsid w:val="00C12358"/>
    <w:rsid w:val="00C131A8"/>
    <w:rsid w:val="00C1501A"/>
    <w:rsid w:val="00C15032"/>
    <w:rsid w:val="00C15168"/>
    <w:rsid w:val="00C15317"/>
    <w:rsid w:val="00C154F3"/>
    <w:rsid w:val="00C1694B"/>
    <w:rsid w:val="00C26525"/>
    <w:rsid w:val="00C26DD1"/>
    <w:rsid w:val="00C27086"/>
    <w:rsid w:val="00C27336"/>
    <w:rsid w:val="00C2798B"/>
    <w:rsid w:val="00C30926"/>
    <w:rsid w:val="00C32A5B"/>
    <w:rsid w:val="00C42A3A"/>
    <w:rsid w:val="00C43603"/>
    <w:rsid w:val="00C44A33"/>
    <w:rsid w:val="00C44DA1"/>
    <w:rsid w:val="00C45466"/>
    <w:rsid w:val="00C45569"/>
    <w:rsid w:val="00C47AD7"/>
    <w:rsid w:val="00C47BF5"/>
    <w:rsid w:val="00C511A1"/>
    <w:rsid w:val="00C51759"/>
    <w:rsid w:val="00C5210D"/>
    <w:rsid w:val="00C5434C"/>
    <w:rsid w:val="00C620B6"/>
    <w:rsid w:val="00C62D53"/>
    <w:rsid w:val="00C6362D"/>
    <w:rsid w:val="00C649DF"/>
    <w:rsid w:val="00C6649E"/>
    <w:rsid w:val="00C70411"/>
    <w:rsid w:val="00C73619"/>
    <w:rsid w:val="00C758E5"/>
    <w:rsid w:val="00C810F8"/>
    <w:rsid w:val="00C8113E"/>
    <w:rsid w:val="00C85AFB"/>
    <w:rsid w:val="00C87FBA"/>
    <w:rsid w:val="00C91939"/>
    <w:rsid w:val="00C94227"/>
    <w:rsid w:val="00C94CC1"/>
    <w:rsid w:val="00CA4E2E"/>
    <w:rsid w:val="00CA67E5"/>
    <w:rsid w:val="00CA6D47"/>
    <w:rsid w:val="00CB10AA"/>
    <w:rsid w:val="00CB2270"/>
    <w:rsid w:val="00CB3121"/>
    <w:rsid w:val="00CB3EFE"/>
    <w:rsid w:val="00CB3F4F"/>
    <w:rsid w:val="00CB459F"/>
    <w:rsid w:val="00CB5D43"/>
    <w:rsid w:val="00CB627E"/>
    <w:rsid w:val="00CC279C"/>
    <w:rsid w:val="00CC4F0D"/>
    <w:rsid w:val="00CC4F0E"/>
    <w:rsid w:val="00CC614F"/>
    <w:rsid w:val="00CC7010"/>
    <w:rsid w:val="00CD091A"/>
    <w:rsid w:val="00CD09EC"/>
    <w:rsid w:val="00CD2964"/>
    <w:rsid w:val="00CD35E2"/>
    <w:rsid w:val="00CD697F"/>
    <w:rsid w:val="00CD6C80"/>
    <w:rsid w:val="00CE07EE"/>
    <w:rsid w:val="00CE0CAB"/>
    <w:rsid w:val="00CE0F6F"/>
    <w:rsid w:val="00CE34FE"/>
    <w:rsid w:val="00CF22FC"/>
    <w:rsid w:val="00CF5540"/>
    <w:rsid w:val="00CF60B4"/>
    <w:rsid w:val="00CF736C"/>
    <w:rsid w:val="00D007EA"/>
    <w:rsid w:val="00D00E77"/>
    <w:rsid w:val="00D04AB2"/>
    <w:rsid w:val="00D10665"/>
    <w:rsid w:val="00D12169"/>
    <w:rsid w:val="00D12587"/>
    <w:rsid w:val="00D12D73"/>
    <w:rsid w:val="00D146FF"/>
    <w:rsid w:val="00D161E2"/>
    <w:rsid w:val="00D2041E"/>
    <w:rsid w:val="00D22677"/>
    <w:rsid w:val="00D23BB0"/>
    <w:rsid w:val="00D268FC"/>
    <w:rsid w:val="00D27622"/>
    <w:rsid w:val="00D33F70"/>
    <w:rsid w:val="00D36D51"/>
    <w:rsid w:val="00D37A55"/>
    <w:rsid w:val="00D41B4B"/>
    <w:rsid w:val="00D4255F"/>
    <w:rsid w:val="00D44B21"/>
    <w:rsid w:val="00D453C9"/>
    <w:rsid w:val="00D5587A"/>
    <w:rsid w:val="00D613DC"/>
    <w:rsid w:val="00D61D73"/>
    <w:rsid w:val="00D6430F"/>
    <w:rsid w:val="00D648B5"/>
    <w:rsid w:val="00D67C8D"/>
    <w:rsid w:val="00D70F7C"/>
    <w:rsid w:val="00D71520"/>
    <w:rsid w:val="00D7304C"/>
    <w:rsid w:val="00D75BDC"/>
    <w:rsid w:val="00D76AFA"/>
    <w:rsid w:val="00D77812"/>
    <w:rsid w:val="00D830CD"/>
    <w:rsid w:val="00D85CBE"/>
    <w:rsid w:val="00D87628"/>
    <w:rsid w:val="00D8777F"/>
    <w:rsid w:val="00D902B4"/>
    <w:rsid w:val="00D930D3"/>
    <w:rsid w:val="00D93646"/>
    <w:rsid w:val="00D960B3"/>
    <w:rsid w:val="00DA3508"/>
    <w:rsid w:val="00DA5068"/>
    <w:rsid w:val="00DA6662"/>
    <w:rsid w:val="00DA71C4"/>
    <w:rsid w:val="00DA78C9"/>
    <w:rsid w:val="00DB02E3"/>
    <w:rsid w:val="00DB30E9"/>
    <w:rsid w:val="00DB3158"/>
    <w:rsid w:val="00DB52DE"/>
    <w:rsid w:val="00DB6425"/>
    <w:rsid w:val="00DC6DD4"/>
    <w:rsid w:val="00DD2B27"/>
    <w:rsid w:val="00DD7BF0"/>
    <w:rsid w:val="00DE4FFB"/>
    <w:rsid w:val="00DF3717"/>
    <w:rsid w:val="00E11C22"/>
    <w:rsid w:val="00E14AC9"/>
    <w:rsid w:val="00E201B2"/>
    <w:rsid w:val="00E27983"/>
    <w:rsid w:val="00E3077E"/>
    <w:rsid w:val="00E3422C"/>
    <w:rsid w:val="00E34B04"/>
    <w:rsid w:val="00E36EC9"/>
    <w:rsid w:val="00E37414"/>
    <w:rsid w:val="00E40C9E"/>
    <w:rsid w:val="00E4442F"/>
    <w:rsid w:val="00E4461B"/>
    <w:rsid w:val="00E4516C"/>
    <w:rsid w:val="00E610F7"/>
    <w:rsid w:val="00E614FE"/>
    <w:rsid w:val="00E618F3"/>
    <w:rsid w:val="00E63D74"/>
    <w:rsid w:val="00E65018"/>
    <w:rsid w:val="00E657FB"/>
    <w:rsid w:val="00E67B73"/>
    <w:rsid w:val="00E67C5D"/>
    <w:rsid w:val="00E70A7E"/>
    <w:rsid w:val="00E7121A"/>
    <w:rsid w:val="00E809D3"/>
    <w:rsid w:val="00E8362C"/>
    <w:rsid w:val="00E83DF7"/>
    <w:rsid w:val="00E85A87"/>
    <w:rsid w:val="00E8761A"/>
    <w:rsid w:val="00E92AB1"/>
    <w:rsid w:val="00E93B2C"/>
    <w:rsid w:val="00E97518"/>
    <w:rsid w:val="00EA09EB"/>
    <w:rsid w:val="00EA26CC"/>
    <w:rsid w:val="00EA2FA1"/>
    <w:rsid w:val="00EB23D3"/>
    <w:rsid w:val="00EB5724"/>
    <w:rsid w:val="00EC30A9"/>
    <w:rsid w:val="00EC339B"/>
    <w:rsid w:val="00EC3760"/>
    <w:rsid w:val="00EC3AB1"/>
    <w:rsid w:val="00EC4226"/>
    <w:rsid w:val="00EC43C0"/>
    <w:rsid w:val="00EC5534"/>
    <w:rsid w:val="00EC5B9F"/>
    <w:rsid w:val="00ED0F59"/>
    <w:rsid w:val="00ED7DE8"/>
    <w:rsid w:val="00EE201B"/>
    <w:rsid w:val="00EE3CFD"/>
    <w:rsid w:val="00EE4136"/>
    <w:rsid w:val="00EF143E"/>
    <w:rsid w:val="00EF5290"/>
    <w:rsid w:val="00EF5659"/>
    <w:rsid w:val="00EF63B5"/>
    <w:rsid w:val="00EF7C54"/>
    <w:rsid w:val="00F0134F"/>
    <w:rsid w:val="00F02612"/>
    <w:rsid w:val="00F02CBA"/>
    <w:rsid w:val="00F04678"/>
    <w:rsid w:val="00F04DE9"/>
    <w:rsid w:val="00F04F72"/>
    <w:rsid w:val="00F05B8E"/>
    <w:rsid w:val="00F06FE9"/>
    <w:rsid w:val="00F122DF"/>
    <w:rsid w:val="00F12951"/>
    <w:rsid w:val="00F1645F"/>
    <w:rsid w:val="00F177F1"/>
    <w:rsid w:val="00F17F6D"/>
    <w:rsid w:val="00F2121D"/>
    <w:rsid w:val="00F226DB"/>
    <w:rsid w:val="00F22B87"/>
    <w:rsid w:val="00F234D1"/>
    <w:rsid w:val="00F24506"/>
    <w:rsid w:val="00F27C17"/>
    <w:rsid w:val="00F31019"/>
    <w:rsid w:val="00F31A8C"/>
    <w:rsid w:val="00F3370F"/>
    <w:rsid w:val="00F33F53"/>
    <w:rsid w:val="00F3694E"/>
    <w:rsid w:val="00F373EC"/>
    <w:rsid w:val="00F41517"/>
    <w:rsid w:val="00F41A45"/>
    <w:rsid w:val="00F456D3"/>
    <w:rsid w:val="00F463CB"/>
    <w:rsid w:val="00F47C01"/>
    <w:rsid w:val="00F512F0"/>
    <w:rsid w:val="00F53EC8"/>
    <w:rsid w:val="00F54645"/>
    <w:rsid w:val="00F569A5"/>
    <w:rsid w:val="00F56B5E"/>
    <w:rsid w:val="00F57BC4"/>
    <w:rsid w:val="00F60F3A"/>
    <w:rsid w:val="00F6200E"/>
    <w:rsid w:val="00F64422"/>
    <w:rsid w:val="00F67193"/>
    <w:rsid w:val="00F673A9"/>
    <w:rsid w:val="00F67E59"/>
    <w:rsid w:val="00F7561A"/>
    <w:rsid w:val="00F77576"/>
    <w:rsid w:val="00F805D1"/>
    <w:rsid w:val="00F81002"/>
    <w:rsid w:val="00F846BA"/>
    <w:rsid w:val="00F926E5"/>
    <w:rsid w:val="00FA15BE"/>
    <w:rsid w:val="00FA4031"/>
    <w:rsid w:val="00FA46B9"/>
    <w:rsid w:val="00FB39A1"/>
    <w:rsid w:val="00FB3B2C"/>
    <w:rsid w:val="00FB3FC0"/>
    <w:rsid w:val="00FB46F3"/>
    <w:rsid w:val="00FC4172"/>
    <w:rsid w:val="00FC4A78"/>
    <w:rsid w:val="00FD0341"/>
    <w:rsid w:val="00FD2809"/>
    <w:rsid w:val="00FD3C90"/>
    <w:rsid w:val="00FD6AD7"/>
    <w:rsid w:val="00FD6CF4"/>
    <w:rsid w:val="00FD7766"/>
    <w:rsid w:val="00FD7A07"/>
    <w:rsid w:val="00FE1583"/>
    <w:rsid w:val="00FE2266"/>
    <w:rsid w:val="00FE31A2"/>
    <w:rsid w:val="00FE4B51"/>
    <w:rsid w:val="00FE6941"/>
    <w:rsid w:val="00FF05B0"/>
    <w:rsid w:val="00FF35B4"/>
    <w:rsid w:val="00FF4585"/>
    <w:rsid w:val="00FF4792"/>
    <w:rsid w:val="00FF48B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160C4F"/>
    <w:pPr>
      <w:keepNext/>
      <w:autoSpaceDE w:val="0"/>
      <w:autoSpaceDN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9"/>
    <w:locked/>
    <w:rPr>
      <w:rFonts w:ascii="Cambria" w:hAnsi="Cambria" w:cs="Cambria"/>
      <w:b/>
      <w:kern w:val="32"/>
      <w:sz w:val="32"/>
    </w:rPr>
  </w:style>
  <w:style w:type="paragraph" w:styleId="Footer">
    <w:name w:val="footer"/>
    <w:basedOn w:val="Normal"/>
    <w:link w:val="PtaChar"/>
    <w:uiPriority w:val="99"/>
    <w:rsid w:val="0017424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semiHidden/>
    <w:locked/>
    <w:rPr>
      <w:sz w:val="24"/>
    </w:rPr>
  </w:style>
  <w:style w:type="character" w:styleId="PageNumber">
    <w:name w:val="page number"/>
    <w:uiPriority w:val="99"/>
    <w:rsid w:val="00174247"/>
  </w:style>
  <w:style w:type="paragraph" w:styleId="Header">
    <w:name w:val="header"/>
    <w:basedOn w:val="Normal"/>
    <w:link w:val="HlavikaChar"/>
    <w:uiPriority w:val="99"/>
    <w:rsid w:val="0017424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semiHidden/>
    <w:locked/>
    <w:rPr>
      <w:sz w:val="24"/>
    </w:rPr>
  </w:style>
  <w:style w:type="paragraph" w:styleId="FootnoteText">
    <w:name w:val="footnote text"/>
    <w:basedOn w:val="Normal"/>
    <w:link w:val="TextpoznmkypodiarouChar"/>
    <w:semiHidden/>
    <w:rsid w:val="00497D4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semiHidden/>
    <w:locked/>
    <w:rPr>
      <w:sz w:val="20"/>
    </w:rPr>
  </w:style>
  <w:style w:type="character" w:styleId="FootnoteReference">
    <w:name w:val="footnote reference"/>
    <w:semiHidden/>
    <w:rsid w:val="00497D4C"/>
    <w:rPr>
      <w:vertAlign w:val="superscript"/>
    </w:rPr>
  </w:style>
  <w:style w:type="paragraph" w:customStyle="1" w:styleId="Normlny">
    <w:name w:val="_Normálny"/>
    <w:basedOn w:val="Normal"/>
    <w:uiPriority w:val="99"/>
    <w:rsid w:val="000E0F4A"/>
    <w:pPr>
      <w:autoSpaceDE w:val="0"/>
      <w:autoSpaceDN w:val="0"/>
      <w:jc w:val="left"/>
    </w:pPr>
    <w:rPr>
      <w:sz w:val="20"/>
      <w:szCs w:val="20"/>
      <w:lang w:eastAsia="en-US"/>
    </w:rPr>
  </w:style>
  <w:style w:type="paragraph" w:styleId="BodyTextIndent2">
    <w:name w:val="Body Text Indent 2"/>
    <w:basedOn w:val="Normal"/>
    <w:link w:val="Zarkazkladnhotextu2Char"/>
    <w:uiPriority w:val="99"/>
    <w:rsid w:val="000E0F4A"/>
    <w:pPr>
      <w:ind w:left="290" w:hanging="290"/>
      <w:jc w:val="left"/>
    </w:pPr>
  </w:style>
  <w:style w:type="character" w:customStyle="1" w:styleId="Zarkazkladnhotextu2Char">
    <w:name w:val="Zarážka základného textu 2 Char"/>
    <w:link w:val="BodyTextIndent2"/>
    <w:uiPriority w:val="99"/>
    <w:semiHidden/>
    <w:locked/>
    <w:rPr>
      <w:sz w:val="24"/>
    </w:rPr>
  </w:style>
  <w:style w:type="character" w:styleId="Hyperlink">
    <w:name w:val="Hyperlink"/>
    <w:uiPriority w:val="99"/>
    <w:rsid w:val="00B864A5"/>
    <w:rPr>
      <w:color w:val="0000FF"/>
      <w:u w:val="single"/>
    </w:rPr>
  </w:style>
  <w:style w:type="character" w:customStyle="1" w:styleId="apple-style-span">
    <w:name w:val="apple-style-span"/>
    <w:rsid w:val="00767017"/>
  </w:style>
  <w:style w:type="paragraph" w:styleId="ListParagraph">
    <w:name w:val="List Paragraph"/>
    <w:basedOn w:val="Normal"/>
    <w:uiPriority w:val="34"/>
    <w:qFormat/>
    <w:rsid w:val="009B0766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Char Char2"/>
    <w:uiPriority w:val="99"/>
    <w:semiHidden/>
    <w:rsid w:val="009B0766"/>
  </w:style>
  <w:style w:type="paragraph" w:styleId="NoSpacing">
    <w:name w:val="No Spacing"/>
    <w:uiPriority w:val="1"/>
    <w:qFormat/>
    <w:rsid w:val="009B07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apple-converted-space">
    <w:name w:val="apple-converted-space"/>
    <w:rsid w:val="009B0766"/>
  </w:style>
  <w:style w:type="paragraph" w:styleId="NormalWeb">
    <w:name w:val="Normal (Web)"/>
    <w:basedOn w:val="Normal"/>
    <w:uiPriority w:val="99"/>
    <w:unhideWhenUsed/>
    <w:rsid w:val="00881BD4"/>
    <w:pPr>
      <w:spacing w:before="100" w:beforeAutospacing="1" w:after="100" w:afterAutospacing="1"/>
      <w:jc w:val="left"/>
    </w:pPr>
  </w:style>
  <w:style w:type="character" w:styleId="Strong">
    <w:name w:val="Strong"/>
    <w:uiPriority w:val="22"/>
    <w:qFormat/>
    <w:locked/>
    <w:rsid w:val="00DA5068"/>
    <w:rPr>
      <w:b/>
    </w:rPr>
  </w:style>
  <w:style w:type="paragraph" w:customStyle="1" w:styleId="CM4">
    <w:name w:val="CM4"/>
    <w:basedOn w:val="Normal"/>
    <w:next w:val="Normal"/>
    <w:rsid w:val="00234358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customStyle="1" w:styleId="CM1">
    <w:name w:val="CM1"/>
    <w:basedOn w:val="Normal"/>
    <w:next w:val="Normal"/>
    <w:rsid w:val="00234358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customStyle="1" w:styleId="CM3">
    <w:name w:val="CM3"/>
    <w:basedOn w:val="Normal"/>
    <w:next w:val="Normal"/>
    <w:rsid w:val="00234358"/>
    <w:pPr>
      <w:autoSpaceDE w:val="0"/>
      <w:autoSpaceDN w:val="0"/>
      <w:adjustRightInd w:val="0"/>
      <w:jc w:val="left"/>
    </w:pPr>
    <w:rPr>
      <w:rFonts w:ascii="EUAlbertina" w:hAnsi="EUAlberti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1032</Words>
  <Characters>5888</Characters>
  <Application>Microsoft Office Word</Application>
  <DocSecurity>0</DocSecurity>
  <Lines>0</Lines>
  <Paragraphs>0</Paragraphs>
  <ScaleCrop>false</ScaleCrop>
  <Company>MS SR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juraj.palus</dc:creator>
  <cp:lastModifiedBy>V</cp:lastModifiedBy>
  <cp:revision>2</cp:revision>
  <cp:lastPrinted>2013-06-19T15:59:00Z</cp:lastPrinted>
  <dcterms:created xsi:type="dcterms:W3CDTF">2013-09-27T13:30:00Z</dcterms:created>
  <dcterms:modified xsi:type="dcterms:W3CDTF">2013-09-27T13:30:00Z</dcterms:modified>
</cp:coreProperties>
</file>