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00A8" w:rsidP="001E00A8">
      <w:pPr>
        <w:bidi w:val="0"/>
        <w:jc w:val="both"/>
        <w:rPr>
          <w:b/>
        </w:rPr>
      </w:pPr>
      <w:r w:rsidR="00E2787D">
        <w:rPr>
          <w:rFonts w:hint="default"/>
          <w:b/>
        </w:rPr>
        <w:t>Dô</w:t>
      </w:r>
      <w:r w:rsidR="00E2787D">
        <w:rPr>
          <w:rFonts w:hint="default"/>
          <w:b/>
        </w:rPr>
        <w:t>vodová</w:t>
      </w:r>
      <w:r w:rsidR="00E2787D">
        <w:rPr>
          <w:rFonts w:hint="default"/>
          <w:b/>
        </w:rPr>
        <w:t xml:space="preserve"> sprá</w:t>
      </w:r>
      <w:r w:rsidR="00E2787D">
        <w:rPr>
          <w:rFonts w:hint="default"/>
          <w:b/>
        </w:rPr>
        <w:t>va</w:t>
      </w:r>
    </w:p>
    <w:p w:rsidR="007914AA" w:rsidP="001E00A8">
      <w:pPr>
        <w:bidi w:val="0"/>
        <w:jc w:val="both"/>
        <w:rPr>
          <w:b/>
        </w:rPr>
      </w:pPr>
    </w:p>
    <w:p w:rsidR="001E00A8" w:rsidRPr="007914AA" w:rsidP="007914AA">
      <w:pPr>
        <w:pStyle w:val="Heading3"/>
        <w:bidi w:val="0"/>
        <w:rPr>
          <w:rFonts w:ascii="Calibri" w:hAnsi="Calibri" w:cs="Calibri"/>
        </w:rPr>
      </w:pPr>
      <w:r w:rsidR="007914AA">
        <w:rPr>
          <w:rFonts w:ascii="Calibri" w:hAnsi="Calibri" w:cs="Calibri"/>
        </w:rPr>
        <w:t>A) Všeobecná časť</w:t>
      </w:r>
    </w:p>
    <w:p w:rsidR="00C57F87" w:rsidP="00C57F87">
      <w:pPr>
        <w:pStyle w:val="Heading1"/>
        <w:bidi w:val="0"/>
        <w:spacing w:before="12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="00583100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V novele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zá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kona, ktorý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m sa mení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a 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dopĺň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a zá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kon č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. 311/2001 Z. z. Zá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konní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k prá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ce v 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znení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neskorší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 predpisov a 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ktorý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m sa mení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a 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dopĺň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a zá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kon č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. 400/2009 Z. z. o 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š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tá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tnej služ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be a o zmene a 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doplnení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niektorý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 zá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konov v 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znení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neskorší</w:t>
      </w:r>
      <w:r w:rsidRPr="00583100" w:rsidR="00583100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 predpisov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583100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sa n</w:t>
      </w:r>
      <w:r w:rsidRPr="00583100" w:rsidR="001E00A8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avrhuje, aby po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nadobudnutí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ná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roku zamestnanca alebo 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tá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tneho zamestnanca na starobný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dô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chodok mal zamestná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vateľ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alebo 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služ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obný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ú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rad mož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nosť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slobodne sa rozhodnúť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, č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i so svojí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m zamestnancom alebo 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tá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tnym zamestnancom rozviaž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e pracovný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pomer 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tandardný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m spô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sobom, alebo h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o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ponechá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naď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alej v pracovnom pomere. </w:t>
      </w:r>
    </w:p>
    <w:p w:rsidR="00583100" w:rsidRPr="00C57F87" w:rsidP="00C57F87">
      <w:pPr>
        <w:pStyle w:val="Heading1"/>
        <w:bidi w:val="0"/>
        <w:spacing w:before="12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Ukonč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enie pracovné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ho pomeru v 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zmysle navrhovanej zmeny nemôž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e nastať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po dosiahnutí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dô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chodkové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ho veku, ale až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po vzniku ná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roku na starobný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dô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chodok, teda po splnení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podmienky odpracovania minimá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lneho poč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tu rokov dô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chodk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ové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ho poistenia a 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po splnení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vš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etký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 ď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alší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 krité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rií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potrebný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ch k tomu, aby prí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sluš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>nej osobe bola poskytnutá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plná</w:t>
      </w:r>
      <w:r w:rsidRPr="00583100" w:rsidR="001E00A8">
        <w:rPr>
          <w:rFonts w:ascii="Arial" w:eastAsia="Arial" w:hAnsi="Arial" w:cs="Arial" w:hint="default"/>
          <w:b w:val="0"/>
          <w:bCs w:val="0"/>
          <w:color w:val="000000"/>
          <w:sz w:val="22"/>
          <w:szCs w:val="22"/>
        </w:rPr>
        <w:t xml:space="preserve"> penzia.</w:t>
      </w:r>
    </w:p>
    <w:p w:rsidR="001E00A8" w:rsidP="00C57F87">
      <w:pPr>
        <w:bidi w:val="0"/>
        <w:spacing w:before="120"/>
        <w:jc w:val="both"/>
        <w:rPr>
          <w:rFonts w:hint="default"/>
        </w:rPr>
      </w:pPr>
      <w:r>
        <w:rPr>
          <w:rFonts w:hint="default"/>
        </w:rPr>
        <w:t>Navrhované</w:t>
      </w:r>
      <w:r>
        <w:rPr>
          <w:rFonts w:hint="default"/>
        </w:rPr>
        <w:t xml:space="preserve"> ustanovenie nezakladá</w:t>
      </w:r>
      <w:r>
        <w:rPr>
          <w:rFonts w:hint="default"/>
        </w:rPr>
        <w:t xml:space="preserve"> oznamovaciu povinnosť</w:t>
      </w:r>
      <w:r>
        <w:rPr>
          <w:rFonts w:hint="default"/>
        </w:rPr>
        <w:t xml:space="preserve"> zamestnanca alebo Sociá</w:t>
      </w:r>
      <w:r>
        <w:rPr>
          <w:rFonts w:hint="default"/>
        </w:rPr>
        <w:t>lnej poisť</w:t>
      </w:r>
      <w:r>
        <w:rPr>
          <w:rFonts w:hint="default"/>
        </w:rPr>
        <w:t>ovne upovedomiť</w:t>
      </w:r>
      <w:r>
        <w:rPr>
          <w:rFonts w:hint="default"/>
        </w:rPr>
        <w:t xml:space="preserve"> zamestná</w:t>
      </w:r>
      <w:r>
        <w:rPr>
          <w:rFonts w:hint="default"/>
        </w:rPr>
        <w:t>vateľ</w:t>
      </w:r>
      <w:r>
        <w:rPr>
          <w:rFonts w:hint="default"/>
        </w:rPr>
        <w:t>a alebo služ</w:t>
      </w:r>
      <w:r>
        <w:rPr>
          <w:rFonts w:hint="default"/>
        </w:rPr>
        <w:t>obn</w:t>
      </w:r>
      <w:r>
        <w:rPr>
          <w:rFonts w:hint="default"/>
        </w:rPr>
        <w:t>ý</w:t>
      </w:r>
      <w:r>
        <w:rPr>
          <w:rFonts w:hint="default"/>
        </w:rPr>
        <w:t xml:space="preserve"> ú</w:t>
      </w:r>
      <w:r>
        <w:rPr>
          <w:rFonts w:hint="default"/>
        </w:rPr>
        <w:t>rad o termí</w:t>
      </w:r>
      <w:r>
        <w:rPr>
          <w:rFonts w:hint="default"/>
        </w:rPr>
        <w:t>ne nadobudnutia ná</w:t>
      </w:r>
      <w:r>
        <w:rPr>
          <w:rFonts w:hint="default"/>
        </w:rPr>
        <w:t>roku na starobný</w:t>
      </w:r>
      <w:r>
        <w:rPr>
          <w:rFonts w:hint="default"/>
        </w:rPr>
        <w:t xml:space="preserve"> dô</w:t>
      </w:r>
      <w:r>
        <w:rPr>
          <w:rFonts w:hint="default"/>
        </w:rPr>
        <w:t>chodok. O poskytnutí</w:t>
      </w:r>
      <w:r>
        <w:rPr>
          <w:rFonts w:hint="default"/>
        </w:rPr>
        <w:t xml:space="preserve"> tejto informá</w:t>
      </w:r>
      <w:r>
        <w:rPr>
          <w:rFonts w:hint="default"/>
        </w:rPr>
        <w:t xml:space="preserve">cie slobodne rozhoduje zamestnanec. </w:t>
      </w:r>
    </w:p>
    <w:p w:rsidR="001E00A8" w:rsidRPr="001E00A8" w:rsidP="00C57F87">
      <w:pPr>
        <w:suppressAutoHyphens w:val="0"/>
        <w:autoSpaceDE w:val="0"/>
        <w:autoSpaceDN w:val="0"/>
        <w:bidi w:val="0"/>
        <w:adjustRightInd w:val="0"/>
        <w:spacing w:before="120"/>
      </w:pPr>
      <w:r>
        <w:rPr>
          <w:rFonts w:hint="default"/>
        </w:rPr>
        <w:t>Stanovenie tzv. „</w:t>
      </w:r>
      <w:r>
        <w:rPr>
          <w:rFonts w:hint="default"/>
        </w:rPr>
        <w:t>Vekové</w:t>
      </w:r>
      <w:r>
        <w:rPr>
          <w:rFonts w:hint="default"/>
        </w:rPr>
        <w:t>ho cenzu“</w:t>
      </w:r>
      <w:r w:rsidRPr="001E00A8">
        <w:t xml:space="preserve"> ako prejavu </w:t>
      </w:r>
      <w:r>
        <w:rPr>
          <w:rFonts w:hint="default"/>
        </w:rPr>
        <w:t>nerovnaké</w:t>
      </w:r>
      <w:r>
        <w:rPr>
          <w:rFonts w:hint="default"/>
        </w:rPr>
        <w:t>ho zaobchá</w:t>
      </w:r>
      <w:r>
        <w:rPr>
          <w:rFonts w:hint="default"/>
        </w:rPr>
        <w:t xml:space="preserve">dzania </w:t>
      </w:r>
      <w:r w:rsidRPr="001E00A8">
        <w:t>- nie je v zmysle</w:t>
      </w:r>
    </w:p>
    <w:p w:rsidR="001E00A8" w:rsidP="008123D0">
      <w:pPr>
        <w:bidi w:val="0"/>
        <w:jc w:val="both"/>
        <w:rPr>
          <w:rFonts w:hint="default"/>
        </w:rPr>
      </w:pPr>
      <w:r w:rsidR="0098415A">
        <w:t>p</w:t>
      </w:r>
      <w:r>
        <w:rPr>
          <w:rFonts w:hint="default"/>
        </w:rPr>
        <w:t>latný</w:t>
      </w:r>
      <w:r>
        <w:rPr>
          <w:rFonts w:hint="default"/>
        </w:rPr>
        <w:t>ch prá</w:t>
      </w:r>
      <w:r>
        <w:rPr>
          <w:rFonts w:hint="default"/>
        </w:rPr>
        <w:t xml:space="preserve">vnych </w:t>
      </w:r>
      <w:r w:rsidRPr="001E00A8">
        <w:t xml:space="preserve"> predpisov</w:t>
      </w:r>
      <w:r>
        <w:t xml:space="preserve"> EU</w:t>
      </w:r>
      <w:r w:rsidRPr="001E00A8">
        <w:t xml:space="preserve"> a SR </w:t>
      </w:r>
      <w:r>
        <w:t>v </w:t>
      </w:r>
      <w:r>
        <w:rPr>
          <w:rFonts w:hint="default"/>
        </w:rPr>
        <w:t>oblasti rovnosti prí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 xml:space="preserve"> zaká</w:t>
      </w:r>
      <w:r>
        <w:rPr>
          <w:rFonts w:hint="default"/>
        </w:rPr>
        <w:t>zané.</w:t>
      </w:r>
    </w:p>
    <w:p w:rsidR="001E00A8" w:rsidP="008123D0">
      <w:pPr>
        <w:bidi w:val="0"/>
        <w:jc w:val="both"/>
        <w:rPr>
          <w:rFonts w:hint="default"/>
        </w:rPr>
      </w:pPr>
      <w:r>
        <w:rPr>
          <w:rFonts w:hint="default"/>
        </w:rPr>
        <w:t>Stanovenie vekové</w:t>
      </w:r>
      <w:r>
        <w:rPr>
          <w:rFonts w:hint="default"/>
        </w:rPr>
        <w:t>ho cenzu bolo v </w:t>
      </w:r>
      <w:r>
        <w:rPr>
          <w:rFonts w:hint="default"/>
        </w:rPr>
        <w:t>minulosti predmetom viacerý</w:t>
      </w:r>
      <w:r>
        <w:rPr>
          <w:rFonts w:hint="default"/>
        </w:rPr>
        <w:t xml:space="preserve">ch sporov pred </w:t>
      </w:r>
      <w:r w:rsidR="008123D0">
        <w:rPr>
          <w:rFonts w:hint="default"/>
        </w:rPr>
        <w:t>Euró</w:t>
      </w:r>
      <w:r w:rsidR="008123D0">
        <w:rPr>
          <w:rFonts w:hint="default"/>
        </w:rPr>
        <w:t>pskym sú</w:t>
      </w:r>
      <w:r w:rsidR="008123D0">
        <w:rPr>
          <w:rFonts w:hint="default"/>
        </w:rPr>
        <w:t>dnym dvorom</w:t>
      </w:r>
      <w:r>
        <w:rPr>
          <w:rFonts w:hint="default"/>
        </w:rPr>
        <w:t>. Rá</w:t>
      </w:r>
      <w:r>
        <w:rPr>
          <w:rFonts w:hint="default"/>
        </w:rPr>
        <w:t>mcová</w:t>
      </w:r>
      <w:r>
        <w:rPr>
          <w:rFonts w:hint="default"/>
        </w:rPr>
        <w:t xml:space="preserve"> smernica 2000/78/ES a </w:t>
      </w:r>
      <w:r>
        <w:rPr>
          <w:rFonts w:hint="default"/>
        </w:rPr>
        <w:t>jej č</w:t>
      </w:r>
      <w:r>
        <w:rPr>
          <w:rFonts w:hint="default"/>
        </w:rPr>
        <w:t>lá</w:t>
      </w:r>
      <w:r>
        <w:rPr>
          <w:rFonts w:hint="default"/>
        </w:rPr>
        <w:t>nok 6 (1) umožň</w:t>
      </w:r>
      <w:r>
        <w:rPr>
          <w:rFonts w:hint="default"/>
        </w:rPr>
        <w:t>uje rozdiely v </w:t>
      </w:r>
      <w:r>
        <w:rPr>
          <w:rFonts w:hint="default"/>
        </w:rPr>
        <w:t>zaobchá</w:t>
      </w:r>
      <w:r>
        <w:rPr>
          <w:rFonts w:hint="default"/>
        </w:rPr>
        <w:t>dzaní</w:t>
      </w:r>
      <w:r>
        <w:rPr>
          <w:rFonts w:hint="default"/>
        </w:rPr>
        <w:t xml:space="preserve"> z </w:t>
      </w:r>
      <w:r>
        <w:rPr>
          <w:rFonts w:hint="default"/>
        </w:rPr>
        <w:t>dô</w:t>
      </w:r>
      <w:r>
        <w:rPr>
          <w:rFonts w:hint="default"/>
        </w:rPr>
        <w:t>vodu veku, ak sú</w:t>
      </w:r>
      <w:r>
        <w:rPr>
          <w:rFonts w:hint="default"/>
        </w:rPr>
        <w:t xml:space="preserve"> v kontexte vn</w:t>
      </w:r>
      <w:r>
        <w:rPr>
          <w:rFonts w:hint="default"/>
        </w:rPr>
        <w:t>ú</w:t>
      </w:r>
      <w:r>
        <w:rPr>
          <w:rFonts w:hint="default"/>
        </w:rPr>
        <w:t>troš</w:t>
      </w:r>
      <w:r>
        <w:rPr>
          <w:rFonts w:hint="default"/>
        </w:rPr>
        <w:t>tá</w:t>
      </w:r>
      <w:r>
        <w:rPr>
          <w:rFonts w:hint="default"/>
        </w:rPr>
        <w:t>tnej prá</w:t>
      </w:r>
      <w:r>
        <w:rPr>
          <w:rFonts w:hint="default"/>
        </w:rPr>
        <w:t>vnej ú</w:t>
      </w:r>
      <w:r>
        <w:rPr>
          <w:rFonts w:hint="default"/>
        </w:rPr>
        <w:t>pravy (1) objektí</w:t>
      </w:r>
      <w:r>
        <w:rPr>
          <w:rFonts w:hint="default"/>
        </w:rPr>
        <w:t xml:space="preserve">vne a primerane </w:t>
      </w:r>
      <w:r w:rsidR="00336991">
        <w:rPr>
          <w:rFonts w:hint="default"/>
        </w:rPr>
        <w:t>odô</w:t>
      </w:r>
      <w:r w:rsidR="00336991">
        <w:rPr>
          <w:rFonts w:hint="default"/>
        </w:rPr>
        <w:t>vodnené</w:t>
      </w:r>
      <w:r w:rsidR="00336991">
        <w:rPr>
          <w:rFonts w:hint="default"/>
        </w:rPr>
        <w:t xml:space="preserve"> (</w:t>
      </w:r>
      <w:r>
        <w:rPr>
          <w:rFonts w:hint="default"/>
        </w:rPr>
        <w:t>2) oprá</w:t>
      </w:r>
      <w:r>
        <w:rPr>
          <w:rFonts w:hint="default"/>
        </w:rPr>
        <w:t>vnený</w:t>
      </w:r>
      <w:r>
        <w:rPr>
          <w:rFonts w:hint="default"/>
        </w:rPr>
        <w:t>m cieľ</w:t>
      </w:r>
      <w:r>
        <w:rPr>
          <w:rFonts w:hint="default"/>
        </w:rPr>
        <w:t>om (3), vrá</w:t>
      </w:r>
      <w:r>
        <w:rPr>
          <w:rFonts w:hint="default"/>
        </w:rPr>
        <w:t>tane zá</w:t>
      </w:r>
      <w:r>
        <w:rPr>
          <w:rFonts w:hint="default"/>
        </w:rPr>
        <w:t>konnej politiky zamestnanosti, trhu prá</w:t>
      </w:r>
      <w:r>
        <w:rPr>
          <w:rFonts w:hint="default"/>
        </w:rPr>
        <w:t>ce a </w:t>
      </w:r>
      <w:r>
        <w:rPr>
          <w:rFonts w:hint="default"/>
        </w:rPr>
        <w:t>cieľ</w:t>
      </w:r>
      <w:r>
        <w:rPr>
          <w:rFonts w:hint="default"/>
        </w:rPr>
        <w:t>ov odbornej prí</w:t>
      </w:r>
      <w:r>
        <w:rPr>
          <w:rFonts w:hint="default"/>
        </w:rPr>
        <w:t>pravy (3), a </w:t>
      </w:r>
      <w:r>
        <w:rPr>
          <w:rFonts w:hint="default"/>
        </w:rPr>
        <w:t>ak prostriedky na dosiahnutie tohto cieľ</w:t>
      </w:r>
      <w:r>
        <w:rPr>
          <w:rFonts w:hint="default"/>
        </w:rPr>
        <w:t>a sú</w:t>
      </w:r>
      <w:r>
        <w:rPr>
          <w:rFonts w:hint="default"/>
        </w:rPr>
        <w:t xml:space="preserve"> primerané</w:t>
      </w:r>
      <w:r>
        <w:rPr>
          <w:rFonts w:hint="default"/>
        </w:rPr>
        <w:t xml:space="preserve"> a </w:t>
      </w:r>
      <w:r>
        <w:rPr>
          <w:rFonts w:hint="default"/>
        </w:rPr>
        <w:t>nevyhnutné</w:t>
      </w:r>
      <w:r>
        <w:rPr>
          <w:rFonts w:hint="default"/>
        </w:rPr>
        <w:t xml:space="preserve"> (4).</w:t>
      </w:r>
    </w:p>
    <w:p w:rsidR="001E00A8" w:rsidP="00860688">
      <w:pPr>
        <w:bidi w:val="0"/>
        <w:spacing w:before="120"/>
        <w:jc w:val="both"/>
      </w:pPr>
      <w:r w:rsidR="00336991">
        <w:t>Samot</w:t>
      </w:r>
      <w:r w:rsidR="00336991">
        <w:rPr>
          <w:rFonts w:hint="default"/>
        </w:rPr>
        <w:t>ná</w:t>
      </w:r>
      <w:r w:rsidR="00336991">
        <w:rPr>
          <w:rFonts w:hint="default"/>
        </w:rPr>
        <w:t xml:space="preserve"> rá</w:t>
      </w:r>
      <w:r w:rsidR="00336991">
        <w:rPr>
          <w:rFonts w:hint="default"/>
        </w:rPr>
        <w:t>mcová</w:t>
      </w:r>
      <w:r w:rsidR="00336991">
        <w:rPr>
          <w:rFonts w:hint="default"/>
        </w:rPr>
        <w:t xml:space="preserve"> smernica vo svojej preambule v </w:t>
      </w:r>
      <w:r w:rsidR="00336991">
        <w:rPr>
          <w:rFonts w:hint="default"/>
        </w:rPr>
        <w:t>bode 25 uvá</w:t>
      </w:r>
      <w:r w:rsidR="00336991">
        <w:rPr>
          <w:rFonts w:hint="default"/>
        </w:rPr>
        <w:t>dza, ž</w:t>
      </w:r>
      <w:r w:rsidR="00336991">
        <w:rPr>
          <w:rFonts w:hint="default"/>
        </w:rPr>
        <w:t>e „</w:t>
      </w:r>
      <w:r w:rsidRPr="00336991" w:rsidR="00336991">
        <w:rPr>
          <w:rFonts w:hint="default"/>
          <w:i/>
        </w:rPr>
        <w:t>zá</w:t>
      </w:r>
      <w:r w:rsidRPr="00336991" w:rsidR="00336991">
        <w:rPr>
          <w:rFonts w:hint="default"/>
          <w:i/>
        </w:rPr>
        <w:t>kaz diskriminá</w:t>
      </w:r>
      <w:r w:rsidRPr="00336991" w:rsidR="00336991">
        <w:rPr>
          <w:rFonts w:hint="default"/>
          <w:i/>
        </w:rPr>
        <w:t>cie z </w:t>
      </w:r>
      <w:r w:rsidRPr="00336991" w:rsidR="00336991">
        <w:rPr>
          <w:rFonts w:hint="default"/>
          <w:i/>
        </w:rPr>
        <w:t>dô</w:t>
      </w:r>
      <w:r w:rsidRPr="00336991" w:rsidR="00336991">
        <w:rPr>
          <w:rFonts w:hint="default"/>
          <w:i/>
        </w:rPr>
        <w:t>vodu veku je dô</w:t>
      </w:r>
      <w:r w:rsidRPr="00336991" w:rsidR="00336991">
        <w:rPr>
          <w:rFonts w:hint="default"/>
          <w:i/>
        </w:rPr>
        <w:t>lež</w:t>
      </w:r>
      <w:r w:rsidRPr="00336991" w:rsidR="00336991">
        <w:rPr>
          <w:rFonts w:hint="default"/>
          <w:i/>
        </w:rPr>
        <w:t>itou súč</w:t>
      </w:r>
      <w:r w:rsidRPr="00336991" w:rsidR="00336991">
        <w:rPr>
          <w:rFonts w:hint="default"/>
          <w:i/>
        </w:rPr>
        <w:t>asť</w:t>
      </w:r>
      <w:r w:rsidRPr="00336991" w:rsidR="00336991">
        <w:rPr>
          <w:rFonts w:hint="default"/>
          <w:i/>
        </w:rPr>
        <w:t>ou napĺň</w:t>
      </w:r>
      <w:r w:rsidRPr="00336991" w:rsidR="00336991">
        <w:rPr>
          <w:rFonts w:hint="default"/>
          <w:i/>
        </w:rPr>
        <w:t>ania cieľ</w:t>
      </w:r>
      <w:r w:rsidRPr="00336991" w:rsidR="00336991">
        <w:rPr>
          <w:rFonts w:hint="default"/>
          <w:i/>
        </w:rPr>
        <w:t>ov stanovený</w:t>
      </w:r>
      <w:r w:rsidRPr="00336991" w:rsidR="00336991">
        <w:rPr>
          <w:rFonts w:hint="default"/>
          <w:i/>
        </w:rPr>
        <w:t>ch v </w:t>
      </w:r>
      <w:r w:rsidRPr="00336991" w:rsidR="00336991">
        <w:rPr>
          <w:rFonts w:hint="default"/>
          <w:i/>
        </w:rPr>
        <w:t>usmerneniach pre oblasť</w:t>
      </w:r>
      <w:r w:rsidRPr="00336991" w:rsidR="00336991">
        <w:rPr>
          <w:rFonts w:hint="default"/>
          <w:i/>
        </w:rPr>
        <w:t xml:space="preserve"> zamestnanosti a </w:t>
      </w:r>
      <w:r w:rsidRPr="00336991" w:rsidR="00336991">
        <w:rPr>
          <w:rFonts w:hint="default"/>
          <w:i/>
        </w:rPr>
        <w:t>pri podpore diverzifiká</w:t>
      </w:r>
      <w:r w:rsidRPr="00336991" w:rsidR="00336991">
        <w:rPr>
          <w:rFonts w:hint="default"/>
          <w:i/>
        </w:rPr>
        <w:t>cie pracovný</w:t>
      </w:r>
      <w:r w:rsidRPr="00336991" w:rsidR="00336991">
        <w:rPr>
          <w:rFonts w:hint="default"/>
          <w:i/>
        </w:rPr>
        <w:t>ch sí</w:t>
      </w:r>
      <w:r w:rsidRPr="00336991" w:rsidR="00336991">
        <w:rPr>
          <w:rFonts w:hint="default"/>
          <w:i/>
        </w:rPr>
        <w:t>l. Avš</w:t>
      </w:r>
      <w:r w:rsidRPr="00336991" w:rsidR="00336991">
        <w:rPr>
          <w:rFonts w:hint="default"/>
          <w:i/>
        </w:rPr>
        <w:t>ak rozdielne zaobchá</w:t>
      </w:r>
      <w:r w:rsidRPr="00336991" w:rsidR="00336991">
        <w:rPr>
          <w:rFonts w:hint="default"/>
          <w:i/>
        </w:rPr>
        <w:t>d</w:t>
      </w:r>
      <w:r w:rsidRPr="00336991" w:rsidR="00336991">
        <w:rPr>
          <w:rFonts w:hint="default"/>
          <w:i/>
        </w:rPr>
        <w:t>zanie v </w:t>
      </w:r>
      <w:r w:rsidRPr="00336991" w:rsidR="00336991">
        <w:rPr>
          <w:rFonts w:hint="default"/>
          <w:i/>
        </w:rPr>
        <w:t>sú</w:t>
      </w:r>
      <w:r w:rsidRPr="00336991" w:rsidR="00336991">
        <w:rPr>
          <w:rFonts w:hint="default"/>
          <w:i/>
        </w:rPr>
        <w:t>vislosti s </w:t>
      </w:r>
      <w:r w:rsidRPr="00336991" w:rsidR="00336991">
        <w:rPr>
          <w:rFonts w:hint="default"/>
          <w:i/>
        </w:rPr>
        <w:t>vekom mož</w:t>
      </w:r>
      <w:r w:rsidRPr="00336991" w:rsidR="00336991">
        <w:rPr>
          <w:rFonts w:hint="default"/>
          <w:i/>
        </w:rPr>
        <w:t>no za urč</w:t>
      </w:r>
      <w:r w:rsidRPr="00336991" w:rsidR="00336991">
        <w:rPr>
          <w:rFonts w:hint="default"/>
          <w:i/>
        </w:rPr>
        <w:t>itý</w:t>
      </w:r>
      <w:r w:rsidRPr="00336991" w:rsidR="00336991">
        <w:rPr>
          <w:rFonts w:hint="default"/>
          <w:i/>
        </w:rPr>
        <w:t>ch okolností</w:t>
      </w:r>
      <w:r w:rsidRPr="00336991" w:rsidR="00336991">
        <w:rPr>
          <w:rFonts w:hint="default"/>
          <w:i/>
        </w:rPr>
        <w:t xml:space="preserve"> odô</w:t>
      </w:r>
      <w:r w:rsidRPr="00336991" w:rsidR="00336991">
        <w:rPr>
          <w:rFonts w:hint="default"/>
          <w:i/>
        </w:rPr>
        <w:t>vodniť</w:t>
      </w:r>
      <w:r w:rsidRPr="00336991" w:rsidR="00336991">
        <w:rPr>
          <w:rFonts w:hint="default"/>
          <w:i/>
        </w:rPr>
        <w:t>, a </w:t>
      </w:r>
      <w:r w:rsidRPr="00336991" w:rsidR="00336991">
        <w:rPr>
          <w:rFonts w:hint="default"/>
          <w:i/>
        </w:rPr>
        <w:t>preto si vyž</w:t>
      </w:r>
      <w:r w:rsidRPr="00336991" w:rsidR="00336991">
        <w:rPr>
          <w:rFonts w:hint="default"/>
          <w:i/>
        </w:rPr>
        <w:t>aduje osobitné</w:t>
      </w:r>
      <w:r w:rsidRPr="00336991" w:rsidR="00336991">
        <w:rPr>
          <w:rFonts w:hint="default"/>
          <w:i/>
        </w:rPr>
        <w:t xml:space="preserve"> predpisy, ktoré</w:t>
      </w:r>
      <w:r w:rsidRPr="00336991" w:rsidR="00336991">
        <w:rPr>
          <w:rFonts w:hint="default"/>
          <w:i/>
        </w:rPr>
        <w:t xml:space="preserve"> môž</w:t>
      </w:r>
      <w:r w:rsidRPr="00336991" w:rsidR="00336991">
        <w:rPr>
          <w:rFonts w:hint="default"/>
          <w:i/>
        </w:rPr>
        <w:t>u byť</w:t>
      </w:r>
      <w:r w:rsidRPr="00336991" w:rsidR="00336991">
        <w:rPr>
          <w:rFonts w:hint="default"/>
          <w:i/>
        </w:rPr>
        <w:t xml:space="preserve"> v </w:t>
      </w:r>
      <w:r w:rsidRPr="00336991" w:rsidR="00336991">
        <w:rPr>
          <w:rFonts w:hint="default"/>
          <w:i/>
        </w:rPr>
        <w:t>zá</w:t>
      </w:r>
      <w:r w:rsidRPr="00336991" w:rsidR="00336991">
        <w:rPr>
          <w:rFonts w:hint="default"/>
          <w:i/>
        </w:rPr>
        <w:t>vislosti od situá</w:t>
      </w:r>
      <w:r w:rsidRPr="00336991" w:rsidR="00336991">
        <w:rPr>
          <w:rFonts w:hint="default"/>
          <w:i/>
        </w:rPr>
        <w:t>cie v </w:t>
      </w:r>
      <w:r w:rsidRPr="00336991" w:rsidR="00336991">
        <w:rPr>
          <w:rFonts w:hint="default"/>
          <w:i/>
        </w:rPr>
        <w:t>č</w:t>
      </w:r>
      <w:r w:rsidRPr="00336991" w:rsidR="00336991">
        <w:rPr>
          <w:rFonts w:hint="default"/>
          <w:i/>
        </w:rPr>
        <w:t>lenský</w:t>
      </w:r>
      <w:r w:rsidRPr="00336991" w:rsidR="00336991">
        <w:rPr>
          <w:rFonts w:hint="default"/>
          <w:i/>
        </w:rPr>
        <w:t>ch š</w:t>
      </w:r>
      <w:r w:rsidRPr="00336991" w:rsidR="00336991">
        <w:rPr>
          <w:rFonts w:hint="default"/>
          <w:i/>
        </w:rPr>
        <w:t>tá</w:t>
      </w:r>
      <w:r w:rsidRPr="00336991" w:rsidR="00336991">
        <w:rPr>
          <w:rFonts w:hint="default"/>
          <w:i/>
        </w:rPr>
        <w:t>toch rô</w:t>
      </w:r>
      <w:r w:rsidRPr="00336991" w:rsidR="00336991">
        <w:rPr>
          <w:rFonts w:hint="default"/>
          <w:i/>
        </w:rPr>
        <w:t>zne. Bezpodmieneč</w:t>
      </w:r>
      <w:r w:rsidRPr="00336991" w:rsidR="00336991">
        <w:rPr>
          <w:rFonts w:hint="default"/>
          <w:i/>
        </w:rPr>
        <w:t>ne preto treba rozliš</w:t>
      </w:r>
      <w:r w:rsidRPr="00336991" w:rsidR="00336991">
        <w:rPr>
          <w:rFonts w:hint="default"/>
          <w:i/>
        </w:rPr>
        <w:t>ovať</w:t>
      </w:r>
      <w:r w:rsidRPr="00336991" w:rsidR="00336991">
        <w:rPr>
          <w:rFonts w:hint="default"/>
          <w:i/>
        </w:rPr>
        <w:t xml:space="preserve"> medzi rozdielnym zaobchá</w:t>
      </w:r>
      <w:r w:rsidRPr="00336991" w:rsidR="00336991">
        <w:rPr>
          <w:rFonts w:hint="default"/>
          <w:i/>
        </w:rPr>
        <w:t>dzaní</w:t>
      </w:r>
      <w:r w:rsidRPr="00336991" w:rsidR="00336991">
        <w:rPr>
          <w:rFonts w:hint="default"/>
          <w:i/>
        </w:rPr>
        <w:t>m, ktoré</w:t>
      </w:r>
      <w:r w:rsidRPr="00336991" w:rsidR="00336991">
        <w:rPr>
          <w:rFonts w:hint="default"/>
          <w:i/>
        </w:rPr>
        <w:t xml:space="preserve"> je odô</w:t>
      </w:r>
      <w:r w:rsidRPr="00336991" w:rsidR="00336991">
        <w:rPr>
          <w:rFonts w:hint="default"/>
          <w:i/>
        </w:rPr>
        <w:t>v</w:t>
      </w:r>
      <w:r w:rsidRPr="00336991" w:rsidR="00336991">
        <w:rPr>
          <w:rFonts w:hint="default"/>
          <w:i/>
        </w:rPr>
        <w:t>o</w:t>
      </w:r>
      <w:r w:rsidRPr="00336991" w:rsidR="00336991">
        <w:rPr>
          <w:rFonts w:hint="default"/>
          <w:i/>
        </w:rPr>
        <w:t>dnené</w:t>
      </w:r>
      <w:r w:rsidRPr="00336991" w:rsidR="00336991">
        <w:rPr>
          <w:rFonts w:hint="default"/>
          <w:i/>
        </w:rPr>
        <w:t xml:space="preserve"> najmä</w:t>
      </w:r>
      <w:r w:rsidRPr="00336991" w:rsidR="00336991">
        <w:rPr>
          <w:rFonts w:hint="default"/>
          <w:i/>
        </w:rPr>
        <w:t xml:space="preserve"> oprá</w:t>
      </w:r>
      <w:r w:rsidRPr="00336991" w:rsidR="00336991">
        <w:rPr>
          <w:rFonts w:hint="default"/>
          <w:i/>
        </w:rPr>
        <w:t>vnený</w:t>
      </w:r>
      <w:r w:rsidRPr="00336991" w:rsidR="00336991">
        <w:rPr>
          <w:rFonts w:hint="default"/>
          <w:i/>
        </w:rPr>
        <w:t>mi cieľ</w:t>
      </w:r>
      <w:r w:rsidRPr="00336991" w:rsidR="00336991">
        <w:rPr>
          <w:rFonts w:hint="default"/>
          <w:i/>
        </w:rPr>
        <w:t>mi v </w:t>
      </w:r>
      <w:r w:rsidRPr="00336991" w:rsidR="00336991">
        <w:rPr>
          <w:rFonts w:hint="default"/>
          <w:i/>
        </w:rPr>
        <w:t>oblasti politiky zamestnanosti, trhu prá</w:t>
      </w:r>
      <w:r w:rsidRPr="00336991" w:rsidR="00336991">
        <w:rPr>
          <w:rFonts w:hint="default"/>
          <w:i/>
        </w:rPr>
        <w:t>ce a </w:t>
      </w:r>
      <w:r w:rsidRPr="00336991" w:rsidR="00336991">
        <w:rPr>
          <w:rFonts w:hint="default"/>
          <w:i/>
        </w:rPr>
        <w:t>odbornej prí</w:t>
      </w:r>
      <w:r w:rsidRPr="00336991" w:rsidR="00336991">
        <w:rPr>
          <w:rFonts w:hint="default"/>
          <w:i/>
        </w:rPr>
        <w:t>pravy a </w:t>
      </w:r>
      <w:r w:rsidRPr="00336991" w:rsidR="00336991">
        <w:rPr>
          <w:rFonts w:hint="default"/>
          <w:i/>
        </w:rPr>
        <w:t>diskriminá</w:t>
      </w:r>
      <w:r w:rsidRPr="00336991" w:rsidR="00336991">
        <w:rPr>
          <w:rFonts w:hint="default"/>
          <w:i/>
        </w:rPr>
        <w:t>ciou, ktorá</w:t>
      </w:r>
      <w:r w:rsidRPr="00336991" w:rsidR="00336991">
        <w:rPr>
          <w:rFonts w:hint="default"/>
          <w:i/>
        </w:rPr>
        <w:t xml:space="preserve"> sa musí</w:t>
      </w:r>
      <w:r w:rsidRPr="00336991" w:rsidR="00336991">
        <w:rPr>
          <w:rFonts w:hint="default"/>
          <w:i/>
        </w:rPr>
        <w:t xml:space="preserve"> zaká</w:t>
      </w:r>
      <w:r w:rsidRPr="00336991" w:rsidR="00336991">
        <w:rPr>
          <w:rFonts w:hint="default"/>
          <w:i/>
        </w:rPr>
        <w:t>zať</w:t>
      </w:r>
      <w:r w:rsidR="00336991">
        <w:rPr>
          <w:rFonts w:hint="default"/>
        </w:rPr>
        <w:t>.“</w:t>
      </w:r>
    </w:p>
    <w:p w:rsidR="001E00A8" w:rsidP="00860688">
      <w:pPr>
        <w:bidi w:val="0"/>
        <w:spacing w:before="120"/>
        <w:jc w:val="both"/>
        <w:rPr>
          <w:rFonts w:hint="default"/>
        </w:rPr>
      </w:pPr>
      <w:r>
        <w:rPr>
          <w:rFonts w:hint="default"/>
        </w:rPr>
        <w:t>Antidiskriminač</w:t>
      </w:r>
      <w:r>
        <w:rPr>
          <w:rFonts w:hint="default"/>
        </w:rPr>
        <w:t>ný</w:t>
      </w:r>
      <w:r>
        <w:rPr>
          <w:rFonts w:hint="default"/>
        </w:rPr>
        <w:t xml:space="preserve"> zá</w:t>
      </w:r>
      <w:r>
        <w:rPr>
          <w:rFonts w:hint="default"/>
        </w:rPr>
        <w:t>kon č</w:t>
      </w:r>
      <w:r>
        <w:rPr>
          <w:rFonts w:hint="default"/>
        </w:rPr>
        <w:t>. 365/2004 Z. z. v §</w:t>
      </w:r>
      <w:r>
        <w:rPr>
          <w:rFonts w:hint="default"/>
        </w:rPr>
        <w:t xml:space="preserve"> 38 ods. 3 ustanovuje, ž</w:t>
      </w:r>
      <w:r>
        <w:rPr>
          <w:rFonts w:hint="default"/>
        </w:rPr>
        <w:t>e „</w:t>
      </w:r>
      <w:r>
        <w:rPr>
          <w:rFonts w:hint="default"/>
          <w:i/>
        </w:rPr>
        <w:t>rozdielne zaobchá</w:t>
      </w:r>
      <w:r>
        <w:rPr>
          <w:rFonts w:hint="default"/>
          <w:i/>
        </w:rPr>
        <w:t>dzanie z </w:t>
      </w:r>
      <w:r>
        <w:rPr>
          <w:rFonts w:hint="default"/>
          <w:i/>
        </w:rPr>
        <w:t>dô</w:t>
      </w:r>
      <w:r>
        <w:rPr>
          <w:rFonts w:hint="default"/>
          <w:i/>
        </w:rPr>
        <w:t>vodu veku nie je d</w:t>
      </w:r>
      <w:r>
        <w:rPr>
          <w:rFonts w:hint="default"/>
          <w:i/>
        </w:rPr>
        <w:t>iskriminá</w:t>
      </w:r>
      <w:r>
        <w:rPr>
          <w:rFonts w:hint="default"/>
          <w:i/>
        </w:rPr>
        <w:t>cia, ak je objektí</w:t>
      </w:r>
      <w:r>
        <w:rPr>
          <w:rFonts w:hint="default"/>
          <w:i/>
        </w:rPr>
        <w:t>vne odô</w:t>
      </w:r>
      <w:r>
        <w:rPr>
          <w:rFonts w:hint="default"/>
          <w:i/>
        </w:rPr>
        <w:t>vodnené</w:t>
      </w:r>
      <w:r>
        <w:rPr>
          <w:rFonts w:hint="default"/>
          <w:i/>
        </w:rPr>
        <w:t xml:space="preserve"> sledovaní</w:t>
      </w:r>
      <w:r>
        <w:rPr>
          <w:rFonts w:hint="default"/>
          <w:i/>
        </w:rPr>
        <w:t>m oprá</w:t>
      </w:r>
      <w:r>
        <w:rPr>
          <w:rFonts w:hint="default"/>
          <w:i/>
        </w:rPr>
        <w:t>vnené</w:t>
      </w:r>
      <w:r>
        <w:rPr>
          <w:rFonts w:hint="default"/>
          <w:i/>
        </w:rPr>
        <w:t>ho cieľ</w:t>
      </w:r>
      <w:r>
        <w:rPr>
          <w:rFonts w:hint="default"/>
          <w:i/>
        </w:rPr>
        <w:t>a a </w:t>
      </w:r>
      <w:r>
        <w:rPr>
          <w:rFonts w:hint="default"/>
          <w:i/>
        </w:rPr>
        <w:t>je na jeho dosiahnutie nevyhnutné</w:t>
      </w:r>
      <w:r>
        <w:rPr>
          <w:rFonts w:hint="default"/>
          <w:i/>
        </w:rPr>
        <w:t xml:space="preserve"> a </w:t>
      </w:r>
      <w:r>
        <w:rPr>
          <w:rFonts w:hint="default"/>
          <w:i/>
        </w:rPr>
        <w:t>primerané</w:t>
      </w:r>
      <w:r>
        <w:rPr>
          <w:rFonts w:hint="default"/>
          <w:i/>
        </w:rPr>
        <w:t>, ak to ustanovuje osobitný</w:t>
      </w:r>
      <w:r>
        <w:rPr>
          <w:rFonts w:hint="default"/>
          <w:i/>
        </w:rPr>
        <w:t xml:space="preserve"> predpis“</w:t>
      </w:r>
      <w:r>
        <w:rPr>
          <w:rFonts w:hint="default"/>
        </w:rPr>
        <w:t>. Rovnako podľ</w:t>
      </w:r>
      <w:r>
        <w:rPr>
          <w:rFonts w:hint="default"/>
        </w:rPr>
        <w:t>a §</w:t>
      </w:r>
      <w:r>
        <w:rPr>
          <w:rFonts w:hint="default"/>
        </w:rPr>
        <w:t xml:space="preserve"> 8 ods. 3 pí</w:t>
      </w:r>
      <w:r>
        <w:rPr>
          <w:rFonts w:hint="default"/>
        </w:rPr>
        <w:t>sm. b) zá</w:t>
      </w:r>
      <w:r>
        <w:rPr>
          <w:rFonts w:hint="default"/>
        </w:rPr>
        <w:t>kona „</w:t>
      </w:r>
      <w:r>
        <w:rPr>
          <w:rFonts w:hint="default"/>
          <w:i/>
        </w:rPr>
        <w:t>diskriminá</w:t>
      </w:r>
      <w:r>
        <w:rPr>
          <w:rFonts w:hint="default"/>
          <w:i/>
        </w:rPr>
        <w:t>cia z dô</w:t>
      </w:r>
      <w:r>
        <w:rPr>
          <w:rFonts w:hint="default"/>
          <w:i/>
        </w:rPr>
        <w:t>vodu veku nie je najmä</w:t>
      </w:r>
      <w:r>
        <w:rPr>
          <w:rFonts w:hint="default"/>
          <w:i/>
        </w:rPr>
        <w:t xml:space="preserve"> rozdielne zaobchá</w:t>
      </w:r>
      <w:r>
        <w:rPr>
          <w:rFonts w:hint="default"/>
          <w:i/>
        </w:rPr>
        <w:t>dzanie, ktoré</w:t>
      </w:r>
      <w:r>
        <w:rPr>
          <w:rFonts w:hint="default"/>
          <w:i/>
        </w:rPr>
        <w:t xml:space="preserve"> spočí</w:t>
      </w:r>
      <w:r>
        <w:rPr>
          <w:rFonts w:hint="default"/>
          <w:i/>
        </w:rPr>
        <w:t>va v </w:t>
      </w:r>
      <w:r>
        <w:rPr>
          <w:rFonts w:hint="default"/>
          <w:i/>
        </w:rPr>
        <w:t>ustanovení</w:t>
      </w:r>
      <w:r>
        <w:rPr>
          <w:rFonts w:hint="default"/>
          <w:i/>
        </w:rPr>
        <w:t xml:space="preserve"> .... </w:t>
      </w:r>
      <w:r>
        <w:rPr>
          <w:rFonts w:hint="default"/>
          <w:b/>
          <w:i/>
        </w:rPr>
        <w:t>osobitný</w:t>
      </w:r>
      <w:r>
        <w:rPr>
          <w:rFonts w:hint="default"/>
          <w:b/>
          <w:i/>
        </w:rPr>
        <w:t>ch podmienok na vý</w:t>
      </w:r>
      <w:r>
        <w:rPr>
          <w:rFonts w:hint="default"/>
          <w:b/>
          <w:i/>
        </w:rPr>
        <w:t>kon zamestnania vrá</w:t>
      </w:r>
      <w:r>
        <w:rPr>
          <w:rFonts w:hint="default"/>
          <w:b/>
          <w:i/>
        </w:rPr>
        <w:t>tane</w:t>
      </w:r>
      <w:r>
        <w:rPr>
          <w:rFonts w:hint="default"/>
          <w:i/>
        </w:rPr>
        <w:t xml:space="preserve"> odmeň</w:t>
      </w:r>
      <w:r>
        <w:rPr>
          <w:rFonts w:hint="default"/>
          <w:i/>
        </w:rPr>
        <w:t xml:space="preserve">ovania a </w:t>
      </w:r>
      <w:r>
        <w:rPr>
          <w:rFonts w:hint="default"/>
          <w:b/>
          <w:i/>
        </w:rPr>
        <w:t>prepúšť</w:t>
      </w:r>
      <w:r>
        <w:rPr>
          <w:rFonts w:hint="default"/>
          <w:b/>
          <w:i/>
        </w:rPr>
        <w:t>ania, ak ide o osoby urč</w:t>
      </w:r>
      <w:r>
        <w:rPr>
          <w:rFonts w:hint="default"/>
          <w:b/>
          <w:i/>
        </w:rPr>
        <w:t>itej vekovej kategó</w:t>
      </w:r>
      <w:r>
        <w:rPr>
          <w:rFonts w:hint="default"/>
          <w:b/>
          <w:i/>
        </w:rPr>
        <w:t>rie</w:t>
      </w:r>
      <w:r>
        <w:rPr>
          <w:rFonts w:hint="default"/>
        </w:rPr>
        <w:t xml:space="preserve"> ...“</w:t>
      </w:r>
      <w:r>
        <w:rPr>
          <w:rFonts w:hint="default"/>
        </w:rPr>
        <w:t>, č</w:t>
      </w:r>
      <w:r>
        <w:rPr>
          <w:rFonts w:hint="default"/>
        </w:rPr>
        <w:t>o je tento prí</w:t>
      </w:r>
      <w:r>
        <w:rPr>
          <w:rFonts w:hint="default"/>
        </w:rPr>
        <w:t>pad.</w:t>
      </w:r>
    </w:p>
    <w:p w:rsidR="009B1600" w:rsidP="00860688">
      <w:pPr>
        <w:bidi w:val="0"/>
        <w:spacing w:before="120"/>
        <w:jc w:val="both"/>
      </w:pPr>
      <w:r w:rsidR="001E00A8">
        <w:rPr>
          <w:rFonts w:hint="default"/>
        </w:rPr>
        <w:t>Podľ</w:t>
      </w:r>
      <w:r w:rsidR="001E00A8">
        <w:rPr>
          <w:rFonts w:hint="default"/>
        </w:rPr>
        <w:t>a ú</w:t>
      </w:r>
      <w:r w:rsidR="001E00A8">
        <w:rPr>
          <w:rFonts w:hint="default"/>
        </w:rPr>
        <w:t>dajov Sociá</w:t>
      </w:r>
      <w:r w:rsidR="001E00A8">
        <w:rPr>
          <w:rFonts w:hint="default"/>
        </w:rPr>
        <w:t>lnej poisť</w:t>
      </w:r>
      <w:r w:rsidR="001E00A8">
        <w:rPr>
          <w:rFonts w:hint="default"/>
        </w:rPr>
        <w:t>ovne v roku 201</w:t>
      </w:r>
      <w:r w:rsidR="00336991">
        <w:t>2</w:t>
      </w:r>
      <w:r w:rsidR="001E00A8">
        <w:t xml:space="preserve"> pracovalo </w:t>
      </w:r>
      <w:r w:rsidR="00336991">
        <w:t>59 001</w:t>
      </w:r>
      <w:r w:rsidR="001E00A8">
        <w:rPr>
          <w:rFonts w:hint="default"/>
        </w:rPr>
        <w:t xml:space="preserve"> starobný</w:t>
      </w:r>
      <w:r w:rsidR="001E00A8">
        <w:rPr>
          <w:rFonts w:hint="default"/>
        </w:rPr>
        <w:t>ch</w:t>
      </w:r>
      <w:r w:rsidR="001E00A8">
        <w:rPr>
          <w:rFonts w:hint="default"/>
        </w:rPr>
        <w:t xml:space="preserve"> dô</w:t>
      </w:r>
      <w:r w:rsidR="001E00A8">
        <w:rPr>
          <w:rFonts w:hint="default"/>
        </w:rPr>
        <w:t>chodcov, ktorí</w:t>
      </w:r>
      <w:r w:rsidR="001E00A8">
        <w:rPr>
          <w:rFonts w:hint="default"/>
        </w:rPr>
        <w:t xml:space="preserve"> boli zamestnaní</w:t>
      </w:r>
      <w:r w:rsidR="001E00A8">
        <w:rPr>
          <w:rFonts w:hint="default"/>
        </w:rPr>
        <w:t xml:space="preserve"> a zá</w:t>
      </w:r>
      <w:r w:rsidR="001E00A8">
        <w:rPr>
          <w:rFonts w:hint="default"/>
        </w:rPr>
        <w:t>roveň</w:t>
      </w:r>
      <w:r w:rsidR="001E00A8">
        <w:rPr>
          <w:rFonts w:hint="default"/>
        </w:rPr>
        <w:t xml:space="preserve"> poberali starobný</w:t>
      </w:r>
      <w:r w:rsidR="001E00A8">
        <w:rPr>
          <w:rFonts w:hint="default"/>
        </w:rPr>
        <w:t xml:space="preserve"> dô</w:t>
      </w:r>
      <w:r w:rsidR="001E00A8">
        <w:rPr>
          <w:rFonts w:hint="default"/>
        </w:rPr>
        <w:t>chodok. Je mož</w:t>
      </w:r>
      <w:r w:rsidR="001E00A8">
        <w:rPr>
          <w:rFonts w:hint="default"/>
        </w:rPr>
        <w:t>né</w:t>
      </w:r>
      <w:r w:rsidR="001E00A8">
        <w:rPr>
          <w:rFonts w:hint="default"/>
        </w:rPr>
        <w:t xml:space="preserve"> predpokladať</w:t>
      </w:r>
      <w:r w:rsidR="001E00A8">
        <w:rPr>
          <w:rFonts w:hint="default"/>
        </w:rPr>
        <w:t>, ž</w:t>
      </w:r>
      <w:r w:rsidR="001E00A8">
        <w:rPr>
          <w:rFonts w:hint="default"/>
        </w:rPr>
        <w:t>e celkový</w:t>
      </w:r>
      <w:r w:rsidR="001E00A8">
        <w:rPr>
          <w:rFonts w:hint="default"/>
        </w:rPr>
        <w:t xml:space="preserve"> poč</w:t>
      </w:r>
      <w:r w:rsidR="001E00A8">
        <w:rPr>
          <w:rFonts w:hint="default"/>
        </w:rPr>
        <w:t>et zamestnaný</w:t>
      </w:r>
      <w:r w:rsidR="001E00A8">
        <w:rPr>
          <w:rFonts w:hint="default"/>
        </w:rPr>
        <w:t>ch starobný</w:t>
      </w:r>
      <w:r w:rsidR="001E00A8">
        <w:rPr>
          <w:rFonts w:hint="default"/>
        </w:rPr>
        <w:t>ch dô</w:t>
      </w:r>
      <w:r w:rsidR="001E00A8">
        <w:rPr>
          <w:rFonts w:hint="default"/>
        </w:rPr>
        <w:t xml:space="preserve">chodcov je </w:t>
      </w:r>
      <w:r w:rsidR="00336991">
        <w:rPr>
          <w:rFonts w:hint="default"/>
        </w:rPr>
        <w:t>oveľ</w:t>
      </w:r>
      <w:r w:rsidR="00336991">
        <w:rPr>
          <w:rFonts w:hint="default"/>
        </w:rPr>
        <w:t>a vyšší</w:t>
      </w:r>
      <w:r w:rsidR="001E00A8">
        <w:rPr>
          <w:rFonts w:hint="default"/>
        </w:rPr>
        <w:t>, pretož</w:t>
      </w:r>
      <w:r w:rsidR="001E00A8">
        <w:rPr>
          <w:rFonts w:hint="default"/>
        </w:rPr>
        <w:t>e v š</w:t>
      </w:r>
      <w:r w:rsidR="001E00A8">
        <w:rPr>
          <w:rFonts w:hint="default"/>
        </w:rPr>
        <w:t>tatistike SP nie sú</w:t>
      </w:r>
      <w:r w:rsidR="001E00A8">
        <w:rPr>
          <w:rFonts w:hint="default"/>
        </w:rPr>
        <w:t xml:space="preserve"> zahrnutí</w:t>
      </w:r>
      <w:r w:rsidR="001E00A8">
        <w:rPr>
          <w:rFonts w:hint="default"/>
        </w:rPr>
        <w:t xml:space="preserve"> dô</w:t>
      </w:r>
      <w:r w:rsidR="001E00A8">
        <w:rPr>
          <w:rFonts w:hint="default"/>
        </w:rPr>
        <w:t>chodcovia</w:t>
      </w:r>
      <w:r w:rsidR="00336991">
        <w:t xml:space="preserve"> </w:t>
      </w:r>
      <w:r w:rsidR="001E00A8">
        <w:t>-</w:t>
      </w:r>
      <w:r w:rsidR="00336991">
        <w:t xml:space="preserve"> </w:t>
      </w:r>
      <w:r w:rsidR="001E00A8">
        <w:rPr>
          <w:rFonts w:hint="default"/>
        </w:rPr>
        <w:t>zamestnanci, ktorí</w:t>
      </w:r>
      <w:r w:rsidR="001E00A8">
        <w:rPr>
          <w:rFonts w:hint="default"/>
        </w:rPr>
        <w:t xml:space="preserve"> o dô</w:t>
      </w:r>
      <w:r w:rsidR="001E00A8">
        <w:rPr>
          <w:rFonts w:hint="default"/>
        </w:rPr>
        <w:t>chodok eš</w:t>
      </w:r>
      <w:r w:rsidR="001E00A8">
        <w:rPr>
          <w:rFonts w:hint="default"/>
        </w:rPr>
        <w:t>te nepož</w:t>
      </w:r>
      <w:r w:rsidR="001E00A8">
        <w:rPr>
          <w:rFonts w:hint="default"/>
        </w:rPr>
        <w:t>iadali (ich poč</w:t>
      </w:r>
      <w:r w:rsidR="001E00A8">
        <w:rPr>
          <w:rFonts w:hint="default"/>
        </w:rPr>
        <w:t>et SP neeviduje). Tá</w:t>
      </w:r>
      <w:r w:rsidR="001E00A8">
        <w:rPr>
          <w:rFonts w:hint="default"/>
        </w:rPr>
        <w:t>to skupina ľ</w:t>
      </w:r>
      <w:r w:rsidR="001E00A8">
        <w:rPr>
          <w:rFonts w:hint="default"/>
        </w:rPr>
        <w:t>udí</w:t>
      </w:r>
      <w:r w:rsidR="001E00A8">
        <w:rPr>
          <w:rFonts w:hint="default"/>
        </w:rPr>
        <w:t xml:space="preserve"> nie je existenč</w:t>
      </w:r>
      <w:r w:rsidR="001E00A8">
        <w:rPr>
          <w:rFonts w:hint="default"/>
        </w:rPr>
        <w:t>ne odká</w:t>
      </w:r>
      <w:r w:rsidR="001E00A8">
        <w:rPr>
          <w:rFonts w:hint="default"/>
        </w:rPr>
        <w:t>zaná</w:t>
      </w:r>
      <w:r w:rsidR="001E00A8">
        <w:rPr>
          <w:rFonts w:hint="default"/>
        </w:rPr>
        <w:t xml:space="preserve"> na ď</w:t>
      </w:r>
      <w:r w:rsidR="001E00A8">
        <w:rPr>
          <w:rFonts w:hint="default"/>
        </w:rPr>
        <w:t>alší</w:t>
      </w:r>
      <w:r w:rsidR="001E00A8">
        <w:rPr>
          <w:rFonts w:hint="default"/>
        </w:rPr>
        <w:t xml:space="preserve"> prí</w:t>
      </w:r>
      <w:r w:rsidR="001E00A8">
        <w:rPr>
          <w:rFonts w:hint="default"/>
        </w:rPr>
        <w:t xml:space="preserve">jem zo zamestnania. </w:t>
      </w:r>
    </w:p>
    <w:p w:rsidR="009B1600" w:rsidP="00860688">
      <w:pPr>
        <w:bidi w:val="0"/>
        <w:spacing w:before="120"/>
        <w:jc w:val="both"/>
        <w:rPr>
          <w:rFonts w:hint="default"/>
        </w:rPr>
      </w:pPr>
      <w:r>
        <w:rPr>
          <w:rFonts w:hint="default"/>
        </w:rPr>
        <w:t>Podľ</w:t>
      </w:r>
      <w:r>
        <w:rPr>
          <w:rFonts w:hint="default"/>
        </w:rPr>
        <w:t>a š</w:t>
      </w:r>
      <w:r>
        <w:rPr>
          <w:rFonts w:hint="default"/>
        </w:rPr>
        <w:t>tatistický</w:t>
      </w:r>
      <w:r>
        <w:rPr>
          <w:rFonts w:hint="default"/>
        </w:rPr>
        <w:t>ch ú</w:t>
      </w:r>
      <w:r>
        <w:rPr>
          <w:rFonts w:hint="default"/>
        </w:rPr>
        <w:t>dajov v </w:t>
      </w:r>
      <w:r>
        <w:rPr>
          <w:rFonts w:hint="default"/>
        </w:rPr>
        <w:t>auguste 2013 bol poč</w:t>
      </w:r>
      <w:r>
        <w:rPr>
          <w:rFonts w:hint="default"/>
        </w:rPr>
        <w:t>et nezamestnaný</w:t>
      </w:r>
      <w:r>
        <w:rPr>
          <w:rFonts w:hint="default"/>
        </w:rPr>
        <w:t>ch mladý</w:t>
      </w:r>
      <w:r>
        <w:rPr>
          <w:rFonts w:hint="default"/>
        </w:rPr>
        <w:t>ch ľ</w:t>
      </w:r>
      <w:r>
        <w:rPr>
          <w:rFonts w:hint="default"/>
        </w:rPr>
        <w:t>udí</w:t>
      </w:r>
      <w:r>
        <w:rPr>
          <w:rFonts w:hint="default"/>
        </w:rPr>
        <w:t xml:space="preserve"> cca 72 000, celkov</w:t>
      </w:r>
      <w:r w:rsidR="00860688">
        <w:rPr>
          <w:rFonts w:hint="default"/>
        </w:rPr>
        <w:t>o bolo nezamestnaný</w:t>
      </w:r>
      <w:r w:rsidR="00860688">
        <w:rPr>
          <w:rFonts w:hint="default"/>
        </w:rPr>
        <w:t xml:space="preserve">ch </w:t>
      </w:r>
      <w:r>
        <w:t xml:space="preserve">cca 370 000. </w:t>
      </w:r>
      <w:r w:rsidR="00E2787D">
        <w:rPr>
          <w:rFonts w:hint="default"/>
        </w:rPr>
        <w:t>Tento poč</w:t>
      </w:r>
      <w:r w:rsidR="00E2787D">
        <w:rPr>
          <w:rFonts w:hint="default"/>
        </w:rPr>
        <w:t xml:space="preserve">et </w:t>
      </w:r>
      <w:r>
        <w:rPr>
          <w:rFonts w:hint="default"/>
        </w:rPr>
        <w:t>sa oproti augustu 2012 zvýš</w:t>
      </w:r>
      <w:r>
        <w:rPr>
          <w:rFonts w:hint="default"/>
        </w:rPr>
        <w:t>il o viac ako 13 </w:t>
      </w:r>
      <w:r>
        <w:rPr>
          <w:rFonts w:hint="default"/>
        </w:rPr>
        <w:t>000 osô</w:t>
      </w:r>
      <w:r>
        <w:rPr>
          <w:rFonts w:hint="default"/>
        </w:rPr>
        <w:t>b.</w:t>
      </w:r>
    </w:p>
    <w:p w:rsidR="00860688" w:rsidRPr="00C64D69" w:rsidP="00860688">
      <w:pPr>
        <w:bidi w:val="0"/>
        <w:spacing w:before="120"/>
        <w:jc w:val="both"/>
        <w:rPr>
          <w:rFonts w:eastAsia="Arial Unicode MS" w:hint="default"/>
        </w:rPr>
      </w:pPr>
      <w:r w:rsidRPr="00C64D69">
        <w:rPr>
          <w:rFonts w:eastAsia="Arial Unicode MS" w:hint="default"/>
        </w:rPr>
        <w:t>Ná</w:t>
      </w:r>
      <w:r w:rsidRPr="00C64D69">
        <w:rPr>
          <w:rFonts w:eastAsia="Arial Unicode MS" w:hint="default"/>
        </w:rPr>
        <w:t>vrh zá</w:t>
      </w:r>
      <w:r w:rsidRPr="00C64D69">
        <w:rPr>
          <w:rFonts w:eastAsia="Arial Unicode MS" w:hint="default"/>
        </w:rPr>
        <w:t>kona je v </w:t>
      </w:r>
      <w:r w:rsidRPr="00C64D69">
        <w:rPr>
          <w:rFonts w:eastAsia="Arial Unicode MS" w:hint="default"/>
        </w:rPr>
        <w:t>sú</w:t>
      </w:r>
      <w:r w:rsidRPr="00C64D69">
        <w:rPr>
          <w:rFonts w:eastAsia="Arial Unicode MS" w:hint="default"/>
        </w:rPr>
        <w:t>lade s </w:t>
      </w:r>
      <w:r w:rsidRPr="00C64D69">
        <w:rPr>
          <w:rFonts w:eastAsia="Arial Unicode MS" w:hint="default"/>
        </w:rPr>
        <w:t>Ú</w:t>
      </w:r>
      <w:r w:rsidRPr="00C64D69">
        <w:rPr>
          <w:rFonts w:eastAsia="Arial Unicode MS" w:hint="default"/>
        </w:rPr>
        <w:t>stavou Slovenskej republiky, so zá</w:t>
      </w:r>
      <w:r w:rsidRPr="00C64D69">
        <w:rPr>
          <w:rFonts w:eastAsia="Arial Unicode MS" w:hint="default"/>
        </w:rPr>
        <w:t>konmi ako aj s </w:t>
      </w:r>
      <w:r w:rsidRPr="00C64D69">
        <w:rPr>
          <w:rFonts w:eastAsia="Arial Unicode MS" w:hint="default"/>
        </w:rPr>
        <w:t>medziná</w:t>
      </w:r>
      <w:r w:rsidRPr="00C64D69">
        <w:rPr>
          <w:rFonts w:eastAsia="Arial Unicode MS" w:hint="default"/>
        </w:rPr>
        <w:t>rodný</w:t>
      </w:r>
      <w:r w:rsidRPr="00C64D69">
        <w:rPr>
          <w:rFonts w:eastAsia="Arial Unicode MS" w:hint="default"/>
        </w:rPr>
        <w:t>mi zmluvami, ktorý</w:t>
      </w:r>
      <w:r w:rsidRPr="00C64D69">
        <w:rPr>
          <w:rFonts w:eastAsia="Arial Unicode MS" w:hint="default"/>
        </w:rPr>
        <w:t>mi je Slovenská</w:t>
      </w:r>
      <w:r w:rsidRPr="00C64D69">
        <w:rPr>
          <w:rFonts w:eastAsia="Arial Unicode MS" w:hint="default"/>
        </w:rPr>
        <w:t xml:space="preserve"> republika viazaná.</w:t>
      </w:r>
    </w:p>
    <w:p w:rsidR="00336991" w:rsidP="001E00A8">
      <w:pPr>
        <w:bidi w:val="0"/>
        <w:jc w:val="both"/>
      </w:pPr>
    </w:p>
    <w:p w:rsidR="00860688" w:rsidRPr="00860688" w:rsidP="00860688">
      <w:pPr>
        <w:bidi w:val="0"/>
        <w:spacing w:before="120"/>
        <w:jc w:val="both"/>
        <w:rPr>
          <w:bCs/>
        </w:rPr>
      </w:pPr>
      <w:r w:rsidRPr="00860688" w:rsidR="00336991">
        <w:rPr>
          <w:rFonts w:hint="default"/>
        </w:rPr>
        <w:t>Navrhovaná</w:t>
      </w:r>
      <w:r w:rsidRPr="00860688" w:rsidR="00336991">
        <w:rPr>
          <w:rFonts w:hint="default"/>
        </w:rPr>
        <w:t xml:space="preserve"> zmena je aj v </w:t>
      </w:r>
      <w:r w:rsidRPr="00860688" w:rsidR="00336991">
        <w:rPr>
          <w:rFonts w:hint="default"/>
        </w:rPr>
        <w:t>sú</w:t>
      </w:r>
      <w:r w:rsidRPr="00860688" w:rsidR="00336991">
        <w:rPr>
          <w:rFonts w:hint="default"/>
        </w:rPr>
        <w:t>lade s najnovš</w:t>
      </w:r>
      <w:r w:rsidRPr="00860688" w:rsidR="00336991">
        <w:rPr>
          <w:rFonts w:hint="default"/>
        </w:rPr>
        <w:t>ou judikatú</w:t>
      </w:r>
      <w:r w:rsidRPr="00860688" w:rsidR="00336991">
        <w:rPr>
          <w:rFonts w:hint="default"/>
        </w:rPr>
        <w:t>rou Sú</w:t>
      </w:r>
      <w:r w:rsidRPr="00860688" w:rsidR="00336991">
        <w:rPr>
          <w:rFonts w:hint="default"/>
        </w:rPr>
        <w:t>d</w:t>
      </w:r>
      <w:r w:rsidRPr="00860688" w:rsidR="00336991">
        <w:rPr>
          <w:rFonts w:hint="default"/>
        </w:rPr>
        <w:t>neho dvora Euró</w:t>
      </w:r>
      <w:r w:rsidRPr="00860688" w:rsidR="00336991">
        <w:rPr>
          <w:rFonts w:hint="default"/>
        </w:rPr>
        <w:t>pskej ú</w:t>
      </w:r>
      <w:r w:rsidRPr="00860688" w:rsidR="00336991">
        <w:rPr>
          <w:rFonts w:hint="default"/>
        </w:rPr>
        <w:t>nie, najmä</w:t>
      </w:r>
      <w:r w:rsidRPr="00860688" w:rsidR="00336991">
        <w:rPr>
          <w:rFonts w:hint="default"/>
        </w:rPr>
        <w:t xml:space="preserve"> rozhodnutí</w:t>
      </w:r>
      <w:r w:rsidRPr="00860688" w:rsidR="00336991">
        <w:rPr>
          <w:rFonts w:hint="default"/>
        </w:rPr>
        <w:t>m v prá</w:t>
      </w:r>
      <w:r w:rsidRPr="00860688" w:rsidR="00336991">
        <w:rPr>
          <w:rFonts w:hint="default"/>
        </w:rPr>
        <w:t>vnej veci 341/08 (Peterson) zo dň</w:t>
      </w:r>
      <w:r w:rsidRPr="00860688" w:rsidR="00336991">
        <w:rPr>
          <w:rFonts w:hint="default"/>
        </w:rPr>
        <w:t>a 12. januá</w:t>
      </w:r>
      <w:r w:rsidRPr="00860688" w:rsidR="00336991">
        <w:rPr>
          <w:rFonts w:hint="default"/>
        </w:rPr>
        <w:t xml:space="preserve">ra 2010. </w:t>
      </w:r>
      <w:r w:rsidRPr="00860688" w:rsidR="00336991">
        <w:rPr>
          <w:rFonts w:hint="default"/>
          <w:b/>
          <w:bCs/>
        </w:rPr>
        <w:t>Rozhodnutie Sú</w:t>
      </w:r>
      <w:r w:rsidRPr="00860688" w:rsidR="00336991">
        <w:rPr>
          <w:rFonts w:hint="default"/>
          <w:b/>
          <w:bCs/>
        </w:rPr>
        <w:t>dneho dvora v </w:t>
      </w:r>
      <w:r w:rsidRPr="00860688" w:rsidR="00336991">
        <w:rPr>
          <w:rFonts w:hint="default"/>
          <w:b/>
          <w:bCs/>
        </w:rPr>
        <w:t>tejto veci pripúšť</w:t>
      </w:r>
      <w:r w:rsidRPr="00860688" w:rsidR="00336991">
        <w:rPr>
          <w:rFonts w:hint="default"/>
          <w:b/>
          <w:bCs/>
        </w:rPr>
        <w:t>a skonč</w:t>
      </w:r>
      <w:r w:rsidRPr="00860688" w:rsidR="00336991">
        <w:rPr>
          <w:rFonts w:hint="default"/>
          <w:b/>
          <w:bCs/>
        </w:rPr>
        <w:t>enie zamestnanecké</w:t>
      </w:r>
      <w:r w:rsidRPr="00860688" w:rsidR="00336991">
        <w:rPr>
          <w:rFonts w:hint="default"/>
          <w:b/>
          <w:bCs/>
        </w:rPr>
        <w:t>ho pomeru na zá</w:t>
      </w:r>
      <w:r w:rsidRPr="00860688" w:rsidR="00336991">
        <w:rPr>
          <w:rFonts w:hint="default"/>
          <w:b/>
          <w:bCs/>
        </w:rPr>
        <w:t>klade dovŕš</w:t>
      </w:r>
      <w:r w:rsidRPr="00860688" w:rsidR="00336991">
        <w:rPr>
          <w:rFonts w:hint="default"/>
          <w:b/>
          <w:bCs/>
        </w:rPr>
        <w:t>enia dô</w:t>
      </w:r>
      <w:r w:rsidRPr="00860688" w:rsidR="00336991">
        <w:rPr>
          <w:rFonts w:hint="default"/>
          <w:b/>
          <w:bCs/>
        </w:rPr>
        <w:t>chodkové</w:t>
      </w:r>
      <w:r w:rsidRPr="00860688" w:rsidR="00336991">
        <w:rPr>
          <w:rFonts w:hint="default"/>
          <w:b/>
          <w:bCs/>
        </w:rPr>
        <w:t xml:space="preserve">ho veku </w:t>
      </w:r>
      <w:r w:rsidRPr="00860688" w:rsidR="00336991">
        <w:rPr>
          <w:rFonts w:hint="default"/>
          <w:bCs/>
        </w:rPr>
        <w:t>a je precedensom, ktorý</w:t>
      </w:r>
      <w:r w:rsidRPr="00860688" w:rsidR="00336991">
        <w:rPr>
          <w:rFonts w:hint="default"/>
          <w:bCs/>
        </w:rPr>
        <w:t xml:space="preserve"> sa vzť</w:t>
      </w:r>
      <w:r w:rsidRPr="00860688" w:rsidR="00336991">
        <w:rPr>
          <w:rFonts w:hint="default"/>
          <w:bCs/>
        </w:rPr>
        <w:t>ahu</w:t>
      </w:r>
      <w:r w:rsidRPr="00860688" w:rsidR="00336991">
        <w:rPr>
          <w:rFonts w:hint="default"/>
          <w:bCs/>
        </w:rPr>
        <w:t>je na vš</w:t>
      </w:r>
      <w:r w:rsidRPr="00860688" w:rsidR="00336991">
        <w:rPr>
          <w:rFonts w:hint="default"/>
          <w:bCs/>
        </w:rPr>
        <w:t>etky krajiny EÚ.</w:t>
      </w:r>
      <w:r w:rsidRPr="00C2102E" w:rsidR="00336991">
        <w:rPr>
          <w:bCs/>
        </w:rPr>
        <w:t xml:space="preserve"> </w:t>
      </w:r>
    </w:p>
    <w:p w:rsidR="00C57F87" w:rsidRPr="00C64D69" w:rsidP="00860688">
      <w:pPr>
        <w:bidi w:val="0"/>
        <w:spacing w:before="120"/>
        <w:jc w:val="both"/>
        <w:rPr>
          <w:rFonts w:eastAsia="Arial Unicode MS" w:hint="default"/>
        </w:rPr>
      </w:pPr>
      <w:r w:rsidRPr="00C64D69">
        <w:rPr>
          <w:rFonts w:eastAsia="Arial Unicode MS" w:hint="default"/>
        </w:rPr>
        <w:t>Vplyv na rozpoč</w:t>
      </w:r>
      <w:r w:rsidRPr="00C64D69">
        <w:rPr>
          <w:rFonts w:eastAsia="Arial Unicode MS" w:hint="default"/>
        </w:rPr>
        <w:t>et verejnej sprá</w:t>
      </w:r>
      <w:r w:rsidRPr="00C64D69">
        <w:rPr>
          <w:rFonts w:eastAsia="Arial Unicode MS" w:hint="default"/>
        </w:rPr>
        <w:t>vy a </w:t>
      </w:r>
      <w:r w:rsidRPr="00C64D69">
        <w:rPr>
          <w:rFonts w:eastAsia="Arial Unicode MS" w:hint="default"/>
        </w:rPr>
        <w:t>podnikateľ</w:t>
      </w:r>
      <w:r w:rsidRPr="00C64D69">
        <w:rPr>
          <w:rFonts w:eastAsia="Arial Unicode MS" w:hint="default"/>
        </w:rPr>
        <w:t>ské</w:t>
      </w:r>
      <w:r w:rsidRPr="00C64D69">
        <w:rPr>
          <w:rFonts w:eastAsia="Arial Unicode MS" w:hint="default"/>
        </w:rPr>
        <w:t xml:space="preserve"> prostredie je uvedený</w:t>
      </w:r>
      <w:r w:rsidRPr="00C64D69">
        <w:rPr>
          <w:rFonts w:eastAsia="Arial Unicode MS" w:hint="default"/>
        </w:rPr>
        <w:t xml:space="preserve"> v </w:t>
      </w:r>
      <w:r w:rsidRPr="00C64D69">
        <w:rPr>
          <w:rFonts w:eastAsia="Arial Unicode MS" w:hint="default"/>
        </w:rPr>
        <w:t>dolož</w:t>
      </w:r>
      <w:r w:rsidRPr="00C64D69">
        <w:rPr>
          <w:rFonts w:eastAsia="Arial Unicode MS" w:hint="default"/>
        </w:rPr>
        <w:t>ke vybraný</w:t>
      </w:r>
      <w:r w:rsidRPr="00C64D69">
        <w:rPr>
          <w:rFonts w:eastAsia="Arial Unicode MS" w:hint="default"/>
        </w:rPr>
        <w:t>ch vplyvov.</w:t>
      </w:r>
    </w:p>
    <w:p w:rsidR="002B6F9D" w:rsidP="002B6F9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</w:rPr>
      </w:pPr>
    </w:p>
    <w:p w:rsidR="002B6F9D" w:rsidRPr="002B6F9D" w:rsidP="002B6F9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eastAsia="Arial" w:hAnsi="Arial" w:cs="Arial" w:hint="default"/>
          <w:color w:val="000000"/>
          <w:sz w:val="22"/>
          <w:szCs w:val="22"/>
          <w:lang w:eastAsia="ar-SA"/>
        </w:rPr>
      </w:pPr>
      <w:r w:rsidRPr="00C64D69" w:rsidR="00C57F87">
        <w:rPr>
          <w:rFonts w:ascii="Times New Roman" w:eastAsia="Arial Unicode MS" w:hAnsi="Times New Roman"/>
        </w:rPr>
        <w:t>N</w:t>
      </w:r>
      <w:r w:rsidRPr="002B6F9D" w:rsidR="00C57F87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á</w:t>
      </w:r>
      <w:r w:rsidRPr="002B6F9D" w:rsidR="00C57F87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vrh zá</w:t>
      </w:r>
      <w:r w:rsidRPr="002B6F9D" w:rsidR="00C57F87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kona má</w:t>
      </w:r>
      <w:r w:rsidRPr="002B6F9D" w:rsidR="00C57F87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 xml:space="preserve"> 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sociá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lne vplyvy na hospodá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renie obyvateľ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stva, zamestnanosť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 xml:space="preserve"> rovnosť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 xml:space="preserve"> prí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lež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itostí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. Ná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vrh zá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kona bude mať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 xml:space="preserve"> neutrá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lny vplyv na sociá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lnu exklú</w:t>
      </w:r>
      <w:r w:rsidRPr="002B6F9D">
        <w:rPr>
          <w:rFonts w:ascii="Arial" w:eastAsia="Arial" w:hAnsi="Arial" w:cs="Arial" w:hint="default"/>
          <w:color w:val="000000"/>
          <w:sz w:val="22"/>
          <w:szCs w:val="22"/>
          <w:lang w:eastAsia="ar-SA"/>
        </w:rPr>
        <w:t>ziu.</w:t>
      </w:r>
    </w:p>
    <w:p w:rsidR="00C57F87" w:rsidRPr="00C64D69" w:rsidP="00860688">
      <w:pPr>
        <w:bidi w:val="0"/>
        <w:spacing w:before="120"/>
        <w:jc w:val="both"/>
        <w:rPr>
          <w:rFonts w:eastAsia="Arial Unicode MS" w:hint="default"/>
        </w:rPr>
      </w:pPr>
      <w:r w:rsidRPr="00C64D69">
        <w:rPr>
          <w:rFonts w:eastAsia="Arial Unicode MS"/>
        </w:rPr>
        <w:t xml:space="preserve"> </w:t>
      </w:r>
      <w:r w:rsidRPr="00C64D69" w:rsidR="002B6F9D">
        <w:rPr>
          <w:rFonts w:eastAsia="Arial Unicode MS"/>
        </w:rPr>
        <w:t>N</w:t>
      </w:r>
      <w:r w:rsidRPr="002B6F9D" w:rsidR="002B6F9D">
        <w:rPr>
          <w:rFonts w:hint="default"/>
        </w:rPr>
        <w:t>á</w:t>
      </w:r>
      <w:r w:rsidRPr="002B6F9D" w:rsidR="002B6F9D">
        <w:rPr>
          <w:rFonts w:hint="default"/>
        </w:rPr>
        <w:t>vrh zá</w:t>
      </w:r>
      <w:r w:rsidRPr="002B6F9D" w:rsidR="002B6F9D">
        <w:rPr>
          <w:rFonts w:hint="default"/>
        </w:rPr>
        <w:t xml:space="preserve">kona </w:t>
      </w:r>
      <w:r>
        <w:rPr>
          <w:rFonts w:eastAsia="Arial Unicode MS" w:hint="default"/>
        </w:rPr>
        <w:t>nemá</w:t>
      </w:r>
      <w:r w:rsidRPr="00C64D69">
        <w:rPr>
          <w:rFonts w:eastAsia="Arial Unicode MS" w:hint="default"/>
        </w:rPr>
        <w:t xml:space="preserve"> vplyvy na informatizá</w:t>
      </w:r>
      <w:r w:rsidRPr="00C64D69">
        <w:rPr>
          <w:rFonts w:eastAsia="Arial Unicode MS" w:hint="default"/>
        </w:rPr>
        <w:t>ciu spoloč</w:t>
      </w:r>
      <w:r w:rsidRPr="00C64D69">
        <w:rPr>
          <w:rFonts w:eastAsia="Arial Unicode MS" w:hint="default"/>
        </w:rPr>
        <w:t>nosti a ž</w:t>
      </w:r>
      <w:r w:rsidRPr="00C64D69">
        <w:rPr>
          <w:rFonts w:eastAsia="Arial Unicode MS" w:hint="default"/>
        </w:rPr>
        <w:t>ivotné</w:t>
      </w:r>
      <w:r w:rsidRPr="00C64D69">
        <w:rPr>
          <w:rFonts w:eastAsia="Arial Unicode MS" w:hint="default"/>
        </w:rPr>
        <w:t xml:space="preserve"> prostredie.</w:t>
      </w:r>
    </w:p>
    <w:p w:rsidR="00336991" w:rsidP="001E00A8">
      <w:pPr>
        <w:bidi w:val="0"/>
        <w:jc w:val="both"/>
      </w:pPr>
    </w:p>
    <w:p w:rsidR="007914AA" w:rsidP="007914AA">
      <w:pPr>
        <w:bidi w:val="0"/>
        <w:jc w:val="both"/>
        <w:rPr>
          <w:rFonts w:ascii="Calibri" w:hAnsi="Calibri" w:cs="Calibri" w:hint="default"/>
          <w:b/>
          <w:sz w:val="26"/>
        </w:rPr>
      </w:pPr>
      <w:r>
        <w:rPr>
          <w:rFonts w:ascii="Calibri" w:hAnsi="Calibri" w:cs="Calibri" w:hint="default"/>
          <w:b/>
          <w:sz w:val="26"/>
        </w:rPr>
        <w:t>B) Osobitná</w:t>
      </w:r>
      <w:r>
        <w:rPr>
          <w:rFonts w:ascii="Calibri" w:hAnsi="Calibri" w:cs="Calibri" w:hint="default"/>
          <w:b/>
          <w:sz w:val="26"/>
        </w:rPr>
        <w:t xml:space="preserve"> č</w:t>
      </w:r>
      <w:r>
        <w:rPr>
          <w:rFonts w:ascii="Calibri" w:hAnsi="Calibri" w:cs="Calibri" w:hint="default"/>
          <w:b/>
          <w:sz w:val="26"/>
        </w:rPr>
        <w:t>asť</w:t>
      </w:r>
      <w:r>
        <w:rPr>
          <w:rFonts w:ascii="Calibri" w:hAnsi="Calibri" w:cs="Calibri" w:hint="default"/>
          <w:b/>
          <w:sz w:val="26"/>
        </w:rPr>
        <w:t xml:space="preserve"> </w:t>
      </w:r>
    </w:p>
    <w:p w:rsidR="007914AA" w:rsidP="007914AA">
      <w:pPr>
        <w:bidi w:val="0"/>
        <w:rPr>
          <w:rFonts w:eastAsia="Arial Unicode MS"/>
          <w:b/>
        </w:rPr>
      </w:pPr>
    </w:p>
    <w:p w:rsidR="007914AA" w:rsidP="007914AA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K Čl. I</w:t>
      </w:r>
    </w:p>
    <w:p w:rsidR="007914AA" w:rsidP="007914AA">
      <w:pPr>
        <w:bidi w:val="0"/>
        <w:rPr>
          <w:rFonts w:eastAsia="Arial Unicode MS"/>
          <w:b/>
        </w:rPr>
      </w:pPr>
      <w:r>
        <w:rPr>
          <w:rFonts w:eastAsia="Arial Unicode MS"/>
          <w:b/>
        </w:rPr>
        <w:t>K</w:t>
      </w:r>
      <w:r w:rsidR="00C57F87">
        <w:rPr>
          <w:rFonts w:eastAsia="Arial Unicode MS"/>
          <w:b/>
        </w:rPr>
        <w:t> </w:t>
      </w:r>
      <w:r w:rsidR="00C57F87">
        <w:rPr>
          <w:rFonts w:eastAsia="Arial Unicode MS"/>
          <w:b/>
        </w:rPr>
        <w:t>bodu 1:</w:t>
      </w:r>
    </w:p>
    <w:p w:rsidR="007914AA" w:rsidRPr="00A107B1" w:rsidP="007914AA">
      <w:pPr>
        <w:bidi w:val="0"/>
        <w:rPr>
          <w:rFonts w:eastAsia="Arial Unicode MS"/>
        </w:rPr>
      </w:pPr>
      <w:r w:rsidR="00A107B1">
        <w:rPr>
          <w:rFonts w:eastAsia="Arial Unicode MS"/>
        </w:rPr>
        <w:t>Do</w:t>
      </w:r>
      <w:r w:rsidRPr="00A107B1" w:rsidR="00A107B1">
        <w:rPr>
          <w:rFonts w:eastAsia="Arial Unicode MS"/>
        </w:rPr>
        <w:t xml:space="preserve"> </w:t>
      </w:r>
      <w:r w:rsidR="00A107B1">
        <w:rPr>
          <w:rFonts w:eastAsia="Arial Unicode MS" w:hint="default"/>
        </w:rPr>
        <w:t>zá</w:t>
      </w:r>
      <w:r w:rsidR="00A107B1">
        <w:rPr>
          <w:rFonts w:eastAsia="Arial Unicode MS" w:hint="default"/>
        </w:rPr>
        <w:t>kona č</w:t>
      </w:r>
      <w:r w:rsidR="00A107B1">
        <w:rPr>
          <w:rFonts w:eastAsia="Arial Unicode MS" w:hint="default"/>
        </w:rPr>
        <w:t>. 311/2001 Z.z. Zá</w:t>
      </w:r>
      <w:r w:rsidR="00A107B1">
        <w:rPr>
          <w:rFonts w:eastAsia="Arial Unicode MS" w:hint="default"/>
        </w:rPr>
        <w:t>konní</w:t>
      </w:r>
      <w:r w:rsidR="00A107B1">
        <w:rPr>
          <w:rFonts w:eastAsia="Arial Unicode MS" w:hint="default"/>
        </w:rPr>
        <w:t>k prá</w:t>
      </w:r>
      <w:r w:rsidR="00A107B1">
        <w:rPr>
          <w:rFonts w:eastAsia="Arial Unicode MS" w:hint="default"/>
        </w:rPr>
        <w:t>ce sa do  §</w:t>
      </w:r>
      <w:r w:rsidR="00A107B1">
        <w:rPr>
          <w:rFonts w:eastAsia="Arial Unicode MS" w:hint="default"/>
        </w:rPr>
        <w:t xml:space="preserve"> 63 dopĺň</w:t>
      </w:r>
      <w:r w:rsidR="00A107B1">
        <w:rPr>
          <w:rFonts w:eastAsia="Arial Unicode MS" w:hint="default"/>
        </w:rPr>
        <w:t>a ustanovenie o </w:t>
      </w:r>
      <w:r w:rsidR="00A107B1">
        <w:rPr>
          <w:rFonts w:eastAsia="Arial Unicode MS" w:hint="default"/>
        </w:rPr>
        <w:t>mož</w:t>
      </w:r>
      <w:r w:rsidR="00A107B1">
        <w:rPr>
          <w:rFonts w:eastAsia="Arial Unicode MS" w:hint="default"/>
        </w:rPr>
        <w:t>nosti vý</w:t>
      </w:r>
      <w:r w:rsidR="00A107B1">
        <w:rPr>
          <w:rFonts w:eastAsia="Arial Unicode MS" w:hint="default"/>
        </w:rPr>
        <w:t>povede</w:t>
      </w:r>
      <w:r w:rsidR="008123D0">
        <w:rPr>
          <w:rFonts w:eastAsia="Arial Unicode MS"/>
        </w:rPr>
        <w:t xml:space="preserve"> zamestnancovi </w:t>
      </w:r>
      <w:r w:rsidR="00A107B1">
        <w:rPr>
          <w:rFonts w:eastAsia="Arial Unicode MS"/>
        </w:rPr>
        <w:t xml:space="preserve"> z </w:t>
      </w:r>
      <w:r w:rsidR="00A107B1">
        <w:rPr>
          <w:rFonts w:eastAsia="Arial Unicode MS" w:hint="default"/>
        </w:rPr>
        <w:t>dô</w:t>
      </w:r>
      <w:r w:rsidR="00A107B1">
        <w:rPr>
          <w:rFonts w:eastAsia="Arial Unicode MS" w:hint="default"/>
        </w:rPr>
        <w:t>vodu zí</w:t>
      </w:r>
      <w:r w:rsidR="00A107B1">
        <w:rPr>
          <w:rFonts w:eastAsia="Arial Unicode MS" w:hint="default"/>
        </w:rPr>
        <w:t>skania ná</w:t>
      </w:r>
      <w:r w:rsidR="00A107B1">
        <w:rPr>
          <w:rFonts w:eastAsia="Arial Unicode MS" w:hint="default"/>
        </w:rPr>
        <w:t>roku na starobný</w:t>
      </w:r>
      <w:r w:rsidR="00A107B1">
        <w:rPr>
          <w:rFonts w:eastAsia="Arial Unicode MS" w:hint="default"/>
        </w:rPr>
        <w:t xml:space="preserve"> dô</w:t>
      </w:r>
      <w:r w:rsidR="00A107B1">
        <w:rPr>
          <w:rFonts w:eastAsia="Arial Unicode MS" w:hint="default"/>
        </w:rPr>
        <w:t>chodok</w:t>
      </w:r>
    </w:p>
    <w:p w:rsidR="00C57F87" w:rsidP="00C57F87">
      <w:pPr>
        <w:bidi w:val="0"/>
        <w:rPr>
          <w:rFonts w:eastAsia="Arial Unicode MS"/>
          <w:b/>
        </w:rPr>
      </w:pPr>
    </w:p>
    <w:p w:rsidR="00C57F87" w:rsidP="00C57F87">
      <w:pPr>
        <w:bidi w:val="0"/>
        <w:rPr>
          <w:rFonts w:eastAsia="Arial Unicode MS"/>
          <w:b/>
        </w:rPr>
      </w:pPr>
      <w:r>
        <w:rPr>
          <w:rFonts w:eastAsia="Arial Unicode MS"/>
          <w:b/>
        </w:rPr>
        <w:t>K bodu 2:</w:t>
      </w:r>
    </w:p>
    <w:p w:rsidR="007914AA" w:rsidRPr="00C57F87" w:rsidP="007914AA">
      <w:pPr>
        <w:bidi w:val="0"/>
        <w:rPr>
          <w:rFonts w:eastAsia="Arial Unicode MS"/>
        </w:rPr>
      </w:pPr>
      <w:r w:rsidRPr="00C57F87" w:rsidR="00C57F87">
        <w:rPr>
          <w:rFonts w:eastAsia="Arial Unicode MS" w:hint="default"/>
        </w:rPr>
        <w:t>Legislatí</w:t>
      </w:r>
      <w:r w:rsidRPr="00C57F87" w:rsidR="00C57F87">
        <w:rPr>
          <w:rFonts w:eastAsia="Arial Unicode MS" w:hint="default"/>
        </w:rPr>
        <w:t>vno</w:t>
      </w:r>
      <w:r w:rsidR="00C57F87">
        <w:rPr>
          <w:rFonts w:eastAsia="Arial Unicode MS"/>
        </w:rPr>
        <w:t>-</w:t>
      </w:r>
      <w:r w:rsidRPr="00C57F87" w:rsidR="00C57F87">
        <w:rPr>
          <w:rFonts w:eastAsia="Arial Unicode MS" w:hint="default"/>
        </w:rPr>
        <w:t>technická</w:t>
      </w:r>
      <w:r w:rsidRPr="00C57F87" w:rsidR="00C57F87">
        <w:rPr>
          <w:rFonts w:eastAsia="Arial Unicode MS" w:hint="default"/>
        </w:rPr>
        <w:t xml:space="preserve"> ú</w:t>
      </w:r>
      <w:r w:rsidRPr="00C57F87" w:rsidR="00C57F87">
        <w:rPr>
          <w:rFonts w:eastAsia="Arial Unicode MS" w:hint="default"/>
        </w:rPr>
        <w:t>prava sú</w:t>
      </w:r>
      <w:r w:rsidRPr="00C57F87" w:rsidR="00C57F87">
        <w:rPr>
          <w:rFonts w:eastAsia="Arial Unicode MS" w:hint="default"/>
        </w:rPr>
        <w:t>visiaca s bodom 1.</w:t>
      </w:r>
    </w:p>
    <w:p w:rsidR="007914AA" w:rsidP="007914AA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K Čl. II</w:t>
      </w:r>
    </w:p>
    <w:p w:rsidR="00C57F87" w:rsidP="00C57F87">
      <w:pPr>
        <w:bidi w:val="0"/>
        <w:rPr>
          <w:rFonts w:eastAsia="Arial Unicode MS"/>
          <w:b/>
        </w:rPr>
      </w:pPr>
      <w:r>
        <w:rPr>
          <w:rFonts w:eastAsia="Arial Unicode MS"/>
          <w:b/>
        </w:rPr>
        <w:t>K bodu 1:</w:t>
      </w:r>
    </w:p>
    <w:p w:rsidR="00A107B1" w:rsidRPr="00A107B1" w:rsidP="00A107B1">
      <w:pPr>
        <w:bidi w:val="0"/>
        <w:rPr>
          <w:rFonts w:eastAsia="Arial Unicode MS"/>
        </w:rPr>
      </w:pPr>
      <w:r>
        <w:rPr>
          <w:rFonts w:eastAsia="Arial Unicode MS" w:hint="default"/>
        </w:rPr>
        <w:t>Do zá</w:t>
      </w:r>
      <w:r>
        <w:rPr>
          <w:rFonts w:eastAsia="Arial Unicode MS" w:hint="default"/>
        </w:rPr>
        <w:t>kona č</w:t>
      </w:r>
      <w:r>
        <w:rPr>
          <w:rFonts w:eastAsia="Arial Unicode MS" w:hint="default"/>
        </w:rPr>
        <w:t xml:space="preserve">. 400/2009 </w:t>
      </w:r>
      <w:r w:rsidR="008123D0">
        <w:rPr>
          <w:rFonts w:eastAsia="Arial Unicode MS"/>
        </w:rPr>
        <w:t xml:space="preserve">Z.z. </w:t>
      </w:r>
      <w:r>
        <w:rPr>
          <w:rFonts w:eastAsia="Arial Unicode MS"/>
        </w:rPr>
        <w:t>o </w:t>
      </w:r>
      <w:r>
        <w:rPr>
          <w:rFonts w:eastAsia="Arial Unicode MS" w:hint="default"/>
        </w:rPr>
        <w:t>š</w:t>
      </w:r>
      <w:r>
        <w:rPr>
          <w:rFonts w:eastAsia="Arial Unicode MS" w:hint="default"/>
        </w:rPr>
        <w:t>tá</w:t>
      </w:r>
      <w:r>
        <w:rPr>
          <w:rFonts w:eastAsia="Arial Unicode MS" w:hint="default"/>
        </w:rPr>
        <w:t>tnej služ</w:t>
      </w:r>
      <w:r>
        <w:rPr>
          <w:rFonts w:eastAsia="Arial Unicode MS" w:hint="default"/>
        </w:rPr>
        <w:t>be sa do §</w:t>
      </w:r>
      <w:r>
        <w:rPr>
          <w:rFonts w:eastAsia="Arial Unicode MS" w:hint="default"/>
        </w:rPr>
        <w:t xml:space="preserve"> 47 dopĺň</w:t>
      </w:r>
      <w:r>
        <w:rPr>
          <w:rFonts w:eastAsia="Arial Unicode MS" w:hint="default"/>
        </w:rPr>
        <w:t>a ustanovenie o </w:t>
      </w:r>
      <w:r>
        <w:rPr>
          <w:rFonts w:eastAsia="Arial Unicode MS" w:hint="default"/>
        </w:rPr>
        <w:t>mož</w:t>
      </w:r>
      <w:r>
        <w:rPr>
          <w:rFonts w:eastAsia="Arial Unicode MS" w:hint="default"/>
        </w:rPr>
        <w:t>nosti vý</w:t>
      </w:r>
      <w:r>
        <w:rPr>
          <w:rFonts w:eastAsia="Arial Unicode MS" w:hint="default"/>
        </w:rPr>
        <w:t>povede š</w:t>
      </w:r>
      <w:r>
        <w:rPr>
          <w:rFonts w:eastAsia="Arial Unicode MS" w:hint="default"/>
        </w:rPr>
        <w:t>tá</w:t>
      </w:r>
      <w:r>
        <w:rPr>
          <w:rFonts w:eastAsia="Arial Unicode MS" w:hint="default"/>
        </w:rPr>
        <w:t>tnemu zamestnancovi  z </w:t>
      </w:r>
      <w:r>
        <w:rPr>
          <w:rFonts w:eastAsia="Arial Unicode MS" w:hint="default"/>
        </w:rPr>
        <w:t>dô</w:t>
      </w:r>
      <w:r>
        <w:rPr>
          <w:rFonts w:eastAsia="Arial Unicode MS" w:hint="default"/>
        </w:rPr>
        <w:t>vodu zí</w:t>
      </w:r>
      <w:r>
        <w:rPr>
          <w:rFonts w:eastAsia="Arial Unicode MS" w:hint="default"/>
        </w:rPr>
        <w:t>skania ná</w:t>
      </w:r>
      <w:r>
        <w:rPr>
          <w:rFonts w:eastAsia="Arial Unicode MS" w:hint="default"/>
        </w:rPr>
        <w:t>roku na starobný</w:t>
      </w:r>
      <w:r>
        <w:rPr>
          <w:rFonts w:eastAsia="Arial Unicode MS" w:hint="default"/>
        </w:rPr>
        <w:t xml:space="preserve"> dô</w:t>
      </w:r>
      <w:r>
        <w:rPr>
          <w:rFonts w:eastAsia="Arial Unicode MS" w:hint="default"/>
        </w:rPr>
        <w:t>chodok</w:t>
      </w:r>
    </w:p>
    <w:p w:rsidR="007914AA" w:rsidP="007914AA">
      <w:pPr>
        <w:bidi w:val="0"/>
        <w:rPr>
          <w:rFonts w:eastAsia="Arial Unicode MS"/>
          <w:b/>
        </w:rPr>
      </w:pPr>
    </w:p>
    <w:p w:rsidR="00C57F87" w:rsidP="00C57F87">
      <w:pPr>
        <w:bidi w:val="0"/>
        <w:rPr>
          <w:rFonts w:eastAsia="Arial Unicode MS"/>
          <w:b/>
        </w:rPr>
      </w:pPr>
      <w:r>
        <w:rPr>
          <w:rFonts w:eastAsia="Arial Unicode MS"/>
          <w:b/>
        </w:rPr>
        <w:t>K bodu 2:</w:t>
      </w:r>
    </w:p>
    <w:p w:rsidR="00C57F87" w:rsidRPr="00C57F87" w:rsidP="007914AA">
      <w:pPr>
        <w:bidi w:val="0"/>
        <w:rPr>
          <w:rFonts w:eastAsia="Arial Unicode MS" w:hint="default"/>
        </w:rPr>
      </w:pPr>
      <w:r w:rsidRPr="00C57F87">
        <w:rPr>
          <w:rFonts w:eastAsia="Arial Unicode MS" w:hint="default"/>
        </w:rPr>
        <w:t>Legislatí</w:t>
      </w:r>
      <w:r w:rsidRPr="00C57F87">
        <w:rPr>
          <w:rFonts w:eastAsia="Arial Unicode MS" w:hint="default"/>
        </w:rPr>
        <w:t>vno</w:t>
      </w:r>
      <w:r>
        <w:rPr>
          <w:rFonts w:eastAsia="Arial Unicode MS"/>
        </w:rPr>
        <w:t>-</w:t>
      </w:r>
      <w:r w:rsidRPr="00C57F87">
        <w:rPr>
          <w:rFonts w:eastAsia="Arial Unicode MS" w:hint="default"/>
        </w:rPr>
        <w:t>technická</w:t>
      </w:r>
      <w:r w:rsidRPr="00C57F87">
        <w:rPr>
          <w:rFonts w:eastAsia="Arial Unicode MS" w:hint="default"/>
        </w:rPr>
        <w:t xml:space="preserve"> ú</w:t>
      </w:r>
      <w:r w:rsidRPr="00C57F87">
        <w:rPr>
          <w:rFonts w:eastAsia="Arial Unicode MS" w:hint="default"/>
        </w:rPr>
        <w:t>prava sú</w:t>
      </w:r>
      <w:r w:rsidRPr="00C57F87">
        <w:rPr>
          <w:rFonts w:eastAsia="Arial Unicode MS" w:hint="default"/>
        </w:rPr>
        <w:t>visiaca s bodom 1.</w:t>
      </w:r>
    </w:p>
    <w:p w:rsidR="007914AA" w:rsidP="007914AA">
      <w:pPr>
        <w:bidi w:val="0"/>
        <w:rPr>
          <w:rFonts w:eastAsia="Arial Unicode MS"/>
          <w:b/>
        </w:rPr>
      </w:pPr>
    </w:p>
    <w:p w:rsidR="007914AA" w:rsidP="007914AA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K Čl. II</w:t>
      </w:r>
    </w:p>
    <w:p w:rsidR="00336991" w:rsidP="007914AA">
      <w:pPr>
        <w:bidi w:val="0"/>
        <w:jc w:val="both"/>
      </w:pPr>
      <w:r w:rsidR="007914AA">
        <w:rPr>
          <w:rFonts w:hint="default"/>
        </w:rPr>
        <w:t>Úč</w:t>
      </w:r>
      <w:r w:rsidR="007914AA">
        <w:rPr>
          <w:rFonts w:hint="default"/>
        </w:rPr>
        <w:t>innosť</w:t>
      </w:r>
      <w:r w:rsidR="007914AA">
        <w:rPr>
          <w:rFonts w:hint="default"/>
        </w:rPr>
        <w:t xml:space="preserve"> zá</w:t>
      </w:r>
      <w:r w:rsidR="007914AA">
        <w:rPr>
          <w:rFonts w:hint="default"/>
        </w:rPr>
        <w:t>kona sa n</w:t>
      </w:r>
      <w:r w:rsidR="007914AA">
        <w:rPr>
          <w:rFonts w:hint="default"/>
        </w:rPr>
        <w:t xml:space="preserve">avrhuje od 1. </w:t>
      </w:r>
      <w:r w:rsidR="00E4660B">
        <w:t>f</w:t>
      </w:r>
      <w:r w:rsidR="007914AA">
        <w:rPr>
          <w:rFonts w:hint="default"/>
        </w:rPr>
        <w:t>ebruá</w:t>
      </w:r>
      <w:r w:rsidR="007914AA">
        <w:rPr>
          <w:rFonts w:hint="default"/>
        </w:rPr>
        <w:t>ra  2014.</w:t>
      </w:r>
    </w:p>
    <w:p w:rsidR="00336991" w:rsidP="001E00A8">
      <w:pPr>
        <w:bidi w:val="0"/>
        <w:jc w:val="both"/>
      </w:pPr>
    </w:p>
    <w:p w:rsidR="007914AA" w:rsidP="00336991">
      <w:pPr>
        <w:bidi w:val="0"/>
        <w:jc w:val="both"/>
      </w:pPr>
    </w:p>
    <w:p w:rsidR="007914AA" w:rsidP="00336991">
      <w:pPr>
        <w:bidi w:val="0"/>
        <w:jc w:val="both"/>
      </w:pPr>
    </w:p>
    <w:p w:rsidR="007914AA" w:rsidP="00336991">
      <w:pPr>
        <w:bidi w:val="0"/>
        <w:jc w:val="both"/>
      </w:pPr>
    </w:p>
    <w:sectPr w:rsidSect="001C3CE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E00A8"/>
    <w:rsid w:val="00026540"/>
    <w:rsid w:val="000E3652"/>
    <w:rsid w:val="000F1836"/>
    <w:rsid w:val="00185058"/>
    <w:rsid w:val="001C3CE8"/>
    <w:rsid w:val="001E00A8"/>
    <w:rsid w:val="002B6F9D"/>
    <w:rsid w:val="00336991"/>
    <w:rsid w:val="00583100"/>
    <w:rsid w:val="00736224"/>
    <w:rsid w:val="007914AA"/>
    <w:rsid w:val="007D22F9"/>
    <w:rsid w:val="008123D0"/>
    <w:rsid w:val="00860688"/>
    <w:rsid w:val="008A15F3"/>
    <w:rsid w:val="0098415A"/>
    <w:rsid w:val="00990CF9"/>
    <w:rsid w:val="009B1600"/>
    <w:rsid w:val="00A107B1"/>
    <w:rsid w:val="00C2102E"/>
    <w:rsid w:val="00C57F87"/>
    <w:rsid w:val="00C64D69"/>
    <w:rsid w:val="00DB0AFC"/>
    <w:rsid w:val="00E04C31"/>
    <w:rsid w:val="00E2787D"/>
    <w:rsid w:val="00E4660B"/>
    <w:rsid w:val="00F258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A8"/>
    <w:pPr>
      <w:framePr w:wrap="auto"/>
      <w:widowControl/>
      <w:suppressAutoHyphens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83100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rsid w:val="007914AA"/>
    <w:pPr>
      <w:keepNext/>
      <w:spacing w:before="240" w:after="60" w:line="240" w:lineRule="auto"/>
      <w:jc w:val="left"/>
      <w:outlineLvl w:val="2"/>
    </w:pPr>
    <w:rPr>
      <w:rFonts w:eastAsia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locked/>
    <w:rsid w:val="007914AA"/>
    <w:rPr>
      <w:rFonts w:ascii="Arial" w:hAnsi="Arial" w:cs="Arial"/>
      <w:b/>
      <w:bCs/>
      <w:sz w:val="26"/>
      <w:szCs w:val="26"/>
      <w:rtl w:val="0"/>
      <w:cs w:val="0"/>
      <w:lang w:val="x-none" w:eastAsia="ar-SA" w:bidi="ar-SA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583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860688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2B6F9D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754</Words>
  <Characters>4303</Characters>
  <Application>Microsoft Office Word</Application>
  <DocSecurity>0</DocSecurity>
  <Lines>0</Lines>
  <Paragraphs>0</Paragraphs>
  <ScaleCrop>false</ScaleCrop>
  <Company>Kancelaria NR SR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Monika_Gibalova@nrsr.sk</dc:creator>
  <cp:lastModifiedBy>V</cp:lastModifiedBy>
  <cp:revision>2</cp:revision>
  <cp:lastPrinted>2013-09-26T14:29:00Z</cp:lastPrinted>
  <dcterms:created xsi:type="dcterms:W3CDTF">2013-09-27T11:25:00Z</dcterms:created>
  <dcterms:modified xsi:type="dcterms:W3CDTF">2013-09-27T11:25:00Z</dcterms:modified>
</cp:coreProperties>
</file>