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b/>
          <w:bCs/>
          <w:caps/>
          <w:spacing w:val="30"/>
          <w:sz w:val="22"/>
          <w:szCs w:val="22"/>
        </w:rPr>
        <w:t>Dôvodová správa</w:t>
      </w:r>
    </w:p>
    <w:p w:rsidR="00DB333B" w:rsidRPr="009759B8" w:rsidP="00815084">
      <w:pPr>
        <w:pStyle w:val="Heading1"/>
        <w:bidi w:val="0"/>
        <w:spacing w:before="120" w:line="276" w:lineRule="auto"/>
        <w:rPr>
          <w:rFonts w:ascii="Book Antiqua" w:hAnsi="Book Antiqua"/>
          <w:sz w:val="22"/>
          <w:szCs w:val="22"/>
        </w:rPr>
      </w:pPr>
      <w:r w:rsidRPr="009759B8">
        <w:rPr>
          <w:rFonts w:ascii="Book Antiqua" w:hAnsi="Book Antiqua"/>
          <w:b w:val="0"/>
          <w:bCs/>
          <w:sz w:val="22"/>
          <w:szCs w:val="22"/>
        </w:rPr>
        <w:t> </w:t>
      </w:r>
    </w:p>
    <w:p w:rsidR="00BE37CE" w:rsidRPr="00815084" w:rsidP="00815084">
      <w:pPr>
        <w:pStyle w:val="Heading1"/>
        <w:bidi w:val="0"/>
        <w:spacing w:before="120" w:line="276" w:lineRule="auto"/>
        <w:jc w:val="left"/>
        <w:rPr>
          <w:rFonts w:ascii="Book Antiqua" w:hAnsi="Book Antiqua"/>
          <w:sz w:val="22"/>
          <w:szCs w:val="22"/>
        </w:rPr>
      </w:pPr>
      <w:r w:rsidRPr="009759B8" w:rsidR="00DB333B">
        <w:rPr>
          <w:rFonts w:ascii="Book Antiqua" w:hAnsi="Book Antiqua"/>
          <w:sz w:val="22"/>
          <w:szCs w:val="22"/>
        </w:rPr>
        <w:t>A. Všeobecná časť</w:t>
      </w:r>
    </w:p>
    <w:p w:rsidR="005A20DA"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r w:rsidRPr="009759B8" w:rsidR="00734C20">
        <w:rPr>
          <w:rFonts w:ascii="Book Antiqua" w:hAnsi="Book Antiqua"/>
          <w:sz w:val="22"/>
          <w:szCs w:val="22"/>
        </w:rPr>
        <w:t xml:space="preserve">Návrh </w:t>
      </w:r>
      <w:r w:rsidRPr="009759B8" w:rsidR="00495DDC">
        <w:rPr>
          <w:rFonts w:ascii="Book Antiqua" w:hAnsi="Book Antiqua"/>
          <w:sz w:val="22"/>
          <w:szCs w:val="22"/>
        </w:rPr>
        <w:t xml:space="preserve">ústavného </w:t>
      </w:r>
      <w:r w:rsidRPr="009759B8" w:rsidR="00734C20">
        <w:rPr>
          <w:rFonts w:ascii="Book Antiqua" w:hAnsi="Book Antiqua"/>
          <w:sz w:val="22"/>
          <w:szCs w:val="22"/>
        </w:rPr>
        <w:t xml:space="preserve">zákona, </w:t>
      </w:r>
      <w:r w:rsidRPr="009759B8" w:rsidR="008C0325">
        <w:rPr>
          <w:rFonts w:ascii="Book Antiqua" w:hAnsi="Book Antiqua"/>
          <w:sz w:val="22"/>
          <w:szCs w:val="22"/>
        </w:rPr>
        <w:t xml:space="preserve">ktorým sa </w:t>
      </w:r>
      <w:r w:rsidRPr="009759B8" w:rsidR="00717C14">
        <w:rPr>
          <w:rFonts w:ascii="Book Antiqua" w:hAnsi="Book Antiqua"/>
          <w:sz w:val="22"/>
          <w:szCs w:val="22"/>
        </w:rPr>
        <w:t>dopĺňa Ústava Slovenskej republiky</w:t>
      </w:r>
      <w:r w:rsidRPr="009759B8" w:rsidR="00C44C05">
        <w:rPr>
          <w:rFonts w:ascii="Book Antiqua" w:hAnsi="Book Antiqua"/>
          <w:sz w:val="22"/>
          <w:szCs w:val="22"/>
        </w:rPr>
        <w:br/>
      </w:r>
      <w:r w:rsidRPr="009759B8" w:rsidR="00717C14">
        <w:rPr>
          <w:rFonts w:ascii="Book Antiqua" w:hAnsi="Book Antiqua"/>
          <w:sz w:val="22"/>
          <w:szCs w:val="22"/>
        </w:rPr>
        <w:t>č. 460/1992 Zb. v znení neskorších predpisov</w:t>
      </w:r>
      <w:r w:rsidRPr="009759B8" w:rsidR="00E958FA">
        <w:rPr>
          <w:rFonts w:ascii="Book Antiqua" w:hAnsi="Book Antiqua"/>
          <w:sz w:val="22"/>
          <w:szCs w:val="22"/>
        </w:rPr>
        <w:t xml:space="preserve"> </w:t>
      </w:r>
      <w:r w:rsidRPr="009759B8" w:rsidR="00734C20">
        <w:rPr>
          <w:rFonts w:ascii="Book Antiqua" w:hAnsi="Book Antiqua"/>
          <w:sz w:val="22"/>
          <w:szCs w:val="22"/>
        </w:rPr>
        <w:t xml:space="preserve">(ďalej len „návrh </w:t>
      </w:r>
      <w:r w:rsidRPr="009759B8" w:rsidR="00495DDC">
        <w:rPr>
          <w:rFonts w:ascii="Book Antiqua" w:hAnsi="Book Antiqua"/>
          <w:sz w:val="22"/>
          <w:szCs w:val="22"/>
        </w:rPr>
        <w:t xml:space="preserve">ústavného </w:t>
      </w:r>
      <w:r w:rsidRPr="009759B8" w:rsidR="00734C20">
        <w:rPr>
          <w:rFonts w:ascii="Book Antiqua" w:hAnsi="Book Antiqua"/>
          <w:sz w:val="22"/>
          <w:szCs w:val="22"/>
        </w:rPr>
        <w:t>zákona“)</w:t>
      </w:r>
      <w:r w:rsidRPr="009759B8" w:rsidR="0007115C">
        <w:rPr>
          <w:rFonts w:ascii="Book Antiqua" w:hAnsi="Book Antiqua"/>
          <w:sz w:val="22"/>
          <w:szCs w:val="22"/>
        </w:rPr>
        <w:t xml:space="preserve"> predklad</w:t>
      </w:r>
      <w:r w:rsidRPr="009759B8" w:rsidR="008C0325">
        <w:rPr>
          <w:rFonts w:ascii="Book Antiqua" w:hAnsi="Book Antiqua"/>
          <w:sz w:val="22"/>
          <w:szCs w:val="22"/>
        </w:rPr>
        <w:t>ajú</w:t>
      </w:r>
      <w:r w:rsidRPr="009759B8" w:rsidR="00734C20">
        <w:rPr>
          <w:rFonts w:ascii="Book Antiqua" w:hAnsi="Book Antiqua"/>
          <w:sz w:val="22"/>
          <w:szCs w:val="22"/>
        </w:rPr>
        <w:t xml:space="preserve"> poslan</w:t>
      </w:r>
      <w:r w:rsidRPr="009759B8" w:rsidR="008C0325">
        <w:rPr>
          <w:rFonts w:ascii="Book Antiqua" w:hAnsi="Book Antiqua"/>
          <w:sz w:val="22"/>
          <w:szCs w:val="22"/>
        </w:rPr>
        <w:t>ci</w:t>
      </w:r>
      <w:r w:rsidRPr="009759B8" w:rsidR="00734C20">
        <w:rPr>
          <w:rFonts w:ascii="Book Antiqua" w:hAnsi="Book Antiqua"/>
          <w:sz w:val="22"/>
          <w:szCs w:val="22"/>
        </w:rPr>
        <w:t xml:space="preserve"> Nár</w:t>
      </w:r>
      <w:r w:rsidRPr="009759B8" w:rsidR="004947AA">
        <w:rPr>
          <w:rFonts w:ascii="Book Antiqua" w:hAnsi="Book Antiqua"/>
          <w:sz w:val="22"/>
          <w:szCs w:val="22"/>
        </w:rPr>
        <w:t>odnej rady Slovenskej republiky</w:t>
      </w:r>
      <w:r w:rsidRPr="009759B8" w:rsidR="00766180">
        <w:rPr>
          <w:rFonts w:ascii="Book Antiqua" w:hAnsi="Book Antiqua"/>
          <w:sz w:val="22"/>
          <w:szCs w:val="22"/>
        </w:rPr>
        <w:t> </w:t>
      </w:r>
      <w:r w:rsidRPr="009759B8" w:rsidR="00E572E7">
        <w:rPr>
          <w:rFonts w:ascii="Book Antiqua" w:hAnsi="Book Antiqua"/>
          <w:sz w:val="22"/>
          <w:szCs w:val="22"/>
        </w:rPr>
        <w:t xml:space="preserve">(ďalej len „NR SR“) </w:t>
      </w:r>
      <w:r w:rsidRPr="009759B8" w:rsidR="00766180">
        <w:rPr>
          <w:rFonts w:ascii="Book Antiqua" w:hAnsi="Book Antiqua"/>
          <w:sz w:val="22"/>
          <w:szCs w:val="22"/>
        </w:rPr>
        <w:t xml:space="preserve">Igor </w:t>
      </w:r>
      <w:r w:rsidRPr="009759B8" w:rsidR="00DA1A88">
        <w:rPr>
          <w:rFonts w:ascii="Book Antiqua" w:hAnsi="Book Antiqua"/>
          <w:sz w:val="22"/>
          <w:szCs w:val="22"/>
        </w:rPr>
        <w:t>Hraško</w:t>
      </w:r>
      <w:r w:rsidR="0087240E">
        <w:rPr>
          <w:rFonts w:ascii="Book Antiqua" w:hAnsi="Book Antiqua"/>
          <w:sz w:val="22"/>
          <w:szCs w:val="22"/>
        </w:rPr>
        <w:t xml:space="preserve"> a Miroslav Kadúc</w:t>
      </w:r>
      <w:r w:rsidRPr="009759B8" w:rsidR="0007115C">
        <w:rPr>
          <w:rFonts w:ascii="Book Antiqua" w:hAnsi="Book Antiqua"/>
          <w:sz w:val="22"/>
          <w:szCs w:val="22"/>
        </w:rPr>
        <w:t>.</w:t>
      </w:r>
    </w:p>
    <w:p w:rsidR="00815084" w:rsidRPr="00815084" w:rsidP="00815084">
      <w:pPr>
        <w:bidi w:val="0"/>
        <w:spacing w:before="120" w:line="276" w:lineRule="auto"/>
        <w:ind w:firstLine="720"/>
        <w:jc w:val="both"/>
        <w:rPr>
          <w:rFonts w:ascii="Book Antiqua" w:hAnsi="Book Antiqua"/>
          <w:b/>
          <w:bCs/>
          <w:sz w:val="22"/>
          <w:szCs w:val="22"/>
        </w:rPr>
      </w:pPr>
      <w:r w:rsidRPr="009759B8" w:rsidR="00AC07EC">
        <w:rPr>
          <w:rFonts w:ascii="Book Antiqua" w:hAnsi="Book Antiqua"/>
          <w:b/>
          <w:bCs/>
          <w:sz w:val="22"/>
          <w:szCs w:val="22"/>
        </w:rPr>
        <w:t xml:space="preserve">Hlavným cieľom návrhu zákona je rozšíriť a doplniť katalóg politických </w:t>
      </w:r>
      <w:r w:rsidRPr="009759B8" w:rsidR="006614EC">
        <w:rPr>
          <w:rFonts w:ascii="Book Antiqua" w:hAnsi="Book Antiqua"/>
          <w:b/>
          <w:bCs/>
          <w:sz w:val="22"/>
          <w:szCs w:val="22"/>
        </w:rPr>
        <w:t xml:space="preserve">ústavných </w:t>
      </w:r>
      <w:r w:rsidRPr="009759B8" w:rsidR="00AC07EC">
        <w:rPr>
          <w:rFonts w:ascii="Book Antiqua" w:hAnsi="Book Antiqua"/>
          <w:b/>
          <w:bCs/>
          <w:sz w:val="22"/>
          <w:szCs w:val="22"/>
        </w:rPr>
        <w:t xml:space="preserve">práv </w:t>
      </w:r>
      <w:r w:rsidRPr="009759B8" w:rsidR="00AB6006">
        <w:rPr>
          <w:rFonts w:ascii="Book Antiqua" w:hAnsi="Book Antiqua"/>
          <w:b/>
          <w:bCs/>
          <w:sz w:val="22"/>
          <w:szCs w:val="22"/>
        </w:rPr>
        <w:t>o p</w:t>
      </w:r>
      <w:r w:rsidRPr="009759B8" w:rsidR="005A20DA">
        <w:rPr>
          <w:rFonts w:ascii="Book Antiqua" w:hAnsi="Book Antiqua"/>
          <w:b/>
          <w:bCs/>
          <w:sz w:val="22"/>
          <w:szCs w:val="22"/>
        </w:rPr>
        <w:t>rávo na dobrú správu vecí verejných</w:t>
      </w:r>
      <w:r w:rsidRPr="009759B8" w:rsidR="00B7101A">
        <w:rPr>
          <w:rFonts w:ascii="Book Antiqua" w:hAnsi="Book Antiqua"/>
          <w:b/>
          <w:bCs/>
          <w:sz w:val="22"/>
          <w:szCs w:val="22"/>
        </w:rPr>
        <w:t>.</w:t>
      </w:r>
    </w:p>
    <w:p w:rsidR="00EE36B3" w:rsidRPr="009759B8" w:rsidP="00815084">
      <w:pPr>
        <w:bidi w:val="0"/>
        <w:spacing w:before="120" w:line="276" w:lineRule="auto"/>
        <w:ind w:firstLine="720"/>
        <w:jc w:val="both"/>
        <w:rPr>
          <w:rFonts w:ascii="Book Antiqua" w:hAnsi="Book Antiqua"/>
          <w:sz w:val="22"/>
          <w:szCs w:val="22"/>
        </w:rPr>
      </w:pPr>
      <w:r w:rsidRPr="009759B8" w:rsidR="00B7101A">
        <w:rPr>
          <w:rFonts w:ascii="Book Antiqua" w:hAnsi="Book Antiqua"/>
          <w:sz w:val="22"/>
          <w:szCs w:val="22"/>
        </w:rPr>
        <w:t>P</w:t>
      </w:r>
      <w:r w:rsidRPr="009759B8" w:rsidR="004552BB">
        <w:rPr>
          <w:rFonts w:ascii="Book Antiqua" w:hAnsi="Book Antiqua"/>
          <w:sz w:val="22"/>
          <w:szCs w:val="22"/>
        </w:rPr>
        <w:t>ojem</w:t>
      </w:r>
      <w:r w:rsidRPr="009759B8" w:rsidR="00B7101A">
        <w:rPr>
          <w:rFonts w:ascii="Book Antiqua" w:hAnsi="Book Antiqua"/>
          <w:sz w:val="22"/>
          <w:szCs w:val="22"/>
        </w:rPr>
        <w:t xml:space="preserve"> </w:t>
      </w:r>
      <w:r w:rsidRPr="009759B8" w:rsidR="004552BB">
        <w:rPr>
          <w:rFonts w:ascii="Book Antiqua" w:hAnsi="Book Antiqua"/>
          <w:sz w:val="22"/>
          <w:szCs w:val="22"/>
        </w:rPr>
        <w:t>„dobrá správa“</w:t>
      </w:r>
      <w:r w:rsidRPr="009759B8" w:rsidR="00B7101A">
        <w:rPr>
          <w:rFonts w:ascii="Book Antiqua" w:hAnsi="Book Antiqua"/>
          <w:sz w:val="22"/>
          <w:szCs w:val="22"/>
        </w:rPr>
        <w:t xml:space="preserve"> je súhrnom</w:t>
      </w:r>
      <w:r w:rsidRPr="009759B8" w:rsidR="004552BB">
        <w:rPr>
          <w:rFonts w:ascii="Book Antiqua" w:hAnsi="Book Antiqua"/>
          <w:sz w:val="22"/>
          <w:szCs w:val="22"/>
        </w:rPr>
        <w:t xml:space="preserve"> </w:t>
      </w:r>
      <w:r w:rsidRPr="009759B8" w:rsidR="001E5B30">
        <w:rPr>
          <w:rFonts w:ascii="Book Antiqua" w:hAnsi="Book Antiqua"/>
          <w:sz w:val="22"/>
          <w:szCs w:val="22"/>
        </w:rPr>
        <w:t>zásad</w:t>
      </w:r>
      <w:r w:rsidRPr="009759B8" w:rsidR="004552BB">
        <w:rPr>
          <w:rFonts w:ascii="Book Antiqua" w:hAnsi="Book Antiqua"/>
          <w:sz w:val="22"/>
          <w:szCs w:val="22"/>
        </w:rPr>
        <w:t xml:space="preserve"> a požiadaviek v modernom demokratickom právnom štáte, ktorých spoločným cieľom je kvalitné, efektívne</w:t>
      </w:r>
      <w:r w:rsidRPr="009759B8" w:rsidR="00BB07DB">
        <w:rPr>
          <w:rFonts w:ascii="Book Antiqua" w:hAnsi="Book Antiqua"/>
          <w:sz w:val="22"/>
          <w:szCs w:val="22"/>
        </w:rPr>
        <w:t>, transparentné</w:t>
      </w:r>
      <w:r w:rsidRPr="009759B8" w:rsidR="004552BB">
        <w:rPr>
          <w:rFonts w:ascii="Book Antiqua" w:hAnsi="Book Antiqua"/>
          <w:sz w:val="22"/>
          <w:szCs w:val="22"/>
        </w:rPr>
        <w:t xml:space="preserve"> a ria</w:t>
      </w:r>
      <w:r w:rsidRPr="009759B8" w:rsidR="008C0325">
        <w:rPr>
          <w:rFonts w:ascii="Book Antiqua" w:hAnsi="Book Antiqua"/>
          <w:sz w:val="22"/>
          <w:szCs w:val="22"/>
        </w:rPr>
        <w:t xml:space="preserve">dne fungovanie verejnej správy. </w:t>
      </w:r>
      <w:r w:rsidRPr="009759B8" w:rsidR="004D5698">
        <w:rPr>
          <w:rFonts w:ascii="Book Antiqua" w:hAnsi="Book Antiqua"/>
          <w:sz w:val="22"/>
          <w:szCs w:val="22"/>
        </w:rPr>
        <w:t>M</w:t>
      </w:r>
      <w:r w:rsidRPr="009759B8" w:rsidR="00D71DCB">
        <w:rPr>
          <w:rFonts w:ascii="Book Antiqua" w:hAnsi="Book Antiqua"/>
          <w:sz w:val="22"/>
          <w:szCs w:val="22"/>
        </w:rPr>
        <w:t xml:space="preserve">yšlienka, že ľudia majú právo na to, aby sa štát správal v zmysle týchto </w:t>
      </w:r>
      <w:r w:rsidRPr="009759B8" w:rsidR="008C0325">
        <w:rPr>
          <w:rFonts w:ascii="Book Antiqua" w:hAnsi="Book Antiqua"/>
          <w:sz w:val="22"/>
          <w:szCs w:val="22"/>
        </w:rPr>
        <w:t>zásad a teda riadil štát „dobre</w:t>
      </w:r>
      <w:r w:rsidRPr="009759B8" w:rsidR="00D71DCB">
        <w:rPr>
          <w:rFonts w:ascii="Book Antiqua" w:hAnsi="Book Antiqua"/>
          <w:sz w:val="22"/>
          <w:szCs w:val="22"/>
        </w:rPr>
        <w:t>“</w:t>
      </w:r>
      <w:r w:rsidRPr="009759B8" w:rsidR="008C0325">
        <w:rPr>
          <w:rFonts w:ascii="Book Antiqua" w:hAnsi="Book Antiqua"/>
          <w:sz w:val="22"/>
          <w:szCs w:val="22"/>
        </w:rPr>
        <w:t xml:space="preserve"> sa dlhodobo tvorila</w:t>
      </w:r>
      <w:r w:rsidRPr="009759B8" w:rsidR="004D5698">
        <w:rPr>
          <w:rFonts w:ascii="Book Antiqua" w:hAnsi="Book Antiqua"/>
          <w:sz w:val="22"/>
          <w:szCs w:val="22"/>
        </w:rPr>
        <w:t xml:space="preserve"> na p</w:t>
      </w:r>
      <w:r w:rsidRPr="009759B8" w:rsidR="008C0325">
        <w:rPr>
          <w:rFonts w:ascii="Book Antiqua" w:hAnsi="Book Antiqua"/>
          <w:sz w:val="22"/>
          <w:szCs w:val="22"/>
        </w:rPr>
        <w:t>ôde Rady Európy</w:t>
      </w:r>
      <w:r w:rsidRPr="009759B8" w:rsidR="004D5698">
        <w:rPr>
          <w:rFonts w:ascii="Book Antiqua" w:hAnsi="Book Antiqua"/>
          <w:sz w:val="22"/>
          <w:szCs w:val="22"/>
        </w:rPr>
        <w:t>, ktorá počnúc rokom 1977 prijala viacero rezolúcii</w:t>
      </w:r>
      <w:r w:rsidRPr="009759B8" w:rsidR="008C0325">
        <w:rPr>
          <w:rFonts w:ascii="Book Antiqua" w:hAnsi="Book Antiqua"/>
          <w:sz w:val="22"/>
          <w:szCs w:val="22"/>
        </w:rPr>
        <w:t xml:space="preserve"> a odporúčaní, ktorými formovala</w:t>
      </w:r>
      <w:r w:rsidRPr="009759B8" w:rsidR="004D5698">
        <w:rPr>
          <w:rFonts w:ascii="Book Antiqua" w:hAnsi="Book Antiqua"/>
          <w:sz w:val="22"/>
          <w:szCs w:val="22"/>
        </w:rPr>
        <w:t xml:space="preserve"> súčasnú podobu</w:t>
      </w:r>
      <w:r w:rsidRPr="009759B8" w:rsidR="00602D15">
        <w:rPr>
          <w:rFonts w:ascii="Book Antiqua" w:hAnsi="Book Antiqua"/>
          <w:sz w:val="22"/>
          <w:szCs w:val="22"/>
        </w:rPr>
        <w:t xml:space="preserve"> práva na dobrú správu definovanú v </w:t>
      </w:r>
      <w:r w:rsidRPr="009759B8" w:rsidR="00602D15">
        <w:rPr>
          <w:rFonts w:ascii="Book Antiqua" w:hAnsi="Book Antiqua"/>
          <w:b/>
          <w:sz w:val="22"/>
          <w:szCs w:val="22"/>
        </w:rPr>
        <w:t>Kódexe</w:t>
      </w:r>
      <w:r w:rsidR="00005579">
        <w:rPr>
          <w:rFonts w:ascii="Book Antiqua" w:hAnsi="Book Antiqua"/>
          <w:b/>
          <w:sz w:val="22"/>
          <w:szCs w:val="22"/>
        </w:rPr>
        <w:t xml:space="preserve"> dobrej správy vecí verejných</w:t>
      </w:r>
      <w:r w:rsidRPr="009759B8" w:rsidR="00323044">
        <w:rPr>
          <w:rFonts w:ascii="Book Antiqua" w:hAnsi="Book Antiqua"/>
          <w:b/>
          <w:sz w:val="22"/>
          <w:szCs w:val="22"/>
        </w:rPr>
        <w:t xml:space="preserve"> v odporúčaní CM/Rec (2007) 7</w:t>
      </w:r>
      <w:r w:rsidRPr="009759B8" w:rsidR="00602D15">
        <w:rPr>
          <w:rFonts w:ascii="Book Antiqua" w:hAnsi="Book Antiqua"/>
          <w:sz w:val="22"/>
          <w:szCs w:val="22"/>
        </w:rPr>
        <w:t>.</w:t>
      </w:r>
      <w:r w:rsidRPr="009759B8" w:rsidR="009D317F">
        <w:rPr>
          <w:rFonts w:ascii="Book Antiqua" w:hAnsi="Book Antiqua"/>
          <w:sz w:val="22"/>
          <w:szCs w:val="22"/>
        </w:rPr>
        <w:t xml:space="preserve"> </w:t>
      </w:r>
      <w:r w:rsidRPr="009759B8" w:rsidR="009D317F">
        <w:rPr>
          <w:rFonts w:ascii="Book Antiqua" w:hAnsi="Book Antiqua"/>
          <w:b/>
          <w:sz w:val="22"/>
          <w:szCs w:val="22"/>
        </w:rPr>
        <w:t xml:space="preserve">Téma dobrej správy verejných vecí zarezonovala aj na úrovni </w:t>
      </w:r>
      <w:r w:rsidRPr="009759B8" w:rsidR="00BB07DB">
        <w:rPr>
          <w:rFonts w:ascii="Book Antiqua" w:hAnsi="Book Antiqua"/>
          <w:b/>
          <w:sz w:val="22"/>
          <w:szCs w:val="22"/>
        </w:rPr>
        <w:t xml:space="preserve">Európskej únie, a to do takej miery, že sa </w:t>
      </w:r>
      <w:r w:rsidRPr="009759B8" w:rsidR="008C0325">
        <w:rPr>
          <w:rFonts w:ascii="Book Antiqua" w:hAnsi="Book Antiqua"/>
          <w:b/>
          <w:sz w:val="22"/>
          <w:szCs w:val="22"/>
        </w:rPr>
        <w:t xml:space="preserve">v podobe základného ľudského práva </w:t>
      </w:r>
      <w:r w:rsidRPr="009759B8" w:rsidR="00BB07DB">
        <w:rPr>
          <w:rFonts w:ascii="Book Antiqua" w:hAnsi="Book Antiqua"/>
          <w:b/>
          <w:sz w:val="22"/>
          <w:szCs w:val="22"/>
        </w:rPr>
        <w:t>stala súčasťou Charty základných práv Európskej únie.</w:t>
      </w:r>
      <w:r w:rsidRPr="009759B8" w:rsidR="00BB07DB">
        <w:rPr>
          <w:rFonts w:ascii="Book Antiqua" w:hAnsi="Book Antiqua"/>
          <w:sz w:val="22"/>
          <w:szCs w:val="22"/>
        </w:rPr>
        <w:t xml:space="preserve"> </w:t>
      </w:r>
      <w:r w:rsidRPr="009759B8" w:rsidR="00BB07DB">
        <w:rPr>
          <w:rFonts w:ascii="Book Antiqua" w:hAnsi="Book Antiqua"/>
          <w:b/>
          <w:sz w:val="22"/>
          <w:szCs w:val="22"/>
        </w:rPr>
        <w:t>V nadväznosti na tento dokument bol Európskym parlamentom v septembri roku 2001 schválený Európsky kódex dobrej správnej praxe</w:t>
      </w:r>
      <w:r w:rsidRPr="009759B8" w:rsidR="00BB07DB">
        <w:rPr>
          <w:rFonts w:ascii="Book Antiqua" w:hAnsi="Book Antiqua"/>
          <w:sz w:val="22"/>
          <w:szCs w:val="22"/>
        </w:rPr>
        <w:t>,</w:t>
      </w:r>
      <w:r w:rsidR="009759B8">
        <w:rPr>
          <w:rFonts w:ascii="Book Antiqua" w:hAnsi="Book Antiqua"/>
          <w:sz w:val="22"/>
          <w:szCs w:val="22"/>
        </w:rPr>
        <w:t xml:space="preserve"> ktorý podrobnejšie ustanovuje</w:t>
      </w:r>
      <w:r w:rsidRPr="009759B8" w:rsidR="00BB07DB">
        <w:rPr>
          <w:rFonts w:ascii="Book Antiqua" w:hAnsi="Book Antiqua"/>
          <w:sz w:val="22"/>
          <w:szCs w:val="22"/>
        </w:rPr>
        <w:t xml:space="preserve">, čo v praxi znamená právo na dobrú správu </w:t>
      </w:r>
      <w:r w:rsidRPr="009759B8" w:rsidR="008C0325">
        <w:rPr>
          <w:rFonts w:ascii="Book Antiqua" w:hAnsi="Book Antiqua"/>
          <w:sz w:val="22"/>
          <w:szCs w:val="22"/>
        </w:rPr>
        <w:t xml:space="preserve">vecí verejných zakotvené </w:t>
      </w:r>
      <w:r w:rsidRPr="009759B8" w:rsidR="00BB07DB">
        <w:rPr>
          <w:rFonts w:ascii="Book Antiqua" w:hAnsi="Book Antiqua"/>
          <w:sz w:val="22"/>
          <w:szCs w:val="22"/>
        </w:rPr>
        <w:t>v článku 41 Charty základných práv Európskej únie.</w:t>
      </w:r>
      <w:r w:rsidRPr="009759B8">
        <w:rPr>
          <w:rFonts w:ascii="Book Antiqua" w:hAnsi="Book Antiqua"/>
          <w:sz w:val="22"/>
          <w:szCs w:val="22"/>
        </w:rPr>
        <w:t xml:space="preserve"> </w:t>
      </w:r>
    </w:p>
    <w:p w:rsidR="007F22C3" w:rsidRPr="009759B8" w:rsidP="00815084">
      <w:pPr>
        <w:bidi w:val="0"/>
        <w:spacing w:before="120" w:line="276" w:lineRule="auto"/>
        <w:ind w:firstLine="720"/>
        <w:jc w:val="both"/>
        <w:rPr>
          <w:rFonts w:ascii="Book Antiqua" w:hAnsi="Book Antiqua"/>
          <w:sz w:val="22"/>
          <w:szCs w:val="22"/>
        </w:rPr>
      </w:pPr>
      <w:r w:rsidRPr="009759B8" w:rsidR="00EE36B3">
        <w:rPr>
          <w:rFonts w:ascii="Book Antiqua" w:hAnsi="Book Antiqua"/>
          <w:sz w:val="22"/>
          <w:szCs w:val="22"/>
        </w:rPr>
        <w:t xml:space="preserve">Na základe uvedených medzinárodnoprávnych záväzkov </w:t>
      </w:r>
      <w:r w:rsidRPr="009759B8">
        <w:rPr>
          <w:rFonts w:ascii="Book Antiqua" w:hAnsi="Book Antiqua"/>
          <w:sz w:val="22"/>
          <w:szCs w:val="22"/>
        </w:rPr>
        <w:t xml:space="preserve">je </w:t>
      </w:r>
      <w:r w:rsidRPr="009759B8" w:rsidR="009759B8">
        <w:rPr>
          <w:rFonts w:ascii="Book Antiqua" w:hAnsi="Book Antiqua"/>
          <w:sz w:val="22"/>
          <w:szCs w:val="22"/>
        </w:rPr>
        <w:t xml:space="preserve">však </w:t>
      </w:r>
      <w:r w:rsidRPr="009759B8">
        <w:rPr>
          <w:rFonts w:ascii="Book Antiqua" w:hAnsi="Book Antiqua"/>
          <w:sz w:val="22"/>
          <w:szCs w:val="22"/>
        </w:rPr>
        <w:t xml:space="preserve">Slovenská republika povinná </w:t>
      </w:r>
      <w:r w:rsidRPr="009759B8" w:rsidR="009759B8">
        <w:rPr>
          <w:rFonts w:ascii="Book Antiqua" w:hAnsi="Book Antiqua"/>
          <w:sz w:val="22"/>
          <w:szCs w:val="22"/>
        </w:rPr>
        <w:t>aplikovať ustanovenia o dobrej správe vecí verejných</w:t>
      </w:r>
      <w:r w:rsidRPr="009759B8">
        <w:rPr>
          <w:rFonts w:ascii="Book Antiqua" w:hAnsi="Book Antiqua"/>
          <w:sz w:val="22"/>
          <w:szCs w:val="22"/>
        </w:rPr>
        <w:t xml:space="preserve"> len v prípadoch, keď koná podľa práva Európskej únie (</w:t>
      </w:r>
      <w:r w:rsidRPr="009759B8" w:rsidR="00EE36B3">
        <w:rPr>
          <w:rFonts w:ascii="Book Antiqua" w:hAnsi="Book Antiqua"/>
          <w:sz w:val="22"/>
          <w:szCs w:val="22"/>
        </w:rPr>
        <w:t>II. ÚS 29/2011</w:t>
      </w:r>
      <w:r w:rsidRPr="009759B8">
        <w:rPr>
          <w:rFonts w:ascii="Book Antiqua" w:hAnsi="Book Antiqua"/>
          <w:sz w:val="22"/>
          <w:szCs w:val="22"/>
        </w:rPr>
        <w:t xml:space="preserve">). </w:t>
      </w:r>
      <w:r w:rsidRPr="009759B8" w:rsidR="00EE36B3">
        <w:rPr>
          <w:rFonts w:ascii="Book Antiqua" w:hAnsi="Book Antiqua"/>
          <w:sz w:val="22"/>
          <w:szCs w:val="22"/>
        </w:rPr>
        <w:t>Napriek</w:t>
      </w:r>
      <w:r w:rsidRPr="009759B8">
        <w:rPr>
          <w:rFonts w:ascii="Book Antiqua" w:hAnsi="Book Antiqua"/>
          <w:sz w:val="22"/>
          <w:szCs w:val="22"/>
        </w:rPr>
        <w:t xml:space="preserve"> tomu </w:t>
      </w:r>
      <w:r w:rsidRPr="009759B8" w:rsidR="009759B8">
        <w:rPr>
          <w:rFonts w:ascii="Book Antiqua" w:hAnsi="Book Antiqua"/>
          <w:sz w:val="22"/>
          <w:szCs w:val="22"/>
        </w:rPr>
        <w:t xml:space="preserve">v odbornej i laickej verejnosti </w:t>
      </w:r>
      <w:r w:rsidRPr="009759B8">
        <w:rPr>
          <w:rFonts w:ascii="Book Antiqua" w:hAnsi="Book Antiqua"/>
          <w:sz w:val="22"/>
          <w:szCs w:val="22"/>
        </w:rPr>
        <w:t>prevládajú názory</w:t>
      </w:r>
      <w:r w:rsidRPr="009759B8" w:rsidR="00EE36B3">
        <w:rPr>
          <w:rFonts w:ascii="Book Antiqua" w:hAnsi="Book Antiqua"/>
          <w:sz w:val="22"/>
          <w:szCs w:val="22"/>
        </w:rPr>
        <w:t>, že viaceré princípy dobrej správy verejných vecí sú implicitnou súčasťou nášho ústavno-právneho s</w:t>
      </w:r>
      <w:r w:rsidR="009759B8">
        <w:rPr>
          <w:rFonts w:ascii="Book Antiqua" w:hAnsi="Book Antiqua"/>
          <w:sz w:val="22"/>
          <w:szCs w:val="22"/>
        </w:rPr>
        <w:t xml:space="preserve">ystému, najmä s ohľadom na </w:t>
      </w:r>
      <w:r w:rsidRPr="009759B8" w:rsidR="00EE36B3">
        <w:rPr>
          <w:rFonts w:ascii="Book Antiqua" w:hAnsi="Book Antiqua"/>
          <w:sz w:val="22"/>
          <w:szCs w:val="22"/>
        </w:rPr>
        <w:t>čl. 1 ods. 1 Ústavy S</w:t>
      </w:r>
      <w:r w:rsidR="009759B8">
        <w:rPr>
          <w:rFonts w:ascii="Book Antiqua" w:hAnsi="Book Antiqua"/>
          <w:sz w:val="22"/>
          <w:szCs w:val="22"/>
        </w:rPr>
        <w:t xml:space="preserve">lovenskej republiky </w:t>
      </w:r>
      <w:r w:rsidRPr="009759B8" w:rsidR="00EE36B3">
        <w:rPr>
          <w:rFonts w:ascii="Book Antiqua" w:hAnsi="Book Antiqua"/>
          <w:sz w:val="22"/>
          <w:szCs w:val="22"/>
        </w:rPr>
        <w:t xml:space="preserve">ako súčasť princípov právneho štátu alebo čl. </w:t>
      </w:r>
      <w:r w:rsidR="009759B8">
        <w:rPr>
          <w:rFonts w:ascii="Book Antiqua" w:hAnsi="Book Antiqua" w:cs="TimesNewRomanPSMT"/>
          <w:sz w:val="22"/>
          <w:szCs w:val="22"/>
        </w:rPr>
        <w:t>46 Ústavy Slovenskej republiky</w:t>
      </w:r>
      <w:r w:rsidRPr="009759B8" w:rsidR="00EE36B3">
        <w:rPr>
          <w:rFonts w:ascii="Book Antiqua" w:hAnsi="Book Antiqua" w:cs="TimesNewRomanPSMT"/>
          <w:sz w:val="22"/>
          <w:szCs w:val="22"/>
        </w:rPr>
        <w:t>, ako súčasť práva na spravodlivý proces</w:t>
      </w:r>
      <w:r w:rsidR="009759B8">
        <w:rPr>
          <w:rFonts w:ascii="Book Antiqua" w:hAnsi="Book Antiqua"/>
          <w:sz w:val="22"/>
          <w:szCs w:val="22"/>
        </w:rPr>
        <w:t xml:space="preserve">. </w:t>
      </w:r>
      <w:r w:rsidRPr="009759B8">
        <w:rPr>
          <w:rFonts w:ascii="Book Antiqua" w:hAnsi="Book Antiqua"/>
          <w:sz w:val="22"/>
          <w:szCs w:val="22"/>
        </w:rPr>
        <w:t>Každodennou  praxou je však n</w:t>
      </w:r>
      <w:r w:rsidRPr="009759B8" w:rsidR="00EE36B3">
        <w:rPr>
          <w:rFonts w:ascii="Book Antiqua" w:hAnsi="Book Antiqua"/>
          <w:sz w:val="22"/>
          <w:szCs w:val="22"/>
        </w:rPr>
        <w:t>evôľa a neochota pri aplikovaní a následnej ochrane tohto práva v súvislosti s vnútroštátnymi orgánmi</w:t>
      </w:r>
      <w:r w:rsidRPr="009759B8">
        <w:rPr>
          <w:rFonts w:ascii="Book Antiqua" w:hAnsi="Book Antiqua"/>
          <w:sz w:val="22"/>
          <w:szCs w:val="22"/>
        </w:rPr>
        <w:t>. Túto skutočnosť vním</w:t>
      </w:r>
      <w:r w:rsidR="009759B8">
        <w:rPr>
          <w:rFonts w:ascii="Book Antiqua" w:hAnsi="Book Antiqua"/>
          <w:sz w:val="22"/>
          <w:szCs w:val="22"/>
        </w:rPr>
        <w:t>a ako zásadný problém aj verejná ochrankyňa</w:t>
      </w:r>
      <w:r w:rsidRPr="009759B8" w:rsidR="00A7351E">
        <w:rPr>
          <w:rFonts w:ascii="Book Antiqua" w:hAnsi="Book Antiqua"/>
          <w:sz w:val="22"/>
          <w:szCs w:val="22"/>
        </w:rPr>
        <w:t xml:space="preserve"> </w:t>
      </w:r>
      <w:r w:rsidR="009759B8">
        <w:rPr>
          <w:rFonts w:ascii="Book Antiqua" w:hAnsi="Book Antiqua"/>
          <w:sz w:val="22"/>
          <w:szCs w:val="22"/>
        </w:rPr>
        <w:t>práv Slovenskej republiky, ktorá</w:t>
      </w:r>
      <w:r w:rsidRPr="009759B8" w:rsidR="00A7351E">
        <w:rPr>
          <w:rFonts w:ascii="Book Antiqua" w:hAnsi="Book Antiqua"/>
          <w:sz w:val="22"/>
          <w:szCs w:val="22"/>
        </w:rPr>
        <w:t xml:space="preserve"> v rámci pracovného stretnutia verejných ochrancov práv členských krajín V4 </w:t>
      </w:r>
      <w:r w:rsidR="009759B8">
        <w:rPr>
          <w:rFonts w:ascii="Book Antiqua" w:hAnsi="Book Antiqua"/>
          <w:sz w:val="22"/>
          <w:szCs w:val="22"/>
        </w:rPr>
        <w:t xml:space="preserve">v apríli 2013 </w:t>
      </w:r>
      <w:r w:rsidRPr="009759B8" w:rsidR="00A7351E">
        <w:rPr>
          <w:rFonts w:ascii="Book Antiqua" w:hAnsi="Book Antiqua"/>
          <w:sz w:val="22"/>
          <w:szCs w:val="22"/>
        </w:rPr>
        <w:t>konštatoval</w:t>
      </w:r>
      <w:r w:rsidR="009759B8">
        <w:rPr>
          <w:rFonts w:ascii="Book Antiqua" w:hAnsi="Book Antiqua"/>
          <w:sz w:val="22"/>
          <w:szCs w:val="22"/>
        </w:rPr>
        <w:t>a</w:t>
      </w:r>
      <w:r w:rsidRPr="009759B8" w:rsidR="00A7351E">
        <w:rPr>
          <w:rFonts w:ascii="Book Antiqua" w:hAnsi="Book Antiqua"/>
          <w:sz w:val="22"/>
          <w:szCs w:val="22"/>
        </w:rPr>
        <w:t xml:space="preserve"> výrazný deficit pri aplikácii práva na dobrú správu</w:t>
      </w:r>
      <w:r w:rsidR="009759B8">
        <w:rPr>
          <w:rFonts w:ascii="Book Antiqua" w:hAnsi="Book Antiqua"/>
          <w:sz w:val="22"/>
          <w:szCs w:val="22"/>
        </w:rPr>
        <w:t xml:space="preserve"> vecí verejných v Slovenskej republike</w:t>
      </w:r>
      <w:r w:rsidRPr="009759B8" w:rsidR="00A7351E">
        <w:rPr>
          <w:rFonts w:ascii="Book Antiqua" w:hAnsi="Book Antiqua"/>
          <w:sz w:val="22"/>
          <w:szCs w:val="22"/>
        </w:rPr>
        <w:t>.</w:t>
      </w:r>
    </w:p>
    <w:p w:rsidR="00005579" w:rsidP="00815084">
      <w:pPr>
        <w:bidi w:val="0"/>
        <w:spacing w:before="120" w:line="276" w:lineRule="auto"/>
        <w:ind w:firstLine="720"/>
        <w:jc w:val="both"/>
        <w:rPr>
          <w:rFonts w:ascii="Book Antiqua" w:hAnsi="Book Antiqua"/>
          <w:b/>
          <w:sz w:val="22"/>
          <w:szCs w:val="22"/>
        </w:rPr>
      </w:pPr>
      <w:r w:rsidRPr="009759B8" w:rsidR="007F22C3">
        <w:rPr>
          <w:rFonts w:ascii="Book Antiqua" w:hAnsi="Book Antiqua"/>
          <w:b/>
          <w:sz w:val="22"/>
          <w:szCs w:val="22"/>
        </w:rPr>
        <w:t>Aby sa predišlo stavu právnej neistoty, ktorá spočíva v</w:t>
      </w:r>
      <w:r w:rsidRPr="009759B8" w:rsidR="00A7351E">
        <w:rPr>
          <w:rFonts w:ascii="Book Antiqua" w:hAnsi="Book Antiqua"/>
          <w:b/>
          <w:sz w:val="22"/>
          <w:szCs w:val="22"/>
        </w:rPr>
        <w:t> </w:t>
      </w:r>
      <w:r w:rsidRPr="009759B8" w:rsidR="007F22C3">
        <w:rPr>
          <w:rFonts w:ascii="Book Antiqua" w:hAnsi="Book Antiqua"/>
          <w:b/>
          <w:sz w:val="22"/>
          <w:szCs w:val="22"/>
        </w:rPr>
        <w:t>nejednoznač</w:t>
      </w:r>
      <w:r w:rsidRPr="009759B8" w:rsidR="00A7351E">
        <w:rPr>
          <w:rFonts w:ascii="Book Antiqua" w:hAnsi="Book Antiqua"/>
          <w:b/>
          <w:sz w:val="22"/>
          <w:szCs w:val="22"/>
        </w:rPr>
        <w:t>nosti názorov na vnútroštátnu aplikáciu práva na dobrú správu</w:t>
      </w:r>
      <w:r w:rsidRPr="009759B8" w:rsidR="009759B8">
        <w:rPr>
          <w:rFonts w:ascii="Book Antiqua" w:hAnsi="Book Antiqua"/>
          <w:b/>
          <w:sz w:val="22"/>
          <w:szCs w:val="22"/>
        </w:rPr>
        <w:t xml:space="preserve"> vecí verejných</w:t>
      </w:r>
      <w:r w:rsidRPr="009759B8" w:rsidR="00A7351E">
        <w:rPr>
          <w:rFonts w:ascii="Book Antiqua" w:hAnsi="Book Antiqua"/>
          <w:b/>
          <w:sz w:val="22"/>
          <w:szCs w:val="22"/>
        </w:rPr>
        <w:t>, navrhuje za začlenenie tohto práva medzi existujúce ústavné politické práva.</w:t>
      </w:r>
    </w:p>
    <w:p w:rsidR="00A7351E" w:rsidRPr="00815084" w:rsidP="00815084">
      <w:pPr>
        <w:bidi w:val="0"/>
        <w:spacing w:before="120" w:line="276" w:lineRule="auto"/>
        <w:ind w:firstLine="720"/>
        <w:jc w:val="both"/>
        <w:rPr>
          <w:rFonts w:ascii="Book Antiqua" w:hAnsi="Book Antiqua"/>
          <w:sz w:val="22"/>
          <w:szCs w:val="22"/>
        </w:rPr>
      </w:pPr>
      <w:r w:rsidR="00005579">
        <w:rPr>
          <w:rFonts w:ascii="Book Antiqua" w:hAnsi="Book Antiqua"/>
          <w:sz w:val="22"/>
          <w:szCs w:val="22"/>
        </w:rPr>
        <w:t>Rovnako ako na úrovni Európskej únie, aj na Slovensku je právo na dobrú správu vecí verejných úzko prepojené s právom na súdnu a inú právnu ochranu garantovaným v čl. 13 Dohovoru o ochrane ľudských práv a základných slobôd, čl. 47 Charty základných práv Európskej únie a v čl. 46 Ústavy Slovenskej republiky. Napríklad právo na náhradu škody spôsobené nezákonným rozhodnutím orgánu verejnej moci alebo jeho nesprávnym úradným postupom je integrálnou súčasťou práva na dobrú správu vecí verejných podľa čl. 41 Charty základných práv EÚ, ale v Ústave Slovenskej republiky je upravené v čl. 46 ods. 3, pričom predkladaný návrh ústavného zákona platný ústavný rámec v tomto smere nemení.</w:t>
      </w:r>
    </w:p>
    <w:p w:rsidR="005132D0"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r w:rsidRPr="009759B8" w:rsidR="002B0A5B">
        <w:rPr>
          <w:rFonts w:ascii="Book Antiqua" w:hAnsi="Book Antiqua"/>
          <w:sz w:val="22"/>
          <w:szCs w:val="22"/>
        </w:rPr>
        <w:t xml:space="preserve">Predkladaný návrh </w:t>
      </w:r>
      <w:r w:rsidRPr="009759B8" w:rsidR="00042AFF">
        <w:rPr>
          <w:rFonts w:ascii="Book Antiqua" w:hAnsi="Book Antiqua"/>
          <w:sz w:val="22"/>
          <w:szCs w:val="22"/>
        </w:rPr>
        <w:t xml:space="preserve">ústavného </w:t>
      </w:r>
      <w:r w:rsidRPr="009759B8" w:rsidR="00541699">
        <w:rPr>
          <w:rFonts w:ascii="Book Antiqua" w:hAnsi="Book Antiqua"/>
          <w:sz w:val="22"/>
          <w:szCs w:val="22"/>
        </w:rPr>
        <w:t xml:space="preserve">zákona </w:t>
      </w:r>
      <w:r w:rsidRPr="009759B8" w:rsidR="00B7101A">
        <w:rPr>
          <w:rFonts w:ascii="Book Antiqua" w:hAnsi="Book Antiqua"/>
          <w:sz w:val="22"/>
          <w:szCs w:val="22"/>
        </w:rPr>
        <w:t>ne</w:t>
      </w:r>
      <w:r w:rsidRPr="009759B8" w:rsidR="007B7C23">
        <w:rPr>
          <w:rFonts w:ascii="Book Antiqua" w:hAnsi="Book Antiqua"/>
          <w:sz w:val="22"/>
          <w:szCs w:val="22"/>
        </w:rPr>
        <w:t>má</w:t>
      </w:r>
      <w:r w:rsidRPr="009759B8" w:rsidR="00B7101A">
        <w:rPr>
          <w:rFonts w:ascii="Book Antiqua" w:hAnsi="Book Antiqua"/>
          <w:sz w:val="22"/>
          <w:szCs w:val="22"/>
        </w:rPr>
        <w:t xml:space="preserve"> </w:t>
      </w:r>
      <w:r w:rsidRPr="009759B8" w:rsidR="007B7C23">
        <w:rPr>
          <w:rFonts w:ascii="Book Antiqua" w:hAnsi="Book Antiqua"/>
          <w:sz w:val="22"/>
          <w:szCs w:val="22"/>
        </w:rPr>
        <w:t xml:space="preserve"> </w:t>
      </w:r>
      <w:r w:rsidRPr="009759B8" w:rsidR="00081693">
        <w:rPr>
          <w:rFonts w:ascii="Book Antiqua" w:hAnsi="Book Antiqua"/>
          <w:sz w:val="22"/>
          <w:szCs w:val="22"/>
        </w:rPr>
        <w:t xml:space="preserve">vplyv na štátny rozpočet a na rozpočet verejnej </w:t>
      </w:r>
      <w:r w:rsidRPr="009759B8" w:rsidR="007B7C23">
        <w:rPr>
          <w:rFonts w:ascii="Book Antiqua" w:hAnsi="Book Antiqua"/>
          <w:sz w:val="22"/>
          <w:szCs w:val="22"/>
        </w:rPr>
        <w:t>správy</w:t>
      </w:r>
      <w:r w:rsidRPr="009759B8" w:rsidR="00081693">
        <w:rPr>
          <w:rFonts w:ascii="Book Antiqua" w:hAnsi="Book Antiqua"/>
          <w:sz w:val="22"/>
          <w:szCs w:val="22"/>
        </w:rPr>
        <w:t xml:space="preserve">. </w:t>
      </w:r>
      <w:r w:rsidRPr="009759B8" w:rsidR="007B7C23">
        <w:rPr>
          <w:rFonts w:ascii="Book Antiqua" w:hAnsi="Book Antiqua"/>
          <w:sz w:val="22"/>
          <w:szCs w:val="22"/>
        </w:rPr>
        <w:t>Návrh ústavného zákona nemá</w:t>
      </w:r>
      <w:r w:rsidRPr="009759B8" w:rsidR="00111271">
        <w:rPr>
          <w:rFonts w:ascii="Book Antiqua" w:hAnsi="Book Antiqua"/>
          <w:sz w:val="22"/>
          <w:szCs w:val="22"/>
        </w:rPr>
        <w:t xml:space="preserve"> </w:t>
      </w:r>
      <w:r w:rsidRPr="009759B8" w:rsidR="00541699">
        <w:rPr>
          <w:rFonts w:ascii="Book Antiqua" w:hAnsi="Book Antiqua"/>
          <w:sz w:val="22"/>
          <w:szCs w:val="22"/>
        </w:rPr>
        <w:t xml:space="preserve">sociálne </w:t>
      </w:r>
      <w:r w:rsidRPr="009759B8" w:rsidR="00111271">
        <w:rPr>
          <w:rFonts w:ascii="Book Antiqua" w:hAnsi="Book Antiqua"/>
          <w:sz w:val="22"/>
          <w:szCs w:val="22"/>
        </w:rPr>
        <w:t>vplyv</w:t>
      </w:r>
      <w:r w:rsidRPr="009759B8" w:rsidR="00541699">
        <w:rPr>
          <w:rFonts w:ascii="Book Antiqua" w:hAnsi="Book Antiqua"/>
          <w:sz w:val="22"/>
          <w:szCs w:val="22"/>
        </w:rPr>
        <w:t>y, vplyv</w:t>
      </w:r>
      <w:r w:rsidRPr="009759B8" w:rsidR="0008735C">
        <w:rPr>
          <w:rFonts w:ascii="Book Antiqua" w:hAnsi="Book Antiqua"/>
          <w:sz w:val="22"/>
          <w:szCs w:val="22"/>
        </w:rPr>
        <w:t xml:space="preserve"> na</w:t>
      </w:r>
      <w:r w:rsidRPr="009759B8" w:rsidR="00111271">
        <w:rPr>
          <w:rFonts w:ascii="Book Antiqua" w:hAnsi="Book Antiqua"/>
          <w:sz w:val="22"/>
          <w:szCs w:val="22"/>
        </w:rPr>
        <w:t xml:space="preserve"> podnikateľskú sfé</w:t>
      </w:r>
      <w:r w:rsidRPr="009759B8" w:rsidR="00AC594D">
        <w:rPr>
          <w:rFonts w:ascii="Book Antiqua" w:hAnsi="Book Antiqua"/>
          <w:sz w:val="22"/>
          <w:szCs w:val="22"/>
        </w:rPr>
        <w:t xml:space="preserve">ru, </w:t>
      </w:r>
      <w:r w:rsidRPr="009759B8" w:rsidR="00111271">
        <w:rPr>
          <w:rFonts w:ascii="Book Antiqua" w:hAnsi="Book Antiqua"/>
          <w:sz w:val="22"/>
          <w:szCs w:val="22"/>
        </w:rPr>
        <w:t>vplyvy na životné prostredie a</w:t>
      </w:r>
      <w:r w:rsidRPr="009759B8" w:rsidR="002B0A5B">
        <w:rPr>
          <w:rFonts w:ascii="Book Antiqua" w:hAnsi="Book Antiqua"/>
          <w:sz w:val="22"/>
          <w:szCs w:val="22"/>
        </w:rPr>
        <w:t xml:space="preserve"> ani </w:t>
      </w:r>
      <w:r w:rsidRPr="009759B8" w:rsidR="00042AFF">
        <w:rPr>
          <w:rFonts w:ascii="Book Antiqua" w:hAnsi="Book Antiqua"/>
          <w:sz w:val="22"/>
          <w:szCs w:val="22"/>
        </w:rPr>
        <w:t xml:space="preserve">vplyvy </w:t>
      </w:r>
      <w:r w:rsidRPr="009759B8" w:rsidR="002B0A5B">
        <w:rPr>
          <w:rFonts w:ascii="Book Antiqua" w:hAnsi="Book Antiqua"/>
          <w:sz w:val="22"/>
          <w:szCs w:val="22"/>
        </w:rPr>
        <w:t>na informatizáciu spoločnosti</w:t>
      </w:r>
      <w:r w:rsidRPr="009759B8" w:rsidR="00B7101A">
        <w:rPr>
          <w:rFonts w:ascii="Book Antiqua" w:hAnsi="Book Antiqua"/>
          <w:sz w:val="22"/>
          <w:szCs w:val="22"/>
        </w:rPr>
        <w:t>.</w:t>
      </w:r>
    </w:p>
    <w:p w:rsidR="005132D0"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r w:rsidRPr="009759B8" w:rsidR="00C6362E">
        <w:rPr>
          <w:rFonts w:ascii="Book Antiqua" w:hAnsi="Book Antiqua"/>
          <w:sz w:val="22"/>
          <w:szCs w:val="22"/>
        </w:rPr>
        <w:t xml:space="preserve">Návrh </w:t>
      </w:r>
      <w:r w:rsidRPr="009759B8" w:rsidR="001E35D8">
        <w:rPr>
          <w:rFonts w:ascii="Book Antiqua" w:hAnsi="Book Antiqua"/>
          <w:sz w:val="22"/>
          <w:szCs w:val="22"/>
        </w:rPr>
        <w:t xml:space="preserve">ústavného </w:t>
      </w:r>
      <w:r w:rsidRPr="009759B8"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9759B8" w:rsidR="00C6362E">
        <w:rPr>
          <w:rFonts w:ascii="Book Antiqua" w:hAnsi="Book Antiqua"/>
          <w:sz w:val="22"/>
          <w:szCs w:val="22"/>
        </w:rPr>
        <w:t xml:space="preserve"> je Slovenská republika viazaná, ako aj</w:t>
      </w:r>
      <w:r w:rsidRPr="009759B8" w:rsidR="006A5485">
        <w:rPr>
          <w:rFonts w:ascii="Book Antiqua" w:hAnsi="Book Antiqua"/>
          <w:sz w:val="22"/>
          <w:szCs w:val="22"/>
        </w:rPr>
        <w:t xml:space="preserve"> s právom Európskej únie.</w:t>
      </w: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A7351E" w:rsidP="00815084">
      <w:pPr>
        <w:pStyle w:val="NormalWeb"/>
        <w:bidi w:val="0"/>
        <w:spacing w:before="120" w:beforeAutospacing="0" w:after="0" w:afterAutospacing="0" w:line="276" w:lineRule="auto"/>
        <w:jc w:val="both"/>
        <w:rPr>
          <w:rFonts w:ascii="Book Antiqua" w:hAnsi="Book Antiqua"/>
          <w:sz w:val="22"/>
          <w:szCs w:val="22"/>
        </w:rPr>
      </w:pPr>
    </w:p>
    <w:p w:rsidR="00005579" w:rsidRPr="009759B8" w:rsidP="00815084">
      <w:pPr>
        <w:pStyle w:val="NormalWeb"/>
        <w:bidi w:val="0"/>
        <w:spacing w:before="120" w:beforeAutospacing="0" w:after="0" w:afterAutospacing="0" w:line="276" w:lineRule="auto"/>
        <w:jc w:val="both"/>
        <w:rPr>
          <w:rFonts w:ascii="Book Antiqua" w:hAnsi="Book Antiqua"/>
          <w:sz w:val="22"/>
          <w:szCs w:val="22"/>
        </w:rPr>
      </w:pPr>
    </w:p>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b/>
          <w:bCs/>
          <w:caps/>
          <w:spacing w:val="30"/>
          <w:sz w:val="22"/>
          <w:szCs w:val="22"/>
        </w:rPr>
        <w:t>DOLOŽKA ZLUČITEĽNOSTI</w:t>
      </w:r>
    </w:p>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b/>
          <w:bCs/>
          <w:sz w:val="22"/>
          <w:szCs w:val="22"/>
        </w:rPr>
        <w:t xml:space="preserve">návrhu </w:t>
      </w:r>
      <w:r w:rsidRPr="009759B8" w:rsidR="00973FED">
        <w:rPr>
          <w:rFonts w:ascii="Book Antiqua" w:hAnsi="Book Antiqua"/>
          <w:b/>
          <w:bCs/>
          <w:sz w:val="22"/>
          <w:szCs w:val="22"/>
        </w:rPr>
        <w:t xml:space="preserve">ústavného </w:t>
      </w:r>
      <w:r w:rsidRPr="009759B8" w:rsidR="00E57699">
        <w:rPr>
          <w:rFonts w:ascii="Book Antiqua" w:hAnsi="Book Antiqua"/>
          <w:b/>
          <w:bCs/>
          <w:sz w:val="22"/>
          <w:szCs w:val="22"/>
        </w:rPr>
        <w:t>zákona</w:t>
      </w:r>
      <w:r w:rsidRPr="009759B8">
        <w:rPr>
          <w:rFonts w:ascii="Book Antiqua" w:hAnsi="Book Antiqua"/>
          <w:sz w:val="22"/>
          <w:szCs w:val="22"/>
        </w:rPr>
        <w:t xml:space="preserve"> </w:t>
      </w:r>
      <w:r w:rsidRPr="009759B8">
        <w:rPr>
          <w:rFonts w:ascii="Book Antiqua" w:hAnsi="Book Antiqua"/>
          <w:b/>
          <w:bCs/>
          <w:sz w:val="22"/>
          <w:szCs w:val="22"/>
        </w:rPr>
        <w:t>s právom Európskej únie</w:t>
      </w:r>
    </w:p>
    <w:p w:rsidR="00DB333B" w:rsidRPr="009759B8" w:rsidP="00815084">
      <w:pPr>
        <w:pStyle w:val="NormalWeb"/>
        <w:bidi w:val="0"/>
        <w:spacing w:before="120" w:beforeAutospacing="0" w:after="0" w:afterAutospacing="0" w:line="276" w:lineRule="auto"/>
        <w:jc w:val="both"/>
        <w:rPr>
          <w:rFonts w:ascii="Book Antiqua" w:hAnsi="Book Antiqua"/>
          <w:sz w:val="22"/>
          <w:szCs w:val="22"/>
        </w:rPr>
      </w:pPr>
      <w:r w:rsidRPr="009759B8">
        <w:rPr>
          <w:rFonts w:ascii="Book Antiqua" w:hAnsi="Book Antiqua"/>
          <w:sz w:val="22"/>
          <w:szCs w:val="22"/>
        </w:rPr>
        <w:t> </w:t>
      </w:r>
    </w:p>
    <w:p w:rsidR="00F327AB" w:rsidRPr="009759B8" w:rsidP="00815084">
      <w:pPr>
        <w:pStyle w:val="NormalWeb"/>
        <w:bidi w:val="0"/>
        <w:spacing w:before="120" w:beforeAutospacing="0" w:after="0" w:afterAutospacing="0" w:line="276" w:lineRule="auto"/>
        <w:jc w:val="both"/>
        <w:rPr>
          <w:rFonts w:ascii="Book Antiqua" w:hAnsi="Book Antiqua"/>
          <w:sz w:val="22"/>
          <w:szCs w:val="22"/>
        </w:rPr>
      </w:pPr>
      <w:r w:rsidRPr="009759B8" w:rsidR="00DB333B">
        <w:rPr>
          <w:rFonts w:ascii="Book Antiqua" w:hAnsi="Book Antiqua"/>
          <w:b/>
          <w:bCs/>
          <w:sz w:val="22"/>
          <w:szCs w:val="22"/>
        </w:rPr>
        <w:t>1</w:t>
      </w:r>
      <w:r w:rsidRPr="009759B8" w:rsidR="00E57699">
        <w:rPr>
          <w:rFonts w:ascii="Book Antiqua" w:hAnsi="Book Antiqua"/>
          <w:b/>
          <w:bCs/>
          <w:sz w:val="22"/>
          <w:szCs w:val="22"/>
        </w:rPr>
        <w:t xml:space="preserve">. Navrhovateľ </w:t>
      </w:r>
      <w:r w:rsidRPr="009759B8" w:rsidR="00973FED">
        <w:rPr>
          <w:rFonts w:ascii="Book Antiqua" w:hAnsi="Book Antiqua"/>
          <w:b/>
          <w:bCs/>
          <w:sz w:val="22"/>
          <w:szCs w:val="22"/>
        </w:rPr>
        <w:t xml:space="preserve">ústavného </w:t>
      </w:r>
      <w:r w:rsidRPr="009759B8" w:rsidR="00E57699">
        <w:rPr>
          <w:rFonts w:ascii="Book Antiqua" w:hAnsi="Book Antiqua"/>
          <w:b/>
          <w:bCs/>
          <w:sz w:val="22"/>
          <w:szCs w:val="22"/>
        </w:rPr>
        <w:t>zákona</w:t>
      </w:r>
      <w:r w:rsidRPr="009759B8" w:rsidR="00DB333B">
        <w:rPr>
          <w:rFonts w:ascii="Book Antiqua" w:hAnsi="Book Antiqua"/>
          <w:b/>
          <w:bCs/>
          <w:sz w:val="22"/>
          <w:szCs w:val="22"/>
        </w:rPr>
        <w:t>:</w:t>
      </w:r>
      <w:r w:rsidRPr="009759B8" w:rsidR="00DB333B">
        <w:rPr>
          <w:rFonts w:ascii="Book Antiqua" w:hAnsi="Book Antiqua"/>
          <w:sz w:val="22"/>
          <w:szCs w:val="22"/>
        </w:rPr>
        <w:t xml:space="preserve"> </w:t>
      </w:r>
      <w:r w:rsidRPr="009759B8" w:rsidR="00E534C6">
        <w:rPr>
          <w:rFonts w:ascii="Book Antiqua" w:hAnsi="Book Antiqua"/>
          <w:sz w:val="22"/>
          <w:szCs w:val="22"/>
        </w:rPr>
        <w:t>poslan</w:t>
      </w:r>
      <w:r w:rsidR="00F661F9">
        <w:rPr>
          <w:rFonts w:ascii="Book Antiqua" w:hAnsi="Book Antiqua"/>
          <w:sz w:val="22"/>
          <w:szCs w:val="22"/>
        </w:rPr>
        <w:t>ci</w:t>
      </w:r>
      <w:r w:rsidRPr="009759B8" w:rsidR="00E534C6">
        <w:rPr>
          <w:rFonts w:ascii="Book Antiqua" w:hAnsi="Book Antiqua"/>
          <w:sz w:val="22"/>
          <w:szCs w:val="22"/>
        </w:rPr>
        <w:t xml:space="preserve"> Nár</w:t>
      </w:r>
      <w:r w:rsidRPr="009759B8" w:rsidR="00495DDC">
        <w:rPr>
          <w:rFonts w:ascii="Book Antiqua" w:hAnsi="Book Antiqua"/>
          <w:sz w:val="22"/>
          <w:szCs w:val="22"/>
        </w:rPr>
        <w:t xml:space="preserve">odnej rady Slovenskej republiky </w:t>
      </w:r>
      <w:r w:rsidRPr="009759B8" w:rsidR="00E17E94">
        <w:rPr>
          <w:rFonts w:ascii="Book Antiqua" w:hAnsi="Book Antiqua"/>
          <w:sz w:val="22"/>
          <w:szCs w:val="22"/>
        </w:rPr>
        <w:t>Igor Hraško</w:t>
      </w:r>
      <w:r w:rsidR="0087240E">
        <w:rPr>
          <w:rFonts w:ascii="Book Antiqua" w:hAnsi="Book Antiqua"/>
          <w:sz w:val="22"/>
          <w:szCs w:val="22"/>
        </w:rPr>
        <w:t xml:space="preserve"> a Miroslav Kadúc.</w:t>
      </w:r>
    </w:p>
    <w:p w:rsidR="00DB333B" w:rsidRPr="009759B8" w:rsidP="00815084">
      <w:pPr>
        <w:pStyle w:val="NormalWeb"/>
        <w:bidi w:val="0"/>
        <w:spacing w:before="120" w:beforeAutospacing="0" w:after="0" w:afterAutospacing="0" w:line="276" w:lineRule="auto"/>
        <w:jc w:val="both"/>
        <w:rPr>
          <w:rFonts w:ascii="Book Antiqua" w:hAnsi="Book Antiqua"/>
          <w:sz w:val="22"/>
          <w:szCs w:val="22"/>
        </w:rPr>
      </w:pPr>
      <w:r w:rsidRPr="009759B8">
        <w:rPr>
          <w:rFonts w:ascii="Book Antiqua" w:hAnsi="Book Antiqua"/>
          <w:sz w:val="22"/>
          <w:szCs w:val="22"/>
        </w:rPr>
        <w:t> </w:t>
      </w:r>
    </w:p>
    <w:p w:rsidR="00DB333B" w:rsidRPr="009759B8" w:rsidP="00815084">
      <w:pPr>
        <w:pStyle w:val="NormalWeb"/>
        <w:bidi w:val="0"/>
        <w:spacing w:before="120" w:beforeAutospacing="0" w:after="0" w:afterAutospacing="0" w:line="276" w:lineRule="auto"/>
        <w:jc w:val="both"/>
        <w:rPr>
          <w:rFonts w:ascii="Book Antiqua" w:hAnsi="Book Antiqua"/>
          <w:sz w:val="22"/>
          <w:szCs w:val="22"/>
        </w:rPr>
      </w:pPr>
      <w:r w:rsidRPr="009759B8">
        <w:rPr>
          <w:rFonts w:ascii="Book Antiqua" w:hAnsi="Book Antiqua"/>
          <w:b/>
          <w:bCs/>
          <w:sz w:val="22"/>
          <w:szCs w:val="22"/>
        </w:rPr>
        <w:t>2</w:t>
      </w:r>
      <w:r w:rsidRPr="009759B8" w:rsidR="00E57699">
        <w:rPr>
          <w:rFonts w:ascii="Book Antiqua" w:hAnsi="Book Antiqua"/>
          <w:b/>
          <w:bCs/>
          <w:sz w:val="22"/>
          <w:szCs w:val="22"/>
        </w:rPr>
        <w:t xml:space="preserve">. Názov návrhu </w:t>
      </w:r>
      <w:r w:rsidRPr="009759B8" w:rsidR="00973FED">
        <w:rPr>
          <w:rFonts w:ascii="Book Antiqua" w:hAnsi="Book Antiqua"/>
          <w:b/>
          <w:bCs/>
          <w:sz w:val="22"/>
          <w:szCs w:val="22"/>
        </w:rPr>
        <w:t xml:space="preserve">ústavného </w:t>
      </w:r>
      <w:r w:rsidRPr="009759B8" w:rsidR="00E57699">
        <w:rPr>
          <w:rFonts w:ascii="Book Antiqua" w:hAnsi="Book Antiqua"/>
          <w:b/>
          <w:bCs/>
          <w:sz w:val="22"/>
          <w:szCs w:val="22"/>
        </w:rPr>
        <w:t>zákona</w:t>
      </w:r>
      <w:r w:rsidRPr="009759B8">
        <w:rPr>
          <w:rFonts w:ascii="Book Antiqua" w:hAnsi="Book Antiqua"/>
          <w:b/>
          <w:bCs/>
          <w:sz w:val="22"/>
          <w:szCs w:val="22"/>
        </w:rPr>
        <w:t>:</w:t>
      </w:r>
      <w:r w:rsidRPr="009759B8">
        <w:rPr>
          <w:rFonts w:ascii="Book Antiqua" w:hAnsi="Book Antiqua"/>
          <w:sz w:val="22"/>
          <w:szCs w:val="22"/>
        </w:rPr>
        <w:t xml:space="preserve"> </w:t>
      </w:r>
      <w:r w:rsidRPr="009759B8" w:rsidR="00F327AB">
        <w:rPr>
          <w:rFonts w:ascii="Book Antiqua" w:hAnsi="Book Antiqua"/>
          <w:sz w:val="22"/>
          <w:szCs w:val="22"/>
        </w:rPr>
        <w:t xml:space="preserve">návrh </w:t>
      </w:r>
      <w:r w:rsidR="00F661F9">
        <w:rPr>
          <w:rFonts w:ascii="Book Antiqua" w:hAnsi="Book Antiqua"/>
          <w:sz w:val="22"/>
          <w:szCs w:val="22"/>
        </w:rPr>
        <w:t xml:space="preserve">ústavného zákona, ktorým sa </w:t>
      </w:r>
      <w:r w:rsidRPr="009759B8" w:rsidR="00495DDC">
        <w:rPr>
          <w:rFonts w:ascii="Book Antiqua" w:hAnsi="Book Antiqua"/>
          <w:sz w:val="22"/>
          <w:szCs w:val="22"/>
        </w:rPr>
        <w:t>dopĺňa Ústava Slovenskej republiky č. 460/1992 Zb. v znení neskorších predpisov</w:t>
      </w:r>
    </w:p>
    <w:p w:rsidR="00AF09AD" w:rsidRPr="009759B8" w:rsidP="00815084">
      <w:pPr>
        <w:pStyle w:val="NormalWeb"/>
        <w:bidi w:val="0"/>
        <w:spacing w:before="120" w:beforeAutospacing="0" w:after="0" w:afterAutospacing="0" w:line="276" w:lineRule="auto"/>
        <w:jc w:val="both"/>
        <w:rPr>
          <w:rFonts w:ascii="Book Antiqua" w:hAnsi="Book Antiqua"/>
          <w:sz w:val="22"/>
          <w:szCs w:val="22"/>
        </w:rPr>
      </w:pPr>
    </w:p>
    <w:p w:rsidR="00B605E1" w:rsidRPr="009759B8" w:rsidP="00815084">
      <w:pPr>
        <w:pStyle w:val="NormalWeb"/>
        <w:bidi w:val="0"/>
        <w:spacing w:before="120" w:beforeAutospacing="0" w:after="0" w:afterAutospacing="0" w:line="276" w:lineRule="auto"/>
        <w:jc w:val="both"/>
        <w:rPr>
          <w:rFonts w:ascii="Book Antiqua" w:hAnsi="Book Antiqua"/>
          <w:b/>
          <w:bCs/>
          <w:sz w:val="22"/>
          <w:szCs w:val="22"/>
        </w:rPr>
      </w:pPr>
      <w:r w:rsidRPr="009759B8" w:rsidR="00AF09AD">
        <w:rPr>
          <w:rFonts w:ascii="Book Antiqua" w:hAnsi="Book Antiqua"/>
          <w:b/>
          <w:bCs/>
          <w:sz w:val="22"/>
          <w:szCs w:val="22"/>
        </w:rPr>
        <w:t xml:space="preserve">3. Predmet návrhu </w:t>
      </w:r>
      <w:r w:rsidRPr="009759B8" w:rsidR="00973FED">
        <w:rPr>
          <w:rFonts w:ascii="Book Antiqua" w:hAnsi="Book Antiqua"/>
          <w:b/>
          <w:bCs/>
          <w:sz w:val="22"/>
          <w:szCs w:val="22"/>
        </w:rPr>
        <w:t xml:space="preserve">ústavného </w:t>
      </w:r>
      <w:r w:rsidRPr="009759B8" w:rsidR="00AF09AD">
        <w:rPr>
          <w:rFonts w:ascii="Book Antiqua" w:hAnsi="Book Antiqua"/>
          <w:b/>
          <w:bCs/>
          <w:sz w:val="22"/>
          <w:szCs w:val="22"/>
        </w:rPr>
        <w:t>zákona:</w:t>
      </w:r>
    </w:p>
    <w:p w:rsidR="00B605E1" w:rsidRPr="009759B8" w:rsidP="00815084">
      <w:pPr>
        <w:pStyle w:val="NormalWeb"/>
        <w:numPr>
          <w:numId w:val="12"/>
        </w:numPr>
        <w:bidi w:val="0"/>
        <w:spacing w:before="120" w:beforeAutospacing="0" w:after="0" w:afterAutospacing="0" w:line="276" w:lineRule="auto"/>
        <w:jc w:val="both"/>
        <w:rPr>
          <w:rFonts w:ascii="Book Antiqua" w:hAnsi="Book Antiqua"/>
          <w:bCs/>
          <w:sz w:val="22"/>
          <w:szCs w:val="22"/>
        </w:rPr>
      </w:pPr>
      <w:r w:rsidRPr="009759B8" w:rsidR="00AF09AD">
        <w:rPr>
          <w:rFonts w:ascii="Book Antiqua" w:hAnsi="Book Antiqua"/>
          <w:bCs/>
          <w:sz w:val="22"/>
          <w:szCs w:val="22"/>
        </w:rPr>
        <w:t>je upravený v primárnom práve Európskej únie</w:t>
      </w:r>
      <w:r w:rsidRPr="009759B8" w:rsidR="002F6B9C">
        <w:rPr>
          <w:rFonts w:ascii="Book Antiqua" w:hAnsi="Book Antiqua"/>
          <w:bCs/>
          <w:sz w:val="22"/>
          <w:szCs w:val="22"/>
        </w:rPr>
        <w:t>,</w:t>
      </w:r>
      <w:r w:rsidRPr="009759B8">
        <w:rPr>
          <w:rFonts w:ascii="Book Antiqua" w:hAnsi="Book Antiqua"/>
          <w:bCs/>
          <w:sz w:val="22"/>
          <w:szCs w:val="22"/>
        </w:rPr>
        <w:t xml:space="preserve"> a to v</w:t>
      </w:r>
      <w:r w:rsidR="00F661F9">
        <w:rPr>
          <w:rFonts w:ascii="Book Antiqua" w:hAnsi="Book Antiqua"/>
          <w:bCs/>
          <w:sz w:val="22"/>
          <w:szCs w:val="22"/>
        </w:rPr>
        <w:t> čl. 296 (odôvodňovanie rozhodnutí a opatrení inštitúcií, orgánov, úradov a agentúr EÚ) a čl. 298 (otvorená, efektívna a nezávislá európska administratíva) Zmluvy o fungovaní Európskej únie, ako aj v čl.</w:t>
      </w:r>
      <w:r w:rsidRPr="009759B8">
        <w:rPr>
          <w:rFonts w:ascii="Book Antiqua" w:hAnsi="Book Antiqua"/>
          <w:bCs/>
          <w:sz w:val="22"/>
          <w:szCs w:val="22"/>
        </w:rPr>
        <w:t xml:space="preserve"> 41 Charty základných práv Európskej únie,</w:t>
      </w:r>
    </w:p>
    <w:p w:rsidR="0069743E" w:rsidRPr="009759B8" w:rsidP="00815084">
      <w:pPr>
        <w:pStyle w:val="NormalWeb"/>
        <w:numPr>
          <w:numId w:val="12"/>
        </w:numPr>
        <w:bidi w:val="0"/>
        <w:spacing w:before="120" w:beforeAutospacing="0" w:after="0" w:afterAutospacing="0" w:line="276" w:lineRule="auto"/>
        <w:jc w:val="both"/>
        <w:rPr>
          <w:rFonts w:ascii="Book Antiqua" w:hAnsi="Book Antiqua"/>
          <w:bCs/>
          <w:sz w:val="22"/>
          <w:szCs w:val="22"/>
        </w:rPr>
      </w:pPr>
      <w:r w:rsidRPr="009759B8" w:rsidR="00AC594D">
        <w:rPr>
          <w:rFonts w:ascii="Book Antiqua" w:hAnsi="Book Antiqua"/>
          <w:bCs/>
          <w:sz w:val="22"/>
          <w:szCs w:val="22"/>
        </w:rPr>
        <w:t xml:space="preserve">nie </w:t>
      </w:r>
      <w:r w:rsidRPr="009759B8" w:rsidR="00736B8E">
        <w:rPr>
          <w:rFonts w:ascii="Book Antiqua" w:hAnsi="Book Antiqua"/>
          <w:bCs/>
          <w:sz w:val="22"/>
          <w:szCs w:val="22"/>
        </w:rPr>
        <w:t>je upravený v sek</w:t>
      </w:r>
      <w:r w:rsidRPr="009759B8" w:rsidR="00AC594D">
        <w:rPr>
          <w:rFonts w:ascii="Book Antiqua" w:hAnsi="Book Antiqua"/>
          <w:bCs/>
          <w:sz w:val="22"/>
          <w:szCs w:val="22"/>
        </w:rPr>
        <w:t>undárnom práve Európskej únie,</w:t>
      </w:r>
    </w:p>
    <w:p w:rsidR="00AB482D" w:rsidRPr="009759B8" w:rsidP="00815084">
      <w:pPr>
        <w:pStyle w:val="NormalWeb"/>
        <w:numPr>
          <w:numId w:val="12"/>
        </w:numPr>
        <w:bidi w:val="0"/>
        <w:spacing w:before="120" w:beforeAutospacing="0" w:after="0" w:afterAutospacing="0" w:line="276" w:lineRule="auto"/>
        <w:jc w:val="both"/>
        <w:rPr>
          <w:rFonts w:ascii="Book Antiqua" w:hAnsi="Book Antiqua"/>
          <w:bCs/>
          <w:sz w:val="22"/>
          <w:szCs w:val="22"/>
        </w:rPr>
      </w:pPr>
      <w:r w:rsidRPr="009759B8" w:rsidR="00812357">
        <w:rPr>
          <w:rFonts w:ascii="Book Antiqua" w:hAnsi="Book Antiqua"/>
          <w:bCs/>
          <w:sz w:val="22"/>
          <w:szCs w:val="22"/>
        </w:rPr>
        <w:t>je obsiahnutý</w:t>
      </w:r>
      <w:r w:rsidRPr="009759B8" w:rsidR="00AF09AD">
        <w:rPr>
          <w:rFonts w:ascii="Book Antiqua" w:hAnsi="Book Antiqua"/>
          <w:bCs/>
          <w:sz w:val="22"/>
          <w:szCs w:val="22"/>
        </w:rPr>
        <w:t xml:space="preserve"> v judikatú</w:t>
      </w:r>
      <w:r w:rsidRPr="009759B8" w:rsidR="003947FB">
        <w:rPr>
          <w:rFonts w:ascii="Book Antiqua" w:hAnsi="Book Antiqua"/>
          <w:bCs/>
          <w:sz w:val="22"/>
          <w:szCs w:val="22"/>
        </w:rPr>
        <w:t>re Súdneho dvora Európskej únie</w:t>
      </w:r>
      <w:r w:rsidR="00815084">
        <w:rPr>
          <w:rFonts w:ascii="Book Antiqua" w:hAnsi="Book Antiqua"/>
          <w:bCs/>
          <w:sz w:val="22"/>
          <w:szCs w:val="22"/>
        </w:rPr>
        <w:t>, a</w:t>
      </w:r>
      <w:r w:rsidR="00DC48E3">
        <w:rPr>
          <w:rFonts w:ascii="Book Antiqua" w:hAnsi="Book Antiqua"/>
          <w:bCs/>
          <w:sz w:val="22"/>
          <w:szCs w:val="22"/>
        </w:rPr>
        <w:t> </w:t>
      </w:r>
      <w:r w:rsidR="00815084">
        <w:rPr>
          <w:rFonts w:ascii="Book Antiqua" w:hAnsi="Book Antiqua"/>
          <w:bCs/>
          <w:sz w:val="22"/>
          <w:szCs w:val="22"/>
        </w:rPr>
        <w:t>to</w:t>
      </w:r>
      <w:r w:rsidR="00DC48E3">
        <w:rPr>
          <w:rFonts w:ascii="Book Antiqua" w:hAnsi="Book Antiqua"/>
          <w:bCs/>
          <w:sz w:val="22"/>
          <w:szCs w:val="22"/>
        </w:rPr>
        <w:t xml:space="preserve"> v</w:t>
      </w:r>
      <w:r w:rsidRPr="009759B8">
        <w:rPr>
          <w:rFonts w:ascii="Book Antiqua" w:hAnsi="Book Antiqua"/>
          <w:bCs/>
          <w:sz w:val="22"/>
          <w:szCs w:val="22"/>
        </w:rPr>
        <w:t>:</w:t>
      </w:r>
    </w:p>
    <w:p w:rsidR="00DC48E3" w:rsidP="00DC48E3">
      <w:pPr>
        <w:pStyle w:val="NormalWeb"/>
        <w:bidi w:val="0"/>
        <w:spacing w:before="120" w:beforeAutospacing="0" w:after="0" w:afterAutospacing="0" w:line="276" w:lineRule="auto"/>
        <w:ind w:left="720"/>
        <w:jc w:val="both"/>
        <w:rPr>
          <w:rFonts w:ascii="Book Antiqua" w:hAnsi="Book Antiqua"/>
          <w:bCs/>
          <w:sz w:val="22"/>
          <w:szCs w:val="22"/>
        </w:rPr>
      </w:pPr>
      <w:r w:rsidRPr="009759B8">
        <w:rPr>
          <w:rFonts w:ascii="Book Antiqua" w:hAnsi="Book Antiqua"/>
          <w:bCs/>
          <w:sz w:val="22"/>
          <w:szCs w:val="22"/>
        </w:rPr>
        <w:t xml:space="preserve">- </w:t>
      </w:r>
      <w:r>
        <w:rPr>
          <w:rFonts w:ascii="Book Antiqua" w:hAnsi="Book Antiqua"/>
          <w:bCs/>
          <w:sz w:val="22"/>
          <w:szCs w:val="22"/>
        </w:rPr>
        <w:t>rozsudku Súdneho dvora vo veci C-255/90</w:t>
      </w:r>
      <w:r w:rsidRPr="0019051D">
        <w:rPr>
          <w:rFonts w:ascii="Book Antiqua" w:hAnsi="Book Antiqua"/>
          <w:bCs/>
          <w:sz w:val="22"/>
          <w:szCs w:val="22"/>
        </w:rPr>
        <w:t xml:space="preserve">, </w:t>
      </w:r>
      <w:r>
        <w:rPr>
          <w:rFonts w:ascii="Book Antiqua" w:hAnsi="Book Antiqua"/>
          <w:bCs/>
          <w:sz w:val="22"/>
          <w:szCs w:val="22"/>
        </w:rPr>
        <w:t xml:space="preserve">Jean Luis Burban/Európsky parlament, </w:t>
      </w:r>
      <w:r>
        <w:rPr>
          <w:rFonts w:ascii="Book Antiqua" w:hAnsi="Book Antiqua"/>
          <w:sz w:val="22"/>
          <w:szCs w:val="22"/>
        </w:rPr>
        <w:t>[1992]</w:t>
      </w:r>
      <w:r>
        <w:rPr>
          <w:rFonts w:ascii="Book Antiqua" w:hAnsi="Book Antiqua"/>
          <w:bCs/>
          <w:sz w:val="22"/>
          <w:szCs w:val="22"/>
        </w:rPr>
        <w:t>, v ktorom súd vylúčil z rámca práva na dobrú správu vecí verejných rozhodnutia, ktorými boli dotknuté práva občanov za predpokladu, že skutkovým základom rozhodnutia bol omyl dotknutého občana,</w:t>
      </w:r>
    </w:p>
    <w:p w:rsidR="00DC48E3" w:rsidRPr="007E13C1" w:rsidP="00DC48E3">
      <w:pPr>
        <w:pStyle w:val="NormalWeb"/>
        <w:bidi w:val="0"/>
        <w:spacing w:before="120" w:beforeAutospacing="0" w:after="0" w:afterAutospacing="0" w:line="276" w:lineRule="auto"/>
        <w:ind w:left="720"/>
        <w:jc w:val="both"/>
        <w:rPr>
          <w:rFonts w:ascii="Book Antiqua" w:hAnsi="Book Antiqua"/>
          <w:bCs/>
          <w:sz w:val="22"/>
          <w:szCs w:val="22"/>
        </w:rPr>
      </w:pPr>
      <w:r w:rsidRPr="008E0546">
        <w:rPr>
          <w:rFonts w:ascii="Book Antiqua" w:hAnsi="Book Antiqua"/>
          <w:bCs/>
          <w:sz w:val="22"/>
          <w:szCs w:val="22"/>
        </w:rPr>
        <w:t xml:space="preserve">- rozsudku Súdneho dvora </w:t>
      </w:r>
      <w:r>
        <w:rPr>
          <w:rFonts w:ascii="Book Antiqua" w:hAnsi="Book Antiqua"/>
          <w:bCs/>
          <w:sz w:val="22"/>
          <w:szCs w:val="22"/>
        </w:rPr>
        <w:t xml:space="preserve">vo veci </w:t>
      </w:r>
      <w:r w:rsidR="007C2E1F">
        <w:rPr>
          <w:rFonts w:ascii="Book Antiqua" w:hAnsi="Book Antiqua"/>
          <w:bCs/>
          <w:sz w:val="22"/>
          <w:szCs w:val="22"/>
        </w:rPr>
        <w:t>C-</w:t>
      </w:r>
      <w:r>
        <w:rPr>
          <w:rFonts w:ascii="Book Antiqua" w:hAnsi="Book Antiqua"/>
          <w:bCs/>
          <w:sz w:val="22"/>
          <w:szCs w:val="22"/>
        </w:rPr>
        <w:t xml:space="preserve">222/86 </w:t>
      </w:r>
      <w:r w:rsidRPr="007C2E1F" w:rsidR="007C2E1F">
        <w:rPr>
          <w:rFonts w:ascii="Book Antiqua" w:hAnsi="Book Antiqua"/>
          <w:bCs/>
          <w:sz w:val="22"/>
          <w:szCs w:val="22"/>
          <w:shd w:val="clear" w:color="auto" w:fill="FFFFFF"/>
        </w:rPr>
        <w:t>Union nationale des entraîneurs et cadres techniques professionnels du football (Unectef</w:t>
      </w:r>
      <w:r w:rsidR="007C2E1F">
        <w:rPr>
          <w:rFonts w:ascii="Book Antiqua" w:hAnsi="Book Antiqua"/>
          <w:bCs/>
          <w:sz w:val="22"/>
          <w:szCs w:val="22"/>
          <w:shd w:val="clear" w:color="auto" w:fill="FFFFFF"/>
        </w:rPr>
        <w:t>)/Georges Heylens a iní</w:t>
      </w:r>
      <w:r>
        <w:rPr>
          <w:rFonts w:ascii="Book Antiqua" w:hAnsi="Book Antiqua"/>
          <w:bCs/>
          <w:sz w:val="22"/>
          <w:szCs w:val="22"/>
        </w:rPr>
        <w:t xml:space="preserve">, </w:t>
      </w:r>
      <w:r>
        <w:rPr>
          <w:rFonts w:ascii="Book Antiqua" w:hAnsi="Book Antiqua"/>
          <w:sz w:val="22"/>
          <w:szCs w:val="22"/>
        </w:rPr>
        <w:t>[1987]</w:t>
      </w:r>
      <w:r w:rsidRPr="008E0546">
        <w:rPr>
          <w:rFonts w:ascii="Book Antiqua" w:hAnsi="Book Antiqua"/>
          <w:bCs/>
          <w:sz w:val="22"/>
          <w:szCs w:val="22"/>
        </w:rPr>
        <w:t xml:space="preserve">, formuloval </w:t>
      </w:r>
      <w:r>
        <w:rPr>
          <w:rFonts w:ascii="Book Antiqua" w:hAnsi="Book Antiqua"/>
          <w:bCs/>
          <w:sz w:val="22"/>
          <w:szCs w:val="22"/>
        </w:rPr>
        <w:t xml:space="preserve">súd dôležité tézy týkajúce sa zdôvodňovania rozhodnutí. Súd stanovil odôvodnenie ako obligatórnu časť nielen rozsudkov, ale aj rozhodnutí iných </w:t>
      </w:r>
      <w:r w:rsidR="004B6B6B">
        <w:rPr>
          <w:rFonts w:ascii="Book Antiqua" w:hAnsi="Book Antiqua"/>
          <w:bCs/>
          <w:sz w:val="22"/>
          <w:szCs w:val="22"/>
        </w:rPr>
        <w:t>vnútroštátnych</w:t>
      </w:r>
      <w:r>
        <w:rPr>
          <w:rFonts w:ascii="Book Antiqua" w:hAnsi="Book Antiqua"/>
          <w:bCs/>
          <w:sz w:val="22"/>
          <w:szCs w:val="22"/>
        </w:rPr>
        <w:t xml:space="preserve"> orgánov, ktoré sú taktiež povinné vzájomne si poskytovať všetky relevantné informácie potrebné k ich rozhodovacej činnosti. Povinnosť odôvodňovania je limitovaná na konečn</w:t>
      </w:r>
      <w:r w:rsidR="004B6B6B">
        <w:rPr>
          <w:rFonts w:ascii="Book Antiqua" w:hAnsi="Book Antiqua"/>
          <w:bCs/>
          <w:sz w:val="22"/>
          <w:szCs w:val="22"/>
        </w:rPr>
        <w:t xml:space="preserve">é rozhodnutia a nerozširuje sa </w:t>
      </w:r>
      <w:r>
        <w:rPr>
          <w:rFonts w:ascii="Book Antiqua" w:hAnsi="Book Antiqua"/>
          <w:bCs/>
          <w:sz w:val="22"/>
          <w:szCs w:val="22"/>
        </w:rPr>
        <w:t>na stanoviská v prípravných a vyšetrovacích fázach konaní,</w:t>
      </w:r>
    </w:p>
    <w:p w:rsidR="00DC48E3" w:rsidP="00DC48E3">
      <w:pPr>
        <w:pStyle w:val="NormalWeb"/>
        <w:bidi w:val="0"/>
        <w:spacing w:before="120" w:beforeAutospacing="0" w:after="0" w:afterAutospacing="0" w:line="276" w:lineRule="auto"/>
        <w:ind w:left="720"/>
        <w:jc w:val="both"/>
        <w:rPr>
          <w:rFonts w:ascii="Book Antiqua" w:hAnsi="Book Antiqua"/>
          <w:bCs/>
          <w:sz w:val="22"/>
          <w:szCs w:val="22"/>
        </w:rPr>
      </w:pPr>
      <w:r w:rsidRPr="007E13C1">
        <w:rPr>
          <w:rFonts w:ascii="Book Antiqua" w:hAnsi="Book Antiqua"/>
          <w:bCs/>
          <w:sz w:val="22"/>
          <w:szCs w:val="22"/>
        </w:rPr>
        <w:t xml:space="preserve">-  </w:t>
      </w:r>
      <w:r w:rsidRPr="008E0546">
        <w:rPr>
          <w:rFonts w:ascii="Book Antiqua" w:hAnsi="Book Antiqua"/>
          <w:bCs/>
          <w:sz w:val="22"/>
          <w:szCs w:val="22"/>
        </w:rPr>
        <w:t xml:space="preserve">rozsudku Súdneho dvora </w:t>
      </w:r>
      <w:r w:rsidRPr="007E13C1">
        <w:rPr>
          <w:rFonts w:ascii="Book Antiqua" w:hAnsi="Book Antiqua"/>
          <w:bCs/>
          <w:sz w:val="22"/>
          <w:szCs w:val="22"/>
        </w:rPr>
        <w:t xml:space="preserve">vo veci </w:t>
      </w:r>
      <w:r>
        <w:rPr>
          <w:rFonts w:ascii="Book Antiqua" w:hAnsi="Book Antiqua"/>
          <w:bCs/>
          <w:sz w:val="22"/>
          <w:szCs w:val="22"/>
        </w:rPr>
        <w:t>374/87 Orkem</w:t>
      </w:r>
      <w:r w:rsidR="007C2E1F">
        <w:rPr>
          <w:rFonts w:ascii="Book Antiqua" w:hAnsi="Book Antiqua"/>
          <w:bCs/>
          <w:sz w:val="22"/>
          <w:szCs w:val="22"/>
        </w:rPr>
        <w:t>/Komisia Európskych spoločenstiev</w:t>
      </w:r>
      <w:r>
        <w:rPr>
          <w:rFonts w:ascii="Book Antiqua" w:hAnsi="Book Antiqua"/>
          <w:bCs/>
          <w:sz w:val="22"/>
          <w:szCs w:val="22"/>
        </w:rPr>
        <w:t xml:space="preserve">, </w:t>
      </w:r>
      <w:r>
        <w:rPr>
          <w:rFonts w:ascii="Book Antiqua" w:hAnsi="Book Antiqua"/>
          <w:sz w:val="22"/>
          <w:szCs w:val="22"/>
        </w:rPr>
        <w:t>[1989]</w:t>
      </w:r>
      <w:r>
        <w:rPr>
          <w:rFonts w:ascii="Book Antiqua" w:hAnsi="Book Antiqua"/>
          <w:bCs/>
          <w:sz w:val="22"/>
          <w:szCs w:val="22"/>
        </w:rPr>
        <w:t>, v ktorom</w:t>
      </w:r>
      <w:r w:rsidRPr="007E13C1">
        <w:rPr>
          <w:rFonts w:ascii="Book Antiqua" w:hAnsi="Book Antiqua"/>
          <w:bCs/>
          <w:sz w:val="22"/>
          <w:szCs w:val="22"/>
        </w:rPr>
        <w:t xml:space="preserve"> </w:t>
      </w:r>
      <w:r>
        <w:rPr>
          <w:rFonts w:ascii="Book Antiqua" w:hAnsi="Book Antiqua"/>
          <w:bCs/>
          <w:sz w:val="22"/>
          <w:szCs w:val="22"/>
        </w:rPr>
        <w:t>súd konštatoval, že pri uplatňovaní práva na informácie postačí, ak súd v prípade existencie materskej a dcérskej spoločnosti ako adresátov, doručí písomné informácie len jednej z právnických osôb. Súd taktiež uviedol, že Komisii pri zdôvodňovaní žiadosti v zmysle člán</w:t>
      </w:r>
      <w:r w:rsidRPr="007E13C1">
        <w:rPr>
          <w:rFonts w:ascii="Book Antiqua" w:hAnsi="Book Antiqua"/>
          <w:bCs/>
          <w:sz w:val="22"/>
          <w:szCs w:val="22"/>
        </w:rPr>
        <w:t>k</w:t>
      </w:r>
      <w:r>
        <w:rPr>
          <w:rFonts w:ascii="Book Antiqua" w:hAnsi="Book Antiqua"/>
          <w:bCs/>
          <w:sz w:val="22"/>
          <w:szCs w:val="22"/>
        </w:rPr>
        <w:t>u</w:t>
      </w:r>
      <w:r w:rsidRPr="007E13C1">
        <w:rPr>
          <w:rFonts w:ascii="Book Antiqua" w:hAnsi="Book Antiqua"/>
          <w:bCs/>
          <w:sz w:val="22"/>
          <w:szCs w:val="22"/>
        </w:rPr>
        <w:t xml:space="preserve"> 11 </w:t>
      </w:r>
      <w:r w:rsidR="004B6B6B">
        <w:rPr>
          <w:rFonts w:ascii="Book Antiqua" w:hAnsi="Book Antiqua"/>
          <w:bCs/>
          <w:sz w:val="22"/>
          <w:szCs w:val="22"/>
        </w:rPr>
        <w:t>ods. 3 nariadenia č. 17</w:t>
      </w:r>
      <w:r w:rsidRPr="007E13C1">
        <w:rPr>
          <w:rFonts w:ascii="Book Antiqua" w:hAnsi="Book Antiqua"/>
          <w:bCs/>
          <w:sz w:val="22"/>
          <w:szCs w:val="22"/>
        </w:rPr>
        <w:t xml:space="preserve"> </w:t>
      </w:r>
      <w:r>
        <w:rPr>
          <w:rFonts w:ascii="Book Antiqua" w:hAnsi="Book Antiqua"/>
          <w:bCs/>
          <w:sz w:val="22"/>
          <w:szCs w:val="22"/>
        </w:rPr>
        <w:t>postačí, ak uvedie svoje podozrenie, ako právny základ pre túto žiadosť,</w:t>
      </w:r>
    </w:p>
    <w:p w:rsidR="00AB482D" w:rsidP="00DC48E3">
      <w:pPr>
        <w:pStyle w:val="NormalWeb"/>
        <w:bidi w:val="0"/>
        <w:spacing w:before="120" w:beforeAutospacing="0" w:after="0" w:afterAutospacing="0" w:line="276" w:lineRule="auto"/>
        <w:ind w:left="720"/>
        <w:jc w:val="both"/>
        <w:rPr>
          <w:rFonts w:ascii="Book Antiqua" w:hAnsi="Book Antiqua"/>
          <w:bCs/>
          <w:sz w:val="22"/>
          <w:szCs w:val="22"/>
        </w:rPr>
      </w:pPr>
      <w:r w:rsidRPr="00A6453B" w:rsidR="00DC48E3">
        <w:rPr>
          <w:rFonts w:ascii="Book Antiqua" w:hAnsi="Book Antiqua"/>
          <w:bCs/>
          <w:sz w:val="22"/>
          <w:szCs w:val="22"/>
        </w:rPr>
        <w:t xml:space="preserve">- </w:t>
      </w:r>
      <w:r w:rsidRPr="008E0546" w:rsidR="00DC48E3">
        <w:rPr>
          <w:rFonts w:ascii="Book Antiqua" w:hAnsi="Book Antiqua"/>
          <w:bCs/>
          <w:sz w:val="22"/>
          <w:szCs w:val="22"/>
        </w:rPr>
        <w:t xml:space="preserve">rozsudku Súdneho dvora </w:t>
      </w:r>
      <w:r w:rsidRPr="00A6453B" w:rsidR="00DC48E3">
        <w:rPr>
          <w:rFonts w:ascii="Book Antiqua" w:hAnsi="Book Antiqua"/>
          <w:bCs/>
          <w:sz w:val="22"/>
          <w:szCs w:val="22"/>
        </w:rPr>
        <w:t xml:space="preserve">vo veci C-269/90 </w:t>
      </w:r>
      <w:r w:rsidRPr="007C2E1F" w:rsidR="007C2E1F">
        <w:rPr>
          <w:rFonts w:ascii="Book Antiqua" w:hAnsi="Book Antiqua"/>
          <w:bCs/>
          <w:sz w:val="22"/>
          <w:szCs w:val="22"/>
          <w:shd w:val="clear" w:color="auto" w:fill="FFFFFF"/>
        </w:rPr>
        <w:t>Tech</w:t>
      </w:r>
      <w:r w:rsidR="007C2E1F">
        <w:rPr>
          <w:rFonts w:ascii="Book Antiqua" w:hAnsi="Book Antiqua"/>
          <w:bCs/>
          <w:sz w:val="22"/>
          <w:szCs w:val="22"/>
          <w:shd w:val="clear" w:color="auto" w:fill="FFFFFF"/>
        </w:rPr>
        <w:t>nische Universität München/</w:t>
      </w:r>
      <w:r w:rsidRPr="007C2E1F" w:rsidR="007C2E1F">
        <w:rPr>
          <w:rFonts w:ascii="Book Antiqua" w:hAnsi="Book Antiqua"/>
          <w:bCs/>
          <w:sz w:val="22"/>
          <w:szCs w:val="22"/>
          <w:shd w:val="clear" w:color="auto" w:fill="FFFFFF"/>
        </w:rPr>
        <w:t xml:space="preserve"> Hauptzollamt München-Mitte</w:t>
      </w:r>
      <w:r w:rsidRPr="007C2E1F" w:rsidR="00DC48E3">
        <w:rPr>
          <w:rFonts w:ascii="Book Antiqua" w:hAnsi="Book Antiqua"/>
          <w:bCs/>
          <w:sz w:val="22"/>
          <w:szCs w:val="22"/>
        </w:rPr>
        <w:t>,</w:t>
      </w:r>
      <w:r w:rsidRPr="00A6453B" w:rsidR="00DC48E3">
        <w:rPr>
          <w:rFonts w:ascii="Book Antiqua" w:hAnsi="Book Antiqua"/>
          <w:bCs/>
          <w:sz w:val="22"/>
          <w:szCs w:val="22"/>
        </w:rPr>
        <w:t xml:space="preserve"> </w:t>
      </w:r>
      <w:r w:rsidR="00DC48E3">
        <w:rPr>
          <w:rFonts w:ascii="Book Antiqua" w:hAnsi="Book Antiqua"/>
          <w:sz w:val="22"/>
          <w:szCs w:val="22"/>
        </w:rPr>
        <w:t>[1991]</w:t>
      </w:r>
      <w:r w:rsidR="00DC48E3">
        <w:rPr>
          <w:rFonts w:ascii="Book Antiqua" w:hAnsi="Book Antiqua"/>
          <w:bCs/>
          <w:sz w:val="22"/>
          <w:szCs w:val="22"/>
        </w:rPr>
        <w:t xml:space="preserve">, kde súd vymedzil hranice </w:t>
      </w:r>
      <w:r w:rsidR="00DC48E3">
        <w:rPr>
          <w:rFonts w:ascii="Times New Roman" w:hAnsi="Times New Roman"/>
        </w:rPr>
        <w:t>p</w:t>
      </w:r>
      <w:r w:rsidR="00DC48E3">
        <w:rPr>
          <w:rFonts w:ascii="Book Antiqua" w:hAnsi="Book Antiqua"/>
          <w:bCs/>
          <w:sz w:val="22"/>
          <w:szCs w:val="22"/>
        </w:rPr>
        <w:t>ráva</w:t>
      </w:r>
      <w:r w:rsidRPr="00A6453B" w:rsidR="00DC48E3">
        <w:rPr>
          <w:rFonts w:ascii="Book Antiqua" w:hAnsi="Book Antiqua"/>
          <w:bCs/>
          <w:sz w:val="22"/>
          <w:szCs w:val="22"/>
        </w:rPr>
        <w:t xml:space="preserve"> na vypočutie</w:t>
      </w:r>
      <w:r w:rsidR="00DC48E3">
        <w:rPr>
          <w:rFonts w:ascii="Book Antiqua" w:hAnsi="Book Antiqua"/>
          <w:bCs/>
          <w:sz w:val="22"/>
          <w:szCs w:val="22"/>
        </w:rPr>
        <w:t xml:space="preserve">. V zmysle tohto rozhodnutia sa </w:t>
      </w:r>
      <w:r w:rsidRPr="00A6453B" w:rsidR="00DC48E3">
        <w:rPr>
          <w:rFonts w:ascii="Book Antiqua" w:hAnsi="Book Antiqua"/>
          <w:bCs/>
          <w:sz w:val="22"/>
          <w:szCs w:val="22"/>
        </w:rPr>
        <w:t xml:space="preserve">v </w:t>
      </w:r>
      <w:r w:rsidR="00DC48E3">
        <w:rPr>
          <w:rFonts w:ascii="Book Antiqua" w:hAnsi="Book Antiqua"/>
          <w:bCs/>
          <w:sz w:val="22"/>
          <w:szCs w:val="22"/>
        </w:rPr>
        <w:t xml:space="preserve">správnom konaní </w:t>
      </w:r>
      <w:r w:rsidRPr="00282343" w:rsidR="00DC48E3">
        <w:rPr>
          <w:rFonts w:ascii="Book Antiqua" w:hAnsi="Book Antiqua"/>
          <w:bCs/>
          <w:sz w:val="22"/>
          <w:szCs w:val="22"/>
        </w:rPr>
        <w:t xml:space="preserve">vyžaduje, aby bola dotknutá osoba schopná počas aktuálneho konania pred </w:t>
      </w:r>
      <w:r w:rsidR="00DC48E3">
        <w:rPr>
          <w:rFonts w:ascii="Book Antiqua" w:hAnsi="Book Antiqua"/>
          <w:bCs/>
          <w:sz w:val="22"/>
          <w:szCs w:val="22"/>
        </w:rPr>
        <w:t xml:space="preserve">Komisiou prezentovať svoju vec </w:t>
      </w:r>
      <w:r w:rsidRPr="00282343" w:rsidR="00DC48E3">
        <w:rPr>
          <w:rFonts w:ascii="Book Antiqua" w:hAnsi="Book Antiqua"/>
          <w:bCs/>
          <w:sz w:val="22"/>
          <w:szCs w:val="22"/>
        </w:rPr>
        <w:t xml:space="preserve">a svoje názory o relevantných okolnostiach a v prípade potreby aj o dokumentoch, ktoré v tejto súvislosti zohľadňuje inštitúcia </w:t>
      </w:r>
      <w:r w:rsidR="004B6B6B">
        <w:rPr>
          <w:rFonts w:ascii="Book Antiqua" w:hAnsi="Book Antiqua"/>
          <w:bCs/>
          <w:sz w:val="22"/>
          <w:szCs w:val="22"/>
        </w:rPr>
        <w:t xml:space="preserve">EÚ (vtedy </w:t>
      </w:r>
      <w:r w:rsidRPr="00282343" w:rsidR="00DC48E3">
        <w:rPr>
          <w:rFonts w:ascii="Book Antiqua" w:hAnsi="Book Antiqua"/>
          <w:bCs/>
          <w:sz w:val="22"/>
          <w:szCs w:val="22"/>
        </w:rPr>
        <w:t>Spoločenstva</w:t>
      </w:r>
      <w:r w:rsidR="004B6B6B">
        <w:rPr>
          <w:rFonts w:ascii="Book Antiqua" w:hAnsi="Book Antiqua"/>
          <w:bCs/>
          <w:sz w:val="22"/>
          <w:szCs w:val="22"/>
        </w:rPr>
        <w:t>)</w:t>
      </w:r>
      <w:r w:rsidR="00DC48E3">
        <w:rPr>
          <w:rFonts w:ascii="Book Antiqua" w:hAnsi="Book Antiqua"/>
          <w:bCs/>
          <w:sz w:val="22"/>
          <w:szCs w:val="22"/>
        </w:rPr>
        <w:t>.</w:t>
      </w:r>
    </w:p>
    <w:p w:rsidR="00815084" w:rsidRPr="009759B8" w:rsidP="00815084">
      <w:pPr>
        <w:pStyle w:val="NormalWeb"/>
        <w:bidi w:val="0"/>
        <w:spacing w:before="120" w:beforeAutospacing="0" w:after="0" w:afterAutospacing="0" w:line="276" w:lineRule="auto"/>
        <w:ind w:left="720"/>
        <w:jc w:val="both"/>
        <w:rPr>
          <w:rFonts w:ascii="Book Antiqua" w:hAnsi="Book Antiqua"/>
          <w:bCs/>
          <w:sz w:val="22"/>
          <w:szCs w:val="22"/>
        </w:rPr>
      </w:pPr>
    </w:p>
    <w:p w:rsidR="00B605E1" w:rsidRPr="009759B8" w:rsidP="00815084">
      <w:pPr>
        <w:pStyle w:val="NormalWeb"/>
        <w:bidi w:val="0"/>
        <w:spacing w:before="120" w:beforeAutospacing="0" w:after="0" w:afterAutospacing="0" w:line="276" w:lineRule="auto"/>
        <w:rPr>
          <w:rFonts w:ascii="Book Antiqua" w:hAnsi="Book Antiqua"/>
          <w:b/>
          <w:bCs/>
          <w:sz w:val="22"/>
          <w:szCs w:val="22"/>
        </w:rPr>
      </w:pPr>
      <w:r w:rsidRPr="009759B8">
        <w:rPr>
          <w:rFonts w:ascii="Book Antiqua" w:hAnsi="Book Antiqua"/>
          <w:b/>
          <w:bCs/>
          <w:sz w:val="22"/>
          <w:szCs w:val="22"/>
        </w:rPr>
        <w:t>4. Záväzky Slovenskej republiky vo vzťahu k Európskym spoločenstvám a Európskej únii:</w:t>
      </w:r>
    </w:p>
    <w:p w:rsidR="00815084" w:rsidP="00815084">
      <w:pPr>
        <w:pStyle w:val="NormalWeb"/>
        <w:numPr>
          <w:numId w:val="24"/>
        </w:numPr>
        <w:bidi w:val="0"/>
        <w:spacing w:before="120" w:beforeAutospacing="0" w:after="0" w:afterAutospacing="0" w:line="276" w:lineRule="auto"/>
        <w:jc w:val="both"/>
        <w:rPr>
          <w:rFonts w:ascii="Book Antiqua" w:hAnsi="Book Antiqua"/>
          <w:bCs/>
          <w:sz w:val="22"/>
          <w:szCs w:val="22"/>
        </w:rPr>
      </w:pPr>
      <w:r w:rsidRPr="00B72A37">
        <w:rPr>
          <w:rFonts w:ascii="Book Antiqua" w:hAnsi="Book Antiqua"/>
          <w:bCs/>
          <w:sz w:val="22"/>
          <w:szCs w:val="22"/>
        </w:rPr>
        <w:t>bezpredmetné</w:t>
      </w:r>
      <w:r>
        <w:rPr>
          <w:rFonts w:ascii="Book Antiqua" w:hAnsi="Book Antiqua"/>
          <w:bCs/>
          <w:sz w:val="22"/>
          <w:szCs w:val="22"/>
        </w:rPr>
        <w:t>,</w:t>
      </w:r>
      <w:r w:rsidRPr="00B72A37">
        <w:rPr>
          <w:rFonts w:ascii="Book Antiqua" w:hAnsi="Book Antiqua"/>
          <w:bCs/>
          <w:sz w:val="22"/>
          <w:szCs w:val="22"/>
        </w:rPr>
        <w:t xml:space="preserve"> </w:t>
      </w:r>
    </w:p>
    <w:p w:rsidR="00815084" w:rsidP="00815084">
      <w:pPr>
        <w:pStyle w:val="NormalWeb"/>
        <w:numPr>
          <w:numId w:val="24"/>
        </w:numPr>
        <w:bidi w:val="0"/>
        <w:spacing w:before="120" w:beforeAutospacing="0" w:after="0" w:afterAutospacing="0" w:line="276" w:lineRule="auto"/>
        <w:jc w:val="both"/>
        <w:rPr>
          <w:rFonts w:ascii="Book Antiqua" w:hAnsi="Book Antiqua"/>
          <w:bCs/>
          <w:sz w:val="22"/>
          <w:szCs w:val="22"/>
        </w:rPr>
      </w:pPr>
      <w:r w:rsidRPr="00B72A37">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B605E1" w:rsidP="00815084">
      <w:pPr>
        <w:pStyle w:val="NormalWeb"/>
        <w:numPr>
          <w:numId w:val="24"/>
        </w:numPr>
        <w:bidi w:val="0"/>
        <w:spacing w:before="120" w:beforeAutospacing="0" w:after="0" w:afterAutospacing="0" w:line="276" w:lineRule="auto"/>
        <w:jc w:val="both"/>
        <w:rPr>
          <w:rFonts w:ascii="Book Antiqua" w:hAnsi="Book Antiqua"/>
          <w:bCs/>
          <w:sz w:val="22"/>
          <w:szCs w:val="22"/>
        </w:rPr>
      </w:pPr>
      <w:r w:rsidRPr="00815084" w:rsidR="00815084">
        <w:rPr>
          <w:rFonts w:ascii="Book Antiqua" w:hAnsi="Book Antiqua"/>
          <w:bCs/>
          <w:sz w:val="22"/>
          <w:szCs w:val="22"/>
        </w:rPr>
        <w:t>bezpredmetné.</w:t>
      </w:r>
    </w:p>
    <w:p w:rsidR="00815084" w:rsidRPr="00815084" w:rsidP="00815084">
      <w:pPr>
        <w:pStyle w:val="NormalWeb"/>
        <w:bidi w:val="0"/>
        <w:spacing w:before="120" w:beforeAutospacing="0" w:after="0" w:afterAutospacing="0" w:line="276" w:lineRule="auto"/>
        <w:ind w:left="720"/>
        <w:jc w:val="both"/>
        <w:rPr>
          <w:rFonts w:ascii="Book Antiqua" w:hAnsi="Book Antiqua"/>
          <w:bCs/>
          <w:sz w:val="22"/>
          <w:szCs w:val="22"/>
        </w:rPr>
      </w:pPr>
    </w:p>
    <w:p w:rsidR="00B605E1" w:rsidRPr="009759B8" w:rsidP="00815084">
      <w:pPr>
        <w:pStyle w:val="NormalWeb"/>
        <w:bidi w:val="0"/>
        <w:spacing w:before="120" w:beforeAutospacing="0" w:after="0" w:afterAutospacing="0" w:line="276" w:lineRule="auto"/>
        <w:rPr>
          <w:rFonts w:ascii="Book Antiqua" w:hAnsi="Book Antiqua"/>
          <w:b/>
          <w:bCs/>
          <w:sz w:val="22"/>
          <w:szCs w:val="22"/>
        </w:rPr>
      </w:pPr>
      <w:r w:rsidRPr="009759B8">
        <w:rPr>
          <w:rFonts w:ascii="Book Antiqua" w:hAnsi="Book Antiqua"/>
          <w:b/>
          <w:bCs/>
          <w:sz w:val="22"/>
          <w:szCs w:val="22"/>
        </w:rPr>
        <w:t>5. Stupeň zlučiteľnosti návrhu zákona s právom Európskych spoločenstiev</w:t>
      </w:r>
    </w:p>
    <w:p w:rsidR="00CD1D87" w:rsidRPr="009759B8" w:rsidP="00815084">
      <w:pPr>
        <w:pStyle w:val="NormalWeb"/>
        <w:bidi w:val="0"/>
        <w:spacing w:before="120" w:beforeAutospacing="0" w:after="0" w:afterAutospacing="0" w:line="276" w:lineRule="auto"/>
        <w:rPr>
          <w:rFonts w:ascii="Book Antiqua" w:hAnsi="Book Antiqua"/>
          <w:sz w:val="22"/>
          <w:szCs w:val="22"/>
        </w:rPr>
      </w:pPr>
      <w:r w:rsidRPr="009759B8" w:rsidR="00B605E1">
        <w:rPr>
          <w:rFonts w:ascii="Book Antiqua" w:hAnsi="Book Antiqua"/>
          <w:bCs/>
          <w:sz w:val="22"/>
          <w:szCs w:val="22"/>
        </w:rPr>
        <w:t>-</w:t>
        <w:tab/>
        <w:t>úplný</w:t>
      </w:r>
    </w:p>
    <w:p w:rsidR="00CD1D87" w:rsidRPr="009759B8" w:rsidP="00815084">
      <w:pPr>
        <w:pStyle w:val="NormalWeb"/>
        <w:bidi w:val="0"/>
        <w:spacing w:before="120" w:beforeAutospacing="0" w:after="0" w:afterAutospacing="0" w:line="276" w:lineRule="auto"/>
        <w:rPr>
          <w:rFonts w:ascii="Book Antiqua" w:hAnsi="Book Antiqua"/>
          <w:sz w:val="22"/>
          <w:szCs w:val="22"/>
        </w:rPr>
      </w:pPr>
    </w:p>
    <w:p w:rsidR="00CD1D87" w:rsidRPr="009759B8" w:rsidP="00815084">
      <w:pPr>
        <w:pStyle w:val="NormalWeb"/>
        <w:bidi w:val="0"/>
        <w:spacing w:before="120" w:beforeAutospacing="0" w:after="0" w:afterAutospacing="0" w:line="276" w:lineRule="auto"/>
        <w:rPr>
          <w:rFonts w:ascii="Book Antiqua" w:hAnsi="Book Antiqua"/>
          <w:sz w:val="22"/>
          <w:szCs w:val="22"/>
        </w:rPr>
      </w:pPr>
    </w:p>
    <w:p w:rsidR="00AB482D" w:rsidRPr="009759B8" w:rsidP="00815084">
      <w:pPr>
        <w:pStyle w:val="NormalWeb"/>
        <w:bidi w:val="0"/>
        <w:spacing w:before="120" w:beforeAutospacing="0" w:after="0" w:afterAutospacing="0" w:line="276" w:lineRule="auto"/>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B6B6B" w:rsidP="0081508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b/>
          <w:bCs/>
          <w:caps/>
          <w:color w:val="000000"/>
          <w:spacing w:val="30"/>
          <w:sz w:val="22"/>
          <w:szCs w:val="22"/>
        </w:rPr>
        <w:t>Doložka</w:t>
      </w:r>
    </w:p>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b/>
          <w:bCs/>
          <w:color w:val="000000"/>
          <w:sz w:val="22"/>
          <w:szCs w:val="22"/>
        </w:rPr>
        <w:t>vybraných vplyvov</w:t>
      </w:r>
    </w:p>
    <w:p w:rsidR="00DB333B" w:rsidRPr="009759B8" w:rsidP="00815084">
      <w:pPr>
        <w:pStyle w:val="NormalWeb"/>
        <w:bidi w:val="0"/>
        <w:spacing w:before="120" w:beforeAutospacing="0" w:after="0" w:afterAutospacing="0" w:line="276" w:lineRule="auto"/>
        <w:rPr>
          <w:rFonts w:ascii="Book Antiqua" w:hAnsi="Book Antiqua"/>
          <w:sz w:val="22"/>
          <w:szCs w:val="22"/>
        </w:rPr>
      </w:pPr>
      <w:r w:rsidRPr="009759B8">
        <w:rPr>
          <w:rFonts w:ascii="Book Antiqua" w:hAnsi="Book Antiqua"/>
          <w:color w:val="000000"/>
          <w:sz w:val="22"/>
          <w:szCs w:val="22"/>
        </w:rPr>
        <w:t> </w:t>
      </w:r>
    </w:p>
    <w:p w:rsidR="00DB333B" w:rsidP="00815084">
      <w:pPr>
        <w:pStyle w:val="NormalWeb"/>
        <w:bidi w:val="0"/>
        <w:spacing w:before="120" w:beforeAutospacing="0" w:after="0" w:afterAutospacing="0" w:line="276" w:lineRule="auto"/>
        <w:jc w:val="both"/>
        <w:rPr>
          <w:rFonts w:ascii="Book Antiqua" w:hAnsi="Book Antiqua"/>
          <w:sz w:val="22"/>
          <w:szCs w:val="22"/>
        </w:rPr>
      </w:pPr>
      <w:r w:rsidRPr="009759B8">
        <w:rPr>
          <w:rFonts w:ascii="Book Antiqua" w:hAnsi="Book Antiqua"/>
          <w:b/>
          <w:bCs/>
          <w:color w:val="000000"/>
          <w:sz w:val="22"/>
          <w:szCs w:val="22"/>
        </w:rPr>
        <w:t xml:space="preserve">A.1. Názov materiálu: </w:t>
      </w:r>
      <w:r w:rsidRPr="009759B8" w:rsidR="005C0603">
        <w:rPr>
          <w:rFonts w:ascii="Book Antiqua" w:hAnsi="Book Antiqua"/>
          <w:sz w:val="22"/>
          <w:szCs w:val="22"/>
        </w:rPr>
        <w:t xml:space="preserve">návrh ústavného zákona, ktorým sa </w:t>
      </w:r>
      <w:r w:rsidRPr="009759B8" w:rsidR="00031A28">
        <w:rPr>
          <w:rFonts w:ascii="Book Antiqua" w:hAnsi="Book Antiqua"/>
          <w:sz w:val="22"/>
          <w:szCs w:val="22"/>
        </w:rPr>
        <w:t xml:space="preserve">mení a </w:t>
      </w:r>
      <w:r w:rsidRPr="009759B8" w:rsidR="005C0603">
        <w:rPr>
          <w:rFonts w:ascii="Book Antiqua" w:hAnsi="Book Antiqua"/>
          <w:sz w:val="22"/>
          <w:szCs w:val="22"/>
        </w:rPr>
        <w:t>dopĺňa Ústava Slovenskej republiky č. 460/1992 Zb. v znení neskorších predpisov</w:t>
      </w:r>
    </w:p>
    <w:p w:rsidR="00815084" w:rsidRPr="00815084" w:rsidP="00815084">
      <w:pPr>
        <w:pStyle w:val="NormalWeb"/>
        <w:bidi w:val="0"/>
        <w:spacing w:before="120" w:beforeAutospacing="0" w:after="0" w:afterAutospacing="0" w:line="276" w:lineRule="auto"/>
        <w:jc w:val="both"/>
        <w:rPr>
          <w:rFonts w:ascii="Book Antiqua" w:hAnsi="Book Antiqua"/>
          <w:sz w:val="22"/>
          <w:szCs w:val="22"/>
        </w:rPr>
      </w:pPr>
    </w:p>
    <w:p w:rsidR="00DB333B" w:rsidRPr="009759B8" w:rsidP="00815084">
      <w:pPr>
        <w:pStyle w:val="NormalWeb"/>
        <w:bidi w:val="0"/>
        <w:spacing w:before="120" w:beforeAutospacing="0" w:after="0" w:afterAutospacing="0" w:line="276" w:lineRule="auto"/>
        <w:jc w:val="both"/>
        <w:rPr>
          <w:rFonts w:ascii="Book Antiqua" w:hAnsi="Book Antiqua"/>
          <w:sz w:val="22"/>
          <w:szCs w:val="22"/>
        </w:rPr>
      </w:pPr>
      <w:r w:rsidRPr="009759B8">
        <w:rPr>
          <w:rFonts w:ascii="Book Antiqua" w:hAnsi="Book Antiqua"/>
          <w:b/>
          <w:bCs/>
          <w:color w:val="000000"/>
          <w:sz w:val="22"/>
          <w:szCs w:val="22"/>
        </w:rPr>
        <w:t>        Termín začatia a ukončenia PPK:</w:t>
      </w:r>
      <w:r w:rsidRPr="009759B8">
        <w:rPr>
          <w:rFonts w:ascii="Book Antiqua" w:hAnsi="Book Antiqua"/>
          <w:color w:val="000000"/>
          <w:sz w:val="22"/>
          <w:szCs w:val="22"/>
        </w:rPr>
        <w:t xml:space="preserve"> </w:t>
      </w:r>
      <w:r w:rsidRPr="009759B8">
        <w:rPr>
          <w:rFonts w:ascii="Book Antiqua" w:hAnsi="Book Antiqua"/>
          <w:i/>
          <w:iCs/>
          <w:color w:val="000000"/>
          <w:sz w:val="22"/>
          <w:szCs w:val="22"/>
        </w:rPr>
        <w:t>bezpredmetné</w:t>
      </w:r>
    </w:p>
    <w:p w:rsidR="00DB333B" w:rsidRPr="009759B8" w:rsidP="00815084">
      <w:pPr>
        <w:pStyle w:val="NormalWeb"/>
        <w:bidi w:val="0"/>
        <w:spacing w:before="120" w:beforeAutospacing="0" w:after="0" w:afterAutospacing="0" w:line="276" w:lineRule="auto"/>
        <w:jc w:val="both"/>
        <w:rPr>
          <w:rFonts w:ascii="Book Antiqua" w:hAnsi="Book Antiqua"/>
          <w:sz w:val="22"/>
          <w:szCs w:val="22"/>
        </w:rPr>
      </w:pPr>
      <w:r w:rsidRPr="009759B8">
        <w:rPr>
          <w:rFonts w:ascii="Book Antiqua" w:hAnsi="Book Antiqua"/>
          <w:b/>
          <w:bCs/>
          <w:color w:val="000000"/>
          <w:sz w:val="22"/>
          <w:szCs w:val="22"/>
        </w:rPr>
        <w:t> </w:t>
      </w:r>
    </w:p>
    <w:p w:rsidR="00DB333B" w:rsidRPr="009759B8" w:rsidP="00815084">
      <w:pPr>
        <w:pStyle w:val="NormalWeb"/>
        <w:bidi w:val="0"/>
        <w:spacing w:before="120" w:beforeAutospacing="0" w:after="0" w:afterAutospacing="0" w:line="276" w:lineRule="auto"/>
        <w:jc w:val="both"/>
        <w:rPr>
          <w:rFonts w:ascii="Book Antiqua" w:hAnsi="Book Antiqua"/>
          <w:sz w:val="22"/>
          <w:szCs w:val="22"/>
        </w:rPr>
      </w:pPr>
      <w:r w:rsidRPr="009759B8">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rPr>
                <w:rFonts w:ascii="Book Antiqua" w:hAnsi="Book Antiqua"/>
                <w:sz w:val="22"/>
                <w:szCs w:val="22"/>
              </w:rPr>
            </w:pPr>
            <w:r w:rsidRPr="009759B8">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rPr>
                <w:rFonts w:ascii="Book Antiqua" w:hAnsi="Book Antiqua"/>
                <w:sz w:val="22"/>
                <w:szCs w:val="22"/>
              </w:rPr>
            </w:pPr>
            <w:r w:rsidRPr="009759B8">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009759B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rPr>
                <w:rFonts w:ascii="Book Antiqua" w:hAnsi="Book Antiqua"/>
                <w:sz w:val="22"/>
                <w:szCs w:val="22"/>
              </w:rPr>
            </w:pPr>
            <w:r w:rsidRPr="009759B8">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009759B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rPr>
                <w:rFonts w:ascii="Book Antiqua" w:hAnsi="Book Antiqua"/>
                <w:sz w:val="22"/>
                <w:szCs w:val="22"/>
              </w:rPr>
            </w:pPr>
            <w:r w:rsidRPr="009759B8">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009759B8">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rPr>
                <w:rFonts w:ascii="Book Antiqua" w:hAnsi="Book Antiqua"/>
                <w:sz w:val="22"/>
                <w:szCs w:val="22"/>
              </w:rPr>
            </w:pPr>
            <w:r w:rsidRPr="009759B8">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rPr>
                <w:rFonts w:ascii="Book Antiqua" w:hAnsi="Book Antiqua"/>
                <w:sz w:val="22"/>
                <w:szCs w:val="22"/>
              </w:rPr>
            </w:pPr>
            <w:r w:rsidRPr="009759B8">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009759B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rPr>
                <w:rFonts w:ascii="Book Antiqua" w:hAnsi="Book Antiqua"/>
                <w:sz w:val="22"/>
                <w:szCs w:val="22"/>
              </w:rPr>
            </w:pPr>
            <w:r w:rsidRPr="009759B8">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009759B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rPr>
                <w:rFonts w:ascii="Book Antiqua" w:hAnsi="Book Antiqua"/>
                <w:sz w:val="22"/>
                <w:szCs w:val="22"/>
              </w:rPr>
            </w:pPr>
            <w:r w:rsidRPr="009759B8">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009759B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rPr>
                <w:rFonts w:ascii="Book Antiqua" w:hAnsi="Book Antiqua"/>
                <w:sz w:val="22"/>
                <w:szCs w:val="22"/>
              </w:rPr>
            </w:pPr>
            <w:r w:rsidRPr="009759B8">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009759B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rPr>
                <w:rFonts w:ascii="Book Antiqua" w:hAnsi="Book Antiqua"/>
                <w:sz w:val="22"/>
                <w:szCs w:val="22"/>
              </w:rPr>
            </w:pPr>
            <w:r w:rsidRPr="009759B8">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009759B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759B8" w:rsidP="00815084">
            <w:pPr>
              <w:pStyle w:val="NormalWeb"/>
              <w:bidi w:val="0"/>
              <w:spacing w:before="120" w:beforeAutospacing="0" w:after="0" w:afterAutospacing="0" w:line="276" w:lineRule="auto"/>
              <w:jc w:val="center"/>
              <w:rPr>
                <w:rFonts w:ascii="Book Antiqua" w:hAnsi="Book Antiqua"/>
                <w:sz w:val="22"/>
                <w:szCs w:val="22"/>
              </w:rPr>
            </w:pPr>
            <w:r w:rsidRPr="009759B8">
              <w:rPr>
                <w:rFonts w:ascii="Book Antiqua" w:hAnsi="Book Antiqua"/>
                <w:color w:val="000000"/>
                <w:sz w:val="22"/>
                <w:szCs w:val="22"/>
              </w:rPr>
              <w:t> </w:t>
            </w:r>
          </w:p>
        </w:tc>
      </w:tr>
    </w:tbl>
    <w:p w:rsidR="00DB333B" w:rsidRPr="009759B8" w:rsidP="00815084">
      <w:pPr>
        <w:pStyle w:val="NormalWeb"/>
        <w:bidi w:val="0"/>
        <w:spacing w:before="120" w:beforeAutospacing="0" w:after="0" w:afterAutospacing="0" w:line="276" w:lineRule="auto"/>
        <w:rPr>
          <w:rFonts w:ascii="Book Antiqua" w:hAnsi="Book Antiqua"/>
          <w:sz w:val="22"/>
          <w:szCs w:val="22"/>
        </w:rPr>
      </w:pPr>
      <w:r w:rsidRPr="009759B8">
        <w:rPr>
          <w:rFonts w:ascii="Book Antiqua" w:hAnsi="Book Antiqua"/>
          <w:color w:val="000000"/>
          <w:sz w:val="22"/>
          <w:szCs w:val="22"/>
        </w:rPr>
        <w:t> </w:t>
      </w:r>
    </w:p>
    <w:p w:rsidR="005924A7" w:rsidRPr="00815084" w:rsidP="00815084">
      <w:pPr>
        <w:pStyle w:val="NormalWeb"/>
        <w:bidi w:val="0"/>
        <w:spacing w:before="120" w:beforeAutospacing="0" w:after="0" w:afterAutospacing="0" w:line="276" w:lineRule="auto"/>
        <w:jc w:val="both"/>
        <w:rPr>
          <w:rFonts w:ascii="Book Antiqua" w:hAnsi="Book Antiqua"/>
          <w:sz w:val="22"/>
          <w:szCs w:val="22"/>
        </w:rPr>
      </w:pPr>
      <w:r w:rsidRPr="009759B8" w:rsidR="00DB333B">
        <w:rPr>
          <w:rFonts w:ascii="Book Antiqua" w:hAnsi="Book Antiqua"/>
          <w:b/>
          <w:bCs/>
          <w:color w:val="000000"/>
          <w:sz w:val="22"/>
          <w:szCs w:val="22"/>
        </w:rPr>
        <w:t>A.3. Poznámky</w:t>
      </w:r>
    </w:p>
    <w:p w:rsidR="00B7101A" w:rsidRPr="009759B8" w:rsidP="00815084">
      <w:pPr>
        <w:pStyle w:val="NormalWeb"/>
        <w:bidi w:val="0"/>
        <w:spacing w:before="120" w:beforeAutospacing="0" w:after="0" w:afterAutospacing="0" w:line="276" w:lineRule="auto"/>
        <w:jc w:val="both"/>
        <w:rPr>
          <w:rFonts w:ascii="Book Antiqua" w:hAnsi="Book Antiqua"/>
          <w:i/>
          <w:color w:val="000000"/>
          <w:sz w:val="22"/>
          <w:szCs w:val="22"/>
        </w:rPr>
      </w:pPr>
      <w:r w:rsidRPr="009759B8">
        <w:rPr>
          <w:rFonts w:ascii="Book Antiqua" w:hAnsi="Book Antiqua"/>
          <w:i/>
          <w:color w:val="000000"/>
          <w:sz w:val="22"/>
          <w:szCs w:val="22"/>
        </w:rPr>
        <w:t>bezpredmetné</w:t>
      </w:r>
    </w:p>
    <w:p w:rsidR="00B7101A" w:rsidRPr="009759B8" w:rsidP="00815084">
      <w:pPr>
        <w:pStyle w:val="NormalWeb"/>
        <w:bidi w:val="0"/>
        <w:spacing w:before="120" w:beforeAutospacing="0" w:after="0" w:afterAutospacing="0" w:line="276" w:lineRule="auto"/>
        <w:jc w:val="both"/>
        <w:rPr>
          <w:rFonts w:ascii="Book Antiqua" w:hAnsi="Book Antiqua"/>
          <w:i/>
          <w:color w:val="000000"/>
          <w:sz w:val="22"/>
          <w:szCs w:val="22"/>
        </w:rPr>
      </w:pPr>
    </w:p>
    <w:p w:rsidR="00DB333B" w:rsidRPr="009759B8" w:rsidP="00815084">
      <w:pPr>
        <w:pStyle w:val="NormalWeb"/>
        <w:bidi w:val="0"/>
        <w:spacing w:before="120" w:beforeAutospacing="0" w:after="0" w:afterAutospacing="0" w:line="276" w:lineRule="auto"/>
        <w:jc w:val="both"/>
        <w:rPr>
          <w:rFonts w:ascii="Book Antiqua" w:hAnsi="Book Antiqua"/>
          <w:sz w:val="22"/>
          <w:szCs w:val="22"/>
        </w:rPr>
      </w:pPr>
      <w:r w:rsidRPr="009759B8">
        <w:rPr>
          <w:rFonts w:ascii="Book Antiqua" w:hAnsi="Book Antiqua"/>
          <w:b/>
          <w:bCs/>
          <w:color w:val="000000"/>
          <w:sz w:val="22"/>
          <w:szCs w:val="22"/>
        </w:rPr>
        <w:t>A.4. Alternatívne riešenia</w:t>
      </w:r>
    </w:p>
    <w:p w:rsidR="00DB333B" w:rsidRPr="009759B8" w:rsidP="00815084">
      <w:pPr>
        <w:pStyle w:val="NormalWeb"/>
        <w:bidi w:val="0"/>
        <w:spacing w:before="120" w:beforeAutospacing="0" w:after="0" w:afterAutospacing="0" w:line="276" w:lineRule="auto"/>
        <w:jc w:val="both"/>
        <w:rPr>
          <w:rFonts w:ascii="Book Antiqua" w:hAnsi="Book Antiqua"/>
          <w:sz w:val="22"/>
          <w:szCs w:val="22"/>
        </w:rPr>
      </w:pPr>
      <w:r w:rsidRPr="009759B8">
        <w:rPr>
          <w:rFonts w:ascii="Book Antiqua" w:hAnsi="Book Antiqua"/>
          <w:i/>
          <w:iCs/>
          <w:color w:val="000000"/>
          <w:sz w:val="22"/>
          <w:szCs w:val="22"/>
        </w:rPr>
        <w:t>bezpredmetné</w:t>
      </w:r>
    </w:p>
    <w:p w:rsidR="00BF416B" w:rsidRPr="009759B8" w:rsidP="00815084">
      <w:pPr>
        <w:pStyle w:val="NormalWeb"/>
        <w:bidi w:val="0"/>
        <w:spacing w:before="120" w:beforeAutospacing="0" w:after="0" w:afterAutospacing="0" w:line="276" w:lineRule="auto"/>
        <w:jc w:val="both"/>
        <w:rPr>
          <w:rFonts w:ascii="Book Antiqua" w:hAnsi="Book Antiqua"/>
          <w:b/>
          <w:bCs/>
          <w:color w:val="000000"/>
          <w:sz w:val="22"/>
          <w:szCs w:val="22"/>
        </w:rPr>
      </w:pPr>
      <w:r w:rsidRPr="009759B8" w:rsidR="00DB333B">
        <w:rPr>
          <w:rFonts w:ascii="Book Antiqua" w:hAnsi="Book Antiqua"/>
          <w:b/>
          <w:bCs/>
          <w:color w:val="000000"/>
          <w:sz w:val="22"/>
          <w:szCs w:val="22"/>
        </w:rPr>
        <w:t> </w:t>
      </w:r>
    </w:p>
    <w:p w:rsidR="00DB333B" w:rsidRPr="009759B8" w:rsidP="00815084">
      <w:pPr>
        <w:pStyle w:val="NormalWeb"/>
        <w:bidi w:val="0"/>
        <w:spacing w:before="120" w:beforeAutospacing="0" w:after="0" w:afterAutospacing="0" w:line="276" w:lineRule="auto"/>
        <w:jc w:val="both"/>
        <w:rPr>
          <w:rFonts w:ascii="Book Antiqua" w:hAnsi="Book Antiqua"/>
          <w:sz w:val="22"/>
          <w:szCs w:val="22"/>
        </w:rPr>
      </w:pPr>
      <w:r w:rsidRPr="009759B8">
        <w:rPr>
          <w:rFonts w:ascii="Book Antiqua" w:hAnsi="Book Antiqua"/>
          <w:b/>
          <w:bCs/>
          <w:color w:val="000000"/>
          <w:sz w:val="22"/>
          <w:szCs w:val="22"/>
        </w:rPr>
        <w:t>A.5. Stanovisko gestorov</w:t>
      </w:r>
    </w:p>
    <w:p w:rsidR="00DB333B" w:rsidRPr="009759B8" w:rsidP="00815084">
      <w:pPr>
        <w:pStyle w:val="NormalWeb"/>
        <w:bidi w:val="0"/>
        <w:spacing w:before="120" w:beforeAutospacing="0" w:after="0" w:afterAutospacing="0" w:line="276" w:lineRule="auto"/>
        <w:jc w:val="both"/>
        <w:rPr>
          <w:rFonts w:ascii="Book Antiqua" w:hAnsi="Book Antiqua"/>
          <w:i/>
          <w:sz w:val="22"/>
          <w:szCs w:val="22"/>
        </w:rPr>
      </w:pPr>
      <w:r w:rsidRPr="009759B8"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736B8E" w:rsidRPr="009759B8" w:rsidP="00815084">
      <w:pPr>
        <w:pStyle w:val="NormalWeb"/>
        <w:bidi w:val="0"/>
        <w:spacing w:before="120" w:beforeAutospacing="0" w:after="0" w:afterAutospacing="0" w:line="276" w:lineRule="auto"/>
        <w:jc w:val="both"/>
        <w:rPr>
          <w:rFonts w:ascii="Book Antiqua" w:hAnsi="Book Antiqua"/>
          <w:sz w:val="22"/>
          <w:szCs w:val="22"/>
        </w:rPr>
      </w:pPr>
    </w:p>
    <w:p w:rsidR="00736B8E" w:rsidRPr="009759B8" w:rsidP="00815084">
      <w:pPr>
        <w:pStyle w:val="NormalWeb"/>
        <w:bidi w:val="0"/>
        <w:spacing w:before="120" w:beforeAutospacing="0" w:after="0" w:afterAutospacing="0" w:line="276" w:lineRule="auto"/>
        <w:jc w:val="both"/>
        <w:rPr>
          <w:rFonts w:ascii="Book Antiqua" w:hAnsi="Book Antiqua"/>
          <w:sz w:val="22"/>
          <w:szCs w:val="22"/>
        </w:rPr>
      </w:pPr>
    </w:p>
    <w:p w:rsidR="005924A7" w:rsidRPr="009759B8" w:rsidP="00815084">
      <w:pPr>
        <w:pStyle w:val="NormalWeb"/>
        <w:bidi w:val="0"/>
        <w:spacing w:before="120" w:beforeAutospacing="0" w:after="0" w:afterAutospacing="0" w:line="276" w:lineRule="auto"/>
        <w:jc w:val="both"/>
        <w:rPr>
          <w:rFonts w:ascii="Book Antiqua" w:hAnsi="Book Antiqua"/>
          <w:sz w:val="22"/>
          <w:szCs w:val="22"/>
        </w:rPr>
      </w:pPr>
    </w:p>
    <w:p w:rsidR="006656B2" w:rsidP="00815084">
      <w:pPr>
        <w:pStyle w:val="NormalWeb"/>
        <w:bidi w:val="0"/>
        <w:spacing w:before="120" w:beforeAutospacing="0" w:after="0" w:afterAutospacing="0" w:line="276" w:lineRule="auto"/>
        <w:jc w:val="both"/>
        <w:rPr>
          <w:rFonts w:ascii="Book Antiqua" w:hAnsi="Book Antiqua"/>
          <w:sz w:val="22"/>
          <w:szCs w:val="22"/>
        </w:rPr>
      </w:pPr>
      <w:r w:rsidRPr="009759B8" w:rsidR="00DB333B">
        <w:rPr>
          <w:rFonts w:ascii="Book Antiqua" w:hAnsi="Book Antiqua"/>
          <w:b/>
          <w:bCs/>
          <w:sz w:val="22"/>
          <w:szCs w:val="22"/>
        </w:rPr>
        <w:t>B. Osobitná časť</w:t>
      </w:r>
    </w:p>
    <w:p w:rsidR="00815084" w:rsidRPr="00815084" w:rsidP="00815084">
      <w:pPr>
        <w:pStyle w:val="NormalWeb"/>
        <w:bidi w:val="0"/>
        <w:spacing w:before="120" w:beforeAutospacing="0" w:after="0" w:afterAutospacing="0" w:line="276" w:lineRule="auto"/>
        <w:jc w:val="both"/>
        <w:rPr>
          <w:rFonts w:ascii="Book Antiqua" w:hAnsi="Book Antiqua"/>
          <w:sz w:val="22"/>
          <w:szCs w:val="22"/>
        </w:rPr>
      </w:pPr>
    </w:p>
    <w:p w:rsidR="00BA48EE" w:rsidRPr="009759B8" w:rsidP="00815084">
      <w:pPr>
        <w:pStyle w:val="NormalWeb"/>
        <w:bidi w:val="0"/>
        <w:spacing w:before="120" w:beforeAutospacing="0" w:after="0" w:afterAutospacing="0" w:line="276" w:lineRule="auto"/>
        <w:jc w:val="both"/>
        <w:rPr>
          <w:rFonts w:ascii="Book Antiqua" w:hAnsi="Book Antiqua"/>
          <w:b/>
          <w:bCs/>
          <w:sz w:val="22"/>
          <w:szCs w:val="22"/>
        </w:rPr>
      </w:pPr>
      <w:r w:rsidRPr="009759B8" w:rsidR="00DB333B">
        <w:rPr>
          <w:rFonts w:ascii="Book Antiqua" w:hAnsi="Book Antiqua"/>
          <w:b/>
          <w:bCs/>
          <w:sz w:val="22"/>
          <w:szCs w:val="22"/>
        </w:rPr>
        <w:t>K Čl. I</w:t>
      </w:r>
    </w:p>
    <w:p w:rsidR="00C01160" w:rsidRPr="009759B8" w:rsidP="00815084">
      <w:pPr>
        <w:pStyle w:val="NormalWeb"/>
        <w:bidi w:val="0"/>
        <w:spacing w:before="120" w:beforeAutospacing="0" w:after="0" w:afterAutospacing="0" w:line="276" w:lineRule="auto"/>
        <w:jc w:val="both"/>
        <w:rPr>
          <w:rFonts w:ascii="Book Antiqua" w:hAnsi="Book Antiqua"/>
          <w:sz w:val="22"/>
          <w:szCs w:val="22"/>
        </w:rPr>
      </w:pPr>
    </w:p>
    <w:p w:rsidR="00E17E94" w:rsidRPr="00815084" w:rsidP="00815084">
      <w:pPr>
        <w:pStyle w:val="NormalWeb"/>
        <w:bidi w:val="0"/>
        <w:spacing w:before="120" w:beforeAutospacing="0" w:after="0" w:afterAutospacing="0" w:line="276" w:lineRule="auto"/>
        <w:jc w:val="both"/>
        <w:rPr>
          <w:rFonts w:ascii="Book Antiqua" w:hAnsi="Book Antiqua"/>
          <w:bCs/>
          <w:sz w:val="22"/>
          <w:szCs w:val="22"/>
          <w:u w:val="single"/>
        </w:rPr>
      </w:pPr>
      <w:r w:rsidRPr="009759B8" w:rsidR="004C301F">
        <w:rPr>
          <w:rFonts w:ascii="Book Antiqua" w:hAnsi="Book Antiqua"/>
          <w:bCs/>
          <w:sz w:val="22"/>
          <w:szCs w:val="22"/>
          <w:u w:val="single"/>
        </w:rPr>
        <w:t>K</w:t>
      </w:r>
      <w:r w:rsidRPr="009759B8" w:rsidR="00782654">
        <w:rPr>
          <w:rFonts w:ascii="Book Antiqua" w:hAnsi="Book Antiqua"/>
          <w:bCs/>
          <w:sz w:val="22"/>
          <w:szCs w:val="22"/>
          <w:u w:val="single"/>
        </w:rPr>
        <w:t> bodu 1</w:t>
      </w:r>
    </w:p>
    <w:p w:rsidR="00B605E1" w:rsidRPr="009759B8" w:rsidP="00815084">
      <w:pPr>
        <w:bidi w:val="0"/>
        <w:spacing w:before="120" w:line="276" w:lineRule="auto"/>
        <w:ind w:firstLine="708"/>
        <w:jc w:val="both"/>
        <w:rPr>
          <w:rFonts w:ascii="Book Antiqua" w:hAnsi="Book Antiqua"/>
          <w:sz w:val="22"/>
          <w:szCs w:val="22"/>
        </w:rPr>
      </w:pPr>
      <w:r w:rsidRPr="009759B8">
        <w:rPr>
          <w:rFonts w:ascii="Book Antiqua" w:hAnsi="Book Antiqua"/>
          <w:sz w:val="22"/>
          <w:szCs w:val="22"/>
        </w:rPr>
        <w:t xml:space="preserve">Bolo by omylom myslieť si, že problematika základných práv a slobôd je uzavretá  a existujúci zoznam ústavou garantovaných práv a slobôd je nemenný. Práve naopak, veď aj jej súčasný obraz je výsledkom kontinuálneho procesu a postupného vývoja viacerých generácií ľudských práv. </w:t>
      </w:r>
      <w:r w:rsidRPr="0023563A">
        <w:rPr>
          <w:rFonts w:ascii="Book Antiqua" w:hAnsi="Book Antiqua"/>
          <w:b/>
          <w:sz w:val="22"/>
          <w:szCs w:val="22"/>
        </w:rPr>
        <w:t>Návrh vychádza z presvedčenia, že princípy, ktoré sú často charakterizované ako p</w:t>
      </w:r>
      <w:r w:rsidRPr="0023563A" w:rsidR="00EE36B3">
        <w:rPr>
          <w:rFonts w:ascii="Book Antiqua" w:hAnsi="Book Antiqua"/>
          <w:b/>
          <w:sz w:val="22"/>
          <w:szCs w:val="22"/>
        </w:rPr>
        <w:t>iliere európskeho správneho práva</w:t>
      </w:r>
      <w:r w:rsidRPr="0023563A">
        <w:rPr>
          <w:rFonts w:ascii="Book Antiqua" w:hAnsi="Book Antiqua"/>
          <w:b/>
          <w:sz w:val="22"/>
          <w:szCs w:val="22"/>
        </w:rPr>
        <w:t xml:space="preserve">, </w:t>
      </w:r>
      <w:r w:rsidRPr="0023563A" w:rsidR="0009655A">
        <w:rPr>
          <w:rFonts w:ascii="Book Antiqua" w:hAnsi="Book Antiqua"/>
          <w:b/>
          <w:sz w:val="22"/>
          <w:szCs w:val="22"/>
        </w:rPr>
        <w:t xml:space="preserve">predstavujú ďalší evolučný stupeň ľudských práv a </w:t>
      </w:r>
      <w:r w:rsidRPr="0023563A">
        <w:rPr>
          <w:rFonts w:ascii="Book Antiqua" w:hAnsi="Book Antiqua"/>
          <w:b/>
          <w:sz w:val="22"/>
          <w:szCs w:val="22"/>
        </w:rPr>
        <w:t xml:space="preserve">svoje opodstatnenie </w:t>
      </w:r>
      <w:r w:rsidRPr="0023563A" w:rsidR="0009655A">
        <w:rPr>
          <w:rFonts w:ascii="Book Antiqua" w:hAnsi="Book Antiqua"/>
          <w:b/>
          <w:sz w:val="22"/>
          <w:szCs w:val="22"/>
        </w:rPr>
        <w:t xml:space="preserve">majú </w:t>
      </w:r>
      <w:r w:rsidRPr="0023563A">
        <w:rPr>
          <w:rFonts w:ascii="Book Antiqua" w:hAnsi="Book Antiqua"/>
          <w:b/>
          <w:sz w:val="22"/>
          <w:szCs w:val="22"/>
        </w:rPr>
        <w:t>aj v slovenskom právnom poriadku</w:t>
      </w:r>
      <w:r w:rsidRPr="009759B8">
        <w:rPr>
          <w:rFonts w:ascii="Book Antiqua" w:hAnsi="Book Antiqua"/>
          <w:sz w:val="22"/>
          <w:szCs w:val="22"/>
        </w:rPr>
        <w:t>.</w:t>
      </w:r>
    </w:p>
    <w:p w:rsidR="0023563A" w:rsidP="00815084">
      <w:pPr>
        <w:pStyle w:val="NormalWeb"/>
        <w:bidi w:val="0"/>
        <w:spacing w:before="120" w:beforeAutospacing="0" w:after="0" w:afterAutospacing="0" w:line="276" w:lineRule="auto"/>
        <w:ind w:firstLine="708"/>
        <w:jc w:val="both"/>
        <w:rPr>
          <w:rFonts w:ascii="Book Antiqua" w:hAnsi="Book Antiqua"/>
          <w:bCs/>
          <w:sz w:val="22"/>
          <w:szCs w:val="22"/>
        </w:rPr>
      </w:pPr>
      <w:r w:rsidRPr="009759B8" w:rsidR="0009655A">
        <w:rPr>
          <w:rFonts w:ascii="Book Antiqua" w:hAnsi="Book Antiqua"/>
          <w:bCs/>
          <w:sz w:val="22"/>
          <w:szCs w:val="22"/>
        </w:rPr>
        <w:t>O potrebe ukotvenia práva na dobrú správu svedčia každodenné udalosti a prax. Z mnohých prípadov je možné na ilustráciu vybrať situáciu, v ktorej občan poukázal vo forme sťažnosti  na nedostatky orgánu verejnej správy pri plnení uznesení vlády Slovenskej republiky. Táto</w:t>
      </w:r>
      <w:r w:rsidR="00D109B6">
        <w:rPr>
          <w:rFonts w:ascii="Book Antiqua" w:hAnsi="Book Antiqua"/>
          <w:bCs/>
          <w:sz w:val="22"/>
          <w:szCs w:val="22"/>
        </w:rPr>
        <w:t xml:space="preserve"> sťažnosť bola príslušným orgánom verejnej moci (verejnej správy)</w:t>
      </w:r>
      <w:r w:rsidRPr="009759B8" w:rsidR="0009655A">
        <w:rPr>
          <w:rFonts w:ascii="Book Antiqua" w:hAnsi="Book Antiqua"/>
          <w:bCs/>
          <w:sz w:val="22"/>
          <w:szCs w:val="22"/>
        </w:rPr>
        <w:t xml:space="preserve"> zamietnutá</w:t>
      </w:r>
      <w:r w:rsidRPr="009759B8" w:rsidR="00C21742">
        <w:rPr>
          <w:rFonts w:ascii="Book Antiqua" w:hAnsi="Book Antiqua"/>
          <w:bCs/>
          <w:sz w:val="22"/>
          <w:szCs w:val="22"/>
        </w:rPr>
        <w:t xml:space="preserve"> z toho dôvodu, že občan v sťažnosti nevedel identifikovať žiadne </w:t>
      </w:r>
      <w:r>
        <w:rPr>
          <w:rFonts w:ascii="Book Antiqua" w:hAnsi="Book Antiqua"/>
          <w:bCs/>
          <w:sz w:val="22"/>
          <w:szCs w:val="22"/>
        </w:rPr>
        <w:t>relevantné právo, ktoré bolo poškodené, keďže právo na dobrú správu vecí verejných nie je v slovenskom právnom poriadku riadne zakotvené</w:t>
      </w:r>
      <w:r w:rsidRPr="009759B8" w:rsidR="00C21742">
        <w:rPr>
          <w:rFonts w:ascii="Book Antiqua" w:hAnsi="Book Antiqua"/>
          <w:bCs/>
          <w:sz w:val="22"/>
          <w:szCs w:val="22"/>
        </w:rPr>
        <w:t xml:space="preserve">. Avšak ak by v právnom systéme Slovenskej republiky exitovalo právo na dobrú správu, občan by mohol svoju sťažnosť odôvodniť zásahom do tohto práva. </w:t>
      </w:r>
    </w:p>
    <w:p w:rsidR="009C335C" w:rsidRPr="009759B8" w:rsidP="00815084">
      <w:pPr>
        <w:pStyle w:val="NormalWeb"/>
        <w:bidi w:val="0"/>
        <w:spacing w:before="120" w:beforeAutospacing="0" w:after="0" w:afterAutospacing="0" w:line="276" w:lineRule="auto"/>
        <w:ind w:firstLine="708"/>
        <w:jc w:val="both"/>
        <w:rPr>
          <w:rFonts w:ascii="Book Antiqua" w:hAnsi="Book Antiqua"/>
          <w:bCs/>
          <w:sz w:val="22"/>
          <w:szCs w:val="22"/>
        </w:rPr>
      </w:pPr>
      <w:r w:rsidRPr="009759B8">
        <w:rPr>
          <w:rFonts w:ascii="Book Antiqua" w:hAnsi="Book Antiqua"/>
          <w:bCs/>
          <w:sz w:val="22"/>
          <w:szCs w:val="22"/>
        </w:rPr>
        <w:t xml:space="preserve">Za predpokladu existencie práva na dobrú správu by sa tento občan </w:t>
      </w:r>
      <w:r w:rsidR="00D109B6">
        <w:rPr>
          <w:rFonts w:ascii="Book Antiqua" w:hAnsi="Book Antiqua"/>
          <w:bCs/>
          <w:sz w:val="22"/>
          <w:szCs w:val="22"/>
        </w:rPr>
        <w:t xml:space="preserve">dokonca aj pri nesprávnom úradnom postupe kontrolného orgánu </w:t>
      </w:r>
      <w:r w:rsidRPr="009759B8">
        <w:rPr>
          <w:rFonts w:ascii="Book Antiqua" w:hAnsi="Book Antiqua"/>
          <w:bCs/>
          <w:sz w:val="22"/>
          <w:szCs w:val="22"/>
        </w:rPr>
        <w:t>mohol s</w:t>
      </w:r>
      <w:r w:rsidR="00D109B6">
        <w:rPr>
          <w:rFonts w:ascii="Book Antiqua" w:hAnsi="Book Antiqua"/>
          <w:bCs/>
          <w:sz w:val="22"/>
          <w:szCs w:val="22"/>
        </w:rPr>
        <w:t> </w:t>
      </w:r>
      <w:r w:rsidRPr="009759B8">
        <w:rPr>
          <w:rFonts w:ascii="Book Antiqua" w:hAnsi="Book Antiqua"/>
          <w:bCs/>
          <w:sz w:val="22"/>
          <w:szCs w:val="22"/>
        </w:rPr>
        <w:t>pod</w:t>
      </w:r>
      <w:r w:rsidR="00D109B6">
        <w:rPr>
          <w:rFonts w:ascii="Book Antiqua" w:hAnsi="Book Antiqua"/>
          <w:bCs/>
          <w:sz w:val="22"/>
          <w:szCs w:val="22"/>
        </w:rPr>
        <w:t xml:space="preserve">netom obrátiť </w:t>
      </w:r>
      <w:r w:rsidRPr="009759B8">
        <w:rPr>
          <w:rFonts w:ascii="Book Antiqua" w:hAnsi="Book Antiqua"/>
          <w:bCs/>
          <w:sz w:val="22"/>
          <w:szCs w:val="22"/>
        </w:rPr>
        <w:t>na verejného ochrancu práv, keďže by sa jednalo o porušenie ústavného ľudského práva.</w:t>
      </w:r>
      <w:r w:rsidR="00D109B6">
        <w:rPr>
          <w:rFonts w:ascii="Book Antiqua" w:hAnsi="Book Antiqua"/>
          <w:bCs/>
          <w:sz w:val="22"/>
          <w:szCs w:val="22"/>
        </w:rPr>
        <w:t xml:space="preserve"> V súčasnosti aj v prípade odôvodnenej sťažnosti</w:t>
      </w:r>
      <w:r w:rsidR="0023563A">
        <w:rPr>
          <w:rFonts w:ascii="Book Antiqua" w:hAnsi="Book Antiqua"/>
          <w:bCs/>
          <w:sz w:val="22"/>
          <w:szCs w:val="22"/>
        </w:rPr>
        <w:t xml:space="preserve"> podanej podľa zákona č. 9/2010 Z. z. o sťažnostiach v znení zákona č. 289/2012 Z. z. je možné túto sťažnosť odložiť, a teda nezaoberať sa ňou v súlade s § 22 ods. 3 tohto zákona len z dôvodu, že neexistuje príslušný orgán, ktorý by sa ňou mohol zaoberať. V prípade prijatia predloženého ústavného zákona už takýmto orgánom bude jednoznačne verejný ochranca práv.</w:t>
      </w:r>
    </w:p>
    <w:p w:rsidR="00D41734" w:rsidRPr="009759B8" w:rsidP="00815084">
      <w:pPr>
        <w:pStyle w:val="NormalWeb"/>
        <w:bidi w:val="0"/>
        <w:spacing w:before="120" w:beforeAutospacing="0" w:after="0" w:afterAutospacing="0" w:line="276" w:lineRule="auto"/>
        <w:ind w:firstLine="708"/>
        <w:jc w:val="both"/>
        <w:rPr>
          <w:rFonts w:ascii="Book Antiqua" w:hAnsi="Book Antiqua"/>
          <w:bCs/>
          <w:sz w:val="22"/>
          <w:szCs w:val="22"/>
        </w:rPr>
      </w:pPr>
      <w:r w:rsidRPr="009759B8" w:rsidR="009C335C">
        <w:rPr>
          <w:rFonts w:ascii="Book Antiqua" w:hAnsi="Book Antiqua"/>
          <w:bCs/>
          <w:sz w:val="22"/>
          <w:szCs w:val="22"/>
        </w:rPr>
        <w:t>Narastajúci význam práva na dob</w:t>
      </w:r>
      <w:r w:rsidRPr="009759B8" w:rsidR="000877C8">
        <w:rPr>
          <w:rFonts w:ascii="Book Antiqua" w:hAnsi="Book Antiqua"/>
          <w:bCs/>
          <w:sz w:val="22"/>
          <w:szCs w:val="22"/>
        </w:rPr>
        <w:t>rú správu konštatoval</w:t>
      </w:r>
      <w:r w:rsidR="0023563A">
        <w:rPr>
          <w:rFonts w:ascii="Book Antiqua" w:hAnsi="Book Antiqua"/>
          <w:bCs/>
          <w:sz w:val="22"/>
          <w:szCs w:val="22"/>
        </w:rPr>
        <w:t>i</w:t>
      </w:r>
      <w:r w:rsidRPr="009759B8" w:rsidR="000877C8">
        <w:rPr>
          <w:rFonts w:ascii="Book Antiqua" w:hAnsi="Book Antiqua"/>
          <w:bCs/>
          <w:sz w:val="22"/>
          <w:szCs w:val="22"/>
        </w:rPr>
        <w:t xml:space="preserve"> aj </w:t>
      </w:r>
      <w:r w:rsidR="0023563A">
        <w:rPr>
          <w:rFonts w:ascii="Book Antiqua" w:hAnsi="Book Antiqua"/>
          <w:bCs/>
          <w:sz w:val="22"/>
          <w:szCs w:val="22"/>
        </w:rPr>
        <w:t>verejní</w:t>
      </w:r>
      <w:r w:rsidRPr="009759B8" w:rsidR="009C335C">
        <w:rPr>
          <w:rFonts w:ascii="Book Antiqua" w:hAnsi="Book Antiqua"/>
          <w:bCs/>
          <w:sz w:val="22"/>
          <w:szCs w:val="22"/>
        </w:rPr>
        <w:t xml:space="preserve"> ochranc</w:t>
      </w:r>
      <w:r w:rsidRPr="009759B8" w:rsidR="000877C8">
        <w:rPr>
          <w:rFonts w:ascii="Book Antiqua" w:hAnsi="Book Antiqua"/>
          <w:bCs/>
          <w:sz w:val="22"/>
          <w:szCs w:val="22"/>
        </w:rPr>
        <w:t>ovi</w:t>
      </w:r>
      <w:r w:rsidR="0023563A">
        <w:rPr>
          <w:rFonts w:ascii="Book Antiqua" w:hAnsi="Book Antiqua"/>
          <w:bCs/>
          <w:sz w:val="22"/>
          <w:szCs w:val="22"/>
        </w:rPr>
        <w:t>a</w:t>
      </w:r>
      <w:r w:rsidRPr="009759B8" w:rsidR="009C335C">
        <w:rPr>
          <w:rFonts w:ascii="Book Antiqua" w:hAnsi="Book Antiqua"/>
          <w:bCs/>
          <w:sz w:val="22"/>
          <w:szCs w:val="22"/>
        </w:rPr>
        <w:t xml:space="preserve"> práv</w:t>
      </w:r>
      <w:r w:rsidRPr="009759B8" w:rsidR="000877C8">
        <w:rPr>
          <w:rFonts w:ascii="Book Antiqua" w:hAnsi="Book Antiqua"/>
          <w:bCs/>
          <w:sz w:val="22"/>
          <w:szCs w:val="22"/>
        </w:rPr>
        <w:t xml:space="preserve"> krajín V4, ktorí sa na spoločnom stretnutí </w:t>
      </w:r>
      <w:r w:rsidRPr="009759B8" w:rsidR="000877C8">
        <w:rPr>
          <w:rFonts w:ascii="Book Antiqua" w:hAnsi="Book Antiqua"/>
          <w:sz w:val="22"/>
          <w:szCs w:val="22"/>
        </w:rPr>
        <w:t>v apríli 2013 uzniesli na nasledovnom závere:</w:t>
      </w:r>
      <w:r w:rsidRPr="009759B8" w:rsidR="000877C8">
        <w:rPr>
          <w:rFonts w:ascii="Book Antiqua" w:hAnsi="Book Antiqua"/>
          <w:bCs/>
          <w:sz w:val="22"/>
          <w:szCs w:val="22"/>
        </w:rPr>
        <w:t xml:space="preserve"> </w:t>
      </w:r>
      <w:r w:rsidRPr="009759B8" w:rsidR="000877C8">
        <w:rPr>
          <w:rFonts w:ascii="Book Antiqua" w:hAnsi="Book Antiqua"/>
          <w:bCs/>
          <w:i/>
          <w:sz w:val="22"/>
          <w:szCs w:val="22"/>
        </w:rPr>
        <w:t>„Verejní ochrancovia práv vyjadrujú presvedčenie, že úspešné plnenie ich ústavných a zákonných kompetencií je bezprostredne spojené aj s ochranou práva na dobrú správu, ktorá je nielen priateľská k občanom, ale v súlade s európskymi normami predstavuje aj základnú požiadavku pre konanie a rozhodovanie orgánov verejnej správy.“</w:t>
      </w:r>
      <w:r w:rsidRPr="009759B8" w:rsidR="000877C8">
        <w:rPr>
          <w:rFonts w:ascii="Book Antiqua" w:hAnsi="Book Antiqua"/>
          <w:bCs/>
          <w:sz w:val="22"/>
          <w:szCs w:val="22"/>
        </w:rPr>
        <w:t xml:space="preserve"> Napriek tomu, že z dokumentu, z ktorého pochádza tento citát, </w:t>
      </w:r>
      <w:r w:rsidR="0023563A">
        <w:rPr>
          <w:rFonts w:ascii="Book Antiqua" w:hAnsi="Book Antiqua"/>
          <w:bCs/>
          <w:sz w:val="22"/>
          <w:szCs w:val="22"/>
        </w:rPr>
        <w:t>vyplýva presvedčenie slovenskej verejnej ochrankyne</w:t>
      </w:r>
      <w:r w:rsidRPr="009759B8" w:rsidR="000877C8">
        <w:rPr>
          <w:rFonts w:ascii="Book Antiqua" w:hAnsi="Book Antiqua"/>
          <w:bCs/>
          <w:sz w:val="22"/>
          <w:szCs w:val="22"/>
        </w:rPr>
        <w:t xml:space="preserve"> práv o implicitnej existencii práva na dobrú správu </w:t>
      </w:r>
      <w:r w:rsidR="0023563A">
        <w:rPr>
          <w:rFonts w:ascii="Book Antiqua" w:hAnsi="Book Antiqua"/>
          <w:bCs/>
          <w:sz w:val="22"/>
          <w:szCs w:val="22"/>
        </w:rPr>
        <w:t xml:space="preserve">vecí verejných </w:t>
      </w:r>
      <w:r w:rsidRPr="009759B8" w:rsidR="000877C8">
        <w:rPr>
          <w:rFonts w:ascii="Book Antiqua" w:hAnsi="Book Antiqua"/>
          <w:bCs/>
          <w:sz w:val="22"/>
          <w:szCs w:val="22"/>
        </w:rPr>
        <w:t xml:space="preserve">v slovenskom právnom systéme, navrhovateľ ústavného zákona sa rozhodol toto právo aj explicitne a formálne doplniť medzi ostatné politické práva chránené Ústavou Slovenskej republiky a tým zamedziť existujúcim aplikačným </w:t>
      </w:r>
      <w:r w:rsidRPr="009759B8">
        <w:rPr>
          <w:rFonts w:ascii="Book Antiqua" w:hAnsi="Book Antiqua"/>
          <w:bCs/>
          <w:sz w:val="22"/>
          <w:szCs w:val="22"/>
        </w:rPr>
        <w:t>nejasnostiam a problémom.</w:t>
      </w:r>
    </w:p>
    <w:p w:rsidR="00815084" w:rsidP="00815084">
      <w:pPr>
        <w:pStyle w:val="NormalWeb"/>
        <w:bidi w:val="0"/>
        <w:spacing w:before="120" w:beforeAutospacing="0" w:after="0" w:afterAutospacing="0" w:line="276" w:lineRule="auto"/>
        <w:ind w:firstLine="708"/>
        <w:jc w:val="both"/>
        <w:rPr>
          <w:rFonts w:ascii="Book Antiqua" w:hAnsi="Book Antiqua"/>
          <w:bCs/>
          <w:sz w:val="22"/>
          <w:szCs w:val="22"/>
        </w:rPr>
      </w:pPr>
      <w:r w:rsidRPr="009759B8" w:rsidR="00C21742">
        <w:rPr>
          <w:rFonts w:ascii="Book Antiqua" w:hAnsi="Book Antiqua"/>
          <w:bCs/>
          <w:sz w:val="22"/>
          <w:szCs w:val="22"/>
        </w:rPr>
        <w:t xml:space="preserve">Samotná formálna a obsahová podoba navrhovaného politického práva vychádza z ustanovení </w:t>
      </w:r>
      <w:r w:rsidRPr="009759B8" w:rsidR="00D41734">
        <w:rPr>
          <w:rFonts w:ascii="Book Antiqua" w:hAnsi="Book Antiqua"/>
          <w:bCs/>
          <w:sz w:val="22"/>
          <w:szCs w:val="22"/>
        </w:rPr>
        <w:t>článku 41 Charty základných práv Európskej únie, ktoré je systematicky zaradené do piatej hlavy (Občianstvo), pod názvom „</w:t>
      </w:r>
      <w:r w:rsidRPr="009759B8" w:rsidR="00D41734">
        <w:rPr>
          <w:rFonts w:ascii="Book Antiqua" w:hAnsi="Book Antiqua"/>
          <w:bCs/>
          <w:i/>
          <w:sz w:val="22"/>
          <w:szCs w:val="22"/>
        </w:rPr>
        <w:t xml:space="preserve">Právo na dobrú správu vecí verejných.“ </w:t>
      </w:r>
      <w:r w:rsidRPr="009759B8" w:rsidR="00D41734">
        <w:rPr>
          <w:rFonts w:ascii="Book Antiqua" w:hAnsi="Book Antiqua"/>
          <w:bCs/>
          <w:sz w:val="22"/>
          <w:szCs w:val="22"/>
        </w:rPr>
        <w:t>Návrh ústavného zákona sa snažil v maximálnej miere zachovať „ducha“ tohto ustanovenia a zároveň rešpektovať existujúcu slovenskú ústavnoprávnu terminológiu</w:t>
      </w:r>
      <w:r w:rsidR="0023563A">
        <w:rPr>
          <w:rFonts w:ascii="Book Antiqua" w:hAnsi="Book Antiqua"/>
          <w:bCs/>
          <w:sz w:val="22"/>
          <w:szCs w:val="22"/>
        </w:rPr>
        <w:t xml:space="preserve"> a systematiku</w:t>
      </w:r>
      <w:r w:rsidRPr="009759B8" w:rsidR="00D41734">
        <w:rPr>
          <w:rFonts w:ascii="Book Antiqua" w:hAnsi="Book Antiqua"/>
          <w:bCs/>
          <w:sz w:val="22"/>
          <w:szCs w:val="22"/>
        </w:rPr>
        <w:t>.</w:t>
      </w:r>
    </w:p>
    <w:p w:rsidR="006671CA" w:rsidRPr="009759B8" w:rsidP="00815084">
      <w:pPr>
        <w:pStyle w:val="NormalWeb"/>
        <w:bidi w:val="0"/>
        <w:spacing w:before="120" w:beforeAutospacing="0" w:after="0" w:afterAutospacing="0" w:line="276" w:lineRule="auto"/>
        <w:ind w:firstLine="708"/>
        <w:jc w:val="both"/>
        <w:rPr>
          <w:rFonts w:ascii="Book Antiqua" w:hAnsi="Book Antiqua"/>
          <w:bCs/>
          <w:sz w:val="22"/>
          <w:szCs w:val="22"/>
        </w:rPr>
      </w:pPr>
      <w:r w:rsidRPr="009759B8" w:rsidR="00D41734">
        <w:rPr>
          <w:rFonts w:ascii="Book Antiqua" w:hAnsi="Book Antiqua"/>
          <w:bCs/>
          <w:sz w:val="22"/>
          <w:szCs w:val="22"/>
        </w:rPr>
        <w:t xml:space="preserve">Prvý odsek obsahuje zachované tri základné princípy – </w:t>
      </w:r>
      <w:r w:rsidRPr="009759B8" w:rsidR="00D41734">
        <w:rPr>
          <w:rFonts w:ascii="Book Antiqua" w:hAnsi="Book Antiqua"/>
          <w:b/>
          <w:bCs/>
          <w:sz w:val="22"/>
          <w:szCs w:val="22"/>
        </w:rPr>
        <w:t xml:space="preserve">nestrannosť, spravodlivosť </w:t>
      </w:r>
      <w:r w:rsidRPr="009759B8" w:rsidR="00D41734">
        <w:rPr>
          <w:rFonts w:ascii="Book Antiqua" w:hAnsi="Book Antiqua"/>
          <w:bCs/>
          <w:sz w:val="22"/>
          <w:szCs w:val="22"/>
        </w:rPr>
        <w:t>a</w:t>
      </w:r>
      <w:r w:rsidRPr="009759B8" w:rsidR="00D41734">
        <w:rPr>
          <w:rFonts w:ascii="Book Antiqua" w:hAnsi="Book Antiqua"/>
          <w:b/>
          <w:bCs/>
          <w:sz w:val="22"/>
          <w:szCs w:val="22"/>
        </w:rPr>
        <w:t xml:space="preserve"> primeranosť. </w:t>
      </w:r>
      <w:r w:rsidRPr="009759B8" w:rsidR="00AB482D">
        <w:rPr>
          <w:rFonts w:ascii="Book Antiqua" w:hAnsi="Book Antiqua"/>
          <w:bCs/>
          <w:sz w:val="22"/>
          <w:szCs w:val="22"/>
        </w:rPr>
        <w:t xml:space="preserve">V zmysle </w:t>
      </w:r>
      <w:r w:rsidRPr="009759B8">
        <w:rPr>
          <w:rFonts w:ascii="Book Antiqua" w:hAnsi="Book Antiqua"/>
          <w:bCs/>
          <w:sz w:val="22"/>
          <w:szCs w:val="22"/>
        </w:rPr>
        <w:t xml:space="preserve">princípu </w:t>
      </w:r>
      <w:r w:rsidRPr="009759B8" w:rsidR="00AB482D">
        <w:rPr>
          <w:rFonts w:ascii="Book Antiqua" w:hAnsi="Book Antiqua"/>
          <w:b/>
          <w:bCs/>
          <w:sz w:val="22"/>
          <w:szCs w:val="22"/>
        </w:rPr>
        <w:t>nestrannosti</w:t>
      </w:r>
      <w:r w:rsidRPr="009759B8" w:rsidR="00AB482D">
        <w:rPr>
          <w:rFonts w:ascii="Book Antiqua" w:hAnsi="Book Antiqua"/>
          <w:bCs/>
          <w:sz w:val="22"/>
          <w:szCs w:val="22"/>
        </w:rPr>
        <w:t xml:space="preserve"> by mali orgány verejnej moci konať objektívne, nezaujato a zároveň b</w:t>
      </w:r>
      <w:r w:rsidR="0023563A">
        <w:rPr>
          <w:rFonts w:ascii="Book Antiqua" w:hAnsi="Book Antiqua"/>
          <w:bCs/>
          <w:sz w:val="22"/>
          <w:szCs w:val="22"/>
        </w:rPr>
        <w:t>y mali dohliadať, aby jednotliví</w:t>
      </w:r>
      <w:r w:rsidRPr="009759B8" w:rsidR="00AB482D">
        <w:rPr>
          <w:rFonts w:ascii="Book Antiqua" w:hAnsi="Book Antiqua"/>
          <w:bCs/>
          <w:sz w:val="22"/>
          <w:szCs w:val="22"/>
        </w:rPr>
        <w:t xml:space="preserve"> činitelia orgánov verejnej moci vykonávali svoje povinnosti rovnako nestranne, bez ohľadu na ich vlastné osobné presvedčenie a záujmy. </w:t>
      </w:r>
      <w:r w:rsidRPr="009759B8" w:rsidR="00AB482D">
        <w:rPr>
          <w:rFonts w:ascii="Book Antiqua" w:hAnsi="Book Antiqua"/>
          <w:b/>
          <w:bCs/>
          <w:sz w:val="22"/>
          <w:szCs w:val="22"/>
        </w:rPr>
        <w:t>Princíp spravodlivosti</w:t>
      </w:r>
      <w:r w:rsidRPr="009759B8" w:rsidR="00AB482D">
        <w:rPr>
          <w:rFonts w:ascii="Book Antiqua" w:hAnsi="Book Antiqua"/>
          <w:bCs/>
          <w:sz w:val="22"/>
          <w:szCs w:val="22"/>
        </w:rPr>
        <w:t xml:space="preserve"> znamená v tomto kontexte predovšetkým  právo na spravodlivý proces zahŕňajúci právo priamo dotknutej osoby byť účastníkom postupu, v ktorom sa vydáva akt vykonávateľa verejnej správy.</w:t>
      </w:r>
      <w:r w:rsidRPr="009759B8">
        <w:rPr>
          <w:rFonts w:ascii="Book Antiqua" w:hAnsi="Book Antiqua"/>
          <w:bCs/>
          <w:sz w:val="22"/>
          <w:szCs w:val="22"/>
        </w:rPr>
        <w:t xml:space="preserve">  Zmyslom tretieho atribútu je </w:t>
      </w:r>
      <w:r w:rsidRPr="009759B8">
        <w:rPr>
          <w:rFonts w:ascii="Book Antiqua" w:hAnsi="Book Antiqua"/>
          <w:b/>
          <w:bCs/>
          <w:sz w:val="22"/>
          <w:szCs w:val="22"/>
        </w:rPr>
        <w:t>primeranosť</w:t>
      </w:r>
      <w:r w:rsidRPr="009759B8">
        <w:rPr>
          <w:rFonts w:ascii="Book Antiqua" w:hAnsi="Book Antiqua"/>
          <w:bCs/>
          <w:sz w:val="22"/>
          <w:szCs w:val="22"/>
        </w:rPr>
        <w:t xml:space="preserve">, ktorá zabezpečuje hlavne rýchlosť a efektívnosť konania. </w:t>
      </w:r>
    </w:p>
    <w:p w:rsidR="00AB482D" w:rsidRPr="009759B8" w:rsidP="00815084">
      <w:pPr>
        <w:pStyle w:val="NormalWeb"/>
        <w:bidi w:val="0"/>
        <w:spacing w:before="120" w:beforeAutospacing="0" w:after="0" w:afterAutospacing="0" w:line="276" w:lineRule="auto"/>
        <w:jc w:val="both"/>
        <w:rPr>
          <w:rFonts w:ascii="Book Antiqua" w:hAnsi="Book Antiqua"/>
          <w:bCs/>
          <w:sz w:val="22"/>
          <w:szCs w:val="22"/>
        </w:rPr>
      </w:pPr>
      <w:r w:rsidRPr="009759B8" w:rsidR="006671CA">
        <w:rPr>
          <w:rFonts w:ascii="Book Antiqua" w:hAnsi="Book Antiqua"/>
          <w:bCs/>
          <w:sz w:val="22"/>
          <w:szCs w:val="22"/>
        </w:rPr>
        <w:tab/>
        <w:t xml:space="preserve">Osobitnou </w:t>
      </w:r>
      <w:r w:rsidRPr="005D34E8" w:rsidR="006671CA">
        <w:rPr>
          <w:rFonts w:ascii="Book Antiqua" w:hAnsi="Book Antiqua"/>
          <w:bCs/>
          <w:sz w:val="22"/>
          <w:szCs w:val="22"/>
        </w:rPr>
        <w:t>otázkou je použitá terminológia tohto článku. Na označenie povinných subjektov sa používa slovné spojenie „</w:t>
      </w:r>
      <w:r w:rsidRPr="005D34E8" w:rsidR="006671CA">
        <w:rPr>
          <w:rFonts w:ascii="Book Antiqua" w:hAnsi="Book Antiqua"/>
          <w:b/>
          <w:bCs/>
          <w:sz w:val="22"/>
          <w:szCs w:val="22"/>
        </w:rPr>
        <w:t>orgán verejnej moci.“</w:t>
      </w:r>
      <w:r w:rsidRPr="005D34E8" w:rsidR="006671CA">
        <w:rPr>
          <w:rFonts w:ascii="Book Antiqua" w:hAnsi="Book Antiqua"/>
          <w:bCs/>
          <w:sz w:val="22"/>
          <w:szCs w:val="22"/>
        </w:rPr>
        <w:t xml:space="preserve"> Tento výraz sa uprednostnil pred slovným spojením „orgán verejnej správy</w:t>
      </w:r>
      <w:r w:rsidRPr="005D34E8" w:rsidR="00BA1649">
        <w:rPr>
          <w:rFonts w:ascii="Book Antiqua" w:hAnsi="Book Antiqua"/>
          <w:bCs/>
          <w:sz w:val="22"/>
          <w:szCs w:val="22"/>
        </w:rPr>
        <w:t>,</w:t>
      </w:r>
      <w:r w:rsidRPr="005D34E8" w:rsidR="006671CA">
        <w:rPr>
          <w:rFonts w:ascii="Book Antiqua" w:hAnsi="Book Antiqua"/>
          <w:bCs/>
          <w:sz w:val="22"/>
          <w:szCs w:val="22"/>
        </w:rPr>
        <w:t>“</w:t>
      </w:r>
      <w:r w:rsidRPr="005D34E8" w:rsidR="00BA1649">
        <w:rPr>
          <w:rFonts w:ascii="Book Antiqua" w:hAnsi="Book Antiqua"/>
          <w:bCs/>
          <w:sz w:val="22"/>
          <w:szCs w:val="22"/>
        </w:rPr>
        <w:t xml:space="preserve"> jednak s prihliadnutím na rozsah oboch pojmov, ale aj </w:t>
      </w:r>
      <w:r w:rsidRPr="005D34E8" w:rsidR="009738A0">
        <w:rPr>
          <w:rFonts w:ascii="Book Antiqua" w:hAnsi="Book Antiqua"/>
          <w:bCs/>
          <w:sz w:val="22"/>
          <w:szCs w:val="22"/>
        </w:rPr>
        <w:t xml:space="preserve">na </w:t>
      </w:r>
      <w:r w:rsidRPr="005D34E8" w:rsidR="009738A0">
        <w:rPr>
          <w:rFonts w:ascii="Book Antiqua" w:hAnsi="Book Antiqua"/>
          <w:sz w:val="22"/>
          <w:szCs w:val="22"/>
        </w:rPr>
        <w:t>právo na náhradu škody spôsobené nezákonným rozhodnutím orgánu verejnej moci alebo jeho nesprávnym úradným postupom, ktorý je integrálnou súčasťou práva na dobrú správu vecí verejných podľa čl. 41 Charty základných práv EÚ a čl. 46 ods. 3 Ústavy Slovenskej republiky. V zmysle zákona č. 514/2003 Z. z. o zodpovednosti za škodu spôsobenú pri výkone verejnej moci a o zmene niektorých zákonov v znení neskorších predpisov, ktorý vykonáva čl. 46 ods. 3 Ústavy Slovenskej republiky, sa zodpovednosť za škodu týka nielen orgánov verejnej správy, ale všetkých orgánov verejnej moci.</w:t>
      </w:r>
    </w:p>
    <w:p w:rsidR="00F5690C" w:rsidRPr="009759B8" w:rsidP="00815084">
      <w:pPr>
        <w:bidi w:val="0"/>
        <w:spacing w:before="120" w:line="276" w:lineRule="auto"/>
        <w:ind w:firstLine="708"/>
        <w:jc w:val="both"/>
        <w:rPr>
          <w:rFonts w:ascii="Book Antiqua" w:hAnsi="Book Antiqua"/>
          <w:bCs/>
          <w:sz w:val="22"/>
          <w:szCs w:val="22"/>
        </w:rPr>
      </w:pPr>
      <w:r w:rsidRPr="009759B8" w:rsidR="00BA1649">
        <w:rPr>
          <w:rFonts w:ascii="Book Antiqua" w:hAnsi="Book Antiqua"/>
          <w:sz w:val="22"/>
          <w:szCs w:val="22"/>
        </w:rPr>
        <w:t xml:space="preserve">Druhý odsek demonštratívne </w:t>
      </w:r>
      <w:r w:rsidRPr="009759B8" w:rsidR="00756572">
        <w:rPr>
          <w:rFonts w:ascii="Book Antiqua" w:hAnsi="Book Antiqua"/>
          <w:sz w:val="22"/>
          <w:szCs w:val="22"/>
        </w:rPr>
        <w:t xml:space="preserve">uvádza tri druhy konkrétnych spôsobov výkonu práva na dobrú samosprávu. Tieto tri spôsoby výkonu práva sú výsledkom implementácie ďalších dvoch kľúčových zásad – </w:t>
      </w:r>
      <w:r w:rsidRPr="009759B8" w:rsidR="00756572">
        <w:rPr>
          <w:rFonts w:ascii="Book Antiqua" w:hAnsi="Book Antiqua"/>
          <w:b/>
          <w:bCs/>
          <w:sz w:val="22"/>
          <w:szCs w:val="22"/>
        </w:rPr>
        <w:t>zásady participácie a zásady odôvodnenia.</w:t>
      </w:r>
      <w:r w:rsidRPr="009759B8" w:rsidR="00756572">
        <w:rPr>
          <w:rFonts w:ascii="Book Antiqua" w:hAnsi="Book Antiqua"/>
          <w:bCs/>
          <w:sz w:val="22"/>
          <w:szCs w:val="22"/>
        </w:rPr>
        <w:t xml:space="preserve"> Podstatou zásady participácie je vytvoriť funkčný priestor pre účasť osôb na príprave a procese prijímania rozhodnutí a opatrení,</w:t>
      </w:r>
      <w:r w:rsidRPr="009759B8">
        <w:rPr>
          <w:rFonts w:ascii="Book Antiqua" w:hAnsi="Book Antiqua"/>
          <w:bCs/>
          <w:sz w:val="22"/>
          <w:szCs w:val="22"/>
        </w:rPr>
        <w:t xml:space="preserve"> za predpokladu, že toto rozhodnutie alebo opatrenie orgánu</w:t>
      </w:r>
      <w:r w:rsidRPr="009759B8">
        <w:rPr>
          <w:rFonts w:ascii="Book Antiqua" w:hAnsi="Book Antiqua"/>
          <w:sz w:val="22"/>
          <w:szCs w:val="22"/>
        </w:rPr>
        <w:t xml:space="preserve"> </w:t>
      </w:r>
      <w:r w:rsidRPr="009759B8" w:rsidR="00756572">
        <w:rPr>
          <w:rFonts w:ascii="Book Antiqua" w:hAnsi="Book Antiqua"/>
          <w:bCs/>
          <w:sz w:val="22"/>
          <w:szCs w:val="22"/>
        </w:rPr>
        <w:t>priamo ovply</w:t>
      </w:r>
      <w:r w:rsidRPr="009759B8">
        <w:rPr>
          <w:rFonts w:ascii="Book Antiqua" w:hAnsi="Book Antiqua"/>
          <w:bCs/>
          <w:sz w:val="22"/>
          <w:szCs w:val="22"/>
        </w:rPr>
        <w:t xml:space="preserve">vní </w:t>
      </w:r>
      <w:r w:rsidRPr="009759B8" w:rsidR="00756572">
        <w:rPr>
          <w:rFonts w:ascii="Book Antiqua" w:hAnsi="Book Antiqua"/>
          <w:bCs/>
          <w:sz w:val="22"/>
          <w:szCs w:val="22"/>
        </w:rPr>
        <w:t>právne postavenie</w:t>
      </w:r>
      <w:r w:rsidRPr="009759B8">
        <w:rPr>
          <w:rFonts w:ascii="Book Antiqua" w:hAnsi="Book Antiqua"/>
          <w:bCs/>
          <w:sz w:val="22"/>
          <w:szCs w:val="22"/>
        </w:rPr>
        <w:t xml:space="preserve"> danej osoby. </w:t>
      </w:r>
      <w:r w:rsidRPr="009759B8">
        <w:rPr>
          <w:rFonts w:ascii="Book Antiqua" w:hAnsi="Book Antiqua"/>
          <w:b/>
          <w:bCs/>
          <w:sz w:val="22"/>
          <w:szCs w:val="22"/>
        </w:rPr>
        <w:t xml:space="preserve">Zásadu odôvodnenia </w:t>
      </w:r>
      <w:r w:rsidRPr="009759B8">
        <w:rPr>
          <w:rFonts w:ascii="Book Antiqua" w:hAnsi="Book Antiqua"/>
          <w:bCs/>
          <w:sz w:val="22"/>
          <w:szCs w:val="22"/>
        </w:rPr>
        <w:t>je možné vhodne vysvetliť pomocou  článku 17 odporúčania CM/Rec (2007) 7, ktorý v súvislosti s požiadavkami na náležitosti rozhodnutí orgánov verejnej moci požaduje, aby „</w:t>
      </w:r>
      <w:r w:rsidRPr="009759B8">
        <w:rPr>
          <w:rFonts w:ascii="Book Antiqua" w:hAnsi="Book Antiqua"/>
          <w:bCs/>
          <w:i/>
          <w:sz w:val="22"/>
          <w:szCs w:val="22"/>
        </w:rPr>
        <w:t>boli formulované jednoducho, jasne a zrozumiteľne</w:t>
      </w:r>
      <w:r w:rsidRPr="009759B8">
        <w:rPr>
          <w:rFonts w:ascii="Book Antiqua" w:hAnsi="Book Antiqua"/>
          <w:bCs/>
          <w:sz w:val="22"/>
          <w:szCs w:val="22"/>
        </w:rPr>
        <w:t>“. Taktiež platí, že „p</w:t>
      </w:r>
      <w:r w:rsidRPr="009759B8">
        <w:rPr>
          <w:rFonts w:ascii="Book Antiqua" w:hAnsi="Book Antiqua"/>
          <w:bCs/>
          <w:i/>
          <w:sz w:val="22"/>
          <w:szCs w:val="22"/>
        </w:rPr>
        <w:t>ri každom prijatom individuálnom rozhodnutí je potrebné uviesť príslušné dôvody, vysvetliť právne i faktické dôvody jeho prijatia, minimálne v tých prípadoch, kedy takéto rozhodnutia ovplyvňujú práva jednotlivca</w:t>
      </w:r>
      <w:r w:rsidRPr="009759B8">
        <w:rPr>
          <w:rFonts w:ascii="Book Antiqua" w:hAnsi="Book Antiqua"/>
          <w:bCs/>
          <w:sz w:val="22"/>
          <w:szCs w:val="22"/>
        </w:rPr>
        <w:t xml:space="preserve">“. </w:t>
      </w:r>
    </w:p>
    <w:p w:rsidR="006671CA" w:rsidRPr="009759B8" w:rsidP="00815084">
      <w:pPr>
        <w:bidi w:val="0"/>
        <w:spacing w:before="120" w:line="276" w:lineRule="auto"/>
        <w:ind w:firstLine="708"/>
        <w:jc w:val="both"/>
        <w:rPr>
          <w:rFonts w:ascii="Book Antiqua" w:hAnsi="Book Antiqua"/>
          <w:sz w:val="22"/>
          <w:szCs w:val="22"/>
        </w:rPr>
      </w:pPr>
      <w:r w:rsidRPr="009759B8" w:rsidR="00756572">
        <w:rPr>
          <w:rFonts w:ascii="Book Antiqua" w:hAnsi="Book Antiqua"/>
          <w:sz w:val="22"/>
          <w:szCs w:val="22"/>
        </w:rPr>
        <w:t>V tejto časti odôvodnenia je nevyhnutné podotknúť, že rovnako ako aj v európskom kontexte, tak aj v predkladanom návrhu ústavného zákona</w:t>
      </w:r>
      <w:r w:rsidRPr="009759B8" w:rsidR="00F5690C">
        <w:rPr>
          <w:rFonts w:ascii="Book Antiqua" w:hAnsi="Book Antiqua"/>
          <w:sz w:val="22"/>
          <w:szCs w:val="22"/>
        </w:rPr>
        <w:t xml:space="preserve"> sa právo na dobrú správu chápe </w:t>
      </w:r>
      <w:r w:rsidRPr="009759B8" w:rsidR="00F5690C">
        <w:rPr>
          <w:rFonts w:ascii="Book Antiqua" w:hAnsi="Book Antiqua"/>
          <w:b/>
          <w:sz w:val="22"/>
          <w:szCs w:val="22"/>
        </w:rPr>
        <w:t xml:space="preserve">extenzívne. </w:t>
      </w:r>
      <w:r w:rsidRPr="009759B8" w:rsidR="00F5690C">
        <w:rPr>
          <w:rFonts w:ascii="Book Antiqua" w:hAnsi="Book Antiqua"/>
          <w:sz w:val="22"/>
          <w:szCs w:val="22"/>
        </w:rPr>
        <w:t xml:space="preserve">Takýto koncept sa prejavuje v dvoch ohľadoch – prvým je začlenenie do jeho pôsobnosti maximálny počet subjektov (prostredníctvom použitia pojmu „orgány verejnej moci“) a druhým je možnosť domáhať sa tohto práva aj v prípadoch, keď rozhodnutie alebo opatrenie nemá individuálnu povahu. Inak povedané právo na dobrú správu je uplatniteľné, ak sa </w:t>
      </w:r>
      <w:r w:rsidRPr="009759B8" w:rsidR="00BA1649">
        <w:rPr>
          <w:rFonts w:ascii="Book Antiqua" w:hAnsi="Book Antiqua"/>
          <w:sz w:val="22"/>
          <w:szCs w:val="22"/>
        </w:rPr>
        <w:t xml:space="preserve">prijímajú </w:t>
      </w:r>
      <w:r w:rsidRPr="009759B8" w:rsidR="00F5690C">
        <w:rPr>
          <w:rFonts w:ascii="Book Antiqua" w:hAnsi="Book Antiqua"/>
          <w:sz w:val="22"/>
          <w:szCs w:val="22"/>
        </w:rPr>
        <w:t xml:space="preserve">všeobecne záväzné normatívne </w:t>
      </w:r>
      <w:r w:rsidRPr="009759B8" w:rsidR="00BA1649">
        <w:rPr>
          <w:rFonts w:ascii="Book Antiqua" w:hAnsi="Book Antiqua"/>
          <w:sz w:val="22"/>
          <w:szCs w:val="22"/>
        </w:rPr>
        <w:t>akty, spôsobilé ovplyvniť neurčený počet osôb.</w:t>
      </w:r>
    </w:p>
    <w:p w:rsidR="0058719E" w:rsidRPr="005D34E8" w:rsidP="00815084">
      <w:pPr>
        <w:pStyle w:val="NormalWeb"/>
        <w:bidi w:val="0"/>
        <w:spacing w:before="120" w:beforeAutospacing="0" w:after="0" w:afterAutospacing="0" w:line="276" w:lineRule="auto"/>
        <w:jc w:val="both"/>
        <w:rPr>
          <w:rFonts w:ascii="Book Antiqua" w:hAnsi="Book Antiqua"/>
          <w:bCs/>
          <w:sz w:val="22"/>
          <w:szCs w:val="22"/>
        </w:rPr>
      </w:pPr>
      <w:r w:rsidRPr="009759B8" w:rsidR="00F5690C">
        <w:rPr>
          <w:rFonts w:ascii="Book Antiqua" w:hAnsi="Book Antiqua"/>
          <w:bCs/>
          <w:sz w:val="22"/>
          <w:szCs w:val="22"/>
        </w:rPr>
        <w:tab/>
        <w:t>Z</w:t>
      </w:r>
      <w:r w:rsidRPr="009759B8">
        <w:rPr>
          <w:rFonts w:ascii="Book Antiqua" w:hAnsi="Book Antiqua"/>
          <w:bCs/>
          <w:sz w:val="22"/>
          <w:szCs w:val="22"/>
        </w:rPr>
        <w:t> </w:t>
      </w:r>
      <w:r w:rsidRPr="009759B8" w:rsidR="00F5690C">
        <w:rPr>
          <w:rFonts w:ascii="Book Antiqua" w:hAnsi="Book Antiqua"/>
          <w:bCs/>
          <w:sz w:val="22"/>
          <w:szCs w:val="22"/>
        </w:rPr>
        <w:t>pôvodného</w:t>
      </w:r>
      <w:r w:rsidRPr="009759B8">
        <w:rPr>
          <w:rFonts w:ascii="Book Antiqua" w:hAnsi="Book Antiqua"/>
          <w:bCs/>
          <w:sz w:val="22"/>
          <w:szCs w:val="22"/>
        </w:rPr>
        <w:t xml:space="preserve"> článku</w:t>
      </w:r>
      <w:r w:rsidRPr="009759B8" w:rsidR="00F5690C">
        <w:rPr>
          <w:rFonts w:ascii="Book Antiqua" w:hAnsi="Book Antiqua"/>
          <w:bCs/>
          <w:sz w:val="22"/>
          <w:szCs w:val="22"/>
        </w:rPr>
        <w:t xml:space="preserve"> </w:t>
      </w:r>
      <w:r w:rsidRPr="009759B8">
        <w:rPr>
          <w:rFonts w:ascii="Book Antiqua" w:hAnsi="Book Antiqua"/>
          <w:bCs/>
          <w:sz w:val="22"/>
          <w:szCs w:val="22"/>
        </w:rPr>
        <w:t xml:space="preserve">41 Charty základných práv Európskej únie nie sú použité dva odseky z dôvodu existencie veľmi podobných úprav v rámci platného znenia Ústavy Slovenskej republiky a snahy predísť duplicitnej </w:t>
      </w:r>
      <w:r w:rsidRPr="005D34E8">
        <w:rPr>
          <w:rFonts w:ascii="Book Antiqua" w:hAnsi="Book Antiqua"/>
          <w:bCs/>
          <w:sz w:val="22"/>
          <w:szCs w:val="22"/>
        </w:rPr>
        <w:t xml:space="preserve">úprave. </w:t>
      </w:r>
      <w:r w:rsidRPr="005D34E8" w:rsidR="006316E9">
        <w:rPr>
          <w:rFonts w:ascii="Book Antiqua" w:hAnsi="Book Antiqua"/>
          <w:bCs/>
          <w:sz w:val="22"/>
          <w:szCs w:val="22"/>
        </w:rPr>
        <w:t>Je tomu tak v prípade už uvedeného práva na náhradu škody</w:t>
      </w:r>
      <w:r w:rsidRPr="005D34E8" w:rsidR="006316E9">
        <w:rPr>
          <w:rFonts w:ascii="Book Antiqua" w:hAnsi="Book Antiqua"/>
          <w:sz w:val="22"/>
          <w:szCs w:val="22"/>
        </w:rPr>
        <w:t xml:space="preserve"> spôsobeného nezákonným rozhodnutím orgánu verejnej moci alebo jeho nesprávnym úradným postupom (čl. 46 ods. 3 Ústavy Slovenskej republiky)</w:t>
      </w:r>
      <w:r w:rsidRPr="005D34E8" w:rsidR="006316E9">
        <w:rPr>
          <w:rFonts w:ascii="Book Antiqua" w:hAnsi="Book Antiqua"/>
          <w:bCs/>
          <w:sz w:val="22"/>
          <w:szCs w:val="22"/>
        </w:rPr>
        <w:t xml:space="preserve"> a práva</w:t>
      </w:r>
      <w:r w:rsidRPr="005D34E8">
        <w:rPr>
          <w:rFonts w:ascii="Book Antiqua" w:hAnsi="Book Antiqua"/>
          <w:bCs/>
          <w:sz w:val="22"/>
          <w:szCs w:val="22"/>
        </w:rPr>
        <w:t xml:space="preserve"> používať zvole</w:t>
      </w:r>
      <w:r w:rsidRPr="005D34E8" w:rsidR="006316E9">
        <w:rPr>
          <w:rFonts w:ascii="Book Antiqua" w:hAnsi="Book Antiqua"/>
          <w:bCs/>
          <w:sz w:val="22"/>
          <w:szCs w:val="22"/>
        </w:rPr>
        <w:t>ný úradný jazyk (čl. 34 Ústavy Slovenskej republiky</w:t>
      </w:r>
      <w:r w:rsidRPr="005D34E8">
        <w:rPr>
          <w:rFonts w:ascii="Book Antiqua" w:hAnsi="Book Antiqua"/>
          <w:bCs/>
          <w:sz w:val="22"/>
          <w:szCs w:val="22"/>
        </w:rPr>
        <w:t>).</w:t>
      </w:r>
    </w:p>
    <w:p w:rsidR="0058719E" w:rsidRPr="005D34E8" w:rsidP="00815084">
      <w:pPr>
        <w:pStyle w:val="NormalWeb"/>
        <w:bidi w:val="0"/>
        <w:spacing w:before="120" w:beforeAutospacing="0" w:after="0" w:afterAutospacing="0" w:line="276" w:lineRule="auto"/>
        <w:jc w:val="both"/>
        <w:rPr>
          <w:rFonts w:ascii="Book Antiqua" w:hAnsi="Book Antiqua"/>
          <w:sz w:val="22"/>
          <w:szCs w:val="22"/>
        </w:rPr>
      </w:pPr>
      <w:r w:rsidRPr="005D34E8" w:rsidR="006316E9">
        <w:rPr>
          <w:rFonts w:ascii="Book Antiqua" w:hAnsi="Book Antiqua"/>
          <w:bCs/>
          <w:sz w:val="22"/>
          <w:szCs w:val="22"/>
        </w:rPr>
        <w:tab/>
      </w:r>
      <w:r w:rsidRPr="005D34E8" w:rsidR="006316E9">
        <w:rPr>
          <w:rFonts w:ascii="Book Antiqua" w:hAnsi="Book Antiqua"/>
          <w:b/>
          <w:bCs/>
          <w:sz w:val="22"/>
          <w:szCs w:val="22"/>
        </w:rPr>
        <w:t>Pri formulácii práva na prístup k spisu, ktorý sa týka dotknutej osoby (žiadateľa) návrh ústavného zákona pamätá aj na zákonné obmedzenia prístupu k informáciám</w:t>
      </w:r>
      <w:r w:rsidRPr="005D34E8" w:rsidR="006316E9">
        <w:rPr>
          <w:rFonts w:ascii="Book Antiqua" w:hAnsi="Book Antiqua"/>
          <w:bCs/>
          <w:sz w:val="22"/>
          <w:szCs w:val="22"/>
        </w:rPr>
        <w:t>, ktoré vyplývajú jednak z čl. 26 ods. 4 Ústavy Slovenskej republiky, ale konkrétne napríklad zo zákona č. 211/2000 Z. z.</w:t>
      </w:r>
      <w:r w:rsidRPr="005D34E8" w:rsidR="006048CE">
        <w:rPr>
          <w:rFonts w:ascii="Book Antiqua" w:hAnsi="Book Antiqua"/>
          <w:bCs/>
          <w:sz w:val="22"/>
          <w:szCs w:val="22"/>
        </w:rPr>
        <w:t xml:space="preserve"> o slobodnom prístupe k informáciám a o zmene a doplnení niektorých zákonov (zákon o slobode informácií) v znení neskorších predpisov, keďže podľa § 8 až 11 tohto zákona medzi takéto zákonné obmedzenia patria ochrana utajovaných skutočností, ochrana osobnosti a osobných údajov, ochrana obchodného tajomstva a ďalšie.</w:t>
      </w:r>
    </w:p>
    <w:p w:rsidR="00536759" w:rsidRPr="009759B8" w:rsidP="00815084">
      <w:pPr>
        <w:pStyle w:val="NormalWeb"/>
        <w:bidi w:val="0"/>
        <w:spacing w:before="120" w:beforeAutospacing="0" w:after="0" w:afterAutospacing="0" w:line="276" w:lineRule="auto"/>
        <w:ind w:firstLine="708"/>
        <w:jc w:val="both"/>
        <w:rPr>
          <w:rFonts w:ascii="Book Antiqua" w:hAnsi="Book Antiqua"/>
          <w:bCs/>
          <w:sz w:val="22"/>
          <w:szCs w:val="22"/>
        </w:rPr>
      </w:pPr>
      <w:r w:rsidRPr="005D34E8">
        <w:rPr>
          <w:rFonts w:ascii="Book Antiqua" w:hAnsi="Book Antiqua"/>
          <w:bCs/>
          <w:sz w:val="22"/>
          <w:szCs w:val="22"/>
        </w:rPr>
        <w:t>Zmysel návrhu ústavného zákona ako celku vystihuje charakteristika práva na dobrú</w:t>
      </w:r>
      <w:r w:rsidRPr="009759B8">
        <w:rPr>
          <w:rFonts w:ascii="Book Antiqua" w:hAnsi="Book Antiqua"/>
          <w:bCs/>
          <w:sz w:val="22"/>
          <w:szCs w:val="22"/>
        </w:rPr>
        <w:t xml:space="preserve"> správu</w:t>
      </w:r>
      <w:r w:rsidR="006316E9">
        <w:rPr>
          <w:rFonts w:ascii="Book Antiqua" w:hAnsi="Book Antiqua"/>
          <w:bCs/>
          <w:sz w:val="22"/>
          <w:szCs w:val="22"/>
        </w:rPr>
        <w:t xml:space="preserve"> vecí verejných, ktorej autorkou je verejná ochrankyňa</w:t>
      </w:r>
      <w:r w:rsidRPr="009759B8">
        <w:rPr>
          <w:rFonts w:ascii="Book Antiqua" w:hAnsi="Book Antiqua"/>
          <w:bCs/>
          <w:sz w:val="22"/>
          <w:szCs w:val="22"/>
        </w:rPr>
        <w:t xml:space="preserve"> práv: </w:t>
      </w:r>
      <w:r w:rsidRPr="009759B8" w:rsidR="0058719E">
        <w:rPr>
          <w:rFonts w:ascii="Book Antiqua" w:hAnsi="Book Antiqua"/>
          <w:bCs/>
          <w:sz w:val="22"/>
          <w:szCs w:val="22"/>
        </w:rPr>
        <w:t>„</w:t>
      </w:r>
      <w:r w:rsidRPr="006316E9">
        <w:rPr>
          <w:rFonts w:ascii="Book Antiqua" w:hAnsi="Book Antiqua"/>
          <w:bCs/>
          <w:i/>
          <w:sz w:val="22"/>
          <w:szCs w:val="22"/>
        </w:rPr>
        <w:t>P</w:t>
      </w:r>
      <w:r w:rsidRPr="006316E9" w:rsidR="00D41734">
        <w:rPr>
          <w:rFonts w:ascii="Book Antiqua" w:hAnsi="Book Antiqua"/>
          <w:bCs/>
          <w:i/>
          <w:sz w:val="22"/>
          <w:szCs w:val="22"/>
        </w:rPr>
        <w:t>rávo občana na dobrú správu v úradnom konaní, ktoré stručne povedané zahŕňa napríklad aj jeho právo na to, aby sa príslušné orgány v konaní, ktorého je účastníkom, k nemu správali slušne a so všetkou úctou, aby v konaní mohol uplatňovať svoje návrhy, aby mu boli podmienky konania riadne a zrozumiteľne vysvetlené. Opakom dobrej správy v úradnom konaní je neochota úradníka, arogantné správanie, povýšenosť, nadŕžanie niektorej strane, zaujatosť, nejasnosť a nezr</w:t>
      </w:r>
      <w:r w:rsidRPr="006316E9">
        <w:rPr>
          <w:rFonts w:ascii="Book Antiqua" w:hAnsi="Book Antiqua"/>
          <w:bCs/>
          <w:i/>
          <w:sz w:val="22"/>
          <w:szCs w:val="22"/>
        </w:rPr>
        <w:t>ozumiteľnosť, nečinnosť, a pod.</w:t>
      </w:r>
      <w:r w:rsidRPr="009759B8">
        <w:rPr>
          <w:rFonts w:ascii="Book Antiqua" w:hAnsi="Book Antiqua"/>
          <w:bCs/>
          <w:sz w:val="22"/>
          <w:szCs w:val="22"/>
        </w:rPr>
        <w:t xml:space="preserve">“ </w:t>
      </w:r>
    </w:p>
    <w:p w:rsidR="0038348F" w:rsidRPr="009759B8" w:rsidP="00815084">
      <w:pPr>
        <w:pStyle w:val="NormalWeb"/>
        <w:bidi w:val="0"/>
        <w:spacing w:before="120" w:beforeAutospacing="0" w:after="0" w:afterAutospacing="0" w:line="276" w:lineRule="auto"/>
        <w:ind w:firstLine="708"/>
        <w:jc w:val="both"/>
        <w:rPr>
          <w:rFonts w:ascii="Book Antiqua" w:hAnsi="Book Antiqua"/>
          <w:bCs/>
          <w:sz w:val="22"/>
          <w:szCs w:val="22"/>
        </w:rPr>
      </w:pPr>
      <w:r w:rsidRPr="009759B8" w:rsidR="00536759">
        <w:rPr>
          <w:rFonts w:ascii="Book Antiqua" w:hAnsi="Book Antiqua"/>
          <w:bCs/>
          <w:sz w:val="22"/>
          <w:szCs w:val="22"/>
        </w:rPr>
        <w:t>Cieľom predkladaného návrhu ústavného zákona je dosiahnuť uvedené pozitíva a súčasne eliminovať všetky zmienené negatíva.</w:t>
      </w:r>
    </w:p>
    <w:p w:rsidR="00536759" w:rsidRPr="009759B8" w:rsidP="00815084">
      <w:pPr>
        <w:pStyle w:val="NormalWeb"/>
        <w:bidi w:val="0"/>
        <w:spacing w:before="120" w:beforeAutospacing="0" w:after="0" w:afterAutospacing="0" w:line="276" w:lineRule="auto"/>
        <w:ind w:firstLine="708"/>
        <w:jc w:val="both"/>
        <w:rPr>
          <w:rFonts w:ascii="Book Antiqua" w:hAnsi="Book Antiqua"/>
          <w:bCs/>
          <w:sz w:val="22"/>
          <w:szCs w:val="22"/>
        </w:rPr>
      </w:pPr>
    </w:p>
    <w:p w:rsidR="004026BF" w:rsidRPr="009759B8" w:rsidP="00815084">
      <w:pPr>
        <w:pStyle w:val="NormalWeb"/>
        <w:bidi w:val="0"/>
        <w:spacing w:before="120" w:beforeAutospacing="0" w:after="0" w:afterAutospacing="0" w:line="276" w:lineRule="auto"/>
        <w:jc w:val="both"/>
        <w:rPr>
          <w:rFonts w:ascii="Book Antiqua" w:hAnsi="Book Antiqua"/>
          <w:bCs/>
          <w:sz w:val="22"/>
          <w:szCs w:val="22"/>
        </w:rPr>
      </w:pPr>
      <w:r w:rsidRPr="009759B8" w:rsidR="00782654">
        <w:rPr>
          <w:rFonts w:ascii="Book Antiqua" w:hAnsi="Book Antiqua"/>
          <w:b/>
          <w:sz w:val="22"/>
          <w:szCs w:val="22"/>
        </w:rPr>
        <w:t>K Čl. II</w:t>
      </w:r>
    </w:p>
    <w:p w:rsidR="00AE35DF"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r w:rsidRPr="009759B8" w:rsidR="00CC30D1">
        <w:rPr>
          <w:rFonts w:ascii="Book Antiqua" w:hAnsi="Book Antiqua"/>
          <w:sz w:val="22"/>
          <w:szCs w:val="22"/>
        </w:rPr>
        <w:t xml:space="preserve">Navrhuje sa účinnosť predkladaného </w:t>
      </w:r>
      <w:r w:rsidRPr="009759B8" w:rsidR="00682CF3">
        <w:rPr>
          <w:rFonts w:ascii="Book Antiqua" w:hAnsi="Book Antiqua"/>
          <w:sz w:val="22"/>
          <w:szCs w:val="22"/>
        </w:rPr>
        <w:t xml:space="preserve">návrhu ústavného </w:t>
      </w:r>
      <w:r w:rsidRPr="009759B8" w:rsidR="00AE3F3B">
        <w:rPr>
          <w:rFonts w:ascii="Book Antiqua" w:hAnsi="Book Antiqua"/>
          <w:sz w:val="22"/>
          <w:szCs w:val="22"/>
        </w:rPr>
        <w:t xml:space="preserve">zákona, </w:t>
      </w:r>
      <w:r w:rsidRPr="009759B8" w:rsidR="00CC30D1">
        <w:rPr>
          <w:rFonts w:ascii="Book Antiqua" w:hAnsi="Book Antiqua"/>
          <w:sz w:val="22"/>
          <w:szCs w:val="22"/>
        </w:rPr>
        <w:t xml:space="preserve">so zohľadnením </w:t>
      </w:r>
      <w:r w:rsidRPr="009759B8" w:rsidR="00AE3F3B">
        <w:rPr>
          <w:rFonts w:ascii="Book Antiqua" w:hAnsi="Book Antiqua"/>
          <w:sz w:val="22"/>
          <w:szCs w:val="22"/>
        </w:rPr>
        <w:t>potrebnej dĺžky legis</w:t>
      </w:r>
      <w:r w:rsidRPr="009759B8" w:rsidR="00A16B4C">
        <w:rPr>
          <w:rFonts w:ascii="Book Antiqua" w:hAnsi="Book Antiqua"/>
          <w:sz w:val="22"/>
          <w:szCs w:val="22"/>
        </w:rPr>
        <w:t xml:space="preserve">vakančnej lehoty, na 1. </w:t>
      </w:r>
      <w:r w:rsidRPr="009759B8" w:rsidR="00C57004">
        <w:rPr>
          <w:rFonts w:ascii="Book Antiqua" w:hAnsi="Book Antiqua"/>
          <w:sz w:val="22"/>
          <w:szCs w:val="22"/>
        </w:rPr>
        <w:t>febr</w:t>
      </w:r>
      <w:r w:rsidRPr="009759B8" w:rsidR="00FF73AB">
        <w:rPr>
          <w:rFonts w:ascii="Book Antiqua" w:hAnsi="Book Antiqua"/>
          <w:sz w:val="22"/>
          <w:szCs w:val="22"/>
        </w:rPr>
        <w:t>uár</w:t>
      </w:r>
      <w:r w:rsidR="009759B8">
        <w:rPr>
          <w:rFonts w:ascii="Book Antiqua" w:hAnsi="Book Antiqua"/>
          <w:sz w:val="22"/>
          <w:szCs w:val="22"/>
        </w:rPr>
        <w:t xml:space="preserve"> 2014</w:t>
      </w:r>
      <w:r w:rsidRPr="009759B8" w:rsidR="00AE3F3B">
        <w:rPr>
          <w:rFonts w:ascii="Book Antiqua" w:hAnsi="Book Antiqua"/>
          <w:sz w:val="22"/>
          <w:szCs w:val="22"/>
        </w:rPr>
        <w:t>.</w:t>
      </w:r>
    </w:p>
    <w:p w:rsidR="00CA2305"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CA2305"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CA2305" w:rsidRPr="009759B8" w:rsidP="00815084">
      <w:pPr>
        <w:pStyle w:val="NormalWeb"/>
        <w:bidi w:val="0"/>
        <w:spacing w:before="120" w:beforeAutospacing="0" w:after="0" w:afterAutospacing="0" w:line="276" w:lineRule="auto"/>
        <w:ind w:firstLine="708"/>
        <w:jc w:val="both"/>
        <w:rPr>
          <w:rFonts w:ascii="Book Antiqua" w:hAnsi="Book Antiqua"/>
          <w:sz w:val="22"/>
          <w:szCs w:val="22"/>
        </w:rPr>
      </w:pPr>
    </w:p>
    <w:p w:rsidR="00CA2305" w:rsidRPr="009759B8" w:rsidP="00815084">
      <w:pPr>
        <w:pStyle w:val="NormalWeb"/>
        <w:bidi w:val="0"/>
        <w:spacing w:before="120" w:beforeAutospacing="0" w:after="0" w:afterAutospacing="0" w:line="276" w:lineRule="auto"/>
        <w:jc w:val="both"/>
        <w:rPr>
          <w:rFonts w:ascii="Book Antiqua" w:hAnsi="Book Antiqua"/>
          <w:sz w:val="22"/>
          <w:szCs w:val="22"/>
        </w:rPr>
      </w:pP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TimesNewRomanPSMT">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A08AD"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A5E"/>
    <w:multiLevelType w:val="hybridMultilevel"/>
    <w:tmpl w:val="6A1C55F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1ED62343"/>
    <w:multiLevelType w:val="hybridMultilevel"/>
    <w:tmpl w:val="0286237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7">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75D24C0"/>
    <w:multiLevelType w:val="hybridMultilevel"/>
    <w:tmpl w:val="21481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0">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8"/>
  </w:num>
  <w:num w:numId="2">
    <w:abstractNumId w:val="1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7"/>
  </w:num>
  <w:num w:numId="10">
    <w:abstractNumId w:val="13"/>
  </w:num>
  <w:num w:numId="11">
    <w:abstractNumId w:val="2"/>
  </w:num>
  <w:num w:numId="12">
    <w:abstractNumId w:val="15"/>
  </w:num>
  <w:num w:numId="13">
    <w:abstractNumId w:val="17"/>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0"/>
  </w:num>
  <w:num w:numId="17">
    <w:abstractNumId w:val="11"/>
  </w:num>
  <w:num w:numId="18">
    <w:abstractNumId w:val="8"/>
  </w:num>
  <w:num w:numId="19">
    <w:abstractNumId w:val="1"/>
  </w:num>
  <w:num w:numId="20">
    <w:abstractNumId w:val="17"/>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4"/>
  </w:num>
  <w:num w:numId="22">
    <w:abstractNumId w:val="16"/>
  </w:num>
  <w:num w:numId="23">
    <w:abstractNumId w:val="0"/>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437A"/>
    <w:rsid w:val="00004F4B"/>
    <w:rsid w:val="00005579"/>
    <w:rsid w:val="00006E0B"/>
    <w:rsid w:val="00007DC8"/>
    <w:rsid w:val="00012FDB"/>
    <w:rsid w:val="0001344B"/>
    <w:rsid w:val="00016083"/>
    <w:rsid w:val="0001653E"/>
    <w:rsid w:val="00016D42"/>
    <w:rsid w:val="000175B8"/>
    <w:rsid w:val="0002094B"/>
    <w:rsid w:val="00021F4A"/>
    <w:rsid w:val="0002213A"/>
    <w:rsid w:val="0002272C"/>
    <w:rsid w:val="00022824"/>
    <w:rsid w:val="00024AFB"/>
    <w:rsid w:val="00027AD6"/>
    <w:rsid w:val="00030B47"/>
    <w:rsid w:val="00030F61"/>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CB7"/>
    <w:rsid w:val="00082FF8"/>
    <w:rsid w:val="00083166"/>
    <w:rsid w:val="00084078"/>
    <w:rsid w:val="000844AA"/>
    <w:rsid w:val="00085F9C"/>
    <w:rsid w:val="0008735C"/>
    <w:rsid w:val="000876A5"/>
    <w:rsid w:val="000877C8"/>
    <w:rsid w:val="00091BF4"/>
    <w:rsid w:val="0009204C"/>
    <w:rsid w:val="0009371B"/>
    <w:rsid w:val="00093E3D"/>
    <w:rsid w:val="0009481E"/>
    <w:rsid w:val="0009621A"/>
    <w:rsid w:val="00096313"/>
    <w:rsid w:val="0009655A"/>
    <w:rsid w:val="00096944"/>
    <w:rsid w:val="000A0B14"/>
    <w:rsid w:val="000A1965"/>
    <w:rsid w:val="000A6224"/>
    <w:rsid w:val="000A6778"/>
    <w:rsid w:val="000A78A2"/>
    <w:rsid w:val="000B0848"/>
    <w:rsid w:val="000B112E"/>
    <w:rsid w:val="000B1F82"/>
    <w:rsid w:val="000B1F8C"/>
    <w:rsid w:val="000B321B"/>
    <w:rsid w:val="000B593D"/>
    <w:rsid w:val="000B6CE4"/>
    <w:rsid w:val="000C0119"/>
    <w:rsid w:val="000C02B9"/>
    <w:rsid w:val="000C13B7"/>
    <w:rsid w:val="000C2091"/>
    <w:rsid w:val="000C322E"/>
    <w:rsid w:val="000C3685"/>
    <w:rsid w:val="000C3C29"/>
    <w:rsid w:val="000C4608"/>
    <w:rsid w:val="000C4AE3"/>
    <w:rsid w:val="000D0829"/>
    <w:rsid w:val="000D121E"/>
    <w:rsid w:val="000D3088"/>
    <w:rsid w:val="000D34B3"/>
    <w:rsid w:val="000D3AAF"/>
    <w:rsid w:val="000D3E22"/>
    <w:rsid w:val="000D44CB"/>
    <w:rsid w:val="000D4782"/>
    <w:rsid w:val="000D48C0"/>
    <w:rsid w:val="000D76DB"/>
    <w:rsid w:val="000E0FC3"/>
    <w:rsid w:val="000E16DB"/>
    <w:rsid w:val="000E45B0"/>
    <w:rsid w:val="000E4651"/>
    <w:rsid w:val="000E59B4"/>
    <w:rsid w:val="000E6969"/>
    <w:rsid w:val="000E69F1"/>
    <w:rsid w:val="000E7383"/>
    <w:rsid w:val="000F3991"/>
    <w:rsid w:val="000F65F6"/>
    <w:rsid w:val="000F7968"/>
    <w:rsid w:val="00102CAF"/>
    <w:rsid w:val="00103D4C"/>
    <w:rsid w:val="00104B5F"/>
    <w:rsid w:val="00106800"/>
    <w:rsid w:val="00106C80"/>
    <w:rsid w:val="001078D5"/>
    <w:rsid w:val="00111271"/>
    <w:rsid w:val="001114DA"/>
    <w:rsid w:val="0011220D"/>
    <w:rsid w:val="001139FB"/>
    <w:rsid w:val="001149EA"/>
    <w:rsid w:val="00117635"/>
    <w:rsid w:val="0012197D"/>
    <w:rsid w:val="001243A6"/>
    <w:rsid w:val="00125137"/>
    <w:rsid w:val="00125D8B"/>
    <w:rsid w:val="001310B8"/>
    <w:rsid w:val="001311D0"/>
    <w:rsid w:val="00131A02"/>
    <w:rsid w:val="001358FF"/>
    <w:rsid w:val="00135B00"/>
    <w:rsid w:val="001373C0"/>
    <w:rsid w:val="001409E3"/>
    <w:rsid w:val="00141162"/>
    <w:rsid w:val="00141C50"/>
    <w:rsid w:val="0014240D"/>
    <w:rsid w:val="00144031"/>
    <w:rsid w:val="001445B0"/>
    <w:rsid w:val="001445C1"/>
    <w:rsid w:val="001452BB"/>
    <w:rsid w:val="00145EAE"/>
    <w:rsid w:val="00146A88"/>
    <w:rsid w:val="00147EE9"/>
    <w:rsid w:val="001501A8"/>
    <w:rsid w:val="001509A7"/>
    <w:rsid w:val="00150C20"/>
    <w:rsid w:val="00150EB8"/>
    <w:rsid w:val="00151269"/>
    <w:rsid w:val="00152080"/>
    <w:rsid w:val="001547FC"/>
    <w:rsid w:val="00155854"/>
    <w:rsid w:val="00157609"/>
    <w:rsid w:val="00160E88"/>
    <w:rsid w:val="0016193D"/>
    <w:rsid w:val="001630CE"/>
    <w:rsid w:val="00163198"/>
    <w:rsid w:val="00164720"/>
    <w:rsid w:val="00170F6A"/>
    <w:rsid w:val="001733E7"/>
    <w:rsid w:val="001752F0"/>
    <w:rsid w:val="001756DF"/>
    <w:rsid w:val="0017583D"/>
    <w:rsid w:val="0017615E"/>
    <w:rsid w:val="00176733"/>
    <w:rsid w:val="00176947"/>
    <w:rsid w:val="00184F45"/>
    <w:rsid w:val="001854F6"/>
    <w:rsid w:val="001859ED"/>
    <w:rsid w:val="00185CF5"/>
    <w:rsid w:val="0018625B"/>
    <w:rsid w:val="00186F91"/>
    <w:rsid w:val="00186F98"/>
    <w:rsid w:val="00187D59"/>
    <w:rsid w:val="0019026A"/>
    <w:rsid w:val="0019051D"/>
    <w:rsid w:val="001939DC"/>
    <w:rsid w:val="00195450"/>
    <w:rsid w:val="0019554A"/>
    <w:rsid w:val="00195B0C"/>
    <w:rsid w:val="001A0177"/>
    <w:rsid w:val="001A0454"/>
    <w:rsid w:val="001A05DC"/>
    <w:rsid w:val="001A0BE2"/>
    <w:rsid w:val="001A22C4"/>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0E4C"/>
    <w:rsid w:val="001D14F5"/>
    <w:rsid w:val="001D2FFA"/>
    <w:rsid w:val="001D3276"/>
    <w:rsid w:val="001D3F46"/>
    <w:rsid w:val="001D58FE"/>
    <w:rsid w:val="001D6094"/>
    <w:rsid w:val="001D6B9A"/>
    <w:rsid w:val="001D70F9"/>
    <w:rsid w:val="001E0241"/>
    <w:rsid w:val="001E228B"/>
    <w:rsid w:val="001E35D8"/>
    <w:rsid w:val="001E5B30"/>
    <w:rsid w:val="001E5F4A"/>
    <w:rsid w:val="001E6735"/>
    <w:rsid w:val="001F155C"/>
    <w:rsid w:val="001F4A40"/>
    <w:rsid w:val="001F63A9"/>
    <w:rsid w:val="002008E3"/>
    <w:rsid w:val="002045C2"/>
    <w:rsid w:val="00205456"/>
    <w:rsid w:val="00205BD8"/>
    <w:rsid w:val="00210428"/>
    <w:rsid w:val="00212D14"/>
    <w:rsid w:val="002147AA"/>
    <w:rsid w:val="00214A76"/>
    <w:rsid w:val="00215D24"/>
    <w:rsid w:val="002171D3"/>
    <w:rsid w:val="00220777"/>
    <w:rsid w:val="00220D52"/>
    <w:rsid w:val="0022254A"/>
    <w:rsid w:val="00223CE0"/>
    <w:rsid w:val="00224801"/>
    <w:rsid w:val="002255C7"/>
    <w:rsid w:val="002267CE"/>
    <w:rsid w:val="002267F3"/>
    <w:rsid w:val="00226E94"/>
    <w:rsid w:val="00231C2F"/>
    <w:rsid w:val="00231E87"/>
    <w:rsid w:val="002327D5"/>
    <w:rsid w:val="00234331"/>
    <w:rsid w:val="0023563A"/>
    <w:rsid w:val="00236DB3"/>
    <w:rsid w:val="00240DC2"/>
    <w:rsid w:val="002415D2"/>
    <w:rsid w:val="00243C5E"/>
    <w:rsid w:val="002441C1"/>
    <w:rsid w:val="00246E89"/>
    <w:rsid w:val="002472DB"/>
    <w:rsid w:val="00250AF0"/>
    <w:rsid w:val="00253581"/>
    <w:rsid w:val="002538F4"/>
    <w:rsid w:val="00254AFE"/>
    <w:rsid w:val="0025521A"/>
    <w:rsid w:val="002555BD"/>
    <w:rsid w:val="00255A6A"/>
    <w:rsid w:val="00256281"/>
    <w:rsid w:val="002578E2"/>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779B7"/>
    <w:rsid w:val="002821F3"/>
    <w:rsid w:val="00282343"/>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3097"/>
    <w:rsid w:val="002B4FE8"/>
    <w:rsid w:val="002B61B1"/>
    <w:rsid w:val="002B6C2A"/>
    <w:rsid w:val="002C0B64"/>
    <w:rsid w:val="002C1C9C"/>
    <w:rsid w:val="002C428D"/>
    <w:rsid w:val="002C5FA3"/>
    <w:rsid w:val="002C613E"/>
    <w:rsid w:val="002C61B0"/>
    <w:rsid w:val="002D146A"/>
    <w:rsid w:val="002D2423"/>
    <w:rsid w:val="002D3EF8"/>
    <w:rsid w:val="002D417C"/>
    <w:rsid w:val="002D44BF"/>
    <w:rsid w:val="002D4709"/>
    <w:rsid w:val="002D5316"/>
    <w:rsid w:val="002D6136"/>
    <w:rsid w:val="002E00A6"/>
    <w:rsid w:val="002E23B3"/>
    <w:rsid w:val="002E48CB"/>
    <w:rsid w:val="002E58CC"/>
    <w:rsid w:val="002E5922"/>
    <w:rsid w:val="002E5BC4"/>
    <w:rsid w:val="002F0DCE"/>
    <w:rsid w:val="002F18FE"/>
    <w:rsid w:val="002F1B53"/>
    <w:rsid w:val="002F22CB"/>
    <w:rsid w:val="002F5AD1"/>
    <w:rsid w:val="002F6B9C"/>
    <w:rsid w:val="002F6D80"/>
    <w:rsid w:val="002F76BE"/>
    <w:rsid w:val="003009C3"/>
    <w:rsid w:val="003017FB"/>
    <w:rsid w:val="00301D17"/>
    <w:rsid w:val="00303D37"/>
    <w:rsid w:val="00307ED8"/>
    <w:rsid w:val="003107DB"/>
    <w:rsid w:val="003122D2"/>
    <w:rsid w:val="00314D7B"/>
    <w:rsid w:val="00314E97"/>
    <w:rsid w:val="003150C6"/>
    <w:rsid w:val="0031512B"/>
    <w:rsid w:val="0031556A"/>
    <w:rsid w:val="0031577B"/>
    <w:rsid w:val="003160E7"/>
    <w:rsid w:val="00321029"/>
    <w:rsid w:val="00322D9A"/>
    <w:rsid w:val="00322E35"/>
    <w:rsid w:val="00323044"/>
    <w:rsid w:val="0032340A"/>
    <w:rsid w:val="003275C4"/>
    <w:rsid w:val="00330208"/>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239C"/>
    <w:rsid w:val="003636E9"/>
    <w:rsid w:val="00363774"/>
    <w:rsid w:val="00364433"/>
    <w:rsid w:val="00364763"/>
    <w:rsid w:val="003721ED"/>
    <w:rsid w:val="0037235D"/>
    <w:rsid w:val="003725AB"/>
    <w:rsid w:val="00373CE6"/>
    <w:rsid w:val="003772B5"/>
    <w:rsid w:val="00377EEE"/>
    <w:rsid w:val="00380562"/>
    <w:rsid w:val="00381037"/>
    <w:rsid w:val="0038119E"/>
    <w:rsid w:val="0038342B"/>
    <w:rsid w:val="0038348F"/>
    <w:rsid w:val="0038430E"/>
    <w:rsid w:val="003866A3"/>
    <w:rsid w:val="00390172"/>
    <w:rsid w:val="003906C1"/>
    <w:rsid w:val="00391795"/>
    <w:rsid w:val="00393261"/>
    <w:rsid w:val="003940FC"/>
    <w:rsid w:val="003947FB"/>
    <w:rsid w:val="00395FEB"/>
    <w:rsid w:val="003A09A3"/>
    <w:rsid w:val="003A0A1B"/>
    <w:rsid w:val="003A265F"/>
    <w:rsid w:val="003A2BF8"/>
    <w:rsid w:val="003A5A19"/>
    <w:rsid w:val="003A75AD"/>
    <w:rsid w:val="003B1A35"/>
    <w:rsid w:val="003B28C4"/>
    <w:rsid w:val="003B6A09"/>
    <w:rsid w:val="003C054A"/>
    <w:rsid w:val="003C05F0"/>
    <w:rsid w:val="003C0EAB"/>
    <w:rsid w:val="003C1DCB"/>
    <w:rsid w:val="003C2EAF"/>
    <w:rsid w:val="003C4A46"/>
    <w:rsid w:val="003C5F42"/>
    <w:rsid w:val="003D0C29"/>
    <w:rsid w:val="003D433E"/>
    <w:rsid w:val="003D43D9"/>
    <w:rsid w:val="003D57A6"/>
    <w:rsid w:val="003D77CE"/>
    <w:rsid w:val="003E0FD0"/>
    <w:rsid w:val="003E3D06"/>
    <w:rsid w:val="003E42E2"/>
    <w:rsid w:val="003E43DA"/>
    <w:rsid w:val="003E53A3"/>
    <w:rsid w:val="003E703E"/>
    <w:rsid w:val="003E7598"/>
    <w:rsid w:val="003F0C3D"/>
    <w:rsid w:val="003F2BE1"/>
    <w:rsid w:val="003F4175"/>
    <w:rsid w:val="00400C4C"/>
    <w:rsid w:val="004019AE"/>
    <w:rsid w:val="004026BF"/>
    <w:rsid w:val="004051F9"/>
    <w:rsid w:val="004052EA"/>
    <w:rsid w:val="004067F2"/>
    <w:rsid w:val="004124B1"/>
    <w:rsid w:val="00414245"/>
    <w:rsid w:val="00414F00"/>
    <w:rsid w:val="004154D1"/>
    <w:rsid w:val="004160BB"/>
    <w:rsid w:val="00416BF3"/>
    <w:rsid w:val="004175F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7E14"/>
    <w:rsid w:val="0044188B"/>
    <w:rsid w:val="00441968"/>
    <w:rsid w:val="00443FD9"/>
    <w:rsid w:val="004447BE"/>
    <w:rsid w:val="00444D84"/>
    <w:rsid w:val="00445779"/>
    <w:rsid w:val="0044689A"/>
    <w:rsid w:val="00446F01"/>
    <w:rsid w:val="004502C9"/>
    <w:rsid w:val="00450442"/>
    <w:rsid w:val="00451A6A"/>
    <w:rsid w:val="0045279D"/>
    <w:rsid w:val="00453175"/>
    <w:rsid w:val="00454A93"/>
    <w:rsid w:val="00454DA0"/>
    <w:rsid w:val="004552BB"/>
    <w:rsid w:val="00457705"/>
    <w:rsid w:val="00460718"/>
    <w:rsid w:val="0046123B"/>
    <w:rsid w:val="00461E07"/>
    <w:rsid w:val="0046475D"/>
    <w:rsid w:val="00465DB5"/>
    <w:rsid w:val="004667D4"/>
    <w:rsid w:val="004672E5"/>
    <w:rsid w:val="00467B73"/>
    <w:rsid w:val="0047195D"/>
    <w:rsid w:val="004732FA"/>
    <w:rsid w:val="00473756"/>
    <w:rsid w:val="00473F90"/>
    <w:rsid w:val="00475E32"/>
    <w:rsid w:val="00476B31"/>
    <w:rsid w:val="004771BB"/>
    <w:rsid w:val="00477800"/>
    <w:rsid w:val="004813B1"/>
    <w:rsid w:val="004821E6"/>
    <w:rsid w:val="004829D4"/>
    <w:rsid w:val="004834A5"/>
    <w:rsid w:val="00483515"/>
    <w:rsid w:val="00483544"/>
    <w:rsid w:val="00483C52"/>
    <w:rsid w:val="00484F8F"/>
    <w:rsid w:val="0049214B"/>
    <w:rsid w:val="004947AA"/>
    <w:rsid w:val="00494987"/>
    <w:rsid w:val="0049570C"/>
    <w:rsid w:val="00495BA0"/>
    <w:rsid w:val="00495DDC"/>
    <w:rsid w:val="00496806"/>
    <w:rsid w:val="004A1F78"/>
    <w:rsid w:val="004A5E06"/>
    <w:rsid w:val="004A5E43"/>
    <w:rsid w:val="004A6836"/>
    <w:rsid w:val="004A7809"/>
    <w:rsid w:val="004B1C1B"/>
    <w:rsid w:val="004B31C7"/>
    <w:rsid w:val="004B4740"/>
    <w:rsid w:val="004B47EF"/>
    <w:rsid w:val="004B50C4"/>
    <w:rsid w:val="004B52C0"/>
    <w:rsid w:val="004B5F5F"/>
    <w:rsid w:val="004B6864"/>
    <w:rsid w:val="004B6B6B"/>
    <w:rsid w:val="004B6B70"/>
    <w:rsid w:val="004C0721"/>
    <w:rsid w:val="004C1E67"/>
    <w:rsid w:val="004C301F"/>
    <w:rsid w:val="004C455E"/>
    <w:rsid w:val="004C585D"/>
    <w:rsid w:val="004C5FFF"/>
    <w:rsid w:val="004D1049"/>
    <w:rsid w:val="004D2A2C"/>
    <w:rsid w:val="004D40FA"/>
    <w:rsid w:val="004D5698"/>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692D"/>
    <w:rsid w:val="004E7CC6"/>
    <w:rsid w:val="004F14D5"/>
    <w:rsid w:val="004F19B9"/>
    <w:rsid w:val="004F2E15"/>
    <w:rsid w:val="004F3C5A"/>
    <w:rsid w:val="004F44CE"/>
    <w:rsid w:val="004F4639"/>
    <w:rsid w:val="004F4A2D"/>
    <w:rsid w:val="004F7114"/>
    <w:rsid w:val="00502EAA"/>
    <w:rsid w:val="005031E4"/>
    <w:rsid w:val="005043E9"/>
    <w:rsid w:val="00504BC4"/>
    <w:rsid w:val="00506059"/>
    <w:rsid w:val="00506310"/>
    <w:rsid w:val="0050713F"/>
    <w:rsid w:val="00507794"/>
    <w:rsid w:val="00507900"/>
    <w:rsid w:val="0050793D"/>
    <w:rsid w:val="00507A9B"/>
    <w:rsid w:val="00510AB5"/>
    <w:rsid w:val="00512DBE"/>
    <w:rsid w:val="005132D0"/>
    <w:rsid w:val="005135DB"/>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759"/>
    <w:rsid w:val="00536ABC"/>
    <w:rsid w:val="005378B1"/>
    <w:rsid w:val="00537F06"/>
    <w:rsid w:val="005412CE"/>
    <w:rsid w:val="00541699"/>
    <w:rsid w:val="00542E4C"/>
    <w:rsid w:val="00542FBE"/>
    <w:rsid w:val="00543D31"/>
    <w:rsid w:val="00544AEB"/>
    <w:rsid w:val="00544ECE"/>
    <w:rsid w:val="0054574B"/>
    <w:rsid w:val="005459BD"/>
    <w:rsid w:val="0054754A"/>
    <w:rsid w:val="0055153A"/>
    <w:rsid w:val="005515DC"/>
    <w:rsid w:val="00551E49"/>
    <w:rsid w:val="00552119"/>
    <w:rsid w:val="0055339D"/>
    <w:rsid w:val="005534F2"/>
    <w:rsid w:val="00554528"/>
    <w:rsid w:val="00555DF5"/>
    <w:rsid w:val="005560DA"/>
    <w:rsid w:val="005572DF"/>
    <w:rsid w:val="005574BE"/>
    <w:rsid w:val="005603C6"/>
    <w:rsid w:val="00561D27"/>
    <w:rsid w:val="0056237D"/>
    <w:rsid w:val="00565AC9"/>
    <w:rsid w:val="00567155"/>
    <w:rsid w:val="005678E8"/>
    <w:rsid w:val="005715EE"/>
    <w:rsid w:val="005716F5"/>
    <w:rsid w:val="00572AC4"/>
    <w:rsid w:val="0057446E"/>
    <w:rsid w:val="00574F4B"/>
    <w:rsid w:val="00575595"/>
    <w:rsid w:val="005756D2"/>
    <w:rsid w:val="0057750D"/>
    <w:rsid w:val="0058361B"/>
    <w:rsid w:val="005837B8"/>
    <w:rsid w:val="00583B5B"/>
    <w:rsid w:val="00583FB4"/>
    <w:rsid w:val="00584B07"/>
    <w:rsid w:val="00584BCD"/>
    <w:rsid w:val="0058581B"/>
    <w:rsid w:val="00585FCF"/>
    <w:rsid w:val="00586D79"/>
    <w:rsid w:val="0058719E"/>
    <w:rsid w:val="00587634"/>
    <w:rsid w:val="00590B63"/>
    <w:rsid w:val="005920E7"/>
    <w:rsid w:val="005924A7"/>
    <w:rsid w:val="00593ACB"/>
    <w:rsid w:val="00594CA5"/>
    <w:rsid w:val="00595D1D"/>
    <w:rsid w:val="005970B2"/>
    <w:rsid w:val="005979BC"/>
    <w:rsid w:val="00597AC4"/>
    <w:rsid w:val="005A0DAB"/>
    <w:rsid w:val="005A0DB2"/>
    <w:rsid w:val="005A20DA"/>
    <w:rsid w:val="005A2B9F"/>
    <w:rsid w:val="005A304D"/>
    <w:rsid w:val="005A43B7"/>
    <w:rsid w:val="005A4B8D"/>
    <w:rsid w:val="005A6646"/>
    <w:rsid w:val="005A6D91"/>
    <w:rsid w:val="005A6E50"/>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34E8"/>
    <w:rsid w:val="005D4908"/>
    <w:rsid w:val="005D4ACC"/>
    <w:rsid w:val="005D55DC"/>
    <w:rsid w:val="005D6C75"/>
    <w:rsid w:val="005E0475"/>
    <w:rsid w:val="005E111D"/>
    <w:rsid w:val="005E1AC8"/>
    <w:rsid w:val="005E2D2A"/>
    <w:rsid w:val="005E2EBE"/>
    <w:rsid w:val="005E382C"/>
    <w:rsid w:val="005E3C49"/>
    <w:rsid w:val="005E4212"/>
    <w:rsid w:val="005E4567"/>
    <w:rsid w:val="005E4B4D"/>
    <w:rsid w:val="005E5645"/>
    <w:rsid w:val="005E7B0E"/>
    <w:rsid w:val="005F332C"/>
    <w:rsid w:val="005F608B"/>
    <w:rsid w:val="005F67FC"/>
    <w:rsid w:val="005F79E1"/>
    <w:rsid w:val="00601126"/>
    <w:rsid w:val="006016ED"/>
    <w:rsid w:val="00602063"/>
    <w:rsid w:val="00602D15"/>
    <w:rsid w:val="006032D5"/>
    <w:rsid w:val="006046D2"/>
    <w:rsid w:val="006048CE"/>
    <w:rsid w:val="00605536"/>
    <w:rsid w:val="00605768"/>
    <w:rsid w:val="00605927"/>
    <w:rsid w:val="00607830"/>
    <w:rsid w:val="006079C2"/>
    <w:rsid w:val="00610414"/>
    <w:rsid w:val="00610BAE"/>
    <w:rsid w:val="00610E13"/>
    <w:rsid w:val="00612415"/>
    <w:rsid w:val="00612CAC"/>
    <w:rsid w:val="00621B80"/>
    <w:rsid w:val="00623471"/>
    <w:rsid w:val="00624779"/>
    <w:rsid w:val="00624E1E"/>
    <w:rsid w:val="006253DD"/>
    <w:rsid w:val="006309E9"/>
    <w:rsid w:val="00630D9A"/>
    <w:rsid w:val="006316E9"/>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36E"/>
    <w:rsid w:val="00646CBD"/>
    <w:rsid w:val="006478B7"/>
    <w:rsid w:val="00650DD4"/>
    <w:rsid w:val="0065102C"/>
    <w:rsid w:val="006516B4"/>
    <w:rsid w:val="0065392B"/>
    <w:rsid w:val="006541C3"/>
    <w:rsid w:val="00655C22"/>
    <w:rsid w:val="00655F70"/>
    <w:rsid w:val="00656944"/>
    <w:rsid w:val="006571A7"/>
    <w:rsid w:val="00660430"/>
    <w:rsid w:val="006611D9"/>
    <w:rsid w:val="006614EC"/>
    <w:rsid w:val="00661736"/>
    <w:rsid w:val="00661910"/>
    <w:rsid w:val="00661A73"/>
    <w:rsid w:val="00663010"/>
    <w:rsid w:val="00663515"/>
    <w:rsid w:val="006656B2"/>
    <w:rsid w:val="006671CA"/>
    <w:rsid w:val="0067021C"/>
    <w:rsid w:val="00671866"/>
    <w:rsid w:val="0067195B"/>
    <w:rsid w:val="0067216D"/>
    <w:rsid w:val="0067301B"/>
    <w:rsid w:val="00674B1B"/>
    <w:rsid w:val="006753EF"/>
    <w:rsid w:val="00676272"/>
    <w:rsid w:val="0067688E"/>
    <w:rsid w:val="00676D48"/>
    <w:rsid w:val="00677CAB"/>
    <w:rsid w:val="006808BB"/>
    <w:rsid w:val="0068091D"/>
    <w:rsid w:val="00681281"/>
    <w:rsid w:val="00681395"/>
    <w:rsid w:val="00682CF3"/>
    <w:rsid w:val="00683810"/>
    <w:rsid w:val="0068454E"/>
    <w:rsid w:val="00685520"/>
    <w:rsid w:val="006858A3"/>
    <w:rsid w:val="00685903"/>
    <w:rsid w:val="006910CB"/>
    <w:rsid w:val="00692F13"/>
    <w:rsid w:val="00693BCE"/>
    <w:rsid w:val="00694412"/>
    <w:rsid w:val="00695295"/>
    <w:rsid w:val="00695978"/>
    <w:rsid w:val="0069743E"/>
    <w:rsid w:val="006A44CF"/>
    <w:rsid w:val="006A524F"/>
    <w:rsid w:val="006A52CC"/>
    <w:rsid w:val="006A5485"/>
    <w:rsid w:val="006A7D20"/>
    <w:rsid w:val="006B078F"/>
    <w:rsid w:val="006B2456"/>
    <w:rsid w:val="006B42EB"/>
    <w:rsid w:val="006B7A30"/>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F004E"/>
    <w:rsid w:val="006F0E88"/>
    <w:rsid w:val="006F141E"/>
    <w:rsid w:val="006F3C78"/>
    <w:rsid w:val="006F6C38"/>
    <w:rsid w:val="006F7B2E"/>
    <w:rsid w:val="007007E5"/>
    <w:rsid w:val="00701D2F"/>
    <w:rsid w:val="0070243C"/>
    <w:rsid w:val="007029B9"/>
    <w:rsid w:val="00702A1A"/>
    <w:rsid w:val="0070347D"/>
    <w:rsid w:val="00704D5F"/>
    <w:rsid w:val="007059E0"/>
    <w:rsid w:val="00706433"/>
    <w:rsid w:val="00706F6F"/>
    <w:rsid w:val="0070712E"/>
    <w:rsid w:val="0070771B"/>
    <w:rsid w:val="00712363"/>
    <w:rsid w:val="007128F7"/>
    <w:rsid w:val="0071295A"/>
    <w:rsid w:val="0071333D"/>
    <w:rsid w:val="00714570"/>
    <w:rsid w:val="00714CBF"/>
    <w:rsid w:val="007154CB"/>
    <w:rsid w:val="0071631F"/>
    <w:rsid w:val="00716788"/>
    <w:rsid w:val="00716B40"/>
    <w:rsid w:val="00717C14"/>
    <w:rsid w:val="00720E4F"/>
    <w:rsid w:val="00720E65"/>
    <w:rsid w:val="00721DA2"/>
    <w:rsid w:val="00721EF8"/>
    <w:rsid w:val="0072235C"/>
    <w:rsid w:val="00722636"/>
    <w:rsid w:val="00726C6E"/>
    <w:rsid w:val="00730592"/>
    <w:rsid w:val="007305C1"/>
    <w:rsid w:val="00730C46"/>
    <w:rsid w:val="00731243"/>
    <w:rsid w:val="0073394E"/>
    <w:rsid w:val="0073423A"/>
    <w:rsid w:val="00734C20"/>
    <w:rsid w:val="00736B8E"/>
    <w:rsid w:val="00737DAE"/>
    <w:rsid w:val="00740C32"/>
    <w:rsid w:val="0074100F"/>
    <w:rsid w:val="00741448"/>
    <w:rsid w:val="00743A58"/>
    <w:rsid w:val="00745C3A"/>
    <w:rsid w:val="00746ED9"/>
    <w:rsid w:val="00747A64"/>
    <w:rsid w:val="00750128"/>
    <w:rsid w:val="007503A4"/>
    <w:rsid w:val="0075552C"/>
    <w:rsid w:val="00755704"/>
    <w:rsid w:val="00756572"/>
    <w:rsid w:val="00760A1F"/>
    <w:rsid w:val="00764242"/>
    <w:rsid w:val="00765FF4"/>
    <w:rsid w:val="00766180"/>
    <w:rsid w:val="00767E5C"/>
    <w:rsid w:val="00772EA4"/>
    <w:rsid w:val="007756D8"/>
    <w:rsid w:val="00776A54"/>
    <w:rsid w:val="00776F49"/>
    <w:rsid w:val="0077789F"/>
    <w:rsid w:val="00780E57"/>
    <w:rsid w:val="007814D5"/>
    <w:rsid w:val="00782654"/>
    <w:rsid w:val="00783830"/>
    <w:rsid w:val="00783A2B"/>
    <w:rsid w:val="00783C72"/>
    <w:rsid w:val="007854BF"/>
    <w:rsid w:val="007871BC"/>
    <w:rsid w:val="0079211D"/>
    <w:rsid w:val="007A08AD"/>
    <w:rsid w:val="007A211F"/>
    <w:rsid w:val="007A22A8"/>
    <w:rsid w:val="007A31E2"/>
    <w:rsid w:val="007A4097"/>
    <w:rsid w:val="007A4561"/>
    <w:rsid w:val="007A4F0B"/>
    <w:rsid w:val="007A5D79"/>
    <w:rsid w:val="007B03DB"/>
    <w:rsid w:val="007B134F"/>
    <w:rsid w:val="007B40DF"/>
    <w:rsid w:val="007B51B7"/>
    <w:rsid w:val="007B7B9B"/>
    <w:rsid w:val="007B7C23"/>
    <w:rsid w:val="007C0E0F"/>
    <w:rsid w:val="007C10A3"/>
    <w:rsid w:val="007C1D5A"/>
    <w:rsid w:val="007C2764"/>
    <w:rsid w:val="007C2E1F"/>
    <w:rsid w:val="007C3C61"/>
    <w:rsid w:val="007C3F22"/>
    <w:rsid w:val="007C4A1C"/>
    <w:rsid w:val="007C66A6"/>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13C1"/>
    <w:rsid w:val="007E40E5"/>
    <w:rsid w:val="007E4223"/>
    <w:rsid w:val="007E5961"/>
    <w:rsid w:val="007E5F24"/>
    <w:rsid w:val="007E6EBC"/>
    <w:rsid w:val="007F0325"/>
    <w:rsid w:val="007F22C3"/>
    <w:rsid w:val="007F31DE"/>
    <w:rsid w:val="007F5FB7"/>
    <w:rsid w:val="007F6EE8"/>
    <w:rsid w:val="007F7C34"/>
    <w:rsid w:val="007F7E13"/>
    <w:rsid w:val="008003FB"/>
    <w:rsid w:val="00800E34"/>
    <w:rsid w:val="0080285C"/>
    <w:rsid w:val="008032BA"/>
    <w:rsid w:val="00806C7E"/>
    <w:rsid w:val="008074EE"/>
    <w:rsid w:val="00812357"/>
    <w:rsid w:val="00813E24"/>
    <w:rsid w:val="00814D4B"/>
    <w:rsid w:val="00815084"/>
    <w:rsid w:val="0081581B"/>
    <w:rsid w:val="00816D7A"/>
    <w:rsid w:val="0081704E"/>
    <w:rsid w:val="00817AD5"/>
    <w:rsid w:val="00821BC9"/>
    <w:rsid w:val="008244CA"/>
    <w:rsid w:val="008311B3"/>
    <w:rsid w:val="008316E5"/>
    <w:rsid w:val="00831734"/>
    <w:rsid w:val="008330DA"/>
    <w:rsid w:val="00833911"/>
    <w:rsid w:val="00833BD1"/>
    <w:rsid w:val="00835C63"/>
    <w:rsid w:val="00836C3D"/>
    <w:rsid w:val="0084123D"/>
    <w:rsid w:val="00841744"/>
    <w:rsid w:val="00842D6E"/>
    <w:rsid w:val="008431E0"/>
    <w:rsid w:val="00843556"/>
    <w:rsid w:val="00843831"/>
    <w:rsid w:val="00844445"/>
    <w:rsid w:val="00851EA3"/>
    <w:rsid w:val="00852745"/>
    <w:rsid w:val="00853B36"/>
    <w:rsid w:val="00855F65"/>
    <w:rsid w:val="00856243"/>
    <w:rsid w:val="0085777C"/>
    <w:rsid w:val="008623FA"/>
    <w:rsid w:val="008636DD"/>
    <w:rsid w:val="00864651"/>
    <w:rsid w:val="008646FD"/>
    <w:rsid w:val="0086475C"/>
    <w:rsid w:val="00864DED"/>
    <w:rsid w:val="00864FBC"/>
    <w:rsid w:val="008659F3"/>
    <w:rsid w:val="00865FAE"/>
    <w:rsid w:val="00866E6E"/>
    <w:rsid w:val="0086743F"/>
    <w:rsid w:val="0087061A"/>
    <w:rsid w:val="0087240E"/>
    <w:rsid w:val="00873A66"/>
    <w:rsid w:val="00873C73"/>
    <w:rsid w:val="00874BC9"/>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06A9"/>
    <w:rsid w:val="008B4208"/>
    <w:rsid w:val="008B4BC7"/>
    <w:rsid w:val="008B542F"/>
    <w:rsid w:val="008B6EE7"/>
    <w:rsid w:val="008B6FC6"/>
    <w:rsid w:val="008B783E"/>
    <w:rsid w:val="008C0325"/>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52BD"/>
    <w:rsid w:val="008E0546"/>
    <w:rsid w:val="008E3343"/>
    <w:rsid w:val="008E377F"/>
    <w:rsid w:val="008E38CD"/>
    <w:rsid w:val="008E57C4"/>
    <w:rsid w:val="008F0292"/>
    <w:rsid w:val="008F1083"/>
    <w:rsid w:val="008F2C3E"/>
    <w:rsid w:val="008F3A31"/>
    <w:rsid w:val="008F4D68"/>
    <w:rsid w:val="008F65C0"/>
    <w:rsid w:val="008F7EFA"/>
    <w:rsid w:val="009021C0"/>
    <w:rsid w:val="00905314"/>
    <w:rsid w:val="009057BB"/>
    <w:rsid w:val="00905BE7"/>
    <w:rsid w:val="009065B3"/>
    <w:rsid w:val="00906FB9"/>
    <w:rsid w:val="00910B9C"/>
    <w:rsid w:val="00911293"/>
    <w:rsid w:val="009115A2"/>
    <w:rsid w:val="00911C8A"/>
    <w:rsid w:val="00912055"/>
    <w:rsid w:val="00912096"/>
    <w:rsid w:val="0091353D"/>
    <w:rsid w:val="00913793"/>
    <w:rsid w:val="009144C0"/>
    <w:rsid w:val="009149BF"/>
    <w:rsid w:val="009176CC"/>
    <w:rsid w:val="0092234C"/>
    <w:rsid w:val="00924270"/>
    <w:rsid w:val="00926916"/>
    <w:rsid w:val="00926BFC"/>
    <w:rsid w:val="00930283"/>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36D1"/>
    <w:rsid w:val="00953DF0"/>
    <w:rsid w:val="00955A9B"/>
    <w:rsid w:val="00956DD3"/>
    <w:rsid w:val="00957498"/>
    <w:rsid w:val="009609DD"/>
    <w:rsid w:val="00961044"/>
    <w:rsid w:val="00961A50"/>
    <w:rsid w:val="009623B9"/>
    <w:rsid w:val="00963378"/>
    <w:rsid w:val="0096399A"/>
    <w:rsid w:val="009662F8"/>
    <w:rsid w:val="00966775"/>
    <w:rsid w:val="00967517"/>
    <w:rsid w:val="00967C00"/>
    <w:rsid w:val="0097120B"/>
    <w:rsid w:val="009721C9"/>
    <w:rsid w:val="00972F0F"/>
    <w:rsid w:val="009738A0"/>
    <w:rsid w:val="00973D12"/>
    <w:rsid w:val="00973FED"/>
    <w:rsid w:val="009759B8"/>
    <w:rsid w:val="0098100A"/>
    <w:rsid w:val="00981839"/>
    <w:rsid w:val="009826D7"/>
    <w:rsid w:val="0098495B"/>
    <w:rsid w:val="00987732"/>
    <w:rsid w:val="00991DAF"/>
    <w:rsid w:val="009925F9"/>
    <w:rsid w:val="00993183"/>
    <w:rsid w:val="0099330E"/>
    <w:rsid w:val="009953AB"/>
    <w:rsid w:val="00995988"/>
    <w:rsid w:val="00995E4B"/>
    <w:rsid w:val="009974B0"/>
    <w:rsid w:val="009A052E"/>
    <w:rsid w:val="009A0EC5"/>
    <w:rsid w:val="009A3942"/>
    <w:rsid w:val="009A6B49"/>
    <w:rsid w:val="009A7AA8"/>
    <w:rsid w:val="009B0CAA"/>
    <w:rsid w:val="009B10B6"/>
    <w:rsid w:val="009B150A"/>
    <w:rsid w:val="009B1F2C"/>
    <w:rsid w:val="009B4243"/>
    <w:rsid w:val="009B4C71"/>
    <w:rsid w:val="009B4E0A"/>
    <w:rsid w:val="009B5CA8"/>
    <w:rsid w:val="009C253D"/>
    <w:rsid w:val="009C29A5"/>
    <w:rsid w:val="009C335C"/>
    <w:rsid w:val="009C5F0C"/>
    <w:rsid w:val="009C60ED"/>
    <w:rsid w:val="009C6182"/>
    <w:rsid w:val="009D1202"/>
    <w:rsid w:val="009D15F7"/>
    <w:rsid w:val="009D1A1A"/>
    <w:rsid w:val="009D317F"/>
    <w:rsid w:val="009D43E0"/>
    <w:rsid w:val="009D680E"/>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F0DA4"/>
    <w:rsid w:val="009F1208"/>
    <w:rsid w:val="009F154D"/>
    <w:rsid w:val="009F1FA1"/>
    <w:rsid w:val="009F2719"/>
    <w:rsid w:val="009F31DA"/>
    <w:rsid w:val="009F4238"/>
    <w:rsid w:val="009F6C84"/>
    <w:rsid w:val="00A013BF"/>
    <w:rsid w:val="00A025C6"/>
    <w:rsid w:val="00A02746"/>
    <w:rsid w:val="00A0776B"/>
    <w:rsid w:val="00A10B7E"/>
    <w:rsid w:val="00A10EAB"/>
    <w:rsid w:val="00A11E56"/>
    <w:rsid w:val="00A12B8E"/>
    <w:rsid w:val="00A13C35"/>
    <w:rsid w:val="00A14597"/>
    <w:rsid w:val="00A147D6"/>
    <w:rsid w:val="00A16725"/>
    <w:rsid w:val="00A16B4C"/>
    <w:rsid w:val="00A1741B"/>
    <w:rsid w:val="00A23817"/>
    <w:rsid w:val="00A247B9"/>
    <w:rsid w:val="00A25FA0"/>
    <w:rsid w:val="00A26E34"/>
    <w:rsid w:val="00A27D3B"/>
    <w:rsid w:val="00A329AB"/>
    <w:rsid w:val="00A32B2D"/>
    <w:rsid w:val="00A33844"/>
    <w:rsid w:val="00A366A4"/>
    <w:rsid w:val="00A366B0"/>
    <w:rsid w:val="00A377D2"/>
    <w:rsid w:val="00A405E5"/>
    <w:rsid w:val="00A4170F"/>
    <w:rsid w:val="00A41E18"/>
    <w:rsid w:val="00A4331B"/>
    <w:rsid w:val="00A4406A"/>
    <w:rsid w:val="00A44945"/>
    <w:rsid w:val="00A45EB1"/>
    <w:rsid w:val="00A46438"/>
    <w:rsid w:val="00A466E7"/>
    <w:rsid w:val="00A472A6"/>
    <w:rsid w:val="00A505A6"/>
    <w:rsid w:val="00A5086E"/>
    <w:rsid w:val="00A50894"/>
    <w:rsid w:val="00A52116"/>
    <w:rsid w:val="00A528D4"/>
    <w:rsid w:val="00A549C4"/>
    <w:rsid w:val="00A54A52"/>
    <w:rsid w:val="00A55D34"/>
    <w:rsid w:val="00A573C5"/>
    <w:rsid w:val="00A601B8"/>
    <w:rsid w:val="00A60917"/>
    <w:rsid w:val="00A60EB2"/>
    <w:rsid w:val="00A6453B"/>
    <w:rsid w:val="00A652F3"/>
    <w:rsid w:val="00A7048D"/>
    <w:rsid w:val="00A71176"/>
    <w:rsid w:val="00A7351E"/>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4050"/>
    <w:rsid w:val="00A94702"/>
    <w:rsid w:val="00A95EC2"/>
    <w:rsid w:val="00A97535"/>
    <w:rsid w:val="00AA15FF"/>
    <w:rsid w:val="00AA36CB"/>
    <w:rsid w:val="00AA67A7"/>
    <w:rsid w:val="00AB1638"/>
    <w:rsid w:val="00AB2209"/>
    <w:rsid w:val="00AB2B5D"/>
    <w:rsid w:val="00AB2CE9"/>
    <w:rsid w:val="00AB482D"/>
    <w:rsid w:val="00AB6006"/>
    <w:rsid w:val="00AB618C"/>
    <w:rsid w:val="00AB69F8"/>
    <w:rsid w:val="00AB7A5E"/>
    <w:rsid w:val="00AC0097"/>
    <w:rsid w:val="00AC043F"/>
    <w:rsid w:val="00AC07EC"/>
    <w:rsid w:val="00AC2703"/>
    <w:rsid w:val="00AC4222"/>
    <w:rsid w:val="00AC594D"/>
    <w:rsid w:val="00AC5D33"/>
    <w:rsid w:val="00AC7F0F"/>
    <w:rsid w:val="00AD1F4C"/>
    <w:rsid w:val="00AD2C6F"/>
    <w:rsid w:val="00AD355A"/>
    <w:rsid w:val="00AD4529"/>
    <w:rsid w:val="00AD6349"/>
    <w:rsid w:val="00AD6527"/>
    <w:rsid w:val="00AD6A69"/>
    <w:rsid w:val="00AD6F5F"/>
    <w:rsid w:val="00AD761B"/>
    <w:rsid w:val="00AE0BB8"/>
    <w:rsid w:val="00AE2811"/>
    <w:rsid w:val="00AE3441"/>
    <w:rsid w:val="00AE35DF"/>
    <w:rsid w:val="00AE3F3B"/>
    <w:rsid w:val="00AF09AD"/>
    <w:rsid w:val="00AF3318"/>
    <w:rsid w:val="00AF4299"/>
    <w:rsid w:val="00AF4ED0"/>
    <w:rsid w:val="00AF5106"/>
    <w:rsid w:val="00AF624E"/>
    <w:rsid w:val="00AF75AD"/>
    <w:rsid w:val="00AF770A"/>
    <w:rsid w:val="00B01CDE"/>
    <w:rsid w:val="00B03FDD"/>
    <w:rsid w:val="00B0731A"/>
    <w:rsid w:val="00B10F64"/>
    <w:rsid w:val="00B11F00"/>
    <w:rsid w:val="00B145A6"/>
    <w:rsid w:val="00B14B7B"/>
    <w:rsid w:val="00B169E7"/>
    <w:rsid w:val="00B2088B"/>
    <w:rsid w:val="00B233CA"/>
    <w:rsid w:val="00B23B26"/>
    <w:rsid w:val="00B23C49"/>
    <w:rsid w:val="00B2625D"/>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46D60"/>
    <w:rsid w:val="00B51B3C"/>
    <w:rsid w:val="00B52162"/>
    <w:rsid w:val="00B52876"/>
    <w:rsid w:val="00B53209"/>
    <w:rsid w:val="00B55E72"/>
    <w:rsid w:val="00B56F18"/>
    <w:rsid w:val="00B605E1"/>
    <w:rsid w:val="00B612F4"/>
    <w:rsid w:val="00B62F8F"/>
    <w:rsid w:val="00B63A66"/>
    <w:rsid w:val="00B63BEF"/>
    <w:rsid w:val="00B64106"/>
    <w:rsid w:val="00B64C34"/>
    <w:rsid w:val="00B709FE"/>
    <w:rsid w:val="00B7101A"/>
    <w:rsid w:val="00B72A37"/>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649"/>
    <w:rsid w:val="00BA1B5E"/>
    <w:rsid w:val="00BA2038"/>
    <w:rsid w:val="00BA48EE"/>
    <w:rsid w:val="00BA647A"/>
    <w:rsid w:val="00BA68CD"/>
    <w:rsid w:val="00BA6D43"/>
    <w:rsid w:val="00BA71B5"/>
    <w:rsid w:val="00BB0433"/>
    <w:rsid w:val="00BB04CC"/>
    <w:rsid w:val="00BB07DB"/>
    <w:rsid w:val="00BB1E34"/>
    <w:rsid w:val="00BB3DE4"/>
    <w:rsid w:val="00BB487B"/>
    <w:rsid w:val="00BB76FE"/>
    <w:rsid w:val="00BB7F5C"/>
    <w:rsid w:val="00BC0415"/>
    <w:rsid w:val="00BC063C"/>
    <w:rsid w:val="00BC06CA"/>
    <w:rsid w:val="00BC0D67"/>
    <w:rsid w:val="00BC221E"/>
    <w:rsid w:val="00BC27CF"/>
    <w:rsid w:val="00BC2AFE"/>
    <w:rsid w:val="00BC2FC3"/>
    <w:rsid w:val="00BC31C3"/>
    <w:rsid w:val="00BC37F0"/>
    <w:rsid w:val="00BC3DB1"/>
    <w:rsid w:val="00BC6BF5"/>
    <w:rsid w:val="00BC6E6C"/>
    <w:rsid w:val="00BD17CA"/>
    <w:rsid w:val="00BD2FFE"/>
    <w:rsid w:val="00BD34E1"/>
    <w:rsid w:val="00BD3774"/>
    <w:rsid w:val="00BE121F"/>
    <w:rsid w:val="00BE161C"/>
    <w:rsid w:val="00BE37CE"/>
    <w:rsid w:val="00BE3BDF"/>
    <w:rsid w:val="00BE3F07"/>
    <w:rsid w:val="00BE5A2B"/>
    <w:rsid w:val="00BE5F23"/>
    <w:rsid w:val="00BF0990"/>
    <w:rsid w:val="00BF14CE"/>
    <w:rsid w:val="00BF2004"/>
    <w:rsid w:val="00BF416B"/>
    <w:rsid w:val="00BF7BF6"/>
    <w:rsid w:val="00BF7F45"/>
    <w:rsid w:val="00C001E1"/>
    <w:rsid w:val="00C01143"/>
    <w:rsid w:val="00C01160"/>
    <w:rsid w:val="00C03CD3"/>
    <w:rsid w:val="00C04229"/>
    <w:rsid w:val="00C05F0A"/>
    <w:rsid w:val="00C06457"/>
    <w:rsid w:val="00C079BF"/>
    <w:rsid w:val="00C107C3"/>
    <w:rsid w:val="00C159B2"/>
    <w:rsid w:val="00C15DEE"/>
    <w:rsid w:val="00C16DC7"/>
    <w:rsid w:val="00C20809"/>
    <w:rsid w:val="00C211F1"/>
    <w:rsid w:val="00C213BF"/>
    <w:rsid w:val="00C21742"/>
    <w:rsid w:val="00C21C54"/>
    <w:rsid w:val="00C2265F"/>
    <w:rsid w:val="00C25213"/>
    <w:rsid w:val="00C25299"/>
    <w:rsid w:val="00C256D4"/>
    <w:rsid w:val="00C26107"/>
    <w:rsid w:val="00C26E3B"/>
    <w:rsid w:val="00C276F3"/>
    <w:rsid w:val="00C27B1A"/>
    <w:rsid w:val="00C30B1E"/>
    <w:rsid w:val="00C31506"/>
    <w:rsid w:val="00C315B4"/>
    <w:rsid w:val="00C32E71"/>
    <w:rsid w:val="00C33456"/>
    <w:rsid w:val="00C3433F"/>
    <w:rsid w:val="00C34510"/>
    <w:rsid w:val="00C34683"/>
    <w:rsid w:val="00C34CCB"/>
    <w:rsid w:val="00C34F6A"/>
    <w:rsid w:val="00C3502C"/>
    <w:rsid w:val="00C354B0"/>
    <w:rsid w:val="00C35E27"/>
    <w:rsid w:val="00C4095B"/>
    <w:rsid w:val="00C437E2"/>
    <w:rsid w:val="00C43B39"/>
    <w:rsid w:val="00C44C05"/>
    <w:rsid w:val="00C45EE8"/>
    <w:rsid w:val="00C46F40"/>
    <w:rsid w:val="00C46F55"/>
    <w:rsid w:val="00C50627"/>
    <w:rsid w:val="00C5355A"/>
    <w:rsid w:val="00C555CE"/>
    <w:rsid w:val="00C559B0"/>
    <w:rsid w:val="00C57004"/>
    <w:rsid w:val="00C57EF1"/>
    <w:rsid w:val="00C62806"/>
    <w:rsid w:val="00C6317C"/>
    <w:rsid w:val="00C6362E"/>
    <w:rsid w:val="00C6443C"/>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90D93"/>
    <w:rsid w:val="00C91F43"/>
    <w:rsid w:val="00C93079"/>
    <w:rsid w:val="00C93760"/>
    <w:rsid w:val="00C950F1"/>
    <w:rsid w:val="00C9660D"/>
    <w:rsid w:val="00C969DF"/>
    <w:rsid w:val="00C96AF8"/>
    <w:rsid w:val="00C96B00"/>
    <w:rsid w:val="00C96D60"/>
    <w:rsid w:val="00CA0215"/>
    <w:rsid w:val="00CA0962"/>
    <w:rsid w:val="00CA0D45"/>
    <w:rsid w:val="00CA0E02"/>
    <w:rsid w:val="00CA0F59"/>
    <w:rsid w:val="00CA2305"/>
    <w:rsid w:val="00CA2960"/>
    <w:rsid w:val="00CA2ECB"/>
    <w:rsid w:val="00CA2EE8"/>
    <w:rsid w:val="00CA2F0A"/>
    <w:rsid w:val="00CA69DF"/>
    <w:rsid w:val="00CB077C"/>
    <w:rsid w:val="00CB1744"/>
    <w:rsid w:val="00CB6F5D"/>
    <w:rsid w:val="00CC00B4"/>
    <w:rsid w:val="00CC0D7B"/>
    <w:rsid w:val="00CC0E0E"/>
    <w:rsid w:val="00CC1FCD"/>
    <w:rsid w:val="00CC2D5D"/>
    <w:rsid w:val="00CC30D1"/>
    <w:rsid w:val="00CC6863"/>
    <w:rsid w:val="00CC6BDB"/>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029"/>
    <w:rsid w:val="00CF5853"/>
    <w:rsid w:val="00CF60E9"/>
    <w:rsid w:val="00CF6102"/>
    <w:rsid w:val="00CF6154"/>
    <w:rsid w:val="00CF6B76"/>
    <w:rsid w:val="00D00CE1"/>
    <w:rsid w:val="00D01F45"/>
    <w:rsid w:val="00D04796"/>
    <w:rsid w:val="00D05E61"/>
    <w:rsid w:val="00D109B6"/>
    <w:rsid w:val="00D12543"/>
    <w:rsid w:val="00D12910"/>
    <w:rsid w:val="00D12C8C"/>
    <w:rsid w:val="00D14D72"/>
    <w:rsid w:val="00D2196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734"/>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1DCB"/>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1A88"/>
    <w:rsid w:val="00DA2A51"/>
    <w:rsid w:val="00DA3173"/>
    <w:rsid w:val="00DA57D9"/>
    <w:rsid w:val="00DA736C"/>
    <w:rsid w:val="00DB0311"/>
    <w:rsid w:val="00DB127C"/>
    <w:rsid w:val="00DB1BB9"/>
    <w:rsid w:val="00DB333B"/>
    <w:rsid w:val="00DB5D9E"/>
    <w:rsid w:val="00DB6194"/>
    <w:rsid w:val="00DB7715"/>
    <w:rsid w:val="00DC4300"/>
    <w:rsid w:val="00DC48E3"/>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17E94"/>
    <w:rsid w:val="00E222A9"/>
    <w:rsid w:val="00E23067"/>
    <w:rsid w:val="00E24A1B"/>
    <w:rsid w:val="00E27466"/>
    <w:rsid w:val="00E27C04"/>
    <w:rsid w:val="00E27EDD"/>
    <w:rsid w:val="00E304B6"/>
    <w:rsid w:val="00E31B44"/>
    <w:rsid w:val="00E32A70"/>
    <w:rsid w:val="00E32D61"/>
    <w:rsid w:val="00E33549"/>
    <w:rsid w:val="00E335EC"/>
    <w:rsid w:val="00E3390D"/>
    <w:rsid w:val="00E3622E"/>
    <w:rsid w:val="00E37458"/>
    <w:rsid w:val="00E4215F"/>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2E7"/>
    <w:rsid w:val="00E57699"/>
    <w:rsid w:val="00E576F3"/>
    <w:rsid w:val="00E57E5A"/>
    <w:rsid w:val="00E60DE8"/>
    <w:rsid w:val="00E66404"/>
    <w:rsid w:val="00E66877"/>
    <w:rsid w:val="00E677D1"/>
    <w:rsid w:val="00E67EF1"/>
    <w:rsid w:val="00E73633"/>
    <w:rsid w:val="00E74F12"/>
    <w:rsid w:val="00E77F22"/>
    <w:rsid w:val="00E81339"/>
    <w:rsid w:val="00E81B85"/>
    <w:rsid w:val="00E83C0B"/>
    <w:rsid w:val="00E85BCA"/>
    <w:rsid w:val="00E85C5E"/>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5282"/>
    <w:rsid w:val="00EB70DA"/>
    <w:rsid w:val="00EC21BE"/>
    <w:rsid w:val="00EC2ADD"/>
    <w:rsid w:val="00EC3CF4"/>
    <w:rsid w:val="00EC440F"/>
    <w:rsid w:val="00EC4BA1"/>
    <w:rsid w:val="00EC686F"/>
    <w:rsid w:val="00EC74EF"/>
    <w:rsid w:val="00EC7963"/>
    <w:rsid w:val="00ED043C"/>
    <w:rsid w:val="00ED1B02"/>
    <w:rsid w:val="00ED2C1C"/>
    <w:rsid w:val="00ED2C8F"/>
    <w:rsid w:val="00ED2FDA"/>
    <w:rsid w:val="00ED3CD5"/>
    <w:rsid w:val="00ED62C9"/>
    <w:rsid w:val="00ED6D58"/>
    <w:rsid w:val="00ED7834"/>
    <w:rsid w:val="00ED7CE3"/>
    <w:rsid w:val="00EE1412"/>
    <w:rsid w:val="00EE145F"/>
    <w:rsid w:val="00EE1B53"/>
    <w:rsid w:val="00EE36B3"/>
    <w:rsid w:val="00EE3A48"/>
    <w:rsid w:val="00EE5B13"/>
    <w:rsid w:val="00EF266F"/>
    <w:rsid w:val="00EF310B"/>
    <w:rsid w:val="00EF5009"/>
    <w:rsid w:val="00EF50C1"/>
    <w:rsid w:val="00EF51B4"/>
    <w:rsid w:val="00EF591D"/>
    <w:rsid w:val="00EF60EC"/>
    <w:rsid w:val="00EF6B30"/>
    <w:rsid w:val="00EF6D20"/>
    <w:rsid w:val="00F029A8"/>
    <w:rsid w:val="00F04231"/>
    <w:rsid w:val="00F04375"/>
    <w:rsid w:val="00F0472C"/>
    <w:rsid w:val="00F07223"/>
    <w:rsid w:val="00F13052"/>
    <w:rsid w:val="00F1472E"/>
    <w:rsid w:val="00F20D09"/>
    <w:rsid w:val="00F21CD8"/>
    <w:rsid w:val="00F223F5"/>
    <w:rsid w:val="00F2481E"/>
    <w:rsid w:val="00F25115"/>
    <w:rsid w:val="00F2647D"/>
    <w:rsid w:val="00F31275"/>
    <w:rsid w:val="00F31E02"/>
    <w:rsid w:val="00F327AB"/>
    <w:rsid w:val="00F34617"/>
    <w:rsid w:val="00F3599C"/>
    <w:rsid w:val="00F421CE"/>
    <w:rsid w:val="00F42A56"/>
    <w:rsid w:val="00F460BE"/>
    <w:rsid w:val="00F524B1"/>
    <w:rsid w:val="00F536F2"/>
    <w:rsid w:val="00F54317"/>
    <w:rsid w:val="00F5605F"/>
    <w:rsid w:val="00F562AF"/>
    <w:rsid w:val="00F5690C"/>
    <w:rsid w:val="00F576A8"/>
    <w:rsid w:val="00F57E08"/>
    <w:rsid w:val="00F61D9D"/>
    <w:rsid w:val="00F61E7A"/>
    <w:rsid w:val="00F6231A"/>
    <w:rsid w:val="00F625BD"/>
    <w:rsid w:val="00F62868"/>
    <w:rsid w:val="00F63701"/>
    <w:rsid w:val="00F64520"/>
    <w:rsid w:val="00F64B90"/>
    <w:rsid w:val="00F65FDD"/>
    <w:rsid w:val="00F661F9"/>
    <w:rsid w:val="00F665B4"/>
    <w:rsid w:val="00F67BFF"/>
    <w:rsid w:val="00F701CF"/>
    <w:rsid w:val="00F72740"/>
    <w:rsid w:val="00F7544D"/>
    <w:rsid w:val="00F75FE0"/>
    <w:rsid w:val="00F75FF8"/>
    <w:rsid w:val="00F763CC"/>
    <w:rsid w:val="00F775E2"/>
    <w:rsid w:val="00F81C35"/>
    <w:rsid w:val="00F82B39"/>
    <w:rsid w:val="00F87049"/>
    <w:rsid w:val="00F9160D"/>
    <w:rsid w:val="00F9328D"/>
    <w:rsid w:val="00F946BB"/>
    <w:rsid w:val="00F96C4F"/>
    <w:rsid w:val="00F96D82"/>
    <w:rsid w:val="00F97000"/>
    <w:rsid w:val="00F9729A"/>
    <w:rsid w:val="00F97544"/>
    <w:rsid w:val="00FA18BD"/>
    <w:rsid w:val="00FA3BBA"/>
    <w:rsid w:val="00FA3E18"/>
    <w:rsid w:val="00FA404C"/>
    <w:rsid w:val="00FA4EA1"/>
    <w:rsid w:val="00FA5D0D"/>
    <w:rsid w:val="00FA5F42"/>
    <w:rsid w:val="00FB138D"/>
    <w:rsid w:val="00FB14B0"/>
    <w:rsid w:val="00FB2426"/>
    <w:rsid w:val="00FB2D5E"/>
    <w:rsid w:val="00FB39D7"/>
    <w:rsid w:val="00FB4CCD"/>
    <w:rsid w:val="00FB4E4C"/>
    <w:rsid w:val="00FB5E8E"/>
    <w:rsid w:val="00FB73A5"/>
    <w:rsid w:val="00FB776B"/>
    <w:rsid w:val="00FC12A8"/>
    <w:rsid w:val="00FC1794"/>
    <w:rsid w:val="00FC2777"/>
    <w:rsid w:val="00FC48D0"/>
    <w:rsid w:val="00FC5EE1"/>
    <w:rsid w:val="00FC67A7"/>
    <w:rsid w:val="00FC7A66"/>
    <w:rsid w:val="00FD053A"/>
    <w:rsid w:val="00FD0964"/>
    <w:rsid w:val="00FD1A91"/>
    <w:rsid w:val="00FD1F74"/>
    <w:rsid w:val="00FD5AE5"/>
    <w:rsid w:val="00FE1B19"/>
    <w:rsid w:val="00FE2375"/>
    <w:rsid w:val="00FE2E7F"/>
    <w:rsid w:val="00FE331F"/>
    <w:rsid w:val="00FE4FEA"/>
    <w:rsid w:val="00FF15C7"/>
    <w:rsid w:val="00FF3335"/>
    <w:rsid w:val="00FF368E"/>
    <w:rsid w:val="00FF41AD"/>
    <w:rsid w:val="00FF667A"/>
    <w:rsid w:val="00FF711B"/>
    <w:rsid w:val="00FF73A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link w:val="Heading1"/>
    <w:uiPriority w:val="9"/>
    <w:locked/>
    <w:rsid w:val="00C6317C"/>
    <w:rPr>
      <w:rFonts w:ascii="Cambria" w:hAnsi="Cambria" w:cs="Cambria"/>
      <w:b/>
      <w:kern w:val="32"/>
      <w:sz w:val="32"/>
    </w:rPr>
  </w:style>
  <w:style w:type="character" w:customStyle="1" w:styleId="Nadpis3Char">
    <w:name w:val="Nadpis 3 Char"/>
    <w:link w:val="Heading3"/>
    <w:uiPriority w:val="9"/>
    <w:semiHidden/>
    <w:locked/>
    <w:rsid w:val="00C6317C"/>
    <w:rPr>
      <w:rFonts w:ascii="Cambria" w:hAnsi="Cambria" w:cs="Cambria"/>
      <w:b/>
      <w:sz w:val="26"/>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link w:val="Footer"/>
    <w:uiPriority w:val="99"/>
    <w:locked/>
    <w:rsid w:val="00C6317C"/>
    <w:rPr>
      <w:sz w:val="24"/>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link w:val="BalloonText"/>
    <w:uiPriority w:val="99"/>
    <w:semiHidden/>
    <w:locked/>
    <w:rsid w:val="00C6317C"/>
    <w:rPr>
      <w:rFonts w:ascii="Tahoma" w:hAnsi="Tahoma" w:cs="Tahoma"/>
      <w:sz w:val="16"/>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styleId="CommentReference">
    <w:name w:val="annotation reference"/>
    <w:uiPriority w:val="99"/>
    <w:rsid w:val="00567155"/>
    <w:rPr>
      <w:sz w:val="16"/>
    </w:rPr>
  </w:style>
  <w:style w:type="paragraph" w:styleId="CommentText">
    <w:name w:val="annotation text"/>
    <w:basedOn w:val="Normal"/>
    <w:link w:val="TextkomentraChar"/>
    <w:uiPriority w:val="99"/>
    <w:rsid w:val="00567155"/>
    <w:pPr>
      <w:jc w:val="left"/>
    </w:pPr>
    <w:rPr>
      <w:sz w:val="20"/>
      <w:szCs w:val="20"/>
    </w:rPr>
  </w:style>
  <w:style w:type="character" w:customStyle="1" w:styleId="TextkomentraChar">
    <w:name w:val="Text komentára Char"/>
    <w:link w:val="CommentText"/>
    <w:uiPriority w:val="99"/>
    <w:locked/>
    <w:rsid w:val="00567155"/>
  </w:style>
  <w:style w:type="paragraph" w:styleId="CommentSubject">
    <w:name w:val="annotation subject"/>
    <w:basedOn w:val="CommentText"/>
    <w:next w:val="CommentText"/>
    <w:link w:val="PredmetkomentraChar"/>
    <w:uiPriority w:val="99"/>
    <w:rsid w:val="00567155"/>
    <w:pPr>
      <w:jc w:val="left"/>
    </w:pPr>
    <w:rPr>
      <w:b/>
      <w:bCs/>
    </w:rPr>
  </w:style>
  <w:style w:type="character" w:customStyle="1" w:styleId="PredmetkomentraChar">
    <w:name w:val="Predmet komentára Char"/>
    <w:link w:val="CommentSubject"/>
    <w:uiPriority w:val="99"/>
    <w:locked/>
    <w:rsid w:val="00567155"/>
    <w:rPr>
      <w:b/>
    </w:rPr>
  </w:style>
  <w:style w:type="paragraph" w:styleId="Header">
    <w:name w:val="header"/>
    <w:basedOn w:val="Normal"/>
    <w:link w:val="HlavikaChar"/>
    <w:uiPriority w:val="99"/>
    <w:rsid w:val="00506059"/>
    <w:pPr>
      <w:tabs>
        <w:tab w:val="center" w:pos="4536"/>
        <w:tab w:val="right" w:pos="9072"/>
      </w:tabs>
      <w:jc w:val="left"/>
    </w:pPr>
  </w:style>
  <w:style w:type="character" w:customStyle="1" w:styleId="HlavikaChar">
    <w:name w:val="Hlavička Char"/>
    <w:link w:val="Header"/>
    <w:uiPriority w:val="99"/>
    <w:locked/>
    <w:rsid w:val="00506059"/>
    <w:rPr>
      <w:sz w:val="24"/>
    </w:rPr>
  </w:style>
  <w:style w:type="paragraph" w:styleId="FootnoteText">
    <w:name w:val="footnote text"/>
    <w:basedOn w:val="Normal"/>
    <w:link w:val="TextpoznmkypodiarouChar"/>
    <w:rsid w:val="00701D2F"/>
    <w:pPr>
      <w:jc w:val="left"/>
    </w:pPr>
    <w:rPr>
      <w:sz w:val="20"/>
      <w:szCs w:val="20"/>
    </w:rPr>
  </w:style>
  <w:style w:type="character" w:customStyle="1" w:styleId="TextpoznmkypodiarouChar">
    <w:name w:val="Text poznámky pod čiarou Char"/>
    <w:basedOn w:val="DefaultParagraphFont"/>
    <w:link w:val="FootnoteText"/>
    <w:locked/>
    <w:rsid w:val="00701D2F"/>
    <w:rPr>
      <w:rFonts w:cs="Times New Roman"/>
      <w:rtl w:val="0"/>
      <w:cs w:val="0"/>
    </w:rPr>
  </w:style>
  <w:style w:type="character" w:styleId="FootnoteReference">
    <w:name w:val="footnote reference"/>
    <w:rsid w:val="00701D2F"/>
    <w:rPr>
      <w:vertAlign w:val="superscript"/>
    </w:rPr>
  </w:style>
  <w:style w:type="paragraph" w:styleId="ListParagraph">
    <w:name w:val="List Paragraph"/>
    <w:basedOn w:val="Normal"/>
    <w:uiPriority w:val="34"/>
    <w:qFormat/>
    <w:rsid w:val="00AB482D"/>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C33F7-4D55-458A-91FC-331686F4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2399</Words>
  <Characters>13677</Characters>
  <Application>Microsoft Office Word</Application>
  <DocSecurity>0</DocSecurity>
  <Lines>0</Lines>
  <Paragraphs>0</Paragraphs>
  <ScaleCrop>false</ScaleCrop>
  <Company>UVSR</Company>
  <LinksUpToDate>false</LinksUpToDate>
  <CharactersWithSpaces>16044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V</cp:lastModifiedBy>
  <cp:revision>2</cp:revision>
  <cp:lastPrinted>2013-04-25T20:42:00Z</cp:lastPrinted>
  <dcterms:created xsi:type="dcterms:W3CDTF">2013-09-27T10:00:00Z</dcterms:created>
  <dcterms:modified xsi:type="dcterms:W3CDTF">2013-09-27T10:00:00Z</dcterms:modified>
</cp:coreProperties>
</file>