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D5C" w:rsidRPr="00F75EF6" w:rsidP="00037D5C">
      <w:pPr>
        <w:bidi w:val="0"/>
        <w:jc w:val="right"/>
        <w:rPr>
          <w:rFonts w:ascii="Times New Roman" w:hAnsi="Times New Roman"/>
          <w:b/>
        </w:rPr>
      </w:pPr>
      <w:r w:rsidRPr="00F75EF6">
        <w:rPr>
          <w:rFonts w:ascii="Times New Roman" w:hAnsi="Times New Roman"/>
          <w:b/>
        </w:rPr>
        <w:t>Príloha č. 6</w:t>
      </w:r>
    </w:p>
    <w:p w:rsidR="00037D5C" w:rsidRPr="00F75EF6" w:rsidP="00C618CF">
      <w:pPr>
        <w:bidi w:val="0"/>
        <w:spacing w:after="120" w:line="320" w:lineRule="exact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caps/>
          <w:noProof/>
          <w:szCs w:val="28"/>
          <w:lang w:val="sk-SK" w:eastAsia="sk-SK"/>
        </w:rPr>
        <w:pict>
          <v:rect id="_x0000_s1025" style="width:468.85pt;height:31.4pt;margin-top:13.75pt;margin-left:-2.15pt;position:absolute;z-index:-251658240" fillcolor="#d6e3bc" strokecolor="white">
            <v:shadow on="t" color="#d8d8d8" opacity="0.5" offset="6pt,-6pt"/>
            <o:diagram v:ext="edit"/>
          </v:rect>
        </w:pict>
      </w:r>
    </w:p>
    <w:p w:rsidR="00515B6E" w:rsidRPr="00F75EF6" w:rsidP="00037D5C">
      <w:pPr>
        <w:bidi w:val="0"/>
        <w:spacing w:after="120" w:line="320" w:lineRule="exact"/>
        <w:rPr>
          <w:rFonts w:ascii="Times New Roman" w:hAnsi="Times New Roman"/>
          <w:b/>
          <w:caps/>
          <w:szCs w:val="28"/>
          <w:lang w:val="sk-SK"/>
        </w:rPr>
      </w:pPr>
      <w:r w:rsidRPr="00F75EF6">
        <w:rPr>
          <w:rFonts w:ascii="Times New Roman" w:hAnsi="Times New Roman"/>
          <w:b/>
          <w:caps/>
          <w:szCs w:val="28"/>
          <w:lang w:val="sk-SK"/>
        </w:rPr>
        <w:t xml:space="preserve">Práca </w:t>
      </w:r>
      <w:r w:rsidRPr="00F75EF6" w:rsidR="00037D5C">
        <w:rPr>
          <w:rFonts w:ascii="Times New Roman" w:hAnsi="Times New Roman"/>
          <w:b/>
          <w:caps/>
          <w:szCs w:val="28"/>
          <w:lang w:val="sk-SK"/>
        </w:rPr>
        <w:t xml:space="preserve">V EÚ </w:t>
      </w:r>
      <w:r w:rsidRPr="00F75EF6">
        <w:rPr>
          <w:rFonts w:ascii="Times New Roman" w:hAnsi="Times New Roman"/>
          <w:b/>
          <w:caps/>
          <w:szCs w:val="28"/>
          <w:lang w:val="sk-SK"/>
        </w:rPr>
        <w:t>a</w:t>
      </w:r>
      <w:r w:rsidRPr="00F75EF6" w:rsidR="00037D5C">
        <w:rPr>
          <w:rFonts w:ascii="Times New Roman" w:hAnsi="Times New Roman"/>
          <w:b/>
          <w:caps/>
          <w:szCs w:val="28"/>
          <w:lang w:val="sk-SK"/>
        </w:rPr>
        <w:t> novelizácia európskej legislatívy</w:t>
      </w:r>
    </w:p>
    <w:p w:rsidR="00037D5C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b/>
          <w:i/>
          <w:u w:val="single"/>
          <w:lang w:val="sk-SK"/>
        </w:rPr>
      </w:pPr>
    </w:p>
    <w:p w:rsidR="00C34A85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b/>
          <w:lang w:val="sk-SK"/>
        </w:rPr>
        <w:t>Legislatíva</w:t>
      </w:r>
      <w:r w:rsidRPr="00F75EF6" w:rsidR="00BE1FF3">
        <w:rPr>
          <w:rFonts w:ascii="Times New Roman" w:hAnsi="Times New Roman"/>
          <w:b/>
          <w:lang w:val="sk-SK"/>
        </w:rPr>
        <w:t xml:space="preserve"> EÚ v roku</w:t>
      </w:r>
      <w:r w:rsidRPr="00F75EF6">
        <w:rPr>
          <w:rFonts w:ascii="Times New Roman" w:hAnsi="Times New Roman"/>
          <w:b/>
          <w:lang w:val="sk-SK"/>
        </w:rPr>
        <w:t xml:space="preserve"> 2012</w:t>
      </w:r>
    </w:p>
    <w:p w:rsidR="001701D4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FE1C25">
        <w:rPr>
          <w:rFonts w:ascii="Times New Roman" w:hAnsi="Times New Roman"/>
          <w:lang w:val="sk-SK"/>
        </w:rPr>
        <w:t xml:space="preserve">Legislatívny proces v </w:t>
      </w:r>
      <w:r w:rsidRPr="00F75EF6" w:rsidR="003200F7">
        <w:rPr>
          <w:rFonts w:ascii="Times New Roman" w:hAnsi="Times New Roman"/>
          <w:lang w:val="sk-SK"/>
        </w:rPr>
        <w:t xml:space="preserve">odvetví poľnohospodárstva </w:t>
      </w:r>
      <w:r w:rsidRPr="00F75EF6" w:rsidR="00FE1C25">
        <w:rPr>
          <w:rFonts w:ascii="Times New Roman" w:hAnsi="Times New Roman"/>
          <w:lang w:val="sk-SK"/>
        </w:rPr>
        <w:t xml:space="preserve">a potravinárstva v </w:t>
      </w:r>
      <w:r w:rsidRPr="00F75EF6" w:rsidR="003200F7">
        <w:rPr>
          <w:rFonts w:ascii="Times New Roman" w:hAnsi="Times New Roman"/>
          <w:lang w:val="sk-SK"/>
        </w:rPr>
        <w:t>roku 2012</w:t>
      </w:r>
      <w:r w:rsidRPr="00F75EF6" w:rsidR="00B92B97">
        <w:rPr>
          <w:rFonts w:ascii="Times New Roman" w:hAnsi="Times New Roman"/>
          <w:lang w:val="sk-SK"/>
        </w:rPr>
        <w:t xml:space="preserve"> ovplyvňovala</w:t>
      </w:r>
      <w:r w:rsidRPr="00F75EF6" w:rsidR="003200F7">
        <w:rPr>
          <w:rFonts w:ascii="Times New Roman" w:hAnsi="Times New Roman"/>
          <w:lang w:val="sk-SK"/>
        </w:rPr>
        <w:t xml:space="preserve"> pripravovaná reforma SPP. </w:t>
      </w:r>
      <w:r w:rsidRPr="00F75EF6" w:rsidR="00522A7A">
        <w:rPr>
          <w:rFonts w:ascii="Times New Roman" w:hAnsi="Times New Roman"/>
          <w:lang w:val="sk-SK"/>
        </w:rPr>
        <w:t>Návrhy nariadení</w:t>
      </w:r>
      <w:r w:rsidRPr="00F75EF6" w:rsidR="00F84173">
        <w:rPr>
          <w:rFonts w:ascii="Times New Roman" w:hAnsi="Times New Roman"/>
          <w:lang w:val="sk-SK"/>
        </w:rPr>
        <w:t xml:space="preserve"> EK</w:t>
      </w:r>
      <w:r w:rsidRPr="00F75EF6" w:rsidR="00143047">
        <w:rPr>
          <w:rFonts w:ascii="Times New Roman" w:hAnsi="Times New Roman"/>
          <w:lang w:val="sk-SK"/>
        </w:rPr>
        <w:t xml:space="preserve"> o jednotnej spoločnej organizácii trhov, financovaní</w:t>
      </w:r>
      <w:r w:rsidRPr="00F75EF6" w:rsidR="00522A7A">
        <w:rPr>
          <w:rFonts w:ascii="Times New Roman" w:hAnsi="Times New Roman"/>
          <w:lang w:val="sk-SK"/>
        </w:rPr>
        <w:t xml:space="preserve"> SPP a rozvoja vidieka stanovili</w:t>
      </w:r>
      <w:r w:rsidRPr="00F75EF6" w:rsidR="000D715F">
        <w:rPr>
          <w:rFonts w:ascii="Times New Roman" w:hAnsi="Times New Roman"/>
          <w:lang w:val="sk-SK"/>
        </w:rPr>
        <w:t xml:space="preserve"> nové ciele, ktoré by sa mali dosiahnuť implementáciou</w:t>
      </w:r>
      <w:r w:rsidRPr="00F75EF6" w:rsidR="001D6741">
        <w:rPr>
          <w:rFonts w:ascii="Times New Roman" w:hAnsi="Times New Roman"/>
          <w:lang w:val="sk-SK"/>
        </w:rPr>
        <w:t xml:space="preserve"> opatrení na podporu</w:t>
      </w:r>
      <w:r w:rsidRPr="00F75EF6" w:rsidR="003200F7">
        <w:rPr>
          <w:rFonts w:ascii="Times New Roman" w:hAnsi="Times New Roman"/>
          <w:lang w:val="sk-SK"/>
        </w:rPr>
        <w:t xml:space="preserve"> trvale udržateľnej poľnohospodárskej produkcie</w:t>
      </w:r>
      <w:r w:rsidRPr="00F75EF6" w:rsidR="00B50F5E">
        <w:rPr>
          <w:rFonts w:ascii="Times New Roman" w:hAnsi="Times New Roman"/>
          <w:lang w:val="sk-SK"/>
        </w:rPr>
        <w:t>, produkcie kvalitných, bezpečných a cenovo dostupných potravín</w:t>
      </w:r>
      <w:r w:rsidRPr="00F75EF6" w:rsidR="00F20A94">
        <w:rPr>
          <w:rFonts w:ascii="Times New Roman" w:hAnsi="Times New Roman"/>
          <w:lang w:val="sk-SK"/>
        </w:rPr>
        <w:t xml:space="preserve"> prostredníctvom</w:t>
      </w:r>
      <w:r w:rsidRPr="00F75EF6" w:rsidR="00FE1C25">
        <w:rPr>
          <w:rFonts w:ascii="Times New Roman" w:hAnsi="Times New Roman"/>
          <w:lang w:val="sk-SK"/>
        </w:rPr>
        <w:t xml:space="preserve"> výskumu, zavá</w:t>
      </w:r>
      <w:r w:rsidRPr="00F75EF6" w:rsidR="00522A7A">
        <w:rPr>
          <w:rFonts w:ascii="Times New Roman" w:hAnsi="Times New Roman"/>
          <w:lang w:val="sk-SK"/>
        </w:rPr>
        <w:t>dzaním</w:t>
      </w:r>
      <w:r w:rsidRPr="00F75EF6" w:rsidR="00F20A94">
        <w:rPr>
          <w:rFonts w:ascii="Times New Roman" w:hAnsi="Times New Roman"/>
          <w:lang w:val="sk-SK"/>
        </w:rPr>
        <w:t xml:space="preserve"> ekologických </w:t>
      </w:r>
      <w:r w:rsidRPr="00F75EF6" w:rsidR="00FE1C25">
        <w:rPr>
          <w:rFonts w:ascii="Times New Roman" w:hAnsi="Times New Roman"/>
          <w:lang w:val="sk-SK"/>
        </w:rPr>
        <w:t>postupov a inovácií</w:t>
      </w:r>
      <w:r w:rsidRPr="00F75EF6" w:rsidR="003200F7">
        <w:rPr>
          <w:rFonts w:ascii="Times New Roman" w:hAnsi="Times New Roman"/>
          <w:lang w:val="sk-SK"/>
        </w:rPr>
        <w:t>,</w:t>
      </w:r>
      <w:r w:rsidRPr="00F75EF6" w:rsidR="00B50F5E">
        <w:rPr>
          <w:rFonts w:ascii="Times New Roman" w:hAnsi="Times New Roman"/>
          <w:lang w:val="sk-SK"/>
        </w:rPr>
        <w:t xml:space="preserve"> redukciou potravinárskeho odpadu,</w:t>
      </w:r>
      <w:r w:rsidRPr="00F75EF6" w:rsidR="003200F7">
        <w:rPr>
          <w:rFonts w:ascii="Times New Roman" w:hAnsi="Times New Roman"/>
          <w:lang w:val="sk-SK"/>
        </w:rPr>
        <w:t xml:space="preserve"> ale </w:t>
      </w:r>
      <w:r w:rsidRPr="00F75EF6" w:rsidR="00DF6404">
        <w:rPr>
          <w:rFonts w:ascii="Times New Roman" w:hAnsi="Times New Roman"/>
          <w:lang w:val="sk-SK"/>
        </w:rPr>
        <w:t>súčasne</w:t>
      </w:r>
      <w:r w:rsidRPr="00F75EF6" w:rsidR="00522A7A">
        <w:rPr>
          <w:rFonts w:ascii="Times New Roman" w:hAnsi="Times New Roman"/>
          <w:lang w:val="sk-SK"/>
        </w:rPr>
        <w:t xml:space="preserve"> pri</w:t>
      </w:r>
      <w:r w:rsidRPr="00F75EF6" w:rsidR="003200F7">
        <w:rPr>
          <w:rFonts w:ascii="Times New Roman" w:hAnsi="Times New Roman"/>
          <w:lang w:val="sk-SK"/>
        </w:rPr>
        <w:t xml:space="preserve"> </w:t>
      </w:r>
      <w:r w:rsidRPr="00F75EF6" w:rsidR="00E22260">
        <w:rPr>
          <w:rFonts w:ascii="Times New Roman" w:hAnsi="Times New Roman"/>
          <w:lang w:val="sk-SK"/>
        </w:rPr>
        <w:t>udržaní</w:t>
      </w:r>
      <w:r w:rsidRPr="00F75EF6" w:rsidR="003200F7">
        <w:rPr>
          <w:rFonts w:ascii="Times New Roman" w:hAnsi="Times New Roman"/>
          <w:lang w:val="sk-SK"/>
        </w:rPr>
        <w:t xml:space="preserve"> konkure</w:t>
      </w:r>
      <w:r w:rsidRPr="00F75EF6" w:rsidR="00F20A94">
        <w:rPr>
          <w:rFonts w:ascii="Times New Roman" w:hAnsi="Times New Roman"/>
          <w:lang w:val="sk-SK"/>
        </w:rPr>
        <w:t>ncieschopnosti</w:t>
      </w:r>
      <w:r w:rsidRPr="00F75EF6" w:rsidR="003200F7">
        <w:rPr>
          <w:rFonts w:ascii="Times New Roman" w:hAnsi="Times New Roman"/>
          <w:lang w:val="sk-SK"/>
        </w:rPr>
        <w:t xml:space="preserve"> európskyc</w:t>
      </w:r>
      <w:r w:rsidRPr="00F75EF6" w:rsidR="00DF6404">
        <w:rPr>
          <w:rFonts w:ascii="Times New Roman" w:hAnsi="Times New Roman"/>
          <w:lang w:val="sk-SK"/>
        </w:rPr>
        <w:t xml:space="preserve">h </w:t>
      </w:r>
      <w:r w:rsidRPr="00F75EF6" w:rsidR="00F20A94">
        <w:rPr>
          <w:rFonts w:ascii="Times New Roman" w:hAnsi="Times New Roman"/>
          <w:lang w:val="sk-SK"/>
        </w:rPr>
        <w:t>farmárov</w:t>
      </w:r>
      <w:r w:rsidRPr="00F75EF6" w:rsidR="00DF6404">
        <w:rPr>
          <w:rFonts w:ascii="Times New Roman" w:hAnsi="Times New Roman"/>
          <w:lang w:val="sk-SK"/>
        </w:rPr>
        <w:t xml:space="preserve"> na svetovom trhu, </w:t>
      </w:r>
      <w:r w:rsidRPr="00F75EF6" w:rsidR="001D6741">
        <w:rPr>
          <w:rFonts w:ascii="Times New Roman" w:hAnsi="Times New Roman"/>
          <w:lang w:val="sk-SK"/>
        </w:rPr>
        <w:t>ochran</w:t>
      </w:r>
      <w:r w:rsidRPr="00F75EF6" w:rsidR="00E22260">
        <w:rPr>
          <w:rFonts w:ascii="Times New Roman" w:hAnsi="Times New Roman"/>
          <w:lang w:val="sk-SK"/>
        </w:rPr>
        <w:t>e</w:t>
      </w:r>
      <w:r w:rsidRPr="00F75EF6" w:rsidR="00DF6404">
        <w:rPr>
          <w:rFonts w:ascii="Times New Roman" w:hAnsi="Times New Roman"/>
          <w:lang w:val="sk-SK"/>
        </w:rPr>
        <w:t xml:space="preserve"> životné</w:t>
      </w:r>
      <w:r w:rsidRPr="00F75EF6" w:rsidR="001D6741">
        <w:rPr>
          <w:rFonts w:ascii="Times New Roman" w:hAnsi="Times New Roman"/>
          <w:lang w:val="sk-SK"/>
        </w:rPr>
        <w:t>ho prostredia</w:t>
      </w:r>
      <w:r w:rsidRPr="00F75EF6" w:rsidR="00E22260">
        <w:rPr>
          <w:rFonts w:ascii="Times New Roman" w:hAnsi="Times New Roman"/>
          <w:lang w:val="sk-SK"/>
        </w:rPr>
        <w:t xml:space="preserve">, zachovaní biodiverzity, zmierňovaní dopadov klimatických zmien </w:t>
      </w:r>
      <w:r w:rsidRPr="00F75EF6" w:rsidR="001D6741">
        <w:rPr>
          <w:rFonts w:ascii="Times New Roman" w:hAnsi="Times New Roman"/>
          <w:lang w:val="sk-SK"/>
        </w:rPr>
        <w:t>a</w:t>
      </w:r>
      <w:r w:rsidRPr="00F75EF6" w:rsidR="00CC5F9D">
        <w:rPr>
          <w:rFonts w:ascii="Times New Roman" w:hAnsi="Times New Roman"/>
          <w:lang w:val="sk-SK"/>
        </w:rPr>
        <w:t xml:space="preserve"> </w:t>
      </w:r>
      <w:r w:rsidRPr="00F75EF6" w:rsidR="00F20A94">
        <w:rPr>
          <w:rFonts w:ascii="Times New Roman" w:hAnsi="Times New Roman"/>
          <w:lang w:val="sk-SK"/>
        </w:rPr>
        <w:t>rozvoj</w:t>
      </w:r>
      <w:r w:rsidRPr="00F75EF6" w:rsidR="00E22260">
        <w:rPr>
          <w:rFonts w:ascii="Times New Roman" w:hAnsi="Times New Roman"/>
          <w:lang w:val="sk-SK"/>
        </w:rPr>
        <w:t>i</w:t>
      </w:r>
      <w:r w:rsidRPr="00F75EF6" w:rsidR="00CC5F9D">
        <w:rPr>
          <w:rFonts w:ascii="Times New Roman" w:hAnsi="Times New Roman"/>
          <w:lang w:val="sk-SK"/>
        </w:rPr>
        <w:t xml:space="preserve"> vidieckych oblastí</w:t>
      </w:r>
      <w:r w:rsidRPr="00F75EF6" w:rsidR="00E22260">
        <w:rPr>
          <w:rFonts w:ascii="Times New Roman" w:hAnsi="Times New Roman"/>
          <w:lang w:val="sk-SK"/>
        </w:rPr>
        <w:t xml:space="preserve">. </w:t>
      </w:r>
      <w:r w:rsidRPr="00F75EF6" w:rsidR="005A736A">
        <w:rPr>
          <w:rFonts w:ascii="Times New Roman" w:hAnsi="Times New Roman"/>
          <w:lang w:val="sk-SK"/>
        </w:rPr>
        <w:t>Väčšina členských štátov EÚ</w:t>
      </w:r>
      <w:r w:rsidRPr="00F75EF6" w:rsidR="008E692F">
        <w:rPr>
          <w:rFonts w:ascii="Times New Roman" w:hAnsi="Times New Roman"/>
          <w:lang w:val="sk-SK"/>
        </w:rPr>
        <w:t xml:space="preserve"> (ďalej ČŠ)</w:t>
      </w:r>
      <w:r w:rsidRPr="00F75EF6" w:rsidR="000B2916">
        <w:rPr>
          <w:rFonts w:ascii="Times New Roman" w:hAnsi="Times New Roman"/>
          <w:lang w:val="sk-SK"/>
        </w:rPr>
        <w:t xml:space="preserve"> v diskusiách o podobe SPP</w:t>
      </w:r>
      <w:r w:rsidRPr="00F75EF6" w:rsidR="005A736A">
        <w:rPr>
          <w:rFonts w:ascii="Times New Roman" w:hAnsi="Times New Roman"/>
          <w:lang w:val="sk-SK"/>
        </w:rPr>
        <w:t xml:space="preserve"> zastáva</w:t>
      </w:r>
      <w:r w:rsidRPr="00F75EF6" w:rsidR="004242EB">
        <w:rPr>
          <w:rFonts w:ascii="Times New Roman" w:hAnsi="Times New Roman"/>
          <w:lang w:val="sk-SK"/>
        </w:rPr>
        <w:t>la</w:t>
      </w:r>
      <w:r w:rsidRPr="00F75EF6" w:rsidR="005A736A">
        <w:rPr>
          <w:rFonts w:ascii="Times New Roman" w:hAnsi="Times New Roman"/>
          <w:lang w:val="sk-SK"/>
        </w:rPr>
        <w:t xml:space="preserve"> názor, že je potrebné zriadiť krízový fond, ktorý by sa používal na riešenie deformácií v odvetví poľnohospodárstva pri výskyte </w:t>
      </w:r>
      <w:r w:rsidRPr="00F75EF6" w:rsidR="004242EB">
        <w:rPr>
          <w:rFonts w:ascii="Times New Roman" w:hAnsi="Times New Roman"/>
          <w:lang w:val="sk-SK"/>
        </w:rPr>
        <w:t>výnimočných okolností. Podporovala</w:t>
      </w:r>
      <w:r w:rsidRPr="00F75EF6" w:rsidR="005A736A">
        <w:rPr>
          <w:rFonts w:ascii="Times New Roman" w:hAnsi="Times New Roman"/>
          <w:lang w:val="sk-SK"/>
        </w:rPr>
        <w:t xml:space="preserve"> aj zavedenie opatrení na posilnenie organizácií výrobcov s cieľom vyváženia ich vyjednávacej sily v potravinovom reťazci. </w:t>
      </w:r>
      <w:r w:rsidRPr="00F75EF6" w:rsidR="00B92B97">
        <w:rPr>
          <w:rFonts w:ascii="Times New Roman" w:hAnsi="Times New Roman"/>
          <w:lang w:val="sk-SK"/>
        </w:rPr>
        <w:t xml:space="preserve">V mnohých diskusiách boli vyjadrené </w:t>
      </w:r>
      <w:r w:rsidRPr="00F75EF6" w:rsidR="00AC2915">
        <w:rPr>
          <w:rFonts w:ascii="Times New Roman" w:hAnsi="Times New Roman"/>
          <w:lang w:val="sk-SK"/>
        </w:rPr>
        <w:t>nejasnosti</w:t>
      </w:r>
      <w:r w:rsidRPr="00F75EF6" w:rsidR="00B92B97">
        <w:rPr>
          <w:rFonts w:ascii="Times New Roman" w:hAnsi="Times New Roman"/>
          <w:lang w:val="sk-SK"/>
        </w:rPr>
        <w:t xml:space="preserve"> pri vymedzení pojmu aktívny poľnohospodár</w:t>
      </w:r>
      <w:r w:rsidRPr="00F75EF6" w:rsidR="0051687C">
        <w:rPr>
          <w:rFonts w:ascii="Times New Roman" w:hAnsi="Times New Roman"/>
          <w:lang w:val="sk-SK"/>
        </w:rPr>
        <w:t xml:space="preserve">, </w:t>
      </w:r>
      <w:r w:rsidRPr="00F75EF6" w:rsidR="00B92B97">
        <w:rPr>
          <w:rFonts w:ascii="Times New Roman" w:hAnsi="Times New Roman"/>
          <w:lang w:val="sk-SK"/>
        </w:rPr>
        <w:t>boli spochybnené prínosy ekologických opatrení (trvalé trávne plochy, diverzifikáci</w:t>
      </w:r>
      <w:r w:rsidRPr="00F75EF6" w:rsidR="008C1658">
        <w:rPr>
          <w:rFonts w:ascii="Times New Roman" w:hAnsi="Times New Roman"/>
          <w:lang w:val="sk-SK"/>
        </w:rPr>
        <w:t>a</w:t>
      </w:r>
      <w:r w:rsidRPr="00F75EF6" w:rsidR="00B92B97">
        <w:rPr>
          <w:rFonts w:ascii="Times New Roman" w:hAnsi="Times New Roman"/>
          <w:lang w:val="sk-SK"/>
        </w:rPr>
        <w:t xml:space="preserve"> plodín, oblasti ekologického záu</w:t>
      </w:r>
      <w:r w:rsidRPr="00F75EF6" w:rsidR="0051687C">
        <w:rPr>
          <w:rFonts w:ascii="Times New Roman" w:hAnsi="Times New Roman"/>
          <w:lang w:val="sk-SK"/>
        </w:rPr>
        <w:t xml:space="preserve">jmu) a boli vyjadrené obavy zo zvýšenej administratívnej záťaže farmárov (rozšírenie požiadaviek na hodnotenie a monitorovanie </w:t>
      </w:r>
      <w:r w:rsidRPr="00F75EF6" w:rsidR="005152A8">
        <w:rPr>
          <w:rFonts w:ascii="Times New Roman" w:hAnsi="Times New Roman"/>
          <w:lang w:val="sk-SK"/>
        </w:rPr>
        <w:t xml:space="preserve">programu rozvoja vidieka). </w:t>
      </w:r>
      <w:r w:rsidRPr="00F75EF6">
        <w:rPr>
          <w:rFonts w:ascii="Times New Roman" w:hAnsi="Times New Roman"/>
          <w:lang w:val="sk-SK"/>
        </w:rPr>
        <w:t xml:space="preserve">Ekologické opatrenia </w:t>
      </w:r>
      <w:r w:rsidRPr="00F75EF6" w:rsidR="00BE1FF3">
        <w:rPr>
          <w:rFonts w:ascii="Times New Roman" w:hAnsi="Times New Roman"/>
          <w:lang w:val="sk-SK"/>
        </w:rPr>
        <w:t>by mali</w:t>
      </w:r>
      <w:r w:rsidRPr="00F75EF6">
        <w:rPr>
          <w:rFonts w:ascii="Times New Roman" w:hAnsi="Times New Roman"/>
          <w:lang w:val="sk-SK"/>
        </w:rPr>
        <w:t xml:space="preserve"> </w:t>
      </w:r>
      <w:r w:rsidRPr="00F75EF6" w:rsidR="00100C08">
        <w:rPr>
          <w:rFonts w:ascii="Times New Roman" w:hAnsi="Times New Roman"/>
          <w:lang w:val="sk-SK"/>
        </w:rPr>
        <w:t>byť v súlade</w:t>
      </w:r>
      <w:r w:rsidRPr="00F75EF6">
        <w:rPr>
          <w:rFonts w:ascii="Times New Roman" w:hAnsi="Times New Roman"/>
          <w:lang w:val="sk-SK"/>
        </w:rPr>
        <w:t xml:space="preserve"> so špecifickými objektívnymi okolnosťami, ich uplatňovanie a kontrola </w:t>
      </w:r>
      <w:r w:rsidRPr="00F75EF6" w:rsidR="00BE1FF3">
        <w:rPr>
          <w:rFonts w:ascii="Times New Roman" w:hAnsi="Times New Roman"/>
          <w:lang w:val="sk-SK"/>
        </w:rPr>
        <w:t>by mali byť jednoduché</w:t>
      </w:r>
      <w:r w:rsidRPr="00F75EF6">
        <w:rPr>
          <w:rFonts w:ascii="Times New Roman" w:hAnsi="Times New Roman"/>
          <w:lang w:val="sk-SK"/>
        </w:rPr>
        <w:t> s primeranými nákladmi</w:t>
      </w:r>
      <w:r w:rsidRPr="00F75EF6" w:rsidR="00BE1FF3">
        <w:rPr>
          <w:rFonts w:ascii="Times New Roman" w:hAnsi="Times New Roman"/>
          <w:lang w:val="sk-SK"/>
        </w:rPr>
        <w:t xml:space="preserve"> bez zbytočnej administrácie</w:t>
      </w:r>
      <w:r w:rsidRPr="00F75EF6">
        <w:rPr>
          <w:rFonts w:ascii="Times New Roman" w:hAnsi="Times New Roman"/>
          <w:lang w:val="sk-SK"/>
        </w:rPr>
        <w:t xml:space="preserve"> a  prostredníctvom nich</w:t>
      </w:r>
      <w:r w:rsidRPr="00F75EF6" w:rsidR="00BE1FF3">
        <w:rPr>
          <w:rFonts w:ascii="Times New Roman" w:hAnsi="Times New Roman"/>
          <w:lang w:val="sk-SK"/>
        </w:rPr>
        <w:t xml:space="preserve"> by sa mala</w:t>
      </w:r>
      <w:r w:rsidRPr="00F75EF6">
        <w:rPr>
          <w:rFonts w:ascii="Times New Roman" w:hAnsi="Times New Roman"/>
          <w:lang w:val="sk-SK"/>
        </w:rPr>
        <w:t xml:space="preserve"> vytvárať rovnaká úrove</w:t>
      </w:r>
      <w:r w:rsidRPr="00F75EF6" w:rsidR="00100C08">
        <w:rPr>
          <w:rFonts w:ascii="Times New Roman" w:hAnsi="Times New Roman"/>
          <w:lang w:val="sk-SK"/>
        </w:rPr>
        <w:t xml:space="preserve">ň pridaných výhod vo všetkých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100C08">
        <w:rPr>
          <w:rFonts w:ascii="Times New Roman" w:hAnsi="Times New Roman"/>
          <w:lang w:val="sk-SK"/>
        </w:rPr>
        <w:t>. Rozsah ekologických opatrení by mal zahŕňať aj agro</w:t>
      </w:r>
      <w:r w:rsidRPr="00F75EF6" w:rsidR="00E700F8">
        <w:rPr>
          <w:rFonts w:ascii="Times New Roman" w:hAnsi="Times New Roman"/>
          <w:lang w:val="sk-SK"/>
        </w:rPr>
        <w:t>-</w:t>
      </w:r>
      <w:r w:rsidRPr="00F75EF6" w:rsidR="00100C08">
        <w:rPr>
          <w:rFonts w:ascii="Times New Roman" w:hAnsi="Times New Roman"/>
          <w:lang w:val="sk-SK"/>
        </w:rPr>
        <w:t>environmentá</w:t>
      </w:r>
      <w:r w:rsidRPr="00F75EF6" w:rsidR="00BE1FF3">
        <w:rPr>
          <w:rFonts w:ascii="Times New Roman" w:hAnsi="Times New Roman"/>
          <w:lang w:val="sk-SK"/>
        </w:rPr>
        <w:t xml:space="preserve">lne postupy v rámci 2. piliera, </w:t>
      </w:r>
      <w:r w:rsidRPr="00F75EF6" w:rsidR="00100C08">
        <w:rPr>
          <w:rFonts w:ascii="Times New Roman" w:hAnsi="Times New Roman"/>
          <w:lang w:val="sk-SK"/>
        </w:rPr>
        <w:t>národných alebo regionálnych environmentálnych certifikačných</w:t>
      </w:r>
      <w:r w:rsidRPr="00F75EF6" w:rsidR="00191598">
        <w:rPr>
          <w:rFonts w:ascii="Times New Roman" w:hAnsi="Times New Roman"/>
          <w:lang w:val="sk-SK"/>
        </w:rPr>
        <w:t xml:space="preserve"> systémov. </w:t>
      </w:r>
      <w:r w:rsidRPr="00F75EF6" w:rsidR="00A11A0B">
        <w:rPr>
          <w:rFonts w:ascii="Times New Roman" w:hAnsi="Times New Roman"/>
          <w:lang w:val="sk-SK"/>
        </w:rPr>
        <w:t xml:space="preserve">Osobitná pozornosť by sa mala venovať prepojeniu ekologizácie v prvom pilieri (priamych platieb) s agro-environmentálnymi a klimatickými opatreniami v druhom pilieri. </w:t>
      </w:r>
      <w:r w:rsidRPr="00F75EF6" w:rsidR="00591729">
        <w:rPr>
          <w:rFonts w:ascii="Times New Roman" w:hAnsi="Times New Roman"/>
          <w:lang w:val="sk-SK"/>
        </w:rPr>
        <w:t xml:space="preserve">Väčšina </w:t>
      </w:r>
      <w:r w:rsidRPr="00F75EF6" w:rsidR="008E692F">
        <w:rPr>
          <w:rFonts w:ascii="Times New Roman" w:hAnsi="Times New Roman"/>
          <w:lang w:val="sk-SK"/>
        </w:rPr>
        <w:t xml:space="preserve">ČŠ </w:t>
      </w:r>
      <w:r w:rsidRPr="00F75EF6" w:rsidR="00591729">
        <w:rPr>
          <w:rFonts w:ascii="Times New Roman" w:hAnsi="Times New Roman"/>
          <w:lang w:val="sk-SK"/>
        </w:rPr>
        <w:t>požadovala viac pružnosti v otázke oblastí ekologického záujmu a stanovenie minimálnej hraničnej hodnoty podľa rozlohy poľn</w:t>
      </w:r>
      <w:r w:rsidRPr="00F75EF6" w:rsidR="00E700F8">
        <w:rPr>
          <w:rFonts w:ascii="Times New Roman" w:hAnsi="Times New Roman"/>
          <w:lang w:val="sk-SK"/>
        </w:rPr>
        <w:t>ohospodárskeho</w:t>
      </w:r>
      <w:r w:rsidRPr="00F75EF6" w:rsidR="00591729">
        <w:rPr>
          <w:rFonts w:ascii="Times New Roman" w:hAnsi="Times New Roman"/>
          <w:lang w:val="sk-SK"/>
        </w:rPr>
        <w:t xml:space="preserve"> podniku a s prihliadnutím na plochy, ktoré patria pod agro</w:t>
      </w:r>
      <w:r w:rsidRPr="00F75EF6" w:rsidR="00E700F8">
        <w:rPr>
          <w:rFonts w:ascii="Times New Roman" w:hAnsi="Times New Roman"/>
          <w:lang w:val="sk-SK"/>
        </w:rPr>
        <w:t>-</w:t>
      </w:r>
      <w:r w:rsidRPr="00F75EF6" w:rsidR="00591729">
        <w:rPr>
          <w:rFonts w:ascii="Times New Roman" w:hAnsi="Times New Roman"/>
          <w:lang w:val="sk-SK"/>
        </w:rPr>
        <w:t xml:space="preserve">environmentálne systémy v rámci 2. piliera. </w:t>
      </w:r>
      <w:r w:rsidRPr="00F75EF6" w:rsidR="00FC79D8">
        <w:rPr>
          <w:rFonts w:ascii="Times New Roman" w:hAnsi="Times New Roman"/>
          <w:lang w:val="sk-SK"/>
        </w:rPr>
        <w:t>EK</w:t>
      </w:r>
      <w:r w:rsidRPr="00F75EF6" w:rsidR="004A0348">
        <w:rPr>
          <w:rFonts w:ascii="Times New Roman" w:hAnsi="Times New Roman"/>
          <w:lang w:val="sk-SK"/>
        </w:rPr>
        <w:t xml:space="preserve"> odporučila vynakladať</w:t>
      </w:r>
      <w:r w:rsidRPr="00F75EF6" w:rsidR="00FC79D8">
        <w:rPr>
          <w:rFonts w:ascii="Times New Roman" w:hAnsi="Times New Roman"/>
          <w:lang w:val="sk-SK"/>
        </w:rPr>
        <w:t xml:space="preserve"> aspoň 25 % celkového príspevku Európskeho poľnohospodárskeho fondu pre rozvoj vidieka na zmiernenie a adaptáciu </w:t>
      </w:r>
      <w:r w:rsidRPr="00F75EF6" w:rsidR="004A0348">
        <w:rPr>
          <w:rFonts w:ascii="Times New Roman" w:hAnsi="Times New Roman"/>
          <w:lang w:val="sk-SK"/>
        </w:rPr>
        <w:t>na klimatické zmeny</w:t>
      </w:r>
      <w:r w:rsidRPr="00F75EF6" w:rsidR="00FC79D8">
        <w:rPr>
          <w:rFonts w:ascii="Times New Roman" w:hAnsi="Times New Roman"/>
          <w:lang w:val="sk-SK"/>
        </w:rPr>
        <w:t xml:space="preserve"> a obhospodarovanie pôdy. Niektoré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4A0348">
        <w:rPr>
          <w:rFonts w:ascii="Times New Roman" w:hAnsi="Times New Roman"/>
          <w:lang w:val="sk-SK"/>
        </w:rPr>
        <w:t xml:space="preserve"> boli</w:t>
      </w:r>
      <w:r w:rsidRPr="00F75EF6" w:rsidR="00FC79D8">
        <w:rPr>
          <w:rFonts w:ascii="Times New Roman" w:hAnsi="Times New Roman"/>
          <w:lang w:val="sk-SK"/>
        </w:rPr>
        <w:t xml:space="preserve"> proti stanoveniu minimálnej</w:t>
      </w:r>
      <w:r w:rsidRPr="00F75EF6" w:rsidR="004A0348">
        <w:rPr>
          <w:rFonts w:ascii="Times New Roman" w:hAnsi="Times New Roman"/>
          <w:lang w:val="sk-SK"/>
        </w:rPr>
        <w:t xml:space="preserve"> hranice</w:t>
      </w:r>
      <w:r w:rsidRPr="00F75EF6" w:rsidR="00AB6239">
        <w:rPr>
          <w:rFonts w:ascii="Times New Roman" w:hAnsi="Times New Roman"/>
          <w:lang w:val="sk-SK"/>
        </w:rPr>
        <w:t>,</w:t>
      </w:r>
      <w:r w:rsidRPr="00F75EF6" w:rsidR="004A0348">
        <w:rPr>
          <w:rFonts w:ascii="Times New Roman" w:hAnsi="Times New Roman"/>
          <w:lang w:val="sk-SK"/>
        </w:rPr>
        <w:t> </w:t>
      </w:r>
      <w:r w:rsidRPr="00F75EF6" w:rsidR="00FC79D8">
        <w:rPr>
          <w:rFonts w:ascii="Times New Roman" w:hAnsi="Times New Roman"/>
          <w:lang w:val="sk-SK"/>
        </w:rPr>
        <w:t>niektoré</w:t>
      </w:r>
      <w:r w:rsidRPr="00F75EF6" w:rsidR="004A0348">
        <w:rPr>
          <w:rFonts w:ascii="Times New Roman" w:hAnsi="Times New Roman"/>
          <w:lang w:val="sk-SK"/>
        </w:rPr>
        <w:t xml:space="preserve"> naopak požadovali </w:t>
      </w:r>
      <w:r w:rsidRPr="00F75EF6" w:rsidR="00AB6239">
        <w:rPr>
          <w:rFonts w:ascii="Times New Roman" w:hAnsi="Times New Roman"/>
          <w:lang w:val="sk-SK"/>
        </w:rPr>
        <w:t xml:space="preserve">stanoviť minimálnu hranicu ako záväznú povinnosť a niektoré štáty žiadali </w:t>
      </w:r>
      <w:r w:rsidRPr="00F75EF6" w:rsidR="004A0348">
        <w:rPr>
          <w:rFonts w:ascii="Times New Roman" w:hAnsi="Times New Roman"/>
          <w:lang w:val="sk-SK"/>
        </w:rPr>
        <w:t>zvýšiť</w:t>
      </w:r>
      <w:r w:rsidRPr="00F75EF6" w:rsidR="00AB6239">
        <w:rPr>
          <w:rFonts w:ascii="Times New Roman" w:hAnsi="Times New Roman"/>
          <w:lang w:val="sk-SK"/>
        </w:rPr>
        <w:t xml:space="preserve"> minimálnu hranicu</w:t>
      </w:r>
      <w:r w:rsidRPr="00F75EF6" w:rsidR="004A0348">
        <w:rPr>
          <w:rFonts w:ascii="Times New Roman" w:hAnsi="Times New Roman"/>
          <w:lang w:val="sk-SK"/>
        </w:rPr>
        <w:t xml:space="preserve"> na 50 %. </w:t>
      </w:r>
    </w:p>
    <w:p w:rsidR="00F84173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Veľký časový priestor sa venoval otázkam jednotnej úrovne priamych platieb a stanoveniu limitu pre veľké poľnohospodárske podniky. </w:t>
      </w:r>
      <w:r w:rsidRPr="00F75EF6" w:rsidR="00DC2E27">
        <w:rPr>
          <w:rFonts w:ascii="Times New Roman" w:hAnsi="Times New Roman"/>
          <w:lang w:val="sk-SK"/>
        </w:rPr>
        <w:t xml:space="preserve">Širokú podporu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DC2E27">
        <w:rPr>
          <w:rFonts w:ascii="Times New Roman" w:hAnsi="Times New Roman"/>
          <w:lang w:val="sk-SK"/>
        </w:rPr>
        <w:t xml:space="preserve"> získal návrh, aby sa nevyžadovala kontrola podielu priamych platieb na celkovom príjme poľnohospodára. </w:t>
      </w:r>
      <w:r w:rsidRPr="00F75EF6" w:rsidR="00717695">
        <w:rPr>
          <w:rFonts w:ascii="Times New Roman" w:hAnsi="Times New Roman"/>
          <w:lang w:val="sk-SK"/>
        </w:rPr>
        <w:t>Mnoho ČŠ vyjadrilo názor, že systém priamych platieb založený na historických úrovniach je zastaraný a do roku 2019 by sa mal dosiahnuť nezvratný pokrok smerom k vnútornej konvergencii (zbližovaniu) platieb.</w:t>
      </w:r>
    </w:p>
    <w:p w:rsidR="00927122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C34A85">
        <w:rPr>
          <w:rFonts w:ascii="Times New Roman" w:hAnsi="Times New Roman"/>
          <w:lang w:val="sk-SK"/>
        </w:rPr>
        <w:t>Vä</w:t>
      </w:r>
      <w:r w:rsidRPr="00F75EF6" w:rsidR="005D1CAC">
        <w:rPr>
          <w:rFonts w:ascii="Times New Roman" w:hAnsi="Times New Roman"/>
          <w:lang w:val="sk-SK"/>
        </w:rPr>
        <w:t xml:space="preserve">čšina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5D1CAC">
        <w:rPr>
          <w:rFonts w:ascii="Times New Roman" w:hAnsi="Times New Roman"/>
          <w:lang w:val="sk-SK"/>
        </w:rPr>
        <w:t xml:space="preserve"> sa zhodla</w:t>
      </w:r>
      <w:r w:rsidRPr="00F75EF6" w:rsidR="00C34A85">
        <w:rPr>
          <w:rFonts w:ascii="Times New Roman" w:hAnsi="Times New Roman"/>
          <w:lang w:val="sk-SK"/>
        </w:rPr>
        <w:t xml:space="preserve"> v názore, že je potrebné zvýšiť podporu mladým poľnohospodárom, pretože v súčasnosti len 6 % zo všetkých farmárov E</w:t>
      </w:r>
      <w:r w:rsidRPr="00F75EF6" w:rsidR="005D1CAC">
        <w:rPr>
          <w:rFonts w:ascii="Times New Roman" w:hAnsi="Times New Roman"/>
          <w:lang w:val="sk-SK"/>
        </w:rPr>
        <w:t>Ú je mladších ako 35 rokov, čo vedie k obavám o budúcnosť poľnohospodárskej výroby. Uprednost</w:t>
      </w:r>
      <w:r w:rsidRPr="00F75EF6" w:rsidR="004242EB">
        <w:rPr>
          <w:rFonts w:ascii="Times New Roman" w:hAnsi="Times New Roman"/>
          <w:lang w:val="sk-SK"/>
        </w:rPr>
        <w:t>ňovali</w:t>
      </w:r>
      <w:r w:rsidRPr="00F75EF6" w:rsidR="005D1CAC">
        <w:rPr>
          <w:rFonts w:ascii="Times New Roman" w:hAnsi="Times New Roman"/>
          <w:lang w:val="sk-SK"/>
        </w:rPr>
        <w:t xml:space="preserve"> však dobrovoľný režim s možnosťou stanovenia dodatočných pod</w:t>
      </w:r>
      <w:r w:rsidRPr="00F75EF6" w:rsidR="007E726E">
        <w:rPr>
          <w:rFonts w:ascii="Times New Roman" w:hAnsi="Times New Roman"/>
          <w:lang w:val="sk-SK"/>
        </w:rPr>
        <w:t xml:space="preserve">mienok na vnútroštátnej úrovni, ktorý umožní rozhodnúť o jeho využití a prispôsobení potrebám danej krajiny. </w:t>
      </w:r>
    </w:p>
    <w:p w:rsidR="00C34A85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5D1CAC">
        <w:rPr>
          <w:rFonts w:ascii="Times New Roman" w:hAnsi="Times New Roman"/>
          <w:lang w:val="sk-SK"/>
        </w:rPr>
        <w:t>Návrh režimu opatrení pre d</w:t>
      </w:r>
      <w:r w:rsidRPr="00F75EF6" w:rsidR="004242EB">
        <w:rPr>
          <w:rFonts w:ascii="Times New Roman" w:hAnsi="Times New Roman"/>
          <w:lang w:val="sk-SK"/>
        </w:rPr>
        <w:t>robných poľnohospodárov považovali</w:t>
      </w:r>
      <w:r w:rsidRPr="00F75EF6" w:rsidR="005D1CAC">
        <w:rPr>
          <w:rFonts w:ascii="Times New Roman" w:hAnsi="Times New Roman"/>
          <w:lang w:val="sk-SK"/>
        </w:rPr>
        <w:t xml:space="preserve">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5D1CAC">
        <w:rPr>
          <w:rFonts w:ascii="Times New Roman" w:hAnsi="Times New Roman"/>
          <w:lang w:val="sk-SK"/>
        </w:rPr>
        <w:t xml:space="preserve"> za zjednod</w:t>
      </w:r>
      <w:r w:rsidRPr="00F75EF6" w:rsidR="004242EB">
        <w:rPr>
          <w:rFonts w:ascii="Times New Roman" w:hAnsi="Times New Roman"/>
          <w:lang w:val="sk-SK"/>
        </w:rPr>
        <w:t>ušený, ale väčšina uprednostňovala</w:t>
      </w:r>
      <w:r w:rsidRPr="00F75EF6" w:rsidR="005D1CAC">
        <w:rPr>
          <w:rFonts w:ascii="Times New Roman" w:hAnsi="Times New Roman"/>
          <w:lang w:val="sk-SK"/>
        </w:rPr>
        <w:t xml:space="preserve">, aby bol dobrovoľný. Niektorým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5D1CAC">
        <w:rPr>
          <w:rFonts w:ascii="Times New Roman" w:hAnsi="Times New Roman"/>
          <w:lang w:val="sk-SK"/>
        </w:rPr>
        <w:t xml:space="preserve"> sa nepozdáva</w:t>
      </w:r>
      <w:r w:rsidRPr="00F75EF6" w:rsidR="004242EB">
        <w:rPr>
          <w:rFonts w:ascii="Times New Roman" w:hAnsi="Times New Roman"/>
          <w:lang w:val="sk-SK"/>
        </w:rPr>
        <w:t>la</w:t>
      </w:r>
      <w:r w:rsidRPr="00F75EF6" w:rsidR="005D1CAC">
        <w:rPr>
          <w:rFonts w:ascii="Times New Roman" w:hAnsi="Times New Roman"/>
          <w:lang w:val="sk-SK"/>
        </w:rPr>
        <w:t xml:space="preserve"> myšlienka, aby boli drobní poľnohospodári úplne oslobodení od plnenia ekologických ustanovení. Pre poľnohospodárov </w:t>
      </w:r>
      <w:r w:rsidRPr="00F75EF6" w:rsidR="008C1658">
        <w:rPr>
          <w:rFonts w:ascii="Times New Roman" w:hAnsi="Times New Roman"/>
          <w:lang w:val="sk-SK"/>
        </w:rPr>
        <w:t xml:space="preserve">hospodáriacich v oblastiach s prírodnými prekážkami by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8C1658">
        <w:rPr>
          <w:rFonts w:ascii="Times New Roman" w:hAnsi="Times New Roman"/>
          <w:lang w:val="sk-SK"/>
        </w:rPr>
        <w:t xml:space="preserve"> súhlasili na dobrovoľnej báze s možnosťou zvýšenej podpory a možno so zosúladením s predpismi o rozvoji vidieka. </w:t>
      </w:r>
      <w:r w:rsidRPr="00F75EF6" w:rsidR="006C66C7">
        <w:rPr>
          <w:rFonts w:ascii="Times New Roman" w:hAnsi="Times New Roman"/>
          <w:lang w:val="sk-SK"/>
        </w:rPr>
        <w:t>Ni</w:t>
      </w:r>
      <w:r w:rsidRPr="00F75EF6" w:rsidR="004242EB">
        <w:rPr>
          <w:rFonts w:ascii="Times New Roman" w:hAnsi="Times New Roman"/>
          <w:lang w:val="sk-SK"/>
        </w:rPr>
        <w:t xml:space="preserve">ektoré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4242EB">
        <w:rPr>
          <w:rFonts w:ascii="Times New Roman" w:hAnsi="Times New Roman"/>
          <w:lang w:val="sk-SK"/>
        </w:rPr>
        <w:t xml:space="preserve"> zdôrazňovali</w:t>
      </w:r>
      <w:r w:rsidRPr="00F75EF6" w:rsidR="006C66C7">
        <w:rPr>
          <w:rFonts w:ascii="Times New Roman" w:hAnsi="Times New Roman"/>
          <w:lang w:val="sk-SK"/>
        </w:rPr>
        <w:t xml:space="preserve"> význam dobrovoľnej viazanej podpory pre určité odvetvia alebo určité regióny, ktoré sa ocitnú v hospodárskych, sociálnych alebo environmentálnych ťažkostiach. </w:t>
      </w:r>
    </w:p>
    <w:p w:rsidR="00B2500F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>Legislatíva EÚ v odvetví poľnohospodárstva sa v roku 2012 rozšírila celkovo o viac ako 950 nariadení Európskeho parla</w:t>
      </w:r>
      <w:r w:rsidRPr="00F75EF6" w:rsidR="001C0187">
        <w:rPr>
          <w:rFonts w:ascii="Times New Roman" w:hAnsi="Times New Roman"/>
          <w:lang w:val="sk-SK"/>
        </w:rPr>
        <w:t>mentu a Rady a</w:t>
      </w:r>
      <w:r w:rsidRPr="00F75EF6">
        <w:rPr>
          <w:rFonts w:ascii="Times New Roman" w:hAnsi="Times New Roman"/>
          <w:lang w:val="sk-SK"/>
        </w:rPr>
        <w:t xml:space="preserve"> Komisie (EÚ), </w:t>
      </w:r>
      <w:r w:rsidRPr="00F75EF6" w:rsidR="004E3FBC">
        <w:rPr>
          <w:rFonts w:ascii="Times New Roman" w:hAnsi="Times New Roman"/>
          <w:lang w:val="sk-SK"/>
        </w:rPr>
        <w:t xml:space="preserve">ďalej o celkovo </w:t>
      </w:r>
      <w:r w:rsidRPr="00F75EF6">
        <w:rPr>
          <w:rFonts w:ascii="Times New Roman" w:hAnsi="Times New Roman"/>
          <w:lang w:val="sk-SK"/>
        </w:rPr>
        <w:t>218 rozhodnutí Komisie EÚ, výbo</w:t>
      </w:r>
      <w:r w:rsidRPr="00F75EF6" w:rsidR="001C0187">
        <w:rPr>
          <w:rFonts w:ascii="Times New Roman" w:hAnsi="Times New Roman"/>
          <w:lang w:val="sk-SK"/>
        </w:rPr>
        <w:t>ru EHP, Rady a Spoločných výborov</w:t>
      </w:r>
      <w:r w:rsidRPr="00F75EF6">
        <w:rPr>
          <w:rFonts w:ascii="Times New Roman" w:hAnsi="Times New Roman"/>
          <w:lang w:val="sk-SK"/>
        </w:rPr>
        <w:t xml:space="preserve"> E</w:t>
      </w:r>
      <w:r w:rsidRPr="00F75EF6" w:rsidR="000D3650">
        <w:rPr>
          <w:rFonts w:ascii="Times New Roman" w:hAnsi="Times New Roman"/>
          <w:lang w:val="sk-SK"/>
        </w:rPr>
        <w:t>Ú a nečlenských štátov, 19 smern</w:t>
      </w:r>
      <w:r w:rsidRPr="00F75EF6">
        <w:rPr>
          <w:rFonts w:ascii="Times New Roman" w:hAnsi="Times New Roman"/>
          <w:lang w:val="sk-SK"/>
        </w:rPr>
        <w:t xml:space="preserve">íc Komisie EÚ a Európskeho parlamentu a Rady, 78 nariadení Komisie EÚ týkajúcich sa zápisu </w:t>
      </w:r>
      <w:r w:rsidRPr="00F75EF6" w:rsidR="001C0187">
        <w:rPr>
          <w:rFonts w:ascii="Times New Roman" w:hAnsi="Times New Roman"/>
          <w:lang w:val="sk-SK"/>
        </w:rPr>
        <w:t xml:space="preserve">do </w:t>
      </w:r>
      <w:r w:rsidRPr="00F75EF6">
        <w:rPr>
          <w:rFonts w:ascii="Times New Roman" w:hAnsi="Times New Roman"/>
          <w:lang w:val="sk-SK"/>
        </w:rPr>
        <w:t>Registra chránených označení pôvodu a chránených zemepisných označení. Celkovo 149 nariadení a smerníc EÚ sa zaoberalo problematikou povolení rôznych kŕmnych doplnkových látok, rastlinných prípravkov,</w:t>
      </w:r>
      <w:r w:rsidRPr="00F75EF6" w:rsidR="001C0187">
        <w:rPr>
          <w:rFonts w:ascii="Times New Roman" w:hAnsi="Times New Roman"/>
          <w:lang w:val="sk-SK"/>
        </w:rPr>
        <w:t xml:space="preserve"> farmakologicky účinných látok, maximálnych hladín</w:t>
      </w:r>
      <w:r w:rsidRPr="00F75EF6">
        <w:rPr>
          <w:rFonts w:ascii="Times New Roman" w:hAnsi="Times New Roman"/>
          <w:lang w:val="sk-SK"/>
        </w:rPr>
        <w:t xml:space="preserve"> rezíduí v určitých produktoch, </w:t>
      </w:r>
      <w:r w:rsidRPr="00F75EF6" w:rsidR="008B697B">
        <w:rPr>
          <w:rFonts w:ascii="Times New Roman" w:hAnsi="Times New Roman"/>
          <w:lang w:val="sk-SK"/>
        </w:rPr>
        <w:t xml:space="preserve">povolení </w:t>
      </w:r>
      <w:r w:rsidRPr="00F75EF6">
        <w:rPr>
          <w:rFonts w:ascii="Times New Roman" w:hAnsi="Times New Roman"/>
          <w:lang w:val="sk-SK"/>
        </w:rPr>
        <w:t>rôzn</w:t>
      </w:r>
      <w:r w:rsidRPr="00F75EF6" w:rsidR="008B697B">
        <w:rPr>
          <w:rFonts w:ascii="Times New Roman" w:hAnsi="Times New Roman"/>
          <w:lang w:val="sk-SK"/>
        </w:rPr>
        <w:t>ych chemických látok</w:t>
      </w:r>
      <w:r w:rsidRPr="00F75EF6">
        <w:rPr>
          <w:rFonts w:ascii="Times New Roman" w:hAnsi="Times New Roman"/>
          <w:lang w:val="sk-SK"/>
        </w:rPr>
        <w:t xml:space="preserve">, </w:t>
      </w:r>
      <w:r w:rsidRPr="00F75EF6" w:rsidR="00A73E27">
        <w:rPr>
          <w:rFonts w:ascii="Times New Roman" w:hAnsi="Times New Roman"/>
          <w:lang w:val="sk-SK"/>
        </w:rPr>
        <w:t>určovaním najvyšších prípustných  obsahov</w:t>
      </w:r>
      <w:r w:rsidRPr="00F75EF6">
        <w:rPr>
          <w:rFonts w:ascii="Times New Roman" w:hAnsi="Times New Roman"/>
          <w:lang w:val="sk-SK"/>
        </w:rPr>
        <w:t xml:space="preserve"> a aktívnou prahovou koncentráciou</w:t>
      </w:r>
      <w:r w:rsidRPr="00F75EF6" w:rsidR="000D58D5">
        <w:rPr>
          <w:rFonts w:ascii="Times New Roman" w:hAnsi="Times New Roman"/>
          <w:lang w:val="sk-SK"/>
        </w:rPr>
        <w:t xml:space="preserve"> látok</w:t>
      </w:r>
      <w:r w:rsidRPr="00F75EF6">
        <w:rPr>
          <w:rFonts w:ascii="Times New Roman" w:hAnsi="Times New Roman"/>
          <w:lang w:val="sk-SK"/>
        </w:rPr>
        <w:t>, uvádzaním prípravkov na ochranu rastlín na trh a hladinami p</w:t>
      </w:r>
      <w:r w:rsidRPr="00F75EF6" w:rsidR="00FD3C86">
        <w:rPr>
          <w:rFonts w:ascii="Times New Roman" w:hAnsi="Times New Roman"/>
          <w:lang w:val="sk-SK"/>
        </w:rPr>
        <w:t>re prídavné látky v</w:t>
      </w:r>
      <w:r w:rsidRPr="00F75EF6" w:rsidR="00CE32B2">
        <w:rPr>
          <w:rFonts w:ascii="Times New Roman" w:hAnsi="Times New Roman"/>
          <w:lang w:val="sk-SK"/>
        </w:rPr>
        <w:t> </w:t>
      </w:r>
      <w:r w:rsidRPr="00F75EF6" w:rsidR="00FD3C86">
        <w:rPr>
          <w:rFonts w:ascii="Times New Roman" w:hAnsi="Times New Roman"/>
          <w:lang w:val="sk-SK"/>
        </w:rPr>
        <w:t>potravinách</w:t>
      </w:r>
      <w:r w:rsidRPr="00F75EF6" w:rsidR="00CE32B2">
        <w:rPr>
          <w:rFonts w:ascii="Times New Roman" w:hAnsi="Times New Roman"/>
          <w:lang w:val="sk-SK"/>
        </w:rPr>
        <w:t>. M</w:t>
      </w:r>
      <w:r w:rsidRPr="00F75EF6" w:rsidR="00C13059">
        <w:rPr>
          <w:rFonts w:ascii="Times New Roman" w:hAnsi="Times New Roman"/>
          <w:lang w:val="sk-SK"/>
        </w:rPr>
        <w:t>nožstvo</w:t>
      </w:r>
      <w:r w:rsidRPr="00F75EF6" w:rsidR="00FD3C86">
        <w:rPr>
          <w:rFonts w:ascii="Times New Roman" w:hAnsi="Times New Roman"/>
          <w:lang w:val="sk-SK"/>
        </w:rPr>
        <w:t xml:space="preserve"> </w:t>
      </w:r>
      <w:r w:rsidRPr="00F75EF6" w:rsidR="00C13059">
        <w:rPr>
          <w:rFonts w:ascii="Times New Roman" w:hAnsi="Times New Roman"/>
          <w:lang w:val="sk-SK"/>
        </w:rPr>
        <w:t>nových legislatívnych predpisov bolo  schválených</w:t>
      </w:r>
      <w:r w:rsidRPr="00F75EF6" w:rsidR="00FD3C86">
        <w:rPr>
          <w:rFonts w:ascii="Times New Roman" w:hAnsi="Times New Roman"/>
          <w:lang w:val="sk-SK"/>
        </w:rPr>
        <w:t xml:space="preserve"> v sektore vinohradníctva a vinárstva a v sektore mlieka a mliečnych výrobkov.</w:t>
      </w:r>
    </w:p>
    <w:p w:rsidR="00E71CD3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E700F8">
        <w:rPr>
          <w:rFonts w:ascii="Times New Roman" w:hAnsi="Times New Roman"/>
          <w:lang w:val="sk-SK"/>
        </w:rPr>
        <w:t>A</w:t>
      </w:r>
      <w:r w:rsidRPr="00F75EF6" w:rsidR="00E62FC5">
        <w:rPr>
          <w:rFonts w:ascii="Times New Roman" w:hAnsi="Times New Roman"/>
          <w:lang w:val="sk-SK"/>
        </w:rPr>
        <w:t>ktualizovali</w:t>
      </w:r>
      <w:r w:rsidRPr="00F75EF6" w:rsidR="00CC5F9D">
        <w:rPr>
          <w:rFonts w:ascii="Times New Roman" w:hAnsi="Times New Roman"/>
          <w:lang w:val="sk-SK"/>
        </w:rPr>
        <w:t xml:space="preserve"> sa legislatívne normy</w:t>
      </w:r>
      <w:r w:rsidRPr="00F75EF6" w:rsidR="00E62FC5">
        <w:rPr>
          <w:rFonts w:ascii="Times New Roman" w:hAnsi="Times New Roman"/>
          <w:lang w:val="sk-SK"/>
        </w:rPr>
        <w:t xml:space="preserve"> zamerané na</w:t>
      </w:r>
      <w:r w:rsidRPr="00F75EF6" w:rsidR="00CC5F9D">
        <w:rPr>
          <w:rFonts w:ascii="Times New Roman" w:hAnsi="Times New Roman"/>
          <w:lang w:val="sk-SK"/>
        </w:rPr>
        <w:t xml:space="preserve"> zvýšenie</w:t>
      </w:r>
      <w:r w:rsidRPr="00F75EF6" w:rsidR="00BF120B">
        <w:rPr>
          <w:rFonts w:ascii="Times New Roman" w:hAnsi="Times New Roman"/>
          <w:lang w:val="sk-SK"/>
        </w:rPr>
        <w:t xml:space="preserve"> zdravotnej</w:t>
      </w:r>
      <w:r w:rsidRPr="00F75EF6" w:rsidR="00CC5F9D">
        <w:rPr>
          <w:rFonts w:ascii="Times New Roman" w:hAnsi="Times New Roman"/>
          <w:lang w:val="sk-SK"/>
        </w:rPr>
        <w:t xml:space="preserve"> bezpečnosti</w:t>
      </w:r>
      <w:r w:rsidRPr="00F75EF6" w:rsidR="00BF120B">
        <w:rPr>
          <w:rFonts w:ascii="Times New Roman" w:hAnsi="Times New Roman"/>
          <w:lang w:val="sk-SK"/>
        </w:rPr>
        <w:t xml:space="preserve"> </w:t>
      </w:r>
      <w:r w:rsidRPr="00F75EF6" w:rsidR="00CC5F9D">
        <w:rPr>
          <w:rFonts w:ascii="Times New Roman" w:hAnsi="Times New Roman"/>
          <w:lang w:val="sk-SK"/>
        </w:rPr>
        <w:t>a kvality potravín na európskom trhu, pre poskytovanie kvalitnejších informác</w:t>
      </w:r>
      <w:r w:rsidRPr="00F75EF6" w:rsidR="0091006B">
        <w:rPr>
          <w:rFonts w:ascii="Times New Roman" w:hAnsi="Times New Roman"/>
          <w:lang w:val="sk-SK"/>
        </w:rPr>
        <w:t xml:space="preserve">ií o potravinách spotrebiteľom, pre zlepšenie zdravia a životných podmienok zvierat. </w:t>
      </w:r>
      <w:r w:rsidRPr="00F75EF6" w:rsidR="007A7466">
        <w:rPr>
          <w:rFonts w:ascii="Times New Roman" w:hAnsi="Times New Roman"/>
          <w:lang w:val="sk-SK"/>
        </w:rPr>
        <w:t xml:space="preserve">Dlhodobo je zakázané používanie veterinárnych liekov na podporu rastu zvierat ako aj dovoz mäsa zo zvierat, ktoré boli takýmito liekmi ošetrované. </w:t>
      </w:r>
      <w:r w:rsidRPr="00F75EF6" w:rsidR="00AE6680">
        <w:rPr>
          <w:rFonts w:ascii="Times New Roman" w:hAnsi="Times New Roman"/>
          <w:lang w:val="sk-SK"/>
        </w:rPr>
        <w:t>Od 1. januára 2012 platí v</w:t>
      </w:r>
      <w:r w:rsidRPr="00F75EF6" w:rsidR="005A736A">
        <w:rPr>
          <w:rFonts w:ascii="Times New Roman" w:hAnsi="Times New Roman"/>
          <w:lang w:val="sk-SK"/>
        </w:rPr>
        <w:t xml:space="preserve">ykonávacie rozhodnutie o zoznamoch zvierat a výrobkov, na ktoré sa vzťahujú kontroly v miestach hraničnej kontroly. </w:t>
      </w:r>
      <w:r w:rsidRPr="00F75EF6" w:rsidR="00BA5062">
        <w:rPr>
          <w:rFonts w:ascii="Times New Roman" w:hAnsi="Times New Roman"/>
          <w:lang w:val="sk-SK"/>
        </w:rPr>
        <w:t xml:space="preserve">Colné orgány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BA5062">
        <w:rPr>
          <w:rFonts w:ascii="Times New Roman" w:hAnsi="Times New Roman"/>
          <w:lang w:val="sk-SK"/>
        </w:rPr>
        <w:t xml:space="preserve"> nesmú povoliť dovoz zvierat a výrobkov živočíšneho a rastlinného pôvodu pokiaľ neboli vykonané kontroly s uspokojujúcimi výsledkami. </w:t>
      </w:r>
    </w:p>
    <w:p w:rsidR="00CC5F6D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AE6680">
        <w:rPr>
          <w:rFonts w:ascii="Times New Roman" w:hAnsi="Times New Roman"/>
          <w:lang w:val="sk-SK"/>
        </w:rPr>
        <w:t xml:space="preserve">Ďalšie vykonávacie rozhodnutie z 24. januára </w:t>
      </w:r>
      <w:r w:rsidRPr="00F75EF6" w:rsidR="00E700F8">
        <w:rPr>
          <w:rFonts w:ascii="Times New Roman" w:hAnsi="Times New Roman"/>
          <w:lang w:val="sk-SK"/>
        </w:rPr>
        <w:t xml:space="preserve">2012 </w:t>
      </w:r>
      <w:r w:rsidRPr="00F75EF6" w:rsidR="00AE6680">
        <w:rPr>
          <w:rFonts w:ascii="Times New Roman" w:hAnsi="Times New Roman"/>
          <w:lang w:val="sk-SK"/>
        </w:rPr>
        <w:t xml:space="preserve">zmenilo odosielanie čerstvého mäsa a mäsových výrobkov z ošípaných do iných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AE6680">
        <w:rPr>
          <w:rFonts w:ascii="Times New Roman" w:hAnsi="Times New Roman"/>
          <w:lang w:val="sk-SK"/>
        </w:rPr>
        <w:t xml:space="preserve"> za predpokladu, že boli </w:t>
      </w:r>
      <w:r w:rsidRPr="00F75EF6" w:rsidR="00121CAF">
        <w:rPr>
          <w:rFonts w:ascii="Times New Roman" w:hAnsi="Times New Roman"/>
          <w:lang w:val="sk-SK"/>
        </w:rPr>
        <w:t xml:space="preserve">získané z ošípaných, ktoré boli od narodenia chované v schválených chovoch s biologickou bezpečnosťou, s pravidelnými inšpekciami kontrolných orgánov aspoň raz za 3 mesiace. </w:t>
      </w:r>
      <w:r w:rsidRPr="00F75EF6" w:rsidR="00AB1FBC">
        <w:rPr>
          <w:rFonts w:ascii="Times New Roman" w:hAnsi="Times New Roman"/>
          <w:b/>
          <w:lang w:val="sk-SK"/>
        </w:rPr>
        <w:t>Nariadenie Komisie (EÚ)</w:t>
      </w:r>
      <w:r w:rsidRPr="00F75EF6" w:rsidR="00952B37">
        <w:rPr>
          <w:rFonts w:ascii="Times New Roman" w:hAnsi="Times New Roman"/>
          <w:b/>
          <w:lang w:val="sk-SK"/>
        </w:rPr>
        <w:t xml:space="preserve"> č. 28/2012</w:t>
      </w:r>
      <w:r w:rsidRPr="00F75EF6" w:rsidR="00952B37">
        <w:rPr>
          <w:rFonts w:ascii="Times New Roman" w:hAnsi="Times New Roman"/>
          <w:lang w:val="sk-SK"/>
        </w:rPr>
        <w:t xml:space="preserve"> z 11. januára 2012 </w:t>
      </w:r>
      <w:r w:rsidRPr="00F75EF6" w:rsidR="00AB1FBC">
        <w:rPr>
          <w:rFonts w:ascii="Times New Roman" w:hAnsi="Times New Roman"/>
          <w:lang w:val="sk-SK"/>
        </w:rPr>
        <w:t>sta</w:t>
      </w:r>
      <w:r w:rsidRPr="00F75EF6" w:rsidR="00952B37">
        <w:rPr>
          <w:rFonts w:ascii="Times New Roman" w:hAnsi="Times New Roman"/>
          <w:lang w:val="sk-SK"/>
        </w:rPr>
        <w:t>novilo</w:t>
      </w:r>
      <w:r w:rsidRPr="00F75EF6" w:rsidR="00AB1FBC">
        <w:rPr>
          <w:rFonts w:ascii="Times New Roman" w:hAnsi="Times New Roman"/>
          <w:lang w:val="sk-SK"/>
        </w:rPr>
        <w:t xml:space="preserve"> požiadavky na osvedčovanie</w:t>
      </w:r>
      <w:r w:rsidRPr="00F75EF6" w:rsidR="00952B37">
        <w:rPr>
          <w:rFonts w:ascii="Times New Roman" w:hAnsi="Times New Roman"/>
          <w:lang w:val="sk-SK"/>
        </w:rPr>
        <w:t xml:space="preserve"> </w:t>
      </w:r>
      <w:r w:rsidRPr="00F75EF6" w:rsidR="00AB1FBC">
        <w:rPr>
          <w:rFonts w:ascii="Times New Roman" w:hAnsi="Times New Roman"/>
          <w:lang w:val="sk-SK"/>
        </w:rPr>
        <w:t>dovoz</w:t>
      </w:r>
      <w:r w:rsidRPr="00F75EF6" w:rsidR="00952B37">
        <w:rPr>
          <w:rFonts w:ascii="Times New Roman" w:hAnsi="Times New Roman"/>
          <w:lang w:val="sk-SK"/>
        </w:rPr>
        <w:t>u</w:t>
      </w:r>
      <w:r w:rsidRPr="00F75EF6" w:rsidR="00AB1FBC">
        <w:rPr>
          <w:rFonts w:ascii="Times New Roman" w:hAnsi="Times New Roman"/>
          <w:lang w:val="sk-SK"/>
        </w:rPr>
        <w:t xml:space="preserve"> určitých zložených produktov do Únie z tretích krajín a ich prepravu cez </w:t>
      </w:r>
      <w:r w:rsidRPr="00F75EF6" w:rsidR="00E700F8">
        <w:rPr>
          <w:rFonts w:ascii="Times New Roman" w:hAnsi="Times New Roman"/>
          <w:lang w:val="sk-SK"/>
        </w:rPr>
        <w:t>EÚ</w:t>
      </w:r>
      <w:r w:rsidRPr="00F75EF6" w:rsidR="00AB1FBC">
        <w:rPr>
          <w:rFonts w:ascii="Times New Roman" w:hAnsi="Times New Roman"/>
          <w:lang w:val="sk-SK"/>
        </w:rPr>
        <w:t xml:space="preserve">. </w:t>
      </w:r>
      <w:r w:rsidRPr="00F75EF6" w:rsidR="00952B37">
        <w:rPr>
          <w:rFonts w:ascii="Times New Roman" w:hAnsi="Times New Roman"/>
          <w:lang w:val="sk-SK"/>
        </w:rPr>
        <w:t>Vzťahuje sa na</w:t>
      </w:r>
      <w:r w:rsidRPr="00F75EF6" w:rsidR="00AB1FBC">
        <w:rPr>
          <w:rFonts w:ascii="Times New Roman" w:hAnsi="Times New Roman"/>
          <w:lang w:val="sk-SK"/>
        </w:rPr>
        <w:t xml:space="preserve"> produkty s obsahom spracovaných mäsových, mliečnych, rybích alebo vaječných produktov. Nariadenie stanovilo</w:t>
      </w:r>
      <w:r w:rsidRPr="00F75EF6" w:rsidR="00952B37">
        <w:rPr>
          <w:rFonts w:ascii="Times New Roman" w:hAnsi="Times New Roman"/>
          <w:lang w:val="sk-SK"/>
        </w:rPr>
        <w:t xml:space="preserve"> aj</w:t>
      </w:r>
      <w:r w:rsidRPr="00F75EF6" w:rsidR="00AB1FBC">
        <w:rPr>
          <w:rFonts w:ascii="Times New Roman" w:hAnsi="Times New Roman"/>
          <w:lang w:val="sk-SK"/>
        </w:rPr>
        <w:t xml:space="preserve"> špecifické vzorové zdravotné osvedčenie potvrdzujúce, že uvedené produkty spĺňajú požiadavky verejného zdravia a zdravia zvierat.  </w:t>
      </w:r>
    </w:p>
    <w:p w:rsidR="003200F7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6A2C7A">
        <w:rPr>
          <w:rFonts w:ascii="Times New Roman" w:hAnsi="Times New Roman"/>
          <w:lang w:val="sk-SK"/>
        </w:rPr>
        <w:t xml:space="preserve">Od 1. apríla 2012 vstúpilo do platnosti </w:t>
      </w:r>
      <w:r w:rsidRPr="00F75EF6" w:rsidR="006A2C7A">
        <w:rPr>
          <w:rFonts w:ascii="Times New Roman" w:hAnsi="Times New Roman"/>
          <w:b/>
          <w:lang w:val="sk-SK"/>
        </w:rPr>
        <w:t>Nariadenie komisie (EÚ) č. 71</w:t>
      </w:r>
      <w:r w:rsidRPr="00F75EF6" w:rsidR="00321590">
        <w:rPr>
          <w:rFonts w:ascii="Times New Roman" w:hAnsi="Times New Roman"/>
          <w:b/>
          <w:lang w:val="sk-SK"/>
        </w:rPr>
        <w:t>/2012</w:t>
      </w:r>
      <w:r w:rsidRPr="00F75EF6" w:rsidR="006A2C7A">
        <w:rPr>
          <w:rFonts w:ascii="Times New Roman" w:hAnsi="Times New Roman"/>
          <w:lang w:val="sk-SK"/>
        </w:rPr>
        <w:t>, ktoré doplnilo zoznam látok</w:t>
      </w:r>
      <w:r w:rsidRPr="00F75EF6" w:rsidR="00AB1FBC">
        <w:rPr>
          <w:rFonts w:ascii="Times New Roman" w:hAnsi="Times New Roman"/>
          <w:lang w:val="sk-SK"/>
        </w:rPr>
        <w:t xml:space="preserve"> zakázaných používať</w:t>
      </w:r>
      <w:r w:rsidRPr="00F75EF6" w:rsidR="006A2C7A">
        <w:rPr>
          <w:rFonts w:ascii="Times New Roman" w:hAnsi="Times New Roman"/>
          <w:lang w:val="sk-SK"/>
        </w:rPr>
        <w:t xml:space="preserve"> v pesticídoch. </w:t>
      </w:r>
    </w:p>
    <w:p w:rsidR="00BF120B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>Z dôvodu pretrvávajúceho rizika prenosu vysokopatogénnej vtáčej chrípky z</w:t>
      </w:r>
      <w:r w:rsidRPr="00F75EF6" w:rsidR="00F63250">
        <w:rPr>
          <w:rFonts w:ascii="Times New Roman" w:hAnsi="Times New Roman"/>
          <w:lang w:val="sk-SK"/>
        </w:rPr>
        <w:t> </w:t>
      </w:r>
      <w:r w:rsidRPr="00F75EF6">
        <w:rPr>
          <w:rFonts w:ascii="Times New Roman" w:hAnsi="Times New Roman"/>
          <w:lang w:val="sk-SK"/>
        </w:rPr>
        <w:t>voľne</w:t>
      </w:r>
      <w:r w:rsidRPr="00F75EF6" w:rsidR="00F63250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lang w:val="sk-SK"/>
        </w:rPr>
        <w:t xml:space="preserve">žijúcich vtákov na hydinu chovanú v zajatí bola Vykonávacím rozhodnutím komisie zo 7. mája 2012, predĺžená lehota uplatňovania opatrení na obmedzovanie dovozu hydiny, hydinových výrobkov a chovaných vtákov z tretích krajín do 31. decembra 2013. </w:t>
      </w:r>
      <w:r w:rsidRPr="00F75EF6" w:rsidR="00C830C9">
        <w:rPr>
          <w:rFonts w:ascii="Times New Roman" w:hAnsi="Times New Roman"/>
          <w:b/>
          <w:lang w:val="sk-SK"/>
        </w:rPr>
        <w:t>Vykonávacie nariadenie Komisie (EÚ) č. 1239/2012</w:t>
      </w:r>
      <w:r w:rsidRPr="00F75EF6" w:rsidR="00C830C9">
        <w:rPr>
          <w:rFonts w:ascii="Times New Roman" w:hAnsi="Times New Roman"/>
          <w:lang w:val="sk-SK"/>
        </w:rPr>
        <w:t xml:space="preserve"> doplnilo Nariadenie (ES) č. 543/2008 o obchodných normách pre hydinové mäso stanovením nových limitných hodnôt obsahu vody v mrazených </w:t>
      </w:r>
      <w:r w:rsidRPr="00F75EF6" w:rsidR="00F03535">
        <w:rPr>
          <w:rFonts w:ascii="Times New Roman" w:hAnsi="Times New Roman"/>
          <w:lang w:val="sk-SK"/>
        </w:rPr>
        <w:t xml:space="preserve">jatočných telách kurčiat vychádzajúc z nových metód chladenia. </w:t>
      </w:r>
    </w:p>
    <w:p w:rsidR="00BF120B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1333AE">
        <w:rPr>
          <w:rFonts w:ascii="Times New Roman" w:hAnsi="Times New Roman"/>
          <w:b/>
          <w:lang w:val="sk-SK"/>
        </w:rPr>
        <w:t>Nariadeniami</w:t>
      </w:r>
      <w:r w:rsidRPr="00F75EF6">
        <w:rPr>
          <w:rFonts w:ascii="Times New Roman" w:hAnsi="Times New Roman"/>
          <w:b/>
          <w:lang w:val="sk-SK"/>
        </w:rPr>
        <w:t xml:space="preserve"> Komisie (EÚ) č. 441/2012</w:t>
      </w:r>
      <w:r w:rsidRPr="00F75EF6" w:rsidR="001333AE">
        <w:rPr>
          <w:rFonts w:ascii="Times New Roman" w:hAnsi="Times New Roman"/>
          <w:b/>
          <w:lang w:val="sk-SK"/>
        </w:rPr>
        <w:t>; č. 897/2012 a 899/2012</w:t>
      </w:r>
      <w:r w:rsidRPr="00F75EF6">
        <w:rPr>
          <w:rFonts w:ascii="Times New Roman" w:hAnsi="Times New Roman"/>
          <w:lang w:val="sk-SK"/>
        </w:rPr>
        <w:t xml:space="preserve"> boli doplnené maximálne hladiny rezíduí pesticídnych látok v potravinách a krmivách rastlinného a živočíšneho pôvodu. </w:t>
      </w:r>
    </w:p>
    <w:p w:rsidR="00BF120B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b/>
          <w:lang w:val="sk-SK"/>
        </w:rPr>
        <w:t>Vykonávacie nariadenie Komisie (EÚ) č. 505/2012</w:t>
      </w:r>
      <w:r w:rsidRPr="00F75EF6">
        <w:rPr>
          <w:rFonts w:ascii="Times New Roman" w:hAnsi="Times New Roman"/>
          <w:lang w:val="sk-SK"/>
        </w:rPr>
        <w:t xml:space="preserve"> o ekologickej výrobe presnejšie definovalo minimálny podiel krmiva vyprodukovaného vo vlastnom podniku alebo (60 % podiel v prípade bylinožravcov a 20 % v prípade ošípaných a hydiny), ktorý sa považuje za ekologický. Nariadenie povolilo za určitých predpokladov využívanie malého podielu určitých neekologických výrobkov a doplnkových látok v</w:t>
      </w:r>
      <w:r w:rsidRPr="00F75EF6" w:rsidR="00F63250">
        <w:rPr>
          <w:rFonts w:ascii="Times New Roman" w:hAnsi="Times New Roman"/>
          <w:lang w:val="sk-SK"/>
        </w:rPr>
        <w:t> </w:t>
      </w:r>
      <w:r w:rsidRPr="00F75EF6">
        <w:rPr>
          <w:rFonts w:ascii="Times New Roman" w:hAnsi="Times New Roman"/>
          <w:lang w:val="sk-SK"/>
        </w:rPr>
        <w:t>krmivách</w:t>
      </w:r>
      <w:r w:rsidRPr="00F75EF6" w:rsidR="00F63250">
        <w:rPr>
          <w:rFonts w:ascii="Times New Roman" w:hAnsi="Times New Roman"/>
          <w:lang w:val="sk-SK"/>
        </w:rPr>
        <w:t>,</w:t>
      </w:r>
      <w:r w:rsidRPr="00F75EF6">
        <w:rPr>
          <w:rFonts w:ascii="Times New Roman" w:hAnsi="Times New Roman"/>
          <w:lang w:val="sk-SK"/>
        </w:rPr>
        <w:t xml:space="preserve"> a tiež používanie neekologického bielkovinového krmiva rastlinného a živočíšneho pôvodu na kŕmenie hospodárskych zvierat. </w:t>
      </w:r>
    </w:p>
    <w:p w:rsidR="00CC5F6D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BF120B">
        <w:rPr>
          <w:rFonts w:ascii="Times New Roman" w:hAnsi="Times New Roman"/>
          <w:b/>
          <w:lang w:val="sk-SK"/>
        </w:rPr>
        <w:t xml:space="preserve">Nariadenie </w:t>
      </w:r>
      <w:r w:rsidRPr="00F75EF6">
        <w:rPr>
          <w:rFonts w:ascii="Times New Roman" w:hAnsi="Times New Roman"/>
          <w:b/>
          <w:lang w:val="sk-SK"/>
        </w:rPr>
        <w:t>EP</w:t>
      </w:r>
      <w:r w:rsidRPr="00F75EF6" w:rsidR="00BF120B">
        <w:rPr>
          <w:rFonts w:ascii="Times New Roman" w:hAnsi="Times New Roman"/>
          <w:b/>
          <w:lang w:val="sk-SK"/>
        </w:rPr>
        <w:t xml:space="preserve"> a Rady (EÚ) č. 528/2012</w:t>
      </w:r>
      <w:r w:rsidRPr="00F75EF6" w:rsidR="00BF120B">
        <w:rPr>
          <w:rFonts w:ascii="Times New Roman" w:hAnsi="Times New Roman"/>
          <w:lang w:val="sk-SK"/>
        </w:rPr>
        <w:t xml:space="preserve"> stanovilo podmienky schvaľovania, sprístupňovania a používania biocídnych výrobkov na trhu EÚ pri zabezpečení vysokej úrovne ochrany zdravia ľudí, zvierat a životného prostredia. Stanovilo pravidlá zostavovania zoznamu účinných látok, ktoré sa môž</w:t>
      </w:r>
      <w:r w:rsidRPr="00F75EF6" w:rsidR="00037244">
        <w:rPr>
          <w:rFonts w:ascii="Times New Roman" w:hAnsi="Times New Roman"/>
          <w:lang w:val="sk-SK"/>
        </w:rPr>
        <w:t>u používať v biocídnych výrobkoch</w:t>
      </w:r>
      <w:r w:rsidRPr="00F75EF6" w:rsidR="00BF120B">
        <w:rPr>
          <w:rFonts w:ascii="Times New Roman" w:hAnsi="Times New Roman"/>
          <w:lang w:val="sk-SK"/>
        </w:rPr>
        <w:t xml:space="preserve"> v rámci EÚ, zásady autorizácie, podmienky obnovenia a preskúmania už schválených účinných látok, oznamovaciu povinnosť držiteľov autorizácie o zistených nepriaznivých účinkoch na ľudí, zvieratá a životné prostredie.</w:t>
      </w:r>
      <w:r w:rsidRPr="00F75EF6" w:rsidR="00037244">
        <w:rPr>
          <w:rFonts w:ascii="Times New Roman" w:hAnsi="Times New Roman"/>
          <w:lang w:val="sk-SK"/>
        </w:rPr>
        <w:t xml:space="preserve"> </w:t>
      </w:r>
    </w:p>
    <w:p w:rsidR="00CC5F6D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037244">
        <w:rPr>
          <w:rFonts w:ascii="Times New Roman" w:hAnsi="Times New Roman"/>
          <w:lang w:val="sk-SK"/>
        </w:rPr>
        <w:t xml:space="preserve">Koncom augusta EK vydala </w:t>
      </w:r>
      <w:r w:rsidRPr="00F75EF6" w:rsidR="00037244">
        <w:rPr>
          <w:rFonts w:ascii="Times New Roman" w:hAnsi="Times New Roman"/>
          <w:b/>
          <w:lang w:val="sk-SK"/>
        </w:rPr>
        <w:t>Vykonávacie nariadenie Komisie (EÚ) č. 788/2012</w:t>
      </w:r>
      <w:r w:rsidRPr="00F75EF6" w:rsidR="00037244">
        <w:rPr>
          <w:rFonts w:ascii="Times New Roman" w:hAnsi="Times New Roman"/>
          <w:lang w:val="sk-SK"/>
        </w:rPr>
        <w:t xml:space="preserve"> o koordinovanom kontrolnom programe zabezpečenia dodržiavania maximálnych hladín rezíduí pesticídov v potravinách rastlinného a živočíšneho pôvodu a posúdenia vystavenia spotrebiteľov týmto rezíduám. Členské štáty budú odoberať a analyzovať vzorky počas rokov 2013-</w:t>
      </w:r>
      <w:smartTag w:uri="urn:schemas-microsoft-com:office:smarttags" w:element="metricconverter">
        <w:smartTagPr>
          <w:attr w:name="ProductID" w:val="2015 a"/>
        </w:smartTagPr>
        <w:r w:rsidRPr="00F75EF6" w:rsidR="00037244">
          <w:rPr>
            <w:rFonts w:ascii="Times New Roman" w:hAnsi="Times New Roman"/>
            <w:lang w:val="sk-SK"/>
          </w:rPr>
          <w:t>2015 a</w:t>
        </w:r>
      </w:smartTag>
      <w:r w:rsidRPr="00F75EF6" w:rsidR="00037244">
        <w:rPr>
          <w:rFonts w:ascii="Times New Roman" w:hAnsi="Times New Roman"/>
          <w:lang w:val="sk-SK"/>
        </w:rPr>
        <w:t xml:space="preserve"> výsledky predložia do 31. augusta 2014-2016. </w:t>
      </w:r>
    </w:p>
    <w:p w:rsidR="00CC5F6D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037244">
        <w:rPr>
          <w:rFonts w:ascii="Times New Roman" w:hAnsi="Times New Roman"/>
          <w:lang w:val="sk-SK"/>
        </w:rPr>
        <w:t xml:space="preserve">V septembri </w:t>
      </w:r>
      <w:r w:rsidRPr="00F75EF6" w:rsidR="00037244">
        <w:rPr>
          <w:rFonts w:ascii="Times New Roman" w:hAnsi="Times New Roman"/>
          <w:b/>
          <w:lang w:val="sk-SK"/>
        </w:rPr>
        <w:t>Nariadenie Komisie (EÚ) č. 899/2012</w:t>
      </w:r>
      <w:r w:rsidRPr="00F75EF6" w:rsidR="00037244">
        <w:rPr>
          <w:rFonts w:ascii="Times New Roman" w:hAnsi="Times New Roman"/>
          <w:lang w:val="sk-SK"/>
        </w:rPr>
        <w:t xml:space="preserve"> zmenilo a doplnilo Nariadenie Európskeho parlamentu a Rady (ES) č. 396/2005 o maximálnych hladinách rezíduí pesticídov v potravinách a krmivách rastlinného a živočíšneho pôvodu.</w:t>
      </w:r>
      <w:r w:rsidRPr="00F75EF6" w:rsidR="00965865">
        <w:rPr>
          <w:rFonts w:ascii="Times New Roman" w:hAnsi="Times New Roman"/>
          <w:lang w:val="sk-SK"/>
        </w:rPr>
        <w:t xml:space="preserve"> </w:t>
      </w:r>
    </w:p>
    <w:p w:rsidR="00CC5F6D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965865">
        <w:rPr>
          <w:rFonts w:ascii="Times New Roman" w:hAnsi="Times New Roman"/>
          <w:b/>
          <w:lang w:val="sk-SK"/>
        </w:rPr>
        <w:t>Nariadenie Komisie (EÚ) č. 1064/2012</w:t>
      </w:r>
      <w:r w:rsidRPr="00F75EF6" w:rsidR="00965865">
        <w:rPr>
          <w:rFonts w:ascii="Times New Roman" w:hAnsi="Times New Roman"/>
          <w:lang w:val="sk-SK"/>
        </w:rPr>
        <w:t xml:space="preserve"> doplnilo zoznam rýchlych testov na monitorovanie prenosných spongifomných encefalopatií (TSE) u hovädzieho dobytka, oviec a kôz.</w:t>
      </w:r>
      <w:r w:rsidRPr="00F75EF6" w:rsidR="007F460D">
        <w:rPr>
          <w:rFonts w:ascii="Times New Roman" w:hAnsi="Times New Roman"/>
          <w:lang w:val="sk-SK"/>
        </w:rPr>
        <w:t xml:space="preserve"> </w:t>
      </w:r>
    </w:p>
    <w:p w:rsidR="007F460D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b/>
          <w:lang w:val="sk-SK"/>
        </w:rPr>
        <w:t>Vykonávacie nariadenie Komisie (EÚ) č. 1235/2012</w:t>
      </w:r>
      <w:r w:rsidRPr="00F75EF6">
        <w:rPr>
          <w:rFonts w:ascii="Times New Roman" w:hAnsi="Times New Roman"/>
          <w:lang w:val="sk-SK"/>
        </w:rPr>
        <w:t xml:space="preserve"> doplnilo Nariadenie (ES) č. 669/2009 o zvýšenej miere úradných kontrol pri dovoze určitých krmív a potravín neživočíšneho pôvodu. Zo Systému rýchleho varovania pre potraviny a krmivá, z auditov vykonaných Potravinovým a veterinárnym úradom v tretích krajinách</w:t>
      </w:r>
      <w:r w:rsidRPr="00F75EF6" w:rsidR="00CA701D">
        <w:rPr>
          <w:rFonts w:ascii="Times New Roman" w:hAnsi="Times New Roman"/>
          <w:lang w:val="sk-SK"/>
        </w:rPr>
        <w:t xml:space="preserve"> ako aj zo správ o zásielkach krmív a potravín, ktoré Komisii predložili ČŠ vyplynulo, že prišlo k </w:t>
      </w:r>
      <w:r w:rsidRPr="00F75EF6" w:rsidR="0064001E">
        <w:rPr>
          <w:rFonts w:ascii="Times New Roman" w:hAnsi="Times New Roman"/>
          <w:lang w:val="sk-SK"/>
        </w:rPr>
        <w:t xml:space="preserve"> nedodržovaniu</w:t>
      </w:r>
      <w:r w:rsidRPr="00F75EF6" w:rsidR="00CA701D">
        <w:rPr>
          <w:rFonts w:ascii="Times New Roman" w:hAnsi="Times New Roman"/>
          <w:lang w:val="sk-SK"/>
        </w:rPr>
        <w:t xml:space="preserve"> príslušných bezpečnostných požiadaviek pri dovoze niektorých rastlinných produktov</w:t>
      </w:r>
      <w:r w:rsidRPr="00F75EF6" w:rsidR="0064001E">
        <w:rPr>
          <w:rFonts w:ascii="Times New Roman" w:hAnsi="Times New Roman"/>
          <w:lang w:val="sk-SK"/>
        </w:rPr>
        <w:t xml:space="preserve"> z niektorých tretích krajín</w:t>
      </w:r>
      <w:r w:rsidRPr="00F75EF6" w:rsidR="00CA701D">
        <w:rPr>
          <w:rFonts w:ascii="Times New Roman" w:hAnsi="Times New Roman"/>
          <w:lang w:val="sk-SK"/>
        </w:rPr>
        <w:t xml:space="preserve"> na trh EÚ</w:t>
      </w:r>
      <w:r w:rsidRPr="00F75EF6" w:rsidR="0064001E">
        <w:rPr>
          <w:rFonts w:ascii="Times New Roman" w:hAnsi="Times New Roman"/>
          <w:lang w:val="sk-SK"/>
        </w:rPr>
        <w:t xml:space="preserve"> (napr. sušené hrozno, červená dyňa, jahody, arašidy, sladká paprika...). Pri týchto problematických dovozných zásielkach sa</w:t>
      </w:r>
      <w:r w:rsidRPr="00F75EF6" w:rsidR="00CA701D">
        <w:rPr>
          <w:rFonts w:ascii="Times New Roman" w:hAnsi="Times New Roman"/>
          <w:lang w:val="sk-SK"/>
        </w:rPr>
        <w:t xml:space="preserve"> od januára 2013 zvýši miera úradných kontrol</w:t>
      </w:r>
      <w:r w:rsidRPr="00F75EF6" w:rsidR="00452AE3">
        <w:rPr>
          <w:rFonts w:ascii="Times New Roman" w:hAnsi="Times New Roman"/>
          <w:lang w:val="sk-SK"/>
        </w:rPr>
        <w:t xml:space="preserve"> na určených miestach vstupu</w:t>
      </w:r>
      <w:r w:rsidRPr="00F75EF6" w:rsidR="00CA701D">
        <w:rPr>
          <w:rFonts w:ascii="Times New Roman" w:hAnsi="Times New Roman"/>
          <w:lang w:val="sk-SK"/>
        </w:rPr>
        <w:t xml:space="preserve">. </w:t>
      </w:r>
    </w:p>
    <w:p w:rsidR="00AB1FBC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V druhej polovici januára 2012 </w:t>
      </w:r>
      <w:r w:rsidRPr="00F75EF6" w:rsidR="00B82A85">
        <w:rPr>
          <w:rFonts w:ascii="Times New Roman" w:hAnsi="Times New Roman"/>
          <w:lang w:val="sk-SK"/>
        </w:rPr>
        <w:t>EK</w:t>
      </w:r>
      <w:r w:rsidRPr="00F75EF6">
        <w:rPr>
          <w:rFonts w:ascii="Times New Roman" w:hAnsi="Times New Roman"/>
          <w:lang w:val="sk-SK"/>
        </w:rPr>
        <w:t xml:space="preserve"> predložila </w:t>
      </w:r>
      <w:r w:rsidRPr="00F75EF6" w:rsidR="00CC5F6D">
        <w:rPr>
          <w:rFonts w:ascii="Times New Roman" w:hAnsi="Times New Roman"/>
          <w:lang w:val="sk-SK"/>
        </w:rPr>
        <w:t>EP</w:t>
      </w:r>
      <w:r w:rsidRPr="00F75EF6">
        <w:rPr>
          <w:rFonts w:ascii="Times New Roman" w:hAnsi="Times New Roman"/>
          <w:lang w:val="sk-SK"/>
        </w:rPr>
        <w:t xml:space="preserve">, Rade a Hospodárskemu a sociálnemu výboru informáciu o uplatňovaní stratégie v oblasti ochrany a dobrých životných podmienok zvierat na obdobie 2012-2015 v EÚ. Konštatovalo sa v nej nedostatočné presadzovanie právnych predpisov a neprijímanie dostatočných opatrení, ktoré sa neodrazili v dobrých životných podmienkach zvierat. Mnohým zainteresovaným stranám vrátane spotrebiteľov chýbajú vedomosti a informácie o aspektoch životných podmienok zvierat. EK preskúma, či by bolo možné zaviesť zjednodušený právny rámec so stanovením zásad dobrých životných podmienok pre všetky chované zvieratá. </w:t>
      </w:r>
    </w:p>
    <w:p w:rsidR="00000903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484861">
        <w:rPr>
          <w:rFonts w:ascii="Times New Roman" w:hAnsi="Times New Roman"/>
          <w:b/>
          <w:lang w:val="sk-SK"/>
        </w:rPr>
        <w:t xml:space="preserve">Nariadením </w:t>
      </w:r>
      <w:r w:rsidRPr="00F75EF6" w:rsidR="001071AD">
        <w:rPr>
          <w:rFonts w:ascii="Times New Roman" w:hAnsi="Times New Roman"/>
          <w:b/>
          <w:lang w:val="sk-SK"/>
        </w:rPr>
        <w:t>Komisie (EÚ)</w:t>
      </w:r>
      <w:r w:rsidRPr="00F75EF6" w:rsidR="00484861">
        <w:rPr>
          <w:rFonts w:ascii="Times New Roman" w:hAnsi="Times New Roman"/>
          <w:b/>
          <w:lang w:val="sk-SK"/>
        </w:rPr>
        <w:t xml:space="preserve"> č. 200/2012</w:t>
      </w:r>
      <w:r w:rsidRPr="00F75EF6" w:rsidR="00484861">
        <w:rPr>
          <w:rFonts w:ascii="Times New Roman" w:hAnsi="Times New Roman"/>
          <w:lang w:val="sk-SK"/>
        </w:rPr>
        <w:t xml:space="preserve"> z 8. marca </w:t>
      </w:r>
      <w:r w:rsidRPr="00F75EF6" w:rsidR="00A25F09">
        <w:rPr>
          <w:rFonts w:ascii="Times New Roman" w:hAnsi="Times New Roman"/>
          <w:lang w:val="sk-SK"/>
        </w:rPr>
        <w:t>sa nadviazalo na cieľ Nariadenia č. 2160/2003 zabezpečiť primerané a účinné opatrenia na detekciu a kontrolu výskytu salmonely v produkcii brojlerov</w:t>
      </w:r>
      <w:r w:rsidRPr="00F75EF6" w:rsidR="00400137">
        <w:rPr>
          <w:rFonts w:ascii="Times New Roman" w:hAnsi="Times New Roman"/>
          <w:lang w:val="sk-SK"/>
        </w:rPr>
        <w:t xml:space="preserve">. Cieľom je </w:t>
      </w:r>
      <w:r w:rsidRPr="00F75EF6" w:rsidR="00A25F09">
        <w:rPr>
          <w:rFonts w:ascii="Times New Roman" w:hAnsi="Times New Roman"/>
          <w:lang w:val="sk-SK"/>
        </w:rPr>
        <w:t>znížiť ročný percentuálny podiel kŕdľov brojlerov</w:t>
      </w:r>
      <w:r w:rsidRPr="00F75EF6" w:rsidR="00400137">
        <w:rPr>
          <w:rFonts w:ascii="Times New Roman" w:hAnsi="Times New Roman"/>
          <w:lang w:val="sk-SK"/>
        </w:rPr>
        <w:t xml:space="preserve"> pozitívnych na salmonelu pod 1 %. </w:t>
      </w:r>
      <w:r w:rsidRPr="00F75EF6" w:rsidR="00A57B7F">
        <w:rPr>
          <w:rFonts w:ascii="Times New Roman" w:hAnsi="Times New Roman"/>
          <w:lang w:val="sk-SK"/>
        </w:rPr>
        <w:t>Podrobne stanovuje systém testovania, t.j. rámec, frekvenciu odberu vzoriek brojlerov, ich uskladňovanie, použitie laboratórnych met</w:t>
      </w:r>
      <w:r w:rsidRPr="00F75EF6" w:rsidR="00FB7640">
        <w:rPr>
          <w:rFonts w:ascii="Times New Roman" w:hAnsi="Times New Roman"/>
          <w:lang w:val="sk-SK"/>
        </w:rPr>
        <w:t xml:space="preserve">ód, podávanie výsledkov a správ z analyzovania. </w:t>
      </w:r>
    </w:p>
    <w:p w:rsidR="00F84173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Koncom marca EK </w:t>
      </w:r>
      <w:r w:rsidRPr="00F75EF6" w:rsidR="00143047">
        <w:rPr>
          <w:rFonts w:ascii="Times New Roman" w:hAnsi="Times New Roman"/>
          <w:lang w:val="sk-SK"/>
        </w:rPr>
        <w:t xml:space="preserve">oznámila stratégiu o propagačných a informačných opatreniach </w:t>
      </w:r>
      <w:r w:rsidRPr="00F75EF6" w:rsidR="00AF57B1">
        <w:rPr>
          <w:rFonts w:ascii="Times New Roman" w:hAnsi="Times New Roman"/>
          <w:lang w:val="sk-SK"/>
        </w:rPr>
        <w:t>na</w:t>
      </w:r>
      <w:r w:rsidRPr="00F75EF6" w:rsidR="00923E74">
        <w:rPr>
          <w:rFonts w:ascii="Times New Roman" w:hAnsi="Times New Roman"/>
          <w:lang w:val="sk-SK"/>
        </w:rPr>
        <w:t xml:space="preserve"> zvýšenie produkčného potenciálu potravinárskeho odvetvia,</w:t>
      </w:r>
      <w:r w:rsidRPr="00F75EF6" w:rsidR="00AF57B1">
        <w:rPr>
          <w:rFonts w:ascii="Times New Roman" w:hAnsi="Times New Roman"/>
          <w:lang w:val="sk-SK"/>
        </w:rPr>
        <w:t xml:space="preserve"> zlepšenie</w:t>
      </w:r>
      <w:r w:rsidRPr="00F75EF6" w:rsidR="00143047">
        <w:rPr>
          <w:rFonts w:ascii="Times New Roman" w:hAnsi="Times New Roman"/>
          <w:lang w:val="sk-SK"/>
        </w:rPr>
        <w:t xml:space="preserve"> imidžu poľnohospodárstva E</w:t>
      </w:r>
      <w:r w:rsidRPr="00F75EF6" w:rsidR="00AF57B1">
        <w:rPr>
          <w:rFonts w:ascii="Times New Roman" w:hAnsi="Times New Roman"/>
          <w:lang w:val="sk-SK"/>
        </w:rPr>
        <w:t>Ú a konkurencieschopnosti</w:t>
      </w:r>
      <w:r w:rsidRPr="00F75EF6" w:rsidR="00143047">
        <w:rPr>
          <w:rFonts w:ascii="Times New Roman" w:hAnsi="Times New Roman"/>
          <w:lang w:val="sk-SK"/>
        </w:rPr>
        <w:t> </w:t>
      </w:r>
      <w:r w:rsidRPr="00F75EF6" w:rsidR="00923E74">
        <w:rPr>
          <w:rFonts w:ascii="Times New Roman" w:hAnsi="Times New Roman"/>
          <w:lang w:val="sk-SK"/>
        </w:rPr>
        <w:t>potravinárskych</w:t>
      </w:r>
      <w:r w:rsidRPr="00F75EF6" w:rsidR="00143047">
        <w:rPr>
          <w:rFonts w:ascii="Times New Roman" w:hAnsi="Times New Roman"/>
          <w:lang w:val="sk-SK"/>
        </w:rPr>
        <w:t xml:space="preserve"> výrobkov</w:t>
      </w:r>
      <w:r w:rsidRPr="00F75EF6" w:rsidR="00AF57B1">
        <w:rPr>
          <w:rFonts w:ascii="Times New Roman" w:hAnsi="Times New Roman"/>
          <w:lang w:val="sk-SK"/>
        </w:rPr>
        <w:t xml:space="preserve"> s vysokou pridanou hodnotou na svetovom trhu. Cieľom je zvýrazniť</w:t>
      </w:r>
      <w:r w:rsidRPr="00F75EF6" w:rsidR="00B82A85">
        <w:rPr>
          <w:rFonts w:ascii="Times New Roman" w:hAnsi="Times New Roman"/>
          <w:lang w:val="sk-SK"/>
        </w:rPr>
        <w:t xml:space="preserve"> spotrebiteľom v EÚ a v tretích krajinách</w:t>
      </w:r>
      <w:r w:rsidRPr="00F75EF6" w:rsidR="00AF57B1">
        <w:rPr>
          <w:rFonts w:ascii="Times New Roman" w:hAnsi="Times New Roman"/>
          <w:lang w:val="sk-SK"/>
        </w:rPr>
        <w:t xml:space="preserve"> </w:t>
      </w:r>
      <w:r w:rsidRPr="00F75EF6" w:rsidR="00F77EE6">
        <w:rPr>
          <w:rFonts w:ascii="Times New Roman" w:hAnsi="Times New Roman"/>
          <w:lang w:val="sk-SK"/>
        </w:rPr>
        <w:t>kvalitatívne a gastronomické vlastnosti európskych potravín produkované s dôrazom na zdravotné a environmentálne hľadiská</w:t>
      </w:r>
      <w:r w:rsidRPr="00F75EF6" w:rsidR="00923E74">
        <w:rPr>
          <w:rFonts w:ascii="Times New Roman" w:hAnsi="Times New Roman"/>
          <w:lang w:val="sk-SK"/>
        </w:rPr>
        <w:t xml:space="preserve">, </w:t>
      </w:r>
      <w:r w:rsidRPr="00F75EF6" w:rsidR="00F77EE6">
        <w:rPr>
          <w:rFonts w:ascii="Times New Roman" w:hAnsi="Times New Roman"/>
          <w:lang w:val="sk-SK"/>
        </w:rPr>
        <w:t xml:space="preserve"> </w:t>
      </w:r>
      <w:r w:rsidRPr="00F75EF6" w:rsidR="00923E74">
        <w:rPr>
          <w:rFonts w:ascii="Times New Roman" w:hAnsi="Times New Roman"/>
          <w:lang w:val="sk-SK"/>
        </w:rPr>
        <w:t>dobré životné podmienky zvierat a súčasne so snahou o </w:t>
      </w:r>
      <w:r w:rsidRPr="00F75EF6" w:rsidR="00F77EE6">
        <w:rPr>
          <w:rFonts w:ascii="Times New Roman" w:hAnsi="Times New Roman"/>
          <w:lang w:val="sk-SK"/>
        </w:rPr>
        <w:t>udržateľn</w:t>
      </w:r>
      <w:r w:rsidRPr="00F75EF6" w:rsidR="00923E74">
        <w:rPr>
          <w:rFonts w:ascii="Times New Roman" w:hAnsi="Times New Roman"/>
          <w:lang w:val="sk-SK"/>
        </w:rPr>
        <w:t xml:space="preserve">ý </w:t>
      </w:r>
      <w:r w:rsidRPr="00F75EF6" w:rsidR="00F77EE6">
        <w:rPr>
          <w:rFonts w:ascii="Times New Roman" w:hAnsi="Times New Roman"/>
          <w:lang w:val="sk-SK"/>
        </w:rPr>
        <w:t>rozvoj poľn</w:t>
      </w:r>
      <w:r w:rsidRPr="00F75EF6" w:rsidR="00CC5F6D">
        <w:rPr>
          <w:rFonts w:ascii="Times New Roman" w:hAnsi="Times New Roman"/>
          <w:lang w:val="sk-SK"/>
        </w:rPr>
        <w:t xml:space="preserve">ohospodárskej </w:t>
      </w:r>
      <w:r w:rsidRPr="00F75EF6" w:rsidR="00923E74">
        <w:rPr>
          <w:rFonts w:ascii="Times New Roman" w:hAnsi="Times New Roman"/>
          <w:lang w:val="sk-SK"/>
        </w:rPr>
        <w:t>výroby.</w:t>
      </w:r>
    </w:p>
    <w:p w:rsidR="00EF44C7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E346C1">
        <w:rPr>
          <w:rFonts w:ascii="Times New Roman" w:hAnsi="Times New Roman"/>
          <w:lang w:val="sk-SK"/>
        </w:rPr>
        <w:t xml:space="preserve">Na zasadnutí Rady EÚ pre poľnohospodárstvo 23. januára </w:t>
      </w:r>
      <w:r w:rsidRPr="00F75EF6" w:rsidR="00CC5F6D">
        <w:rPr>
          <w:rFonts w:ascii="Times New Roman" w:hAnsi="Times New Roman"/>
          <w:lang w:val="sk-SK"/>
        </w:rPr>
        <w:t xml:space="preserve">2012 </w:t>
      </w:r>
      <w:r w:rsidRPr="00F75EF6" w:rsidR="00E346C1">
        <w:rPr>
          <w:rFonts w:ascii="Times New Roman" w:hAnsi="Times New Roman"/>
          <w:lang w:val="sk-SK"/>
        </w:rPr>
        <w:t>sa rozhodlo o pokračovaní programu rozdeľovania potravín najodkázanejším osobám pričom sa rozšíril rozsah produktov a umožnil sa nákup na trhu ako riadny z</w:t>
      </w:r>
      <w:r w:rsidRPr="00F75EF6" w:rsidR="002D2F27">
        <w:rPr>
          <w:rFonts w:ascii="Times New Roman" w:hAnsi="Times New Roman"/>
          <w:lang w:val="sk-SK"/>
        </w:rPr>
        <w:t xml:space="preserve">droj dodávok pre tento program (nielen pri nedostupnosti intervenčných zásob). </w:t>
      </w:r>
      <w:r w:rsidRPr="00F75EF6" w:rsidR="0082306D">
        <w:rPr>
          <w:rFonts w:ascii="Times New Roman" w:hAnsi="Times New Roman"/>
          <w:lang w:val="sk-SK"/>
        </w:rPr>
        <w:t xml:space="preserve">Nariadenie </w:t>
      </w:r>
      <w:r w:rsidRPr="00F75EF6" w:rsidR="0082306D">
        <w:rPr>
          <w:rFonts w:ascii="Times New Roman" w:hAnsi="Times New Roman"/>
          <w:b/>
          <w:lang w:val="sk-SK"/>
        </w:rPr>
        <w:t>Európskeho parlamentu a Rady č. 121/2012</w:t>
      </w:r>
      <w:r w:rsidRPr="00F75EF6" w:rsidR="0082306D">
        <w:rPr>
          <w:rFonts w:ascii="Times New Roman" w:hAnsi="Times New Roman"/>
          <w:lang w:val="sk-SK"/>
        </w:rPr>
        <w:t xml:space="preserve"> z 15. februára 2012 </w:t>
      </w:r>
      <w:r w:rsidRPr="00F75EF6" w:rsidR="00F264F6">
        <w:rPr>
          <w:rFonts w:ascii="Times New Roman" w:hAnsi="Times New Roman"/>
          <w:lang w:val="sk-SK"/>
        </w:rPr>
        <w:t xml:space="preserve">ustanovilo, že prostredníctvom poverených organizácií sa poskytnú fyzickým osobám alebo rodinám, ktorým sa priznal na základe kvalifikačných kritérií stav sociálnej a finančnej núdze, potravinové výrobky. </w:t>
      </w:r>
      <w:r w:rsidRPr="00F75EF6" w:rsidR="005C45B4">
        <w:rPr>
          <w:rFonts w:ascii="Times New Roman" w:hAnsi="Times New Roman"/>
          <w:lang w:val="sk-SK"/>
        </w:rPr>
        <w:t>Potraviny</w:t>
      </w:r>
      <w:r w:rsidRPr="00F75EF6" w:rsidR="00F264F6">
        <w:rPr>
          <w:rFonts w:ascii="Times New Roman" w:hAnsi="Times New Roman"/>
          <w:lang w:val="sk-SK"/>
        </w:rPr>
        <w:t xml:space="preserve"> vyberú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 w:rsidR="00F264F6">
        <w:rPr>
          <w:rFonts w:ascii="Times New Roman" w:hAnsi="Times New Roman"/>
          <w:lang w:val="sk-SK"/>
        </w:rPr>
        <w:t xml:space="preserve"> na základe </w:t>
      </w:r>
      <w:r w:rsidRPr="00F75EF6" w:rsidR="005C45B4">
        <w:rPr>
          <w:rFonts w:ascii="Times New Roman" w:hAnsi="Times New Roman"/>
          <w:lang w:val="sk-SK"/>
        </w:rPr>
        <w:t>výživových hodnôt a vhodnosti na rozdeľovanie, pričom môžu dať prednosť výrobkom s pôvodom v </w:t>
      </w:r>
      <w:r w:rsidRPr="00F75EF6" w:rsidR="00CC5F6D">
        <w:rPr>
          <w:rFonts w:ascii="Times New Roman" w:hAnsi="Times New Roman"/>
          <w:lang w:val="sk-SK"/>
        </w:rPr>
        <w:t>EÚ</w:t>
      </w:r>
      <w:r w:rsidRPr="00F75EF6" w:rsidR="005C45B4">
        <w:rPr>
          <w:rFonts w:ascii="Times New Roman" w:hAnsi="Times New Roman"/>
          <w:lang w:val="sk-SK"/>
        </w:rPr>
        <w:t xml:space="preserve">. Potravinové výrobky sa povereným organizáciám odovzdávajú bezplatne a najodkázanejším osobám buď bezplatne alebo za cenu opodstatnených nákladov, ktoré vznikli povereným organizáciám (napr. náklady na prepravu potravín do skladovacích priestorov, náklady na prepravu potravín do miest konečného rozdeľovania). </w:t>
      </w:r>
    </w:p>
    <w:p w:rsidR="00000903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b/>
          <w:lang w:val="sk-SK"/>
        </w:rPr>
        <w:t>Vykonávacie nariadenie komisie (EÚ) č. 72/2012</w:t>
      </w:r>
      <w:r w:rsidRPr="00F75EF6">
        <w:rPr>
          <w:rFonts w:ascii="Times New Roman" w:hAnsi="Times New Roman"/>
          <w:lang w:val="sk-SK"/>
        </w:rPr>
        <w:t xml:space="preserve"> z 27. januára 2012 zmenilo a doplnilo vykonávacie nariadenie č. 543/2011 regulujúce sektory ovocia a zeleniny. Stupeň organizovanosti výrobcov v regióne </w:t>
      </w:r>
      <w:r w:rsidRPr="00F75EF6" w:rsidR="008E692F">
        <w:rPr>
          <w:rFonts w:ascii="Times New Roman" w:hAnsi="Times New Roman"/>
          <w:lang w:val="sk-SK"/>
        </w:rPr>
        <w:t>ČŠ</w:t>
      </w:r>
      <w:r w:rsidRPr="00F75EF6">
        <w:rPr>
          <w:rFonts w:ascii="Times New Roman" w:hAnsi="Times New Roman"/>
          <w:lang w:val="sk-SK"/>
        </w:rPr>
        <w:t xml:space="preserve"> sa vypočíta ako hodnota získanej a predávanej produkcie ovocia a zeleniny organizáciami výrobcov vydelená celkovou hodnotou produkcie v danom regióne. </w:t>
      </w:r>
      <w:r w:rsidRPr="00F75EF6" w:rsidR="008E692F">
        <w:rPr>
          <w:rFonts w:ascii="Times New Roman" w:hAnsi="Times New Roman"/>
          <w:lang w:val="sk-SK"/>
        </w:rPr>
        <w:t>Š</w:t>
      </w:r>
      <w:r w:rsidRPr="00F75EF6">
        <w:rPr>
          <w:rFonts w:ascii="Times New Roman" w:hAnsi="Times New Roman"/>
          <w:lang w:val="sk-SK"/>
        </w:rPr>
        <w:t>táty určia regióny na základe agronomických a hospodárskych charakteristík, regionálneho poľnohospodárskeho potenciálu pestovania ovocia a zeleniny alebo inštitucionálnej a administratívnej štruktúry.</w:t>
      </w:r>
    </w:p>
    <w:p w:rsidR="00FD26F0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Prostredníctvom </w:t>
      </w:r>
      <w:r w:rsidRPr="00F75EF6">
        <w:rPr>
          <w:rFonts w:ascii="Times New Roman" w:hAnsi="Times New Roman"/>
          <w:b/>
          <w:lang w:val="sk-SK"/>
        </w:rPr>
        <w:t>Vykonávacieho nariadenia Komisie (EÚ) č. 701/2012</w:t>
      </w:r>
      <w:r w:rsidRPr="00F75EF6">
        <w:rPr>
          <w:rFonts w:ascii="Times New Roman" w:hAnsi="Times New Roman"/>
          <w:lang w:val="sk-SK"/>
        </w:rPr>
        <w:t xml:space="preserve"> môžu členské štáty povoliť dobročinným organizáciám a inštitúciám, aby požadovali od konečných príjemcov výrobkov stiahnutých z trhu symbolický príspevok. Vykonávacie nariadenie Komisie (EÚ) č. 755/2012 zrušilo oprávnenosť (podporu) osobitných nákladov na environmentálne opatrenia súvisiace s používaním obalov a realizáciou obalového hospodárstva v rámci operačných programov organizácií výrobcov v sektore ovocia a zeleniny.</w:t>
      </w:r>
    </w:p>
    <w:p w:rsidR="007633BE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EB4090">
        <w:rPr>
          <w:rFonts w:ascii="Times New Roman" w:hAnsi="Times New Roman"/>
          <w:lang w:val="sk-SK"/>
        </w:rPr>
        <w:t xml:space="preserve">V rámci spoločnej organizácie poľnohospodárskych trhov bolo prijatých niekoľko legislatívnych opatrení. </w:t>
      </w:r>
      <w:r w:rsidRPr="00F75EF6" w:rsidR="00EB4090">
        <w:rPr>
          <w:rFonts w:ascii="Times New Roman" w:hAnsi="Times New Roman"/>
          <w:b/>
          <w:lang w:val="sk-SK"/>
        </w:rPr>
        <w:t xml:space="preserve">Nariadenie </w:t>
      </w:r>
      <w:r w:rsidRPr="00F75EF6" w:rsidR="00CC5F6D">
        <w:rPr>
          <w:rFonts w:ascii="Times New Roman" w:hAnsi="Times New Roman"/>
          <w:b/>
          <w:lang w:val="sk-SK"/>
        </w:rPr>
        <w:t>EP</w:t>
      </w:r>
      <w:r w:rsidRPr="00F75EF6" w:rsidR="00EB4090">
        <w:rPr>
          <w:rFonts w:ascii="Times New Roman" w:hAnsi="Times New Roman"/>
          <w:b/>
          <w:lang w:val="sk-SK"/>
        </w:rPr>
        <w:t xml:space="preserve"> a Rady (EÚ) č. 261/2012</w:t>
      </w:r>
      <w:r w:rsidRPr="00F75EF6" w:rsidR="00EB4090">
        <w:rPr>
          <w:rFonts w:ascii="Times New Roman" w:hAnsi="Times New Roman"/>
          <w:lang w:val="sk-SK"/>
        </w:rPr>
        <w:t xml:space="preserve"> upravilo zmluvné vzťahy v sektore mlieka a mliečnych výrobkov s cieľom zabezpečiť spravodlivejšie rozdelenie pridanej hodnoty v rámci dodávateľského reťazca mlieka. Nariadenie umožňuje uznaným organizáciám výrobcov mlieka rokovať s mliekarenskými podnikmi o podmienkach zmlúv na dodávky surového mlieka. </w:t>
      </w:r>
      <w:r w:rsidRPr="00F75EF6" w:rsidR="004F521D">
        <w:rPr>
          <w:rFonts w:ascii="Times New Roman" w:hAnsi="Times New Roman"/>
          <w:lang w:val="sk-SK"/>
        </w:rPr>
        <w:t>Š</w:t>
      </w:r>
      <w:r w:rsidRPr="00F75EF6" w:rsidR="00EB4090">
        <w:rPr>
          <w:rFonts w:ascii="Times New Roman" w:hAnsi="Times New Roman"/>
          <w:lang w:val="sk-SK"/>
        </w:rPr>
        <w:t xml:space="preserve">táty EÚ môžu na základe žiadosti uznanej organizácie výrobcov stanoviť na určité obdobie (najviac 3 roky) záväzné pravidlá regulácie dodávky syra s chráneným označením pôvodu alebo s chráneným zemepisným označením. </w:t>
      </w:r>
      <w:r w:rsidRPr="00F75EF6" w:rsidR="00037244">
        <w:rPr>
          <w:rFonts w:ascii="Times New Roman" w:hAnsi="Times New Roman"/>
          <w:lang w:val="sk-SK"/>
        </w:rPr>
        <w:t xml:space="preserve">Delegované nariadenie Komisie (EÚ) č. 880/2012 určilo pravidlá zriadenia sídla nadnárodnej organizácie a združenia uznaných výrobcov  mlieka a mliečnych výrobkov na základe podstatného počtu členov alebo podstatného objemu predaja a zodpovednosť </w:t>
      </w:r>
      <w:r w:rsidRPr="00F75EF6" w:rsidR="00D62C4A">
        <w:rPr>
          <w:rFonts w:ascii="Times New Roman" w:hAnsi="Times New Roman"/>
          <w:lang w:val="sk-SK"/>
        </w:rPr>
        <w:t xml:space="preserve">ČŠ </w:t>
      </w:r>
      <w:r w:rsidRPr="00F75EF6" w:rsidR="00037244">
        <w:rPr>
          <w:rFonts w:ascii="Times New Roman" w:hAnsi="Times New Roman"/>
          <w:lang w:val="sk-SK"/>
        </w:rPr>
        <w:t>EÚ za uznávanie nadnárodných organizácií výrobcov a nadnárodných združení</w:t>
      </w:r>
      <w:r w:rsidRPr="00F75EF6" w:rsidR="00D005C9">
        <w:rPr>
          <w:rFonts w:ascii="Times New Roman" w:hAnsi="Times New Roman"/>
          <w:lang w:val="sk-SK"/>
        </w:rPr>
        <w:t>, za nadväzovanie administratívnej spolupráce s inými ČŠ a za poskytovanie všetkých relevantných informácií iným ČŠ, v ktorých sa nachádzajú členovia organizácií a združení</w:t>
      </w:r>
      <w:r w:rsidRPr="00F75EF6" w:rsidR="00037244">
        <w:rPr>
          <w:rFonts w:ascii="Times New Roman" w:hAnsi="Times New Roman"/>
          <w:lang w:val="sk-SK"/>
        </w:rPr>
        <w:t xml:space="preserve">. </w:t>
      </w:r>
      <w:r w:rsidRPr="00F75EF6" w:rsidR="009E439A">
        <w:rPr>
          <w:rFonts w:ascii="Times New Roman" w:hAnsi="Times New Roman"/>
          <w:lang w:val="sk-SK"/>
        </w:rPr>
        <w:t>Právny akt stanovil aj pravidlá výpočtu objemu surového mlieka, ktorého sa týkajú rokovania medzi uznanými organizácia</w:t>
      </w:r>
      <w:r w:rsidRPr="00F75EF6" w:rsidR="00CC5F6D">
        <w:rPr>
          <w:rFonts w:ascii="Times New Roman" w:hAnsi="Times New Roman"/>
          <w:lang w:val="sk-SK"/>
        </w:rPr>
        <w:t>mi</w:t>
      </w:r>
      <w:r w:rsidRPr="00F75EF6" w:rsidR="009E439A">
        <w:rPr>
          <w:rFonts w:ascii="Times New Roman" w:hAnsi="Times New Roman"/>
          <w:lang w:val="sk-SK"/>
        </w:rPr>
        <w:t xml:space="preserve"> a združeniami výrobcov mlieka a mliečnych výrobkov a spracovateľmi alebo zbernými strediskami surového mlieka.</w:t>
      </w:r>
      <w:r w:rsidRPr="00F75EF6">
        <w:rPr>
          <w:rFonts w:ascii="Times New Roman" w:hAnsi="Times New Roman"/>
          <w:lang w:val="sk-SK"/>
        </w:rPr>
        <w:t xml:space="preserve"> Podobnú problematiku riešilo aj </w:t>
      </w:r>
      <w:r w:rsidRPr="00F75EF6">
        <w:rPr>
          <w:rFonts w:ascii="Times New Roman" w:hAnsi="Times New Roman"/>
          <w:b/>
          <w:lang w:val="sk-SK"/>
        </w:rPr>
        <w:t>Vykonávacie nariadenie Komisie (EÚ) č. 511/2012</w:t>
      </w:r>
      <w:r w:rsidRPr="00F75EF6">
        <w:rPr>
          <w:rFonts w:ascii="Times New Roman" w:hAnsi="Times New Roman"/>
          <w:lang w:val="sk-SK"/>
        </w:rPr>
        <w:t xml:space="preserve"> z 15. júna 2012 o oznámeniach týkajúcich sa organizácií výrobcov, medziodvetvových organizácií, zmluvných rokovaní a zmluvných vzťahov podľa nariadenia Rady (ES) č. 1234/2007 v sektore mlieka a mliečnych výrobkov.</w:t>
      </w:r>
    </w:p>
    <w:p w:rsidR="00CE0F49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9E439A">
        <w:rPr>
          <w:rFonts w:ascii="Times New Roman" w:hAnsi="Times New Roman"/>
          <w:lang w:val="sk-SK"/>
        </w:rPr>
        <w:t xml:space="preserve"> </w:t>
      </w:r>
      <w:r w:rsidRPr="00F75EF6" w:rsidR="00EB4090">
        <w:rPr>
          <w:rFonts w:ascii="Times New Roman" w:hAnsi="Times New Roman"/>
          <w:b/>
          <w:lang w:val="sk-SK"/>
        </w:rPr>
        <w:t>Vykonávacie nariadenie Komisie (EÚ) č. 760/2012</w:t>
      </w:r>
      <w:r w:rsidRPr="00F75EF6" w:rsidR="00EB4090">
        <w:rPr>
          <w:rFonts w:ascii="Times New Roman" w:hAnsi="Times New Roman"/>
          <w:lang w:val="sk-SK"/>
        </w:rPr>
        <w:t xml:space="preserve"> upravilo intenzitu kontrol vykonávaných členskými štátm</w:t>
      </w:r>
      <w:r w:rsidRPr="00F75EF6" w:rsidR="009A6921">
        <w:rPr>
          <w:rFonts w:ascii="Times New Roman" w:hAnsi="Times New Roman"/>
          <w:lang w:val="sk-SK"/>
        </w:rPr>
        <w:t>i v rámci systému kvót na mlieko</w:t>
      </w:r>
      <w:r w:rsidRPr="00F75EF6" w:rsidR="00EB4090">
        <w:rPr>
          <w:rFonts w:ascii="Times New Roman" w:hAnsi="Times New Roman"/>
          <w:lang w:val="sk-SK"/>
        </w:rPr>
        <w:t xml:space="preserve"> na 1 % výrobcov a 20 % množstva dodaného mlieka deklarovaného po úprave za príslušné časové obdobie. Ak sa kontrolou odhalia závažné nezrovnalosti, príslušný orgán zdvojnásobí počet kontrol v regióne počas príslušného roka a nasledujúcich 12 mesiacov.</w:t>
      </w:r>
      <w:r w:rsidRPr="00F75EF6" w:rsidR="007633BE">
        <w:rPr>
          <w:rFonts w:ascii="Times New Roman" w:hAnsi="Times New Roman"/>
          <w:lang w:val="sk-SK"/>
        </w:rPr>
        <w:t xml:space="preserve"> </w:t>
      </w:r>
    </w:p>
    <w:p w:rsidR="00CE0F49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EB4090">
        <w:rPr>
          <w:rFonts w:ascii="Times New Roman" w:hAnsi="Times New Roman"/>
          <w:lang w:val="sk-SK"/>
        </w:rPr>
        <w:t xml:space="preserve">V sektore vinárstva </w:t>
      </w:r>
      <w:r w:rsidRPr="00F75EF6" w:rsidR="006E0951">
        <w:rPr>
          <w:rFonts w:ascii="Times New Roman" w:hAnsi="Times New Roman"/>
          <w:lang w:val="sk-SK"/>
        </w:rPr>
        <w:t xml:space="preserve">doplnilo </w:t>
      </w:r>
      <w:r w:rsidRPr="00F75EF6" w:rsidR="00EB4090">
        <w:rPr>
          <w:rFonts w:ascii="Times New Roman" w:hAnsi="Times New Roman"/>
          <w:b/>
          <w:lang w:val="sk-SK"/>
        </w:rPr>
        <w:t>Vykonávacie nariadenie Komisie (EÚ) č. 314/2012</w:t>
      </w:r>
      <w:r w:rsidRPr="00F75EF6" w:rsidR="00EB4090">
        <w:rPr>
          <w:rFonts w:ascii="Times New Roman" w:hAnsi="Times New Roman"/>
          <w:lang w:val="sk-SK"/>
        </w:rPr>
        <w:t xml:space="preserve"> požiadavky na sprievodné doklady pri preprave vinárskych výrobkov a evidenciu v sektore vinohradníctva a vinárstva a </w:t>
      </w:r>
      <w:r w:rsidRPr="00F75EF6" w:rsidR="00EB4090">
        <w:rPr>
          <w:rFonts w:ascii="Times New Roman" w:hAnsi="Times New Roman"/>
          <w:b/>
          <w:lang w:val="sk-SK"/>
        </w:rPr>
        <w:t>Vykonávacie nariadenie Komisie (EÚ) č. 315/2012</w:t>
      </w:r>
      <w:r w:rsidRPr="00F75EF6" w:rsidR="00EB4090">
        <w:rPr>
          <w:rFonts w:ascii="Times New Roman" w:hAnsi="Times New Roman"/>
          <w:lang w:val="sk-SK"/>
        </w:rPr>
        <w:t xml:space="preserve"> doplnilo kategórie vinárskych výrobkov, enologické postupy a požiadavky na ošetrovanie vín. </w:t>
      </w:r>
      <w:r w:rsidRPr="00F75EF6" w:rsidR="006C01DC">
        <w:rPr>
          <w:rFonts w:ascii="Times New Roman" w:hAnsi="Times New Roman"/>
          <w:lang w:val="sk-SK"/>
        </w:rPr>
        <w:t xml:space="preserve">Rada EÚ konštatovala, že </w:t>
      </w:r>
      <w:r w:rsidRPr="00F75EF6" w:rsidR="00D32BEA">
        <w:rPr>
          <w:rFonts w:ascii="Times New Roman" w:hAnsi="Times New Roman"/>
          <w:lang w:val="sk-SK"/>
        </w:rPr>
        <w:t>zavedenie opatrení pred štyrmi rokmi, ktoré boli</w:t>
      </w:r>
      <w:r w:rsidRPr="00F75EF6" w:rsidR="006C01DC">
        <w:rPr>
          <w:rFonts w:ascii="Times New Roman" w:hAnsi="Times New Roman"/>
          <w:lang w:val="sk-SK"/>
        </w:rPr>
        <w:t xml:space="preserve"> zamerané na reštrukturalizáciu vinohradov</w:t>
      </w:r>
      <w:r w:rsidRPr="00F75EF6" w:rsidR="00D32BEA">
        <w:rPr>
          <w:rFonts w:ascii="Times New Roman" w:hAnsi="Times New Roman"/>
          <w:lang w:val="sk-SK"/>
        </w:rPr>
        <w:t xml:space="preserve"> znížilo</w:t>
      </w:r>
      <w:r w:rsidRPr="00F75EF6" w:rsidR="00600C6A">
        <w:rPr>
          <w:rFonts w:ascii="Times New Roman" w:hAnsi="Times New Roman"/>
          <w:lang w:val="sk-SK"/>
        </w:rPr>
        <w:t xml:space="preserve"> </w:t>
      </w:r>
      <w:r w:rsidRPr="00F75EF6" w:rsidR="00D32BEA">
        <w:rPr>
          <w:rFonts w:ascii="Times New Roman" w:hAnsi="Times New Roman"/>
          <w:lang w:val="sk-SK"/>
        </w:rPr>
        <w:t>ponuku vína na trhu, zlepšilo</w:t>
      </w:r>
      <w:r w:rsidRPr="00F75EF6" w:rsidR="00600C6A">
        <w:rPr>
          <w:rFonts w:ascii="Times New Roman" w:hAnsi="Times New Roman"/>
          <w:lang w:val="sk-SK"/>
        </w:rPr>
        <w:t xml:space="preserve"> tec</w:t>
      </w:r>
      <w:r w:rsidRPr="00F75EF6" w:rsidR="00D32BEA">
        <w:rPr>
          <w:rFonts w:ascii="Times New Roman" w:hAnsi="Times New Roman"/>
          <w:lang w:val="sk-SK"/>
        </w:rPr>
        <w:t>hniky obhospodarovania a zvýšilo</w:t>
      </w:r>
      <w:r w:rsidRPr="00F75EF6" w:rsidR="00600C6A">
        <w:rPr>
          <w:rFonts w:ascii="Times New Roman" w:hAnsi="Times New Roman"/>
          <w:lang w:val="sk-SK"/>
        </w:rPr>
        <w:t xml:space="preserve"> konkurencieschopnosť</w:t>
      </w:r>
      <w:r w:rsidRPr="00F75EF6" w:rsidR="006C01DC">
        <w:rPr>
          <w:rFonts w:ascii="Times New Roman" w:hAnsi="Times New Roman"/>
          <w:lang w:val="sk-SK"/>
        </w:rPr>
        <w:t xml:space="preserve"> </w:t>
      </w:r>
      <w:r w:rsidRPr="00F75EF6" w:rsidR="00600C6A">
        <w:rPr>
          <w:rFonts w:ascii="Times New Roman" w:hAnsi="Times New Roman"/>
          <w:lang w:val="sk-SK"/>
        </w:rPr>
        <w:t xml:space="preserve">výrobcov vína v EÚ. </w:t>
      </w:r>
      <w:r w:rsidRPr="00F75EF6" w:rsidR="00EB4090">
        <w:rPr>
          <w:rFonts w:ascii="Times New Roman" w:hAnsi="Times New Roman"/>
          <w:b/>
          <w:lang w:val="sk-SK"/>
        </w:rPr>
        <w:t>Vykonávacie nariadenie Komisie (EÚ) č. 568/2012</w:t>
      </w:r>
      <w:r w:rsidRPr="00F75EF6" w:rsidR="00EB4090">
        <w:rPr>
          <w:rFonts w:ascii="Times New Roman" w:hAnsi="Times New Roman"/>
          <w:lang w:val="sk-SK"/>
        </w:rPr>
        <w:t xml:space="preserve"> doplnilo Nariadenie č. 555/2008 o predkladaní podporných programov v sektore vinohradníctva a vinárstva na rozpočtové roky 2014-18 zo strany členských štátov EÚ.</w:t>
      </w:r>
      <w:r w:rsidRPr="00F75EF6" w:rsidR="00E5438A">
        <w:rPr>
          <w:rFonts w:ascii="Times New Roman" w:hAnsi="Times New Roman"/>
          <w:lang w:val="sk-SK"/>
        </w:rPr>
        <w:t xml:space="preserve"> Nariadenie </w:t>
      </w:r>
      <w:r w:rsidRPr="00F75EF6" w:rsidR="00825963">
        <w:rPr>
          <w:rFonts w:ascii="Times New Roman" w:hAnsi="Times New Roman"/>
          <w:lang w:val="sk-SK"/>
        </w:rPr>
        <w:t>EP</w:t>
      </w:r>
      <w:r w:rsidRPr="00F75EF6" w:rsidR="00E5438A">
        <w:rPr>
          <w:rFonts w:ascii="Times New Roman" w:hAnsi="Times New Roman"/>
          <w:lang w:val="sk-SK"/>
        </w:rPr>
        <w:t xml:space="preserve"> a Rady (EÚ) č. 1028/2012 stanovilo, že ČŠ môžu do 1. augusta 2013 rozhodnúť o znížení finančných prostriedkov na podporné programy v sektore vinohradníctva a vinárstva a zvýšení vnútroštátnych stropov pre priame platby. </w:t>
      </w:r>
      <w:r w:rsidRPr="00F75EF6" w:rsidR="007D1EB7">
        <w:rPr>
          <w:rFonts w:ascii="Times New Roman" w:hAnsi="Times New Roman"/>
          <w:lang w:val="sk-SK"/>
        </w:rPr>
        <w:t xml:space="preserve">V sektore </w:t>
      </w:r>
      <w:r w:rsidRPr="00F75EF6" w:rsidR="000F7E50">
        <w:rPr>
          <w:rFonts w:ascii="Times New Roman" w:hAnsi="Times New Roman"/>
          <w:lang w:val="sk-SK"/>
        </w:rPr>
        <w:t>vinohradníctva a vinárstva</w:t>
      </w:r>
      <w:r w:rsidRPr="00F75EF6" w:rsidR="007D1EB7">
        <w:rPr>
          <w:rFonts w:ascii="Times New Roman" w:hAnsi="Times New Roman"/>
          <w:lang w:val="sk-SK"/>
        </w:rPr>
        <w:t xml:space="preserve"> boli prijaté aj ďalšie nariadenia, ktorými sa aktualizuje legislatíva nedávnej reformy vo vinárskom sektore ako napr.</w:t>
      </w:r>
      <w:r w:rsidRPr="00F75EF6" w:rsidR="00700EB3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b/>
          <w:lang w:val="sk-SK"/>
        </w:rPr>
        <w:t>Vykonávacie nariadenie Komisie (EÚ) č. 428/2012</w:t>
      </w:r>
      <w:r w:rsidRPr="00F75EF6">
        <w:rPr>
          <w:rFonts w:ascii="Times New Roman" w:hAnsi="Times New Roman"/>
          <w:lang w:val="sk-SK"/>
        </w:rPr>
        <w:t xml:space="preserve"> z 22. mája 2012, ktorým sa mení a dopĺňa nariadenie Komisie (ES) č. 607/2009, ktorým sa ustanovujú určité podrobné pravidlá vykonávania nariadenia Rady (ES) č. 479/2008, pokiaľ ide o chránené označenia pôvodu a zemepisné označenia, tradičné pojmy, označovanie a obchodnú úpravu určitých vinárskych výrobkov</w:t>
      </w:r>
      <w:r w:rsidRPr="00F75EF6" w:rsidR="007D1EB7">
        <w:rPr>
          <w:rFonts w:ascii="Times New Roman" w:hAnsi="Times New Roman"/>
          <w:lang w:val="sk-SK"/>
        </w:rPr>
        <w:t xml:space="preserve">, </w:t>
      </w:r>
      <w:r w:rsidRPr="00F75EF6">
        <w:rPr>
          <w:rFonts w:ascii="Times New Roman" w:hAnsi="Times New Roman"/>
          <w:b/>
          <w:lang w:val="sk-SK"/>
        </w:rPr>
        <w:t>Vykonávacie nariadenie Komisie (EÚ) č. 568/2012</w:t>
      </w:r>
      <w:r w:rsidRPr="00F75EF6">
        <w:rPr>
          <w:rFonts w:ascii="Times New Roman" w:hAnsi="Times New Roman"/>
          <w:lang w:val="sk-SK"/>
        </w:rPr>
        <w:t xml:space="preserve"> z 28. júna 2012, ktorým sa mení a dopĺňa nariadenie (ES) č. 555/2008, pokiaľ ide o predkladanie podporných programov v sektore vinohradníctva a</w:t>
      </w:r>
      <w:r w:rsidRPr="00F75EF6" w:rsidR="007D1EB7">
        <w:rPr>
          <w:rFonts w:ascii="Times New Roman" w:hAnsi="Times New Roman"/>
          <w:lang w:val="sk-SK"/>
        </w:rPr>
        <w:t> </w:t>
      </w:r>
      <w:r w:rsidRPr="00F75EF6">
        <w:rPr>
          <w:rFonts w:ascii="Times New Roman" w:hAnsi="Times New Roman"/>
          <w:lang w:val="sk-SK"/>
        </w:rPr>
        <w:t>vinárstva</w:t>
      </w:r>
      <w:r w:rsidRPr="00F75EF6" w:rsidR="007D1EB7">
        <w:rPr>
          <w:rFonts w:ascii="Times New Roman" w:hAnsi="Times New Roman"/>
          <w:lang w:val="sk-SK"/>
        </w:rPr>
        <w:t xml:space="preserve">, </w:t>
      </w:r>
      <w:r w:rsidRPr="00F75EF6">
        <w:rPr>
          <w:rFonts w:ascii="Times New Roman" w:hAnsi="Times New Roman"/>
          <w:b/>
          <w:lang w:val="sk-SK"/>
        </w:rPr>
        <w:t>Vykonávacie nariadenie Komisie (EÚ) č. 579/2012</w:t>
      </w:r>
      <w:r w:rsidRPr="00F75EF6">
        <w:rPr>
          <w:rFonts w:ascii="Times New Roman" w:hAnsi="Times New Roman"/>
          <w:lang w:val="sk-SK"/>
        </w:rPr>
        <w:t xml:space="preserve"> z 29. júna 2012, ktorým sa mení a dopĺňa nariadenie (ES) č. 607/2009, ktorým sa ustanovujú určité podrobné pravidlá vykonávania nariadenia Rady (ES) č. 479/2008, pokiaľ ide o chránené označenia pôvodu a zemepisné označenia, tradičné pojmy, označovanie a obchodnú úpravu určitých vinárskych výrobkov</w:t>
      </w:r>
      <w:r w:rsidRPr="00F75EF6" w:rsidR="007D1EB7">
        <w:rPr>
          <w:rFonts w:ascii="Times New Roman" w:hAnsi="Times New Roman"/>
          <w:lang w:val="sk-SK"/>
        </w:rPr>
        <w:t xml:space="preserve">, </w:t>
      </w:r>
      <w:r w:rsidRPr="00F75EF6">
        <w:rPr>
          <w:rFonts w:ascii="Times New Roman" w:hAnsi="Times New Roman"/>
          <w:b/>
          <w:lang w:val="sk-SK"/>
        </w:rPr>
        <w:t>Nariadenie Európskeho parlamentu a Rady (EÚ) č. 1028/2012</w:t>
      </w:r>
      <w:r w:rsidRPr="00F75EF6">
        <w:rPr>
          <w:rFonts w:ascii="Times New Roman" w:hAnsi="Times New Roman"/>
          <w:lang w:val="sk-SK"/>
        </w:rPr>
        <w:t xml:space="preserve"> z 25. októbra 2012, ktorým sa mení a dopĺňa nariadenie Rady (ES) č. 1234/2007, pokiaľ ide o režim jednotnej platby a podporu vinohradníkom</w:t>
      </w:r>
      <w:r w:rsidRPr="00F75EF6" w:rsidR="002409ED">
        <w:rPr>
          <w:rFonts w:ascii="Times New Roman" w:hAnsi="Times New Roman"/>
          <w:lang w:val="sk-SK"/>
        </w:rPr>
        <w:t xml:space="preserve"> a </w:t>
      </w:r>
      <w:r w:rsidRPr="00F75EF6" w:rsidR="007D1EB7">
        <w:rPr>
          <w:rFonts w:ascii="Times New Roman" w:hAnsi="Times New Roman"/>
          <w:b/>
          <w:lang w:val="sk-SK"/>
        </w:rPr>
        <w:t>Vykonávacie nariadenie Komisie (EÚ) č. 203/2012</w:t>
      </w:r>
      <w:r w:rsidRPr="00F75EF6" w:rsidR="007D1EB7">
        <w:rPr>
          <w:rFonts w:ascii="Times New Roman" w:hAnsi="Times New Roman"/>
          <w:lang w:val="sk-SK"/>
        </w:rPr>
        <w:t xml:space="preserve"> z 8. marca 2012, ktorým sa mení a dopĺňa nariadenie (ES) č. 889/2008, ktorým sa ustanovujú podrobné pravidlá implementácie nariadenia Rady (ES) č. 834/2007, pokiaľ ide o podrobné pravidlá pre ekologické víno.</w:t>
      </w:r>
    </w:p>
    <w:p w:rsidR="008306BE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b/>
          <w:lang w:val="sk-SK"/>
        </w:rPr>
        <w:t>Vykonávacie nariadenie Komisie (EÚ) č. 786/2012</w:t>
      </w:r>
      <w:r w:rsidRPr="00F75EF6">
        <w:rPr>
          <w:rFonts w:ascii="Times New Roman" w:hAnsi="Times New Roman"/>
          <w:lang w:val="sk-SK"/>
        </w:rPr>
        <w:t xml:space="preserve"> opravilo Nariadenie (ES) č. 951/2006 o obchodovaní s tretími krajinami v sektore cukru. Členským štátom stanovilo systém podávania žiadostí o vývozné licencie, oznamovania EK množstiev cukru a izoglukózy, na ktoré boli podané žiadosti o vývoznú licenciu, oznamovania vyvezených množstiev cukru, na ktoré sa vzťahujú kvóty a na ktoré bola vydaná vývozná licencia a povinnosť oznamovania dovozených množstiev cukru z tretích krajín.</w:t>
      </w:r>
      <w:r w:rsidRPr="00F75EF6" w:rsidR="00D32BEA">
        <w:rPr>
          <w:rFonts w:ascii="Times New Roman" w:hAnsi="Times New Roman"/>
          <w:lang w:val="sk-SK"/>
        </w:rPr>
        <w:t xml:space="preserve"> Platnosť režimu kvót na produkciu cukru sa </w:t>
      </w:r>
      <w:r w:rsidRPr="00F75EF6" w:rsidR="00DD6AB8">
        <w:rPr>
          <w:rFonts w:ascii="Times New Roman" w:hAnsi="Times New Roman"/>
          <w:lang w:val="sk-SK"/>
        </w:rPr>
        <w:t>má ukončiť 30. 9. 2015, ale viacero ČŠ chce posunúť termín aspoň do roku 2020.</w:t>
      </w:r>
    </w:p>
    <w:p w:rsidR="00AA44C0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b/>
          <w:lang w:val="sk-SK"/>
        </w:rPr>
        <w:t>Vykonávacie nariadenie Komisie (EÚ) č. 1212/2012</w:t>
      </w:r>
      <w:r w:rsidRPr="00F75EF6" w:rsidR="00C4771D">
        <w:rPr>
          <w:rFonts w:ascii="Times New Roman" w:hAnsi="Times New Roman"/>
          <w:lang w:val="sk-SK"/>
        </w:rPr>
        <w:t>, ktorým sa menia a dopĺňajú nariadenia (ES) č. 2535/2001, (ES) č. 917/2004, (ES) č. 382/2008, (ES) č. 748/2008, (ES)</w:t>
      </w:r>
      <w:r w:rsidRPr="00F75EF6" w:rsidR="00E359CD">
        <w:rPr>
          <w:rFonts w:ascii="Times New Roman" w:hAnsi="Times New Roman"/>
          <w:lang w:val="sk-SK"/>
        </w:rPr>
        <w:t xml:space="preserve"> č. 810/2008 a (ES) č. 610/2009 </w:t>
      </w:r>
      <w:r w:rsidRPr="00F75EF6">
        <w:rPr>
          <w:rFonts w:ascii="Times New Roman" w:hAnsi="Times New Roman"/>
          <w:lang w:val="sk-SK"/>
        </w:rPr>
        <w:t>zmenilo a doplnilo niekoľko nariadení o oznamovacej povinnosti v rámci spoločnej organizácie poľn</w:t>
      </w:r>
      <w:r w:rsidRPr="00F75EF6" w:rsidR="00825963">
        <w:rPr>
          <w:rFonts w:ascii="Times New Roman" w:hAnsi="Times New Roman"/>
          <w:lang w:val="sk-SK"/>
        </w:rPr>
        <w:t>ohospodárskych</w:t>
      </w:r>
      <w:r w:rsidRPr="00F75EF6">
        <w:rPr>
          <w:rFonts w:ascii="Times New Roman" w:hAnsi="Times New Roman"/>
          <w:lang w:val="sk-SK"/>
        </w:rPr>
        <w:t xml:space="preserve"> trhov. ČŠ budú</w:t>
      </w:r>
      <w:r w:rsidRPr="00F75EF6" w:rsidR="00DE41B1">
        <w:rPr>
          <w:rFonts w:ascii="Times New Roman" w:hAnsi="Times New Roman"/>
          <w:lang w:val="sk-SK"/>
        </w:rPr>
        <w:t xml:space="preserve"> od januára 2013</w:t>
      </w:r>
      <w:r w:rsidRPr="00F75EF6">
        <w:rPr>
          <w:rFonts w:ascii="Times New Roman" w:hAnsi="Times New Roman"/>
          <w:lang w:val="sk-SK"/>
        </w:rPr>
        <w:t xml:space="preserve"> oznamovať</w:t>
      </w:r>
      <w:r w:rsidRPr="00F75EF6" w:rsidR="00DE41B1">
        <w:rPr>
          <w:rFonts w:ascii="Times New Roman" w:hAnsi="Times New Roman"/>
          <w:lang w:val="sk-SK"/>
        </w:rPr>
        <w:t xml:space="preserve"> Komisii</w:t>
      </w:r>
      <w:r w:rsidRPr="00F75EF6">
        <w:rPr>
          <w:rFonts w:ascii="Times New Roman" w:hAnsi="Times New Roman"/>
          <w:lang w:val="sk-SK"/>
        </w:rPr>
        <w:t xml:space="preserve"> zoznamy schválených dovozcov s uvedením ich identifikačných údajov</w:t>
      </w:r>
      <w:r w:rsidRPr="00F75EF6" w:rsidR="00DE41B1">
        <w:rPr>
          <w:rFonts w:ascii="Times New Roman" w:hAnsi="Times New Roman"/>
          <w:lang w:val="sk-SK"/>
        </w:rPr>
        <w:t xml:space="preserve"> a výsledky monitorovania dovozov </w:t>
      </w:r>
      <w:r w:rsidRPr="00F75EF6" w:rsidR="00825963">
        <w:rPr>
          <w:rFonts w:ascii="Times New Roman" w:hAnsi="Times New Roman"/>
          <w:lang w:val="sk-SK"/>
        </w:rPr>
        <w:t>poľnohospodárskych</w:t>
      </w:r>
      <w:r w:rsidRPr="00F75EF6" w:rsidR="00DE41B1">
        <w:rPr>
          <w:rFonts w:ascii="Times New Roman" w:hAnsi="Times New Roman"/>
          <w:lang w:val="sk-SK"/>
        </w:rPr>
        <w:t xml:space="preserve"> produktov v rámci a mimo kvóty. </w:t>
      </w:r>
    </w:p>
    <w:p w:rsidR="00E346C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0F2F8C">
        <w:rPr>
          <w:rFonts w:ascii="Times New Roman" w:hAnsi="Times New Roman"/>
          <w:lang w:val="sk-SK"/>
        </w:rPr>
        <w:t xml:space="preserve">Na zasadnutí v dňoch 19.-20. marca </w:t>
      </w:r>
      <w:r w:rsidRPr="00F75EF6" w:rsidR="00825963">
        <w:rPr>
          <w:rFonts w:ascii="Times New Roman" w:hAnsi="Times New Roman"/>
          <w:lang w:val="sk-SK"/>
        </w:rPr>
        <w:t xml:space="preserve">2012 </w:t>
      </w:r>
      <w:r w:rsidRPr="00F75EF6" w:rsidR="000F2F8C">
        <w:rPr>
          <w:rFonts w:ascii="Times New Roman" w:hAnsi="Times New Roman"/>
          <w:lang w:val="sk-SK"/>
        </w:rPr>
        <w:t>Rada</w:t>
      </w:r>
      <w:r w:rsidRPr="00F75EF6" w:rsidR="00D2349B">
        <w:rPr>
          <w:rFonts w:ascii="Times New Roman" w:hAnsi="Times New Roman"/>
          <w:lang w:val="sk-SK"/>
        </w:rPr>
        <w:t xml:space="preserve"> EÚ</w:t>
      </w:r>
      <w:r w:rsidRPr="00F75EF6" w:rsidR="000F2F8C">
        <w:rPr>
          <w:rFonts w:ascii="Times New Roman" w:hAnsi="Times New Roman"/>
          <w:lang w:val="sk-SK"/>
        </w:rPr>
        <w:t xml:space="preserve"> pre poľnohospodárstvo vzala na vedomie pripomienky Dvora audítorov</w:t>
      </w:r>
      <w:r w:rsidRPr="00F75EF6" w:rsidR="00AA62B1">
        <w:rPr>
          <w:rFonts w:ascii="Times New Roman" w:hAnsi="Times New Roman"/>
          <w:lang w:val="sk-SK"/>
        </w:rPr>
        <w:t xml:space="preserve"> v právnych ustanoveniach o zemepisnom označovaní potravinárskych výrobkov, ktoré </w:t>
      </w:r>
      <w:r w:rsidRPr="00F75EF6" w:rsidR="00D2349B">
        <w:rPr>
          <w:rFonts w:ascii="Times New Roman" w:hAnsi="Times New Roman"/>
          <w:lang w:val="sk-SK"/>
        </w:rPr>
        <w:t>zapríčiňujú zdĺhavé postupy schvaľovania, nízku</w:t>
      </w:r>
      <w:r w:rsidRPr="00F75EF6" w:rsidR="000F2F8C">
        <w:rPr>
          <w:rFonts w:ascii="Times New Roman" w:hAnsi="Times New Roman"/>
          <w:lang w:val="sk-SK"/>
        </w:rPr>
        <w:t xml:space="preserve"> mier</w:t>
      </w:r>
      <w:r w:rsidRPr="00F75EF6" w:rsidR="00825963">
        <w:rPr>
          <w:rFonts w:ascii="Times New Roman" w:hAnsi="Times New Roman"/>
          <w:lang w:val="sk-SK"/>
        </w:rPr>
        <w:t>u</w:t>
      </w:r>
      <w:r w:rsidRPr="00F75EF6" w:rsidR="000F2F8C">
        <w:rPr>
          <w:rFonts w:ascii="Times New Roman" w:hAnsi="Times New Roman"/>
          <w:lang w:val="sk-SK"/>
        </w:rPr>
        <w:t xml:space="preserve"> rozpoznávania zemepisných označení </w:t>
      </w:r>
      <w:r w:rsidRPr="00F75EF6" w:rsidR="00AA62B1">
        <w:rPr>
          <w:rFonts w:ascii="Times New Roman" w:hAnsi="Times New Roman"/>
          <w:lang w:val="sk-SK"/>
        </w:rPr>
        <w:t>a </w:t>
      </w:r>
      <w:r w:rsidRPr="00F75EF6" w:rsidR="00D2349B">
        <w:rPr>
          <w:rFonts w:ascii="Times New Roman" w:hAnsi="Times New Roman"/>
          <w:lang w:val="sk-SK"/>
        </w:rPr>
        <w:t>nedostatočnú</w:t>
      </w:r>
      <w:r w:rsidRPr="00F75EF6" w:rsidR="00AA62B1">
        <w:rPr>
          <w:rFonts w:ascii="Times New Roman" w:hAnsi="Times New Roman"/>
          <w:lang w:val="sk-SK"/>
        </w:rPr>
        <w:t xml:space="preserve"> </w:t>
      </w:r>
      <w:r w:rsidRPr="00F75EF6" w:rsidR="00D2349B">
        <w:rPr>
          <w:rFonts w:ascii="Times New Roman" w:hAnsi="Times New Roman"/>
          <w:lang w:val="sk-SK"/>
        </w:rPr>
        <w:t>informovanosť</w:t>
      </w:r>
      <w:r w:rsidRPr="00F75EF6" w:rsidR="00AA62B1">
        <w:rPr>
          <w:rFonts w:ascii="Times New Roman" w:hAnsi="Times New Roman"/>
          <w:lang w:val="sk-SK"/>
        </w:rPr>
        <w:t xml:space="preserve"> spotrebiteľov. </w:t>
      </w:r>
    </w:p>
    <w:p w:rsidR="00E346C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AE2EAE">
        <w:rPr>
          <w:rFonts w:ascii="Times New Roman" w:hAnsi="Times New Roman"/>
          <w:lang w:val="sk-SK"/>
        </w:rPr>
        <w:t xml:space="preserve">Začiatkom júna </w:t>
      </w:r>
      <w:r w:rsidRPr="00F75EF6" w:rsidR="00825963">
        <w:rPr>
          <w:rFonts w:ascii="Times New Roman" w:hAnsi="Times New Roman"/>
          <w:lang w:val="sk-SK"/>
        </w:rPr>
        <w:t xml:space="preserve">2012 </w:t>
      </w:r>
      <w:r w:rsidRPr="00F75EF6" w:rsidR="00AE2EAE">
        <w:rPr>
          <w:rFonts w:ascii="Times New Roman" w:hAnsi="Times New Roman"/>
          <w:lang w:val="sk-SK"/>
        </w:rPr>
        <w:t xml:space="preserve">dánske Predsedníctvo v Rade EÚ predložilo správu o pokroku v návrhoch </w:t>
      </w:r>
      <w:r w:rsidRPr="00F75EF6" w:rsidR="00174A51">
        <w:rPr>
          <w:rFonts w:ascii="Times New Roman" w:hAnsi="Times New Roman"/>
          <w:lang w:val="sk-SK"/>
        </w:rPr>
        <w:t xml:space="preserve">reformy SPP, kde sa uvádzajú hlavné zmeny a doplnenia s cieľom skutočného zjednodušenia. </w:t>
      </w:r>
      <w:r w:rsidRPr="00F75EF6" w:rsidR="00C81799">
        <w:rPr>
          <w:rFonts w:ascii="Times New Roman" w:hAnsi="Times New Roman"/>
          <w:lang w:val="sk-SK"/>
        </w:rPr>
        <w:t xml:space="preserve">Konštatovala sa široká podpora </w:t>
      </w:r>
      <w:r w:rsidRPr="00F75EF6" w:rsidR="004F521D">
        <w:rPr>
          <w:rFonts w:ascii="Times New Roman" w:hAnsi="Times New Roman"/>
          <w:lang w:val="sk-SK"/>
        </w:rPr>
        <w:t>ČŠ</w:t>
      </w:r>
      <w:r w:rsidRPr="00F75EF6" w:rsidR="00C81799">
        <w:rPr>
          <w:rFonts w:ascii="Times New Roman" w:hAnsi="Times New Roman"/>
          <w:lang w:val="sk-SK"/>
        </w:rPr>
        <w:t xml:space="preserve"> pre zásadu istej miery konvergencie priamych platieb</w:t>
      </w:r>
      <w:r w:rsidRPr="00F75EF6" w:rsidR="00491410">
        <w:rPr>
          <w:rFonts w:ascii="Times New Roman" w:hAnsi="Times New Roman"/>
          <w:lang w:val="sk-SK"/>
        </w:rPr>
        <w:t>, ale názory sa líšia v navrhovanom modeli. Väčšina krajín požaduje dobrovoľný režim pre mladých poľnohospodárov, ktorý by umožnil väčšiu flexibilitu pri výpočte platby, prehodnotenie percenta vnútroštátneho stropu</w:t>
      </w:r>
      <w:r w:rsidRPr="00F75EF6" w:rsidR="003D722A">
        <w:rPr>
          <w:rFonts w:ascii="Times New Roman" w:hAnsi="Times New Roman"/>
          <w:lang w:val="sk-SK"/>
        </w:rPr>
        <w:t xml:space="preserve"> a jednoduché uplatňovanie finančných ustanovení. Niektoré </w:t>
      </w:r>
      <w:r w:rsidRPr="00F75EF6" w:rsidR="004F521D">
        <w:rPr>
          <w:rFonts w:ascii="Times New Roman" w:hAnsi="Times New Roman"/>
          <w:lang w:val="sk-SK"/>
        </w:rPr>
        <w:t xml:space="preserve">ČŠ </w:t>
      </w:r>
      <w:r w:rsidRPr="00F75EF6" w:rsidR="003D722A">
        <w:rPr>
          <w:rFonts w:ascii="Times New Roman" w:hAnsi="Times New Roman"/>
          <w:lang w:val="sk-SK"/>
        </w:rPr>
        <w:t xml:space="preserve">vyjadrili pochybnosti v súvislosti so súladom navrhovaného dobrovoľného režimu podpory poľnohospodárov v oblastiach s prírodnými prekážkami so súčasným režimom znevýhodnených oblastí alebo by radšej chceli využívať finančné prostriedky z piliera II bez štátneho spolufinancovania. </w:t>
      </w:r>
      <w:r w:rsidRPr="00F75EF6" w:rsidR="004F521D">
        <w:rPr>
          <w:rFonts w:ascii="Times New Roman" w:hAnsi="Times New Roman"/>
          <w:lang w:val="sk-SK"/>
        </w:rPr>
        <w:t>Š</w:t>
      </w:r>
      <w:r w:rsidRPr="00F75EF6" w:rsidR="00777E87">
        <w:rPr>
          <w:rFonts w:ascii="Times New Roman" w:hAnsi="Times New Roman"/>
          <w:lang w:val="sk-SK"/>
        </w:rPr>
        <w:t xml:space="preserve">táty </w:t>
      </w:r>
      <w:r w:rsidRPr="00F75EF6" w:rsidR="00A62F46">
        <w:rPr>
          <w:rFonts w:ascii="Times New Roman" w:hAnsi="Times New Roman"/>
          <w:lang w:val="sk-SK"/>
        </w:rPr>
        <w:t>požadovali</w:t>
      </w:r>
      <w:r w:rsidRPr="00F75EF6" w:rsidR="00777E87">
        <w:rPr>
          <w:rFonts w:ascii="Times New Roman" w:hAnsi="Times New Roman"/>
          <w:lang w:val="sk-SK"/>
        </w:rPr>
        <w:t>, aby</w:t>
      </w:r>
      <w:r w:rsidRPr="00F75EF6" w:rsidR="00A62F46">
        <w:rPr>
          <w:rFonts w:ascii="Times New Roman" w:hAnsi="Times New Roman"/>
          <w:lang w:val="sk-SK"/>
        </w:rPr>
        <w:t xml:space="preserve"> sa</w:t>
      </w:r>
      <w:r w:rsidRPr="00F75EF6" w:rsidR="00777E87">
        <w:rPr>
          <w:rFonts w:ascii="Times New Roman" w:hAnsi="Times New Roman"/>
          <w:lang w:val="sk-SK"/>
        </w:rPr>
        <w:t xml:space="preserve"> pri určovaní oprávnenosti priamych platieb </w:t>
      </w:r>
      <w:r w:rsidRPr="00F75EF6" w:rsidR="002639EC">
        <w:rPr>
          <w:rFonts w:ascii="Times New Roman" w:hAnsi="Times New Roman"/>
          <w:lang w:val="sk-SK"/>
        </w:rPr>
        <w:t xml:space="preserve">namiesto pojmu aktívny poľnohospodár </w:t>
      </w:r>
      <w:r w:rsidRPr="00F75EF6" w:rsidR="00777E87">
        <w:rPr>
          <w:rFonts w:ascii="Times New Roman" w:hAnsi="Times New Roman"/>
          <w:lang w:val="sk-SK"/>
        </w:rPr>
        <w:t xml:space="preserve">sústredilo viac </w:t>
      </w:r>
      <w:r w:rsidRPr="00F75EF6" w:rsidR="002639EC">
        <w:rPr>
          <w:rFonts w:ascii="Times New Roman" w:hAnsi="Times New Roman"/>
          <w:lang w:val="sk-SK"/>
        </w:rPr>
        <w:t>na pôdu a</w:t>
      </w:r>
      <w:r w:rsidRPr="00F75EF6" w:rsidR="00A62F46">
        <w:rPr>
          <w:rFonts w:ascii="Times New Roman" w:hAnsi="Times New Roman"/>
          <w:lang w:val="sk-SK"/>
        </w:rPr>
        <w:t xml:space="preserve"> aby mohli </w:t>
      </w:r>
      <w:r w:rsidRPr="00F75EF6" w:rsidR="002639EC">
        <w:rPr>
          <w:rFonts w:ascii="Times New Roman" w:hAnsi="Times New Roman"/>
          <w:lang w:val="sk-SK"/>
        </w:rPr>
        <w:t xml:space="preserve">na základe vlastných objektívnych a nediskriminačných kritérií rozhodnúť o vylúčení žiadateľov, ktorí sa venujú poľnohospodárskej činnosti z ekonomického hľadiska </w:t>
      </w:r>
      <w:r w:rsidRPr="00F75EF6" w:rsidR="00A62F46">
        <w:rPr>
          <w:rFonts w:ascii="Times New Roman" w:hAnsi="Times New Roman"/>
          <w:lang w:val="sk-SK"/>
        </w:rPr>
        <w:t xml:space="preserve">len okrajovo. Niektoré </w:t>
      </w:r>
      <w:r w:rsidRPr="00F75EF6" w:rsidR="004F521D">
        <w:rPr>
          <w:rFonts w:ascii="Times New Roman" w:hAnsi="Times New Roman"/>
          <w:lang w:val="sk-SK"/>
        </w:rPr>
        <w:t>ČŠ</w:t>
      </w:r>
      <w:r w:rsidRPr="00F75EF6" w:rsidR="00A62F46">
        <w:rPr>
          <w:rFonts w:ascii="Times New Roman" w:hAnsi="Times New Roman"/>
          <w:lang w:val="sk-SK"/>
        </w:rPr>
        <w:t xml:space="preserve"> sú proti stanoveniu stropu priamych platieb pre veľké poľnohospodárske podniky. </w:t>
      </w:r>
      <w:r w:rsidRPr="00F75EF6" w:rsidR="00D85BDF">
        <w:rPr>
          <w:rFonts w:ascii="Times New Roman" w:hAnsi="Times New Roman"/>
          <w:lang w:val="sk-SK"/>
        </w:rPr>
        <w:t>Rozdielne boli názory v otázke dobrovoľnej viazanej podpory, ke</w:t>
      </w:r>
      <w:r w:rsidRPr="00F75EF6" w:rsidR="004F521D">
        <w:rPr>
          <w:rFonts w:ascii="Times New Roman" w:hAnsi="Times New Roman"/>
          <w:lang w:val="sk-SK"/>
        </w:rPr>
        <w:t xml:space="preserve">ďže niektoré </w:t>
      </w:r>
      <w:r w:rsidRPr="00F75EF6" w:rsidR="00D85BDF">
        <w:rPr>
          <w:rFonts w:ascii="Times New Roman" w:hAnsi="Times New Roman"/>
          <w:lang w:val="sk-SK"/>
        </w:rPr>
        <w:t xml:space="preserve">štáty súhlasili s navrhovaným zoznamom sektorov, ktoré by bolo možné podporiť, iné ho považovali za príliš dlhý, iné naopak za krátky. Väčšina </w:t>
      </w:r>
      <w:r w:rsidRPr="00F75EF6" w:rsidR="004F521D">
        <w:rPr>
          <w:rFonts w:ascii="Times New Roman" w:hAnsi="Times New Roman"/>
          <w:lang w:val="sk-SK"/>
        </w:rPr>
        <w:t>ČŠ</w:t>
      </w:r>
      <w:r w:rsidRPr="00F75EF6" w:rsidR="00D85BDF">
        <w:rPr>
          <w:rFonts w:ascii="Times New Roman" w:hAnsi="Times New Roman"/>
          <w:lang w:val="sk-SK"/>
        </w:rPr>
        <w:t xml:space="preserve"> uvítala návrh výrazného zjednodušenia režimu</w:t>
      </w:r>
      <w:r w:rsidRPr="00F75EF6" w:rsidR="00A912C0">
        <w:rPr>
          <w:rFonts w:ascii="Times New Roman" w:hAnsi="Times New Roman"/>
          <w:lang w:val="sk-SK"/>
        </w:rPr>
        <w:t xml:space="preserve"> podpory malých poľnohospodárov, ale chce ho na dobrovoľnom princípe s možnosťou rozhodovania o jeho využití a prispôsobení potrebám. Viaceré štáty vyjadrili pochybnosť o návrhu oslobodenia malých poľnohospodárov od požiadaviek krížového plnenia. Niekoľko </w:t>
      </w:r>
      <w:r w:rsidRPr="00F75EF6" w:rsidR="004F521D">
        <w:rPr>
          <w:rFonts w:ascii="Times New Roman" w:hAnsi="Times New Roman"/>
          <w:lang w:val="sk-SK"/>
        </w:rPr>
        <w:t>ČŠ</w:t>
      </w:r>
      <w:r w:rsidRPr="00F75EF6" w:rsidR="00A912C0">
        <w:rPr>
          <w:rFonts w:ascii="Times New Roman" w:hAnsi="Times New Roman"/>
          <w:lang w:val="sk-SK"/>
        </w:rPr>
        <w:t xml:space="preserve"> považovalo návrh podmieniť 30 % priamych platieb ekologizáciou za privysoký. </w:t>
      </w:r>
      <w:r w:rsidRPr="00F75EF6" w:rsidR="00F477E3">
        <w:rPr>
          <w:rFonts w:ascii="Times New Roman" w:hAnsi="Times New Roman"/>
          <w:lang w:val="sk-SK"/>
        </w:rPr>
        <w:t xml:space="preserve">Všetky štáty sa však zhodli v názore o potrebnosti pružného a z pohľadu nákladovosti efektívneho prístupu, pri ktorom by sa dosiahli maximálne prínosy pre životné prostredie pri zachovaní ekonomickej životaschopnosti </w:t>
      </w:r>
      <w:r w:rsidRPr="00F75EF6" w:rsidR="00825963">
        <w:rPr>
          <w:rFonts w:ascii="Times New Roman" w:hAnsi="Times New Roman"/>
          <w:lang w:val="sk-SK"/>
        </w:rPr>
        <w:t>poľnohospodárskych</w:t>
      </w:r>
      <w:r w:rsidRPr="00F75EF6" w:rsidR="00F477E3">
        <w:rPr>
          <w:rFonts w:ascii="Times New Roman" w:hAnsi="Times New Roman"/>
          <w:lang w:val="sk-SK"/>
        </w:rPr>
        <w:t xml:space="preserve"> podnikov. </w:t>
      </w:r>
      <w:r w:rsidRPr="00F75EF6" w:rsidR="00271983">
        <w:rPr>
          <w:rFonts w:ascii="Times New Roman" w:hAnsi="Times New Roman"/>
          <w:lang w:val="sk-SK"/>
        </w:rPr>
        <w:t>Prevažná časť krajín bola presvedčená, že by sa uľahčilo uznanie poľnohospodárov za ekologických, ak by sa do tejto kategórie zahrnuli všetky subjekty s vysokým podielom trávnatých plôch alebo ktoré sa zúčastňujú na agro</w:t>
      </w:r>
      <w:r w:rsidRPr="00F75EF6" w:rsidR="00825963">
        <w:rPr>
          <w:rFonts w:ascii="Times New Roman" w:hAnsi="Times New Roman"/>
          <w:lang w:val="sk-SK"/>
        </w:rPr>
        <w:t>-</w:t>
      </w:r>
      <w:r w:rsidRPr="00F75EF6" w:rsidR="00271983">
        <w:rPr>
          <w:rFonts w:ascii="Times New Roman" w:hAnsi="Times New Roman"/>
          <w:lang w:val="sk-SK"/>
        </w:rPr>
        <w:t xml:space="preserve">environmentálnych režimoch rozvoja vidieka alebo ktoré sa zapájajú do systémov certifikácie. </w:t>
      </w:r>
      <w:r w:rsidRPr="00F75EF6" w:rsidR="008E692F">
        <w:rPr>
          <w:rFonts w:ascii="Times New Roman" w:hAnsi="Times New Roman"/>
          <w:lang w:val="sk-SK"/>
        </w:rPr>
        <w:t>Širokú podporu získali</w:t>
      </w:r>
      <w:r w:rsidRPr="00F75EF6" w:rsidR="004F521D">
        <w:rPr>
          <w:rFonts w:ascii="Times New Roman" w:hAnsi="Times New Roman"/>
          <w:lang w:val="sk-SK"/>
        </w:rPr>
        <w:t xml:space="preserve"> doplnenia, ktoré by ČŠ poskytli flexibilitu v stanovení referenčného roku pre režim priamych platieb alebo umožnili pokračovanie existujúcich platobných nárokov v štátoch s regionálnym modelom a</w:t>
      </w:r>
      <w:r w:rsidRPr="00F75EF6" w:rsidR="00F653BC">
        <w:rPr>
          <w:rFonts w:ascii="Times New Roman" w:hAnsi="Times New Roman"/>
          <w:lang w:val="sk-SK"/>
        </w:rPr>
        <w:t xml:space="preserve">lebo zabezpečili pružnosť pri využívaní národnej rezervy. Väčšina ČŠ, ktoré uplatňujú režim jednotnej platby na plochu (SAPS) chce v ňom pokračovať aj po roku 2013. </w:t>
      </w:r>
      <w:r w:rsidRPr="00F75EF6" w:rsidR="004F521D">
        <w:rPr>
          <w:rFonts w:ascii="Times New Roman" w:hAnsi="Times New Roman"/>
          <w:lang w:val="sk-SK"/>
        </w:rPr>
        <w:t xml:space="preserve"> </w:t>
      </w:r>
      <w:r w:rsidRPr="00F75EF6" w:rsidR="000E33CC">
        <w:rPr>
          <w:rFonts w:ascii="Times New Roman" w:hAnsi="Times New Roman"/>
          <w:lang w:val="sk-SK"/>
        </w:rPr>
        <w:t>Platby farmárom hospodáriacim v horských oblastiach alebo v oblastiach s vý</w:t>
      </w:r>
      <w:r w:rsidRPr="00F75EF6" w:rsidR="0032530E">
        <w:rPr>
          <w:rFonts w:ascii="Times New Roman" w:hAnsi="Times New Roman"/>
          <w:lang w:val="sk-SK"/>
        </w:rPr>
        <w:t>znamnými</w:t>
      </w:r>
      <w:r w:rsidRPr="00F75EF6" w:rsidR="000E33CC">
        <w:rPr>
          <w:rFonts w:ascii="Times New Roman" w:hAnsi="Times New Roman"/>
          <w:lang w:val="sk-SK"/>
        </w:rPr>
        <w:t xml:space="preserve"> prírodnými či inými špecifickými obmedzeniami sa budú znižovať od roku 2015, kedy budú predstavovať 80 % úrovne roku 2013 až do roku 2019 na úroveň 20 %. </w:t>
      </w:r>
      <w:r w:rsidRPr="00F75EF6" w:rsidR="0032530E">
        <w:rPr>
          <w:rFonts w:ascii="Times New Roman" w:hAnsi="Times New Roman"/>
          <w:lang w:val="sk-SK"/>
        </w:rPr>
        <w:t>Ak</w:t>
      </w:r>
      <w:r w:rsidRPr="00F75EF6" w:rsidR="000E33CC">
        <w:rPr>
          <w:rFonts w:ascii="Times New Roman" w:hAnsi="Times New Roman"/>
          <w:lang w:val="sk-SK"/>
        </w:rPr>
        <w:t xml:space="preserve"> dosiahnu</w:t>
      </w:r>
      <w:r w:rsidRPr="00F75EF6" w:rsidR="0032530E">
        <w:rPr>
          <w:rFonts w:ascii="Times New Roman" w:hAnsi="Times New Roman"/>
          <w:lang w:val="sk-SK"/>
        </w:rPr>
        <w:t xml:space="preserve"> </w:t>
      </w:r>
      <w:r w:rsidRPr="00F75EF6" w:rsidR="000E33CC">
        <w:rPr>
          <w:rFonts w:ascii="Times New Roman" w:hAnsi="Times New Roman"/>
          <w:lang w:val="sk-SK"/>
        </w:rPr>
        <w:t xml:space="preserve">25 </w:t>
      </w:r>
      <w:r w:rsidRPr="00F75EF6" w:rsidR="00825963">
        <w:rPr>
          <w:rFonts w:ascii="Times New Roman" w:hAnsi="Times New Roman"/>
          <w:lang w:val="sk-SK"/>
        </w:rPr>
        <w:t>€</w:t>
      </w:r>
      <w:r w:rsidRPr="00F75EF6" w:rsidR="000E33CC">
        <w:rPr>
          <w:rFonts w:ascii="Times New Roman" w:hAnsi="Times New Roman"/>
          <w:lang w:val="sk-SK"/>
        </w:rPr>
        <w:t>/ha už skôr, budú sa poskytovať na</w:t>
      </w:r>
      <w:r w:rsidRPr="00F75EF6" w:rsidR="0032530E">
        <w:rPr>
          <w:rFonts w:ascii="Times New Roman" w:hAnsi="Times New Roman"/>
          <w:lang w:val="sk-SK"/>
        </w:rPr>
        <w:t xml:space="preserve"> tejto</w:t>
      </w:r>
      <w:r w:rsidRPr="00F75EF6" w:rsidR="000E33CC">
        <w:rPr>
          <w:rFonts w:ascii="Times New Roman" w:hAnsi="Times New Roman"/>
          <w:lang w:val="sk-SK"/>
        </w:rPr>
        <w:t xml:space="preserve"> minimálnej úrovni až do roku 2019. </w:t>
      </w:r>
      <w:r w:rsidRPr="00F75EF6" w:rsidR="0032530E">
        <w:rPr>
          <w:rFonts w:ascii="Times New Roman" w:hAnsi="Times New Roman"/>
          <w:lang w:val="sk-SK"/>
        </w:rPr>
        <w:t>Oprávnenosť na platby v oblastiach s významnými prírodnými obmedzeniami sa bude považovať, ak aspoň 60 % využiteľnej poľnohospodárskej pôdy splní aspoň jedno z</w:t>
      </w:r>
      <w:r w:rsidRPr="00F75EF6" w:rsidR="00B619FB">
        <w:rPr>
          <w:rFonts w:ascii="Times New Roman" w:hAnsi="Times New Roman"/>
          <w:lang w:val="sk-SK"/>
        </w:rPr>
        <w:t xml:space="preserve"> ôsmich</w:t>
      </w:r>
      <w:r w:rsidRPr="00F75EF6" w:rsidR="0032530E">
        <w:rPr>
          <w:rFonts w:ascii="Times New Roman" w:hAnsi="Times New Roman"/>
          <w:lang w:val="sk-SK"/>
        </w:rPr>
        <w:t> kritérií</w:t>
      </w:r>
      <w:r w:rsidRPr="00F75EF6" w:rsidR="00B619FB">
        <w:rPr>
          <w:rFonts w:ascii="Times New Roman" w:hAnsi="Times New Roman"/>
          <w:lang w:val="sk-SK"/>
        </w:rPr>
        <w:t xml:space="preserve"> prahovej hodnoty</w:t>
      </w:r>
      <w:r w:rsidRPr="00F75EF6" w:rsidR="0032530E">
        <w:rPr>
          <w:rFonts w:ascii="Times New Roman" w:hAnsi="Times New Roman"/>
          <w:lang w:val="sk-SK"/>
        </w:rPr>
        <w:t xml:space="preserve"> (</w:t>
      </w:r>
      <w:r w:rsidRPr="00F75EF6" w:rsidR="005B3074">
        <w:rPr>
          <w:rFonts w:ascii="Times New Roman" w:hAnsi="Times New Roman"/>
          <w:lang w:val="sk-SK"/>
        </w:rPr>
        <w:t xml:space="preserve">napr. </w:t>
      </w:r>
      <w:r w:rsidRPr="00F75EF6" w:rsidR="00186C75">
        <w:rPr>
          <w:rFonts w:ascii="Times New Roman" w:hAnsi="Times New Roman"/>
          <w:lang w:val="sk-SK"/>
        </w:rPr>
        <w:t>nízke</w:t>
      </w:r>
      <w:r w:rsidRPr="00F75EF6" w:rsidR="005B3074">
        <w:rPr>
          <w:rFonts w:ascii="Times New Roman" w:hAnsi="Times New Roman"/>
          <w:lang w:val="sk-SK"/>
        </w:rPr>
        <w:t xml:space="preserve"> tep</w:t>
      </w:r>
      <w:r w:rsidRPr="00F75EF6" w:rsidR="00186C75">
        <w:rPr>
          <w:rFonts w:ascii="Times New Roman" w:hAnsi="Times New Roman"/>
          <w:lang w:val="sk-SK"/>
        </w:rPr>
        <w:t>loty</w:t>
      </w:r>
      <w:r w:rsidRPr="00F75EF6" w:rsidR="005B3074">
        <w:rPr>
          <w:rFonts w:ascii="Times New Roman" w:hAnsi="Times New Roman"/>
          <w:lang w:val="sk-SK"/>
        </w:rPr>
        <w:t xml:space="preserve"> min. 180 dní v roku do </w:t>
      </w:r>
      <w:smartTag w:uri="urn:schemas-microsoft-com:office:smarttags" w:element="metricconverter">
        <w:smartTagPr>
          <w:attr w:name="ProductID" w:val="5 ﾰC"/>
        </w:smartTagPr>
        <w:r w:rsidRPr="00F75EF6" w:rsidR="005B3074">
          <w:rPr>
            <w:rFonts w:ascii="Times New Roman" w:hAnsi="Times New Roman"/>
            <w:lang w:val="sk-SK"/>
          </w:rPr>
          <w:t>5 °C</w:t>
        </w:r>
      </w:smartTag>
      <w:r w:rsidRPr="00F75EF6" w:rsidR="005B3074">
        <w:rPr>
          <w:rFonts w:ascii="Times New Roman" w:hAnsi="Times New Roman"/>
          <w:lang w:val="sk-SK"/>
        </w:rPr>
        <w:t xml:space="preserve"> alebo nadmern</w:t>
      </w:r>
      <w:r w:rsidRPr="00F75EF6" w:rsidR="00186C75">
        <w:rPr>
          <w:rFonts w:ascii="Times New Roman" w:hAnsi="Times New Roman"/>
          <w:lang w:val="sk-SK"/>
        </w:rPr>
        <w:t>á vlhkosť pôdy po</w:t>
      </w:r>
      <w:r w:rsidRPr="00F75EF6" w:rsidR="005B3074">
        <w:rPr>
          <w:rFonts w:ascii="Times New Roman" w:hAnsi="Times New Roman"/>
          <w:lang w:val="sk-SK"/>
        </w:rPr>
        <w:t xml:space="preserve"> viac ako 230 dní </w:t>
      </w:r>
      <w:r w:rsidRPr="00F75EF6" w:rsidR="00186C75">
        <w:rPr>
          <w:rFonts w:ascii="Times New Roman" w:hAnsi="Times New Roman"/>
          <w:lang w:val="sk-SK"/>
        </w:rPr>
        <w:t xml:space="preserve">v roku alebo podmáčanosť pôdy do </w:t>
      </w:r>
      <w:smartTag w:uri="urn:schemas-microsoft-com:office:smarttags" w:element="metricconverter">
        <w:smartTagPr>
          <w:attr w:name="ProductID" w:val="40 cm"/>
        </w:smartTagPr>
        <w:r w:rsidRPr="00F75EF6" w:rsidR="00186C75">
          <w:rPr>
            <w:rFonts w:ascii="Times New Roman" w:hAnsi="Times New Roman"/>
            <w:lang w:val="sk-SK"/>
          </w:rPr>
          <w:t>40 cm</w:t>
        </w:r>
      </w:smartTag>
      <w:r w:rsidRPr="00F75EF6" w:rsidR="00186C75">
        <w:rPr>
          <w:rFonts w:ascii="Times New Roman" w:hAnsi="Times New Roman"/>
          <w:lang w:val="sk-SK"/>
        </w:rPr>
        <w:t xml:space="preserve"> počas 11 mesiacov roku). </w:t>
      </w:r>
      <w:r w:rsidRPr="00F75EF6" w:rsidR="00B619FB">
        <w:rPr>
          <w:rFonts w:ascii="Times New Roman" w:hAnsi="Times New Roman"/>
          <w:lang w:val="sk-SK"/>
        </w:rPr>
        <w:t xml:space="preserve">Z oprávnenosti na túto platbu sa vylúčia oblasti, v ktorých sa významné prírodné obmedzenia prekonali prostredníctvom investícií alebo hospodárskej činnosti. </w:t>
      </w:r>
    </w:p>
    <w:p w:rsidR="002C441A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>S účinnosťou od apríla</w:t>
      </w:r>
      <w:r w:rsidRPr="00F75EF6" w:rsidR="00825963">
        <w:rPr>
          <w:rFonts w:ascii="Times New Roman" w:hAnsi="Times New Roman"/>
          <w:lang w:val="sk-SK"/>
        </w:rPr>
        <w:t xml:space="preserve"> 2012</w:t>
      </w:r>
      <w:r w:rsidRPr="00F75EF6">
        <w:rPr>
          <w:rFonts w:ascii="Times New Roman" w:hAnsi="Times New Roman"/>
          <w:lang w:val="sk-SK"/>
        </w:rPr>
        <w:t xml:space="preserve"> začalo platiť </w:t>
      </w:r>
      <w:r w:rsidRPr="00F75EF6">
        <w:rPr>
          <w:rFonts w:ascii="Times New Roman" w:hAnsi="Times New Roman"/>
          <w:b/>
          <w:lang w:val="sk-SK"/>
        </w:rPr>
        <w:t>Vykonávacie nariadenie Komisie (EÚ) č. 282/2012</w:t>
      </w:r>
      <w:r w:rsidRPr="00F75EF6">
        <w:rPr>
          <w:rFonts w:ascii="Times New Roman" w:hAnsi="Times New Roman"/>
          <w:lang w:val="sk-SK"/>
        </w:rPr>
        <w:t xml:space="preserve">, ktoré </w:t>
      </w:r>
      <w:r w:rsidRPr="00F75EF6" w:rsidR="00B73A44">
        <w:rPr>
          <w:rFonts w:ascii="Times New Roman" w:hAnsi="Times New Roman"/>
          <w:lang w:val="sk-SK"/>
        </w:rPr>
        <w:t xml:space="preserve">definovalo poskytovanie záruk na zabezpečenie úhrady dlžnej sumy </w:t>
      </w:r>
      <w:r w:rsidRPr="00F75EF6" w:rsidR="000D2E94">
        <w:rPr>
          <w:rFonts w:ascii="Times New Roman" w:hAnsi="Times New Roman"/>
          <w:lang w:val="sk-SK"/>
        </w:rPr>
        <w:t>v poľnohospodárskej</w:t>
      </w:r>
      <w:r w:rsidRPr="00F75EF6">
        <w:rPr>
          <w:rFonts w:ascii="Times New Roman" w:hAnsi="Times New Roman"/>
          <w:lang w:val="sk-SK"/>
        </w:rPr>
        <w:t xml:space="preserve"> prax</w:t>
      </w:r>
      <w:r w:rsidRPr="00F75EF6" w:rsidR="000D2E94">
        <w:rPr>
          <w:rFonts w:ascii="Times New Roman" w:hAnsi="Times New Roman"/>
          <w:lang w:val="sk-SK"/>
        </w:rPr>
        <w:t xml:space="preserve">i. </w:t>
      </w:r>
    </w:p>
    <w:p w:rsidR="00EB4090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V polovici júla </w:t>
      </w:r>
      <w:r w:rsidRPr="00F75EF6" w:rsidR="00825963">
        <w:rPr>
          <w:rFonts w:ascii="Times New Roman" w:hAnsi="Times New Roman"/>
          <w:lang w:val="sk-SK"/>
        </w:rPr>
        <w:t xml:space="preserve">2012 </w:t>
      </w:r>
      <w:r w:rsidRPr="00F75EF6">
        <w:rPr>
          <w:rFonts w:ascii="Times New Roman" w:hAnsi="Times New Roman"/>
          <w:lang w:val="sk-SK"/>
        </w:rPr>
        <w:t xml:space="preserve">bolo zverejnené </w:t>
      </w:r>
      <w:r w:rsidRPr="00F75EF6">
        <w:rPr>
          <w:rFonts w:ascii="Times New Roman" w:hAnsi="Times New Roman"/>
          <w:b/>
          <w:lang w:val="sk-SK"/>
        </w:rPr>
        <w:t xml:space="preserve">Nariadenie </w:t>
      </w:r>
      <w:r w:rsidRPr="00F75EF6" w:rsidR="00825963">
        <w:rPr>
          <w:rFonts w:ascii="Times New Roman" w:hAnsi="Times New Roman"/>
          <w:b/>
          <w:lang w:val="sk-SK"/>
        </w:rPr>
        <w:t>EP</w:t>
      </w:r>
      <w:r w:rsidRPr="00F75EF6">
        <w:rPr>
          <w:rFonts w:ascii="Times New Roman" w:hAnsi="Times New Roman"/>
          <w:b/>
          <w:lang w:val="sk-SK"/>
        </w:rPr>
        <w:t xml:space="preserve"> a Rady (EÚ) č. 671/2012</w:t>
      </w:r>
      <w:r w:rsidRPr="00F75EF6">
        <w:rPr>
          <w:rFonts w:ascii="Times New Roman" w:hAnsi="Times New Roman"/>
          <w:lang w:val="sk-SK"/>
        </w:rPr>
        <w:t xml:space="preserve">, ktoré zmenilo a doplnilo Nariadenie Rady (ES) č. 73/2009 o priamych platbách poľnohospodárom. Celkové čisté sumy priamych platieb nesmú prekročiť v roku 2013 stanovené stropy. Členské štáty mohli dobrovoľne znížiť všetky sumy priamych platieb, ktoré presiahnu u poľnohospodárov 5 000 EUR o 10 % a pri sumách nad 300 000 EUR o 4 % a presunú sa na financovanie rozvoja vidieka. Členské štáty sa mali rozhodnúť do 8. októbra </w:t>
      </w:r>
      <w:smartTag w:uri="urn:schemas-microsoft-com:office:smarttags" w:element="metricconverter">
        <w:smartTagPr>
          <w:attr w:name="ProductID" w:val="2012 a"/>
        </w:smartTagPr>
        <w:r w:rsidRPr="00F75EF6">
          <w:rPr>
            <w:rFonts w:ascii="Times New Roman" w:hAnsi="Times New Roman"/>
            <w:lang w:val="sk-SK"/>
          </w:rPr>
          <w:t>2012 a</w:t>
        </w:r>
      </w:smartTag>
      <w:r w:rsidRPr="00F75EF6">
        <w:rPr>
          <w:rFonts w:ascii="Times New Roman" w:hAnsi="Times New Roman"/>
          <w:lang w:val="sk-SK"/>
        </w:rPr>
        <w:t xml:space="preserve"> informovať EK o miere dobrovoľnej úpravy za celé územie alebo prípadne za región a o celkovej sume zníženia v rámci dobrovoľnej úpravy.</w:t>
      </w:r>
    </w:p>
    <w:p w:rsidR="00D3664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037244">
        <w:rPr>
          <w:rFonts w:ascii="Times New Roman" w:hAnsi="Times New Roman"/>
          <w:lang w:val="sk-SK"/>
        </w:rPr>
        <w:t xml:space="preserve">S cieľom zmierniť problémy poľnohospodárom v súvislosti s nepriaznivými poveternostnými podmienkami a finančnou krízou bolo Nariadenie Rady (ES) č. 73/2009 o režimoch podpory pre poľnohospodárov zmenené </w:t>
      </w:r>
      <w:r w:rsidRPr="00F75EF6" w:rsidR="00037244">
        <w:rPr>
          <w:rFonts w:ascii="Times New Roman" w:hAnsi="Times New Roman"/>
          <w:b/>
          <w:lang w:val="sk-SK"/>
        </w:rPr>
        <w:t>Vykonávacím nariadením Komisie (EÚ) č. 776/2012</w:t>
      </w:r>
      <w:r w:rsidRPr="00F75EF6" w:rsidR="00037244">
        <w:rPr>
          <w:rFonts w:ascii="Times New Roman" w:hAnsi="Times New Roman"/>
          <w:lang w:val="sk-SK"/>
        </w:rPr>
        <w:t>, ktoré povolilo členským štátom vyplácať poľnohospodárom od 16. októbra 2012 preddavky do výšky 50 % priamych platieb a platby na hovädzie a teľacie mäso až do výšky 80 %.</w:t>
      </w:r>
    </w:p>
    <w:p w:rsidR="008D6120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FE016A">
        <w:rPr>
          <w:rFonts w:ascii="Times New Roman" w:hAnsi="Times New Roman"/>
          <w:lang w:val="sk-SK"/>
        </w:rPr>
        <w:t>Medzi ďalšie významné právne predpisy schválené v EÚ v roku 2012 z pohľadu regulácie a stratégie terajšej ako aj pripravovanej budúcej Spoločnej poľno</w:t>
      </w:r>
      <w:r w:rsidRPr="00F75EF6" w:rsidR="008D1545">
        <w:rPr>
          <w:rFonts w:ascii="Times New Roman" w:hAnsi="Times New Roman"/>
          <w:lang w:val="sk-SK"/>
        </w:rPr>
        <w:t>hospodárskej politiky EÚ patrilo</w:t>
      </w:r>
      <w:r w:rsidRPr="00F75EF6" w:rsidR="00FE016A">
        <w:rPr>
          <w:rFonts w:ascii="Times New Roman" w:hAnsi="Times New Roman"/>
          <w:lang w:val="sk-SK"/>
        </w:rPr>
        <w:t xml:space="preserve"> taktiež </w:t>
      </w:r>
      <w:r w:rsidRPr="00F75EF6" w:rsidR="0030782E">
        <w:rPr>
          <w:rFonts w:ascii="Times New Roman" w:hAnsi="Times New Roman"/>
          <w:lang w:val="sk-SK"/>
        </w:rPr>
        <w:t>viacero ďalších právnych predpisov. Slovenská republika</w:t>
      </w:r>
      <w:r w:rsidRPr="00F75EF6" w:rsidR="00FE016A">
        <w:rPr>
          <w:rFonts w:ascii="Times New Roman" w:hAnsi="Times New Roman"/>
          <w:lang w:val="sk-SK"/>
        </w:rPr>
        <w:t xml:space="preserve"> zaznamenala v roku 2012 zápis do registra tradičných špecialít, kde bol zaradený názov Bratislavský rožok prostredníctvom </w:t>
      </w:r>
      <w:r w:rsidRPr="00F75EF6" w:rsidR="00FE016A">
        <w:rPr>
          <w:rFonts w:ascii="Times New Roman" w:hAnsi="Times New Roman"/>
          <w:b/>
          <w:lang w:val="sk-SK"/>
        </w:rPr>
        <w:t>Vykonávacieho nariadenia Komisie (EÚ) č. 729/2012</w:t>
      </w:r>
      <w:r w:rsidRPr="00F75EF6" w:rsidR="00FE016A">
        <w:rPr>
          <w:rFonts w:ascii="Times New Roman" w:hAnsi="Times New Roman"/>
          <w:lang w:val="sk-SK"/>
        </w:rPr>
        <w:t xml:space="preserve"> z 8. augusta 2012. </w:t>
      </w:r>
    </w:p>
    <w:p w:rsidR="00FE016A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Podrobné postupy kontroly a krížového plnenia v II. pilieri boli upravené vo </w:t>
      </w:r>
      <w:r w:rsidRPr="00F75EF6">
        <w:rPr>
          <w:rFonts w:ascii="Times New Roman" w:hAnsi="Times New Roman"/>
          <w:b/>
          <w:lang w:val="sk-SK"/>
        </w:rPr>
        <w:t>Vykonávacom nariadení  Komisie (EÚ) č. 147/2012</w:t>
      </w:r>
      <w:r w:rsidRPr="00F75EF6">
        <w:rPr>
          <w:rFonts w:ascii="Times New Roman" w:hAnsi="Times New Roman"/>
          <w:lang w:val="sk-SK"/>
        </w:rPr>
        <w:t xml:space="preserve"> z 20. februára 2012, ktorým sa mení a dopĺňa nariadenie (EÚ) č. 65/2011, ktorým sa stanovujú podrobné pravidlá uplatňovania nariadenia Rady (ES) č. 1698/2005, pokiaľ ide o realizáciu kontrolných postupov a krížového plnenia pri opatre</w:t>
      </w:r>
      <w:r w:rsidRPr="00F75EF6" w:rsidR="008D1545">
        <w:rPr>
          <w:rFonts w:ascii="Times New Roman" w:hAnsi="Times New Roman"/>
          <w:lang w:val="sk-SK"/>
        </w:rPr>
        <w:t>niach na podporu rozvoja vidieka.</w:t>
      </w:r>
    </w:p>
    <w:p w:rsidR="00FE016A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Činnosť </w:t>
      </w:r>
      <w:r w:rsidRPr="00F75EF6" w:rsidR="00920EDA">
        <w:rPr>
          <w:rFonts w:ascii="Times New Roman" w:hAnsi="Times New Roman"/>
          <w:lang w:val="sk-SK"/>
        </w:rPr>
        <w:t xml:space="preserve">Informačnej siete poľnohospodárskeho účtovníctva </w:t>
      </w:r>
      <w:r w:rsidRPr="00F75EF6">
        <w:rPr>
          <w:rFonts w:ascii="Times New Roman" w:hAnsi="Times New Roman"/>
          <w:lang w:val="sk-SK"/>
        </w:rPr>
        <w:t xml:space="preserve">bola upravená prostredníctvom </w:t>
      </w:r>
      <w:r w:rsidRPr="00F75EF6">
        <w:rPr>
          <w:rFonts w:ascii="Times New Roman" w:hAnsi="Times New Roman"/>
          <w:b/>
          <w:lang w:val="sk-SK"/>
        </w:rPr>
        <w:t>Vykonávacieho nariadenia Komisie (EÚ) č. 283/2012</w:t>
      </w:r>
      <w:r w:rsidRPr="00F75EF6">
        <w:rPr>
          <w:rFonts w:ascii="Times New Roman" w:hAnsi="Times New Roman"/>
          <w:lang w:val="sk-SK"/>
        </w:rPr>
        <w:t xml:space="preserve"> z 29. marca 2012, ktorým sa stanovuje paušálna odmena za výkaz poľnohospodárskeho podniku od účtového roka 2012 v rámci informačnej siete poľnohospodárskych účtovných údajov a</w:t>
      </w:r>
      <w:r w:rsidRPr="00F75EF6" w:rsidR="002F3F4C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b/>
          <w:lang w:val="sk-SK"/>
        </w:rPr>
        <w:t>Vykonávacieho nariadenia Komisie (EÚ) č. 385/2012</w:t>
      </w:r>
      <w:r w:rsidRPr="00F75EF6">
        <w:rPr>
          <w:rFonts w:ascii="Times New Roman" w:hAnsi="Times New Roman"/>
          <w:lang w:val="sk-SK"/>
        </w:rPr>
        <w:t xml:space="preserve"> z 30. apríla 2012 o výkaze poľnohospodárskeho podniku, ktorý sa má použiť na účely zisťovania príjmov poľnohospodárskych podnikov a rozboru ich hospodárskej činnosti</w:t>
      </w:r>
      <w:r w:rsidRPr="00F75EF6" w:rsidR="00D17D89">
        <w:rPr>
          <w:rFonts w:ascii="Times New Roman" w:hAnsi="Times New Roman"/>
          <w:lang w:val="sk-SK"/>
        </w:rPr>
        <w:t>.</w:t>
      </w:r>
    </w:p>
    <w:p w:rsidR="00FE016A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Z hľadiska priamych platieb boli významné </w:t>
      </w:r>
      <w:r w:rsidRPr="00F75EF6">
        <w:rPr>
          <w:rFonts w:ascii="Times New Roman" w:hAnsi="Times New Roman"/>
          <w:b/>
          <w:lang w:val="sk-SK"/>
        </w:rPr>
        <w:t>Vykonávacie nariadenie Komisie (EÚ) č. 564/2012</w:t>
      </w:r>
      <w:r w:rsidRPr="00F75EF6">
        <w:rPr>
          <w:rFonts w:ascii="Times New Roman" w:hAnsi="Times New Roman"/>
          <w:lang w:val="sk-SK"/>
        </w:rPr>
        <w:t xml:space="preserve"> z 27. júna 2012, ktorým sa stanovujú rozpočtové stropy na rok 2012 uplatniteľné na určité režimy priamej podpory ustanovené v nariadení Rady (ES) č. 73/2009, </w:t>
      </w:r>
      <w:r w:rsidRPr="00F75EF6">
        <w:rPr>
          <w:rFonts w:ascii="Times New Roman" w:hAnsi="Times New Roman"/>
          <w:b/>
          <w:lang w:val="sk-SK"/>
        </w:rPr>
        <w:t>Vykonávacie nariadenie Komisie (EÚ) č. 313/2012</w:t>
      </w:r>
      <w:r w:rsidRPr="00F75EF6">
        <w:rPr>
          <w:rFonts w:ascii="Times New Roman" w:hAnsi="Times New Roman"/>
          <w:lang w:val="sk-SK"/>
        </w:rPr>
        <w:t xml:space="preserve"> z 12. apríla 2012, ktorým sa menia a dopĺňajú prílohy IV a VIII k nariadeniu Rady (ES) č. 73/2009, ktorým sa ustanovujú spoločné pravidlá režimov priamej podpory pre poľnohospodárov v rámci spolo</w:t>
      </w:r>
      <w:r w:rsidRPr="00F75EF6" w:rsidR="00D866D9">
        <w:rPr>
          <w:rFonts w:ascii="Times New Roman" w:hAnsi="Times New Roman"/>
          <w:lang w:val="sk-SK"/>
        </w:rPr>
        <w:t xml:space="preserve">čnej poľnohospodárskej politiky a taktiež </w:t>
      </w:r>
      <w:r w:rsidRPr="00F75EF6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b/>
          <w:lang w:val="sk-SK"/>
        </w:rPr>
        <w:t>Vykonávacie Nariadenie Komisie (EÚ) č. 524/2012</w:t>
      </w:r>
      <w:r w:rsidRPr="00F75EF6">
        <w:rPr>
          <w:rFonts w:ascii="Times New Roman" w:hAnsi="Times New Roman"/>
          <w:lang w:val="sk-SK"/>
        </w:rPr>
        <w:t xml:space="preserve"> z 20. júna 2012, ktorým sa mení a dopĺňa príloha I k nariadeniu Rady (ES) č. 73/2009, ktorým sa ustanovujú spoločné pravidlá režimov priamej podpory pre poľnohospodárov v rámci spoločnej poľnohospodárskej politik.</w:t>
      </w:r>
    </w:p>
    <w:p w:rsidR="00FE016A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Činnosť platobných agentúr bola upravená vo </w:t>
      </w:r>
      <w:r w:rsidRPr="00F75EF6">
        <w:rPr>
          <w:rFonts w:ascii="Times New Roman" w:hAnsi="Times New Roman"/>
          <w:b/>
          <w:lang w:val="sk-SK"/>
        </w:rPr>
        <w:t>Vykonávacom nariadenií Komisie (EÚ) č. 375/2012</w:t>
      </w:r>
      <w:r w:rsidRPr="00F75EF6">
        <w:rPr>
          <w:rFonts w:ascii="Times New Roman" w:hAnsi="Times New Roman"/>
          <w:lang w:val="sk-SK"/>
        </w:rPr>
        <w:t xml:space="preserve"> z 2. mája 2012, ktorým sa mení a dopĺňa nariadenie (ES) č. 885/2006, ktorým sa ustanovujú podrobné pravidlá uplatňovania nariadenia Rady (ES) č. 1290/2005, pokiaľ ide o akreditáciu platobných agentúr a iných orgánov a zúčtovania EPZF a EPFRV.</w:t>
      </w:r>
      <w:r w:rsidRPr="00F75EF6" w:rsidR="00B0667E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lang w:val="sk-SK"/>
        </w:rPr>
        <w:t xml:space="preserve">Nemenej dôležité bolo aj </w:t>
      </w:r>
      <w:r w:rsidRPr="00F75EF6" w:rsidR="00281078">
        <w:rPr>
          <w:rFonts w:ascii="Times New Roman" w:hAnsi="Times New Roman"/>
          <w:lang w:val="sk-SK"/>
        </w:rPr>
        <w:t>schválenie</w:t>
      </w:r>
      <w:r w:rsidRPr="00F75EF6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b/>
          <w:lang w:val="sk-SK"/>
        </w:rPr>
        <w:t>Nariadenia Európskeho parlamentu a Rady (EÚ) č. 1151/2012</w:t>
      </w:r>
      <w:r w:rsidRPr="00F75EF6">
        <w:rPr>
          <w:rFonts w:ascii="Times New Roman" w:hAnsi="Times New Roman"/>
          <w:lang w:val="sk-SK"/>
        </w:rPr>
        <w:t xml:space="preserve"> z 21. novembra 2012 o systémoch kvality pre poľnohospodárske výrobky a potraviny.</w:t>
      </w:r>
    </w:p>
    <w:p w:rsidR="00D3664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FE016A">
        <w:rPr>
          <w:rFonts w:ascii="Times New Roman" w:hAnsi="Times New Roman"/>
          <w:lang w:val="sk-SK"/>
        </w:rPr>
        <w:t xml:space="preserve">Za veľmi signifikantné aj z dôvodu formovania “novej SPP” je nutné považovať </w:t>
      </w:r>
      <w:r w:rsidRPr="00F75EF6" w:rsidR="00FE016A">
        <w:rPr>
          <w:rFonts w:ascii="Times New Roman" w:hAnsi="Times New Roman"/>
          <w:b/>
          <w:lang w:val="sk-SK"/>
        </w:rPr>
        <w:t>Vykonávacie nariadenie Komisie (EÚ) č. 1271/2012</w:t>
      </w:r>
      <w:r w:rsidRPr="00F75EF6" w:rsidR="00FE016A">
        <w:rPr>
          <w:rFonts w:ascii="Times New Roman" w:hAnsi="Times New Roman"/>
          <w:lang w:val="sk-SK"/>
        </w:rPr>
        <w:t xml:space="preserve"> z 21. decembra 2012, ktorým sa stanovuje výnimka z určitých ustanovení nariadenia (ES) č. 1122/2009, pokiaľ ide o možnosti predkladať žiadosti o pomoc v rámci režimu jednotnej platby za rok </w:t>
      </w:r>
      <w:smartTag w:uri="urn:schemas-microsoft-com:office:smarttags" w:element="metricconverter">
        <w:smartTagPr>
          <w:attr w:name="ProductID" w:val="2012 a"/>
        </w:smartTagPr>
        <w:r w:rsidRPr="00F75EF6" w:rsidR="00FE016A">
          <w:rPr>
            <w:rFonts w:ascii="Times New Roman" w:hAnsi="Times New Roman"/>
            <w:lang w:val="sk-SK"/>
          </w:rPr>
          <w:t>2012 a</w:t>
        </w:r>
      </w:smartTag>
      <w:r w:rsidRPr="00F75EF6" w:rsidR="00FE016A">
        <w:rPr>
          <w:rFonts w:ascii="Times New Roman" w:hAnsi="Times New Roman"/>
          <w:lang w:val="sk-SK"/>
        </w:rPr>
        <w:t xml:space="preserve"> prideľovať v roku 2012 platobné nároky z národnej rezervy alebo zvyšovať ich jednotkovú hodnotu a pokiaľ ide o obsah jednotnej žiadosti, nariadenia (ES) č. 1120/2009, pokiaľ ide o nahlásenie platobných nárokov v roku </w:t>
      </w:r>
      <w:smartTag w:uri="urn:schemas-microsoft-com:office:smarttags" w:element="metricconverter">
        <w:smartTagPr>
          <w:attr w:name="ProductID" w:val="2012, a"/>
        </w:smartTagPr>
        <w:r w:rsidRPr="00F75EF6" w:rsidR="00FE016A">
          <w:rPr>
            <w:rFonts w:ascii="Times New Roman" w:hAnsi="Times New Roman"/>
            <w:lang w:val="sk-SK"/>
          </w:rPr>
          <w:t>2012, a</w:t>
        </w:r>
      </w:smartTag>
      <w:r w:rsidRPr="00F75EF6" w:rsidR="00FE016A">
        <w:rPr>
          <w:rFonts w:ascii="Times New Roman" w:hAnsi="Times New Roman"/>
          <w:lang w:val="sk-SK"/>
        </w:rPr>
        <w:t xml:space="preserve"> nariadenia Rady (ES) č. 73/2009, pokiaľ ide o overovanie podmienok oprávnenosti pred uskutočnením platieb a deň, ku ktorému pozemky musia byť k dispozícii poľnohospodárom.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b/>
          <w:lang w:val="sk-SK"/>
        </w:rPr>
      </w:pPr>
      <w:r w:rsidRPr="00F75EF6">
        <w:rPr>
          <w:rFonts w:ascii="Times New Roman" w:hAnsi="Times New Roman"/>
          <w:b/>
          <w:lang w:val="sk-SK"/>
        </w:rPr>
        <w:t>Domáca legislatíva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  V roku 2012 vstúpilo do platnosti 50 právnych predpisov, ktoré boli vypracované </w:t>
      </w:r>
      <w:r w:rsidRPr="00F75EF6" w:rsidR="00874CE7">
        <w:rPr>
          <w:rFonts w:ascii="Times New Roman" w:hAnsi="Times New Roman"/>
          <w:lang w:val="sk-SK"/>
        </w:rPr>
        <w:t>Ministerstvom pôdohospodárstva a rozvoja vidieka SR (</w:t>
      </w:r>
      <w:r w:rsidRPr="00F75EF6">
        <w:rPr>
          <w:rFonts w:ascii="Times New Roman" w:hAnsi="Times New Roman"/>
          <w:lang w:val="sk-SK"/>
        </w:rPr>
        <w:t>MPaRV SR</w:t>
      </w:r>
      <w:r w:rsidRPr="00F75EF6" w:rsidR="00874CE7">
        <w:rPr>
          <w:rFonts w:ascii="Times New Roman" w:hAnsi="Times New Roman"/>
          <w:lang w:val="sk-SK"/>
        </w:rPr>
        <w:t>)</w:t>
      </w:r>
      <w:r w:rsidRPr="00F75EF6">
        <w:rPr>
          <w:rFonts w:ascii="Times New Roman" w:hAnsi="Times New Roman"/>
          <w:lang w:val="sk-SK"/>
        </w:rPr>
        <w:t>. Z nich bolo 29 vyhlášok M</w:t>
      </w:r>
      <w:r w:rsidRPr="00F75EF6" w:rsidR="00B91103">
        <w:rPr>
          <w:rFonts w:ascii="Times New Roman" w:hAnsi="Times New Roman"/>
          <w:lang w:val="sk-SK"/>
        </w:rPr>
        <w:t>PaRV SR, 3 oznámenia MP</w:t>
      </w:r>
      <w:r w:rsidRPr="00F75EF6">
        <w:rPr>
          <w:rFonts w:ascii="Times New Roman" w:hAnsi="Times New Roman"/>
          <w:lang w:val="sk-SK"/>
        </w:rPr>
        <w:t xml:space="preserve">aRV SR, 5 zákonov a 13 nariadení vlády SR. 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  Za najdôležitejšie z nich je možné považovať predovšetkým </w:t>
      </w:r>
      <w:r w:rsidRPr="00F75EF6">
        <w:rPr>
          <w:rFonts w:ascii="Times New Roman" w:hAnsi="Times New Roman"/>
          <w:i/>
          <w:u w:val="single"/>
          <w:lang w:val="sk-SK"/>
        </w:rPr>
        <w:t>zákony</w:t>
      </w:r>
      <w:r w:rsidRPr="00F75EF6">
        <w:rPr>
          <w:rFonts w:ascii="Times New Roman" w:hAnsi="Times New Roman"/>
          <w:lang w:val="sk-SK"/>
        </w:rPr>
        <w:t xml:space="preserve">: </w:t>
      </w:r>
      <w:r w:rsidRPr="00F75EF6">
        <w:rPr>
          <w:rFonts w:ascii="Times New Roman" w:hAnsi="Times New Roman"/>
          <w:b/>
          <w:lang w:val="sk-SK"/>
        </w:rPr>
        <w:t xml:space="preserve">Zákon 223/2012 Z. z., </w:t>
      </w:r>
      <w:r w:rsidRPr="00F75EF6">
        <w:rPr>
          <w:rFonts w:ascii="Times New Roman" w:hAnsi="Times New Roman"/>
          <w:lang w:val="sk-SK"/>
        </w:rPr>
        <w:t>ktorým sa dopĺňa zákon č. 543/2007 Z. z. o pôsobnosti orgánov štátnej správy pri poskytovaní podpory v pôdohospodárstve a rozvoji vidieka v znení neskorších predpisov a ktorým sa dopĺňajú niektoré zákony</w:t>
      </w:r>
      <w:r w:rsidRPr="00F75EF6">
        <w:rPr>
          <w:rFonts w:ascii="Times New Roman" w:hAnsi="Times New Roman"/>
          <w:b/>
          <w:lang w:val="sk-SK"/>
        </w:rPr>
        <w:t>,  Zákon 242/2012 Z. z.,</w:t>
      </w:r>
      <w:r w:rsidRPr="00F75EF6">
        <w:rPr>
          <w:rFonts w:ascii="Times New Roman" w:hAnsi="Times New Roman"/>
          <w:lang w:val="sk-SK"/>
        </w:rPr>
        <w:t xml:space="preserve"> ktorým sa mení a dopĺňa zákon Národnej rady Slovenskej republiky č. 39/2007 Z. z. o veterinárnej starostlivosti v znení neskorších predpisov, </w:t>
      </w:r>
      <w:r w:rsidRPr="00F75EF6">
        <w:rPr>
          <w:rFonts w:ascii="Times New Roman" w:hAnsi="Times New Roman"/>
          <w:b/>
          <w:lang w:val="sk-SK"/>
        </w:rPr>
        <w:t>Zákon 353/2012 Z. z.</w:t>
      </w:r>
      <w:r w:rsidRPr="00F75EF6">
        <w:rPr>
          <w:rFonts w:ascii="Times New Roman" w:hAnsi="Times New Roman"/>
          <w:lang w:val="sk-SK"/>
        </w:rPr>
        <w:t xml:space="preserve">, ktorým sa mení a dopĺňa zákon č. 491/2001 Z. z. o organizovaní trhu s vybranými poľnohospodárskymi výrobkami v znení neskorších predpisov a o zmene a doplnení niektorých zákonov, </w:t>
      </w:r>
      <w:r w:rsidRPr="00F75EF6">
        <w:rPr>
          <w:rFonts w:ascii="Times New Roman" w:hAnsi="Times New Roman"/>
          <w:b/>
          <w:lang w:val="sk-SK"/>
        </w:rPr>
        <w:t>Zákon 362/2012 Z. z.</w:t>
      </w:r>
      <w:r w:rsidRPr="00F75EF6">
        <w:rPr>
          <w:rFonts w:ascii="Times New Roman" w:hAnsi="Times New Roman"/>
          <w:lang w:val="sk-SK"/>
        </w:rPr>
        <w:t xml:space="preserve"> o neprimeraných podmienkach v obchodných vzťahoch,</w:t>
      </w:r>
      <w:r w:rsidRPr="00F75EF6" w:rsidR="006D5615">
        <w:rPr>
          <w:rFonts w:ascii="Times New Roman" w:hAnsi="Times New Roman"/>
          <w:lang w:val="sk-SK"/>
        </w:rPr>
        <w:t xml:space="preserve"> ktorých predmetom sú potraviny a</w:t>
      </w:r>
      <w:r w:rsidRPr="00F75EF6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b/>
          <w:lang w:val="sk-SK"/>
        </w:rPr>
        <w:t>Zákon 72/2012 Z. z.</w:t>
      </w:r>
      <w:r w:rsidRPr="00F75EF6">
        <w:rPr>
          <w:rFonts w:ascii="Times New Roman" w:hAnsi="Times New Roman"/>
          <w:lang w:val="sk-SK"/>
        </w:rPr>
        <w:t>, ktorým sa mení a dopĺňa zákon č. 274/2009 Z. z. o poľovníctve a o zmene a doplnení niektorých zákonov.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  Všetky predložené a schválené návrhy </w:t>
      </w:r>
      <w:r w:rsidRPr="00F75EF6">
        <w:rPr>
          <w:rFonts w:ascii="Times New Roman" w:hAnsi="Times New Roman"/>
          <w:i/>
          <w:u w:val="single"/>
          <w:lang w:val="sk-SK"/>
        </w:rPr>
        <w:t>nariadení vlády SR</w:t>
      </w:r>
      <w:r w:rsidRPr="00F75EF6">
        <w:rPr>
          <w:rFonts w:ascii="Times New Roman" w:hAnsi="Times New Roman"/>
          <w:lang w:val="sk-SK"/>
        </w:rPr>
        <w:t>, k</w:t>
      </w:r>
      <w:r w:rsidRPr="00F75EF6" w:rsidR="006D5615">
        <w:rPr>
          <w:rFonts w:ascii="Times New Roman" w:hAnsi="Times New Roman"/>
          <w:lang w:val="sk-SK"/>
        </w:rPr>
        <w:t>toré boli vypracované  MPaRV SR,</w:t>
      </w:r>
      <w:r w:rsidRPr="00F75EF6">
        <w:rPr>
          <w:rFonts w:ascii="Times New Roman" w:hAnsi="Times New Roman"/>
          <w:lang w:val="sk-SK"/>
        </w:rPr>
        <w:t xml:space="preserve"> boli zároveň aj aproximačnými nariadeniami vlády SR (s výnimkou </w:t>
      </w:r>
      <w:r w:rsidRPr="00F75EF6" w:rsidR="006D5615">
        <w:rPr>
          <w:rFonts w:ascii="Times New Roman" w:hAnsi="Times New Roman"/>
          <w:b/>
          <w:lang w:val="sk-SK"/>
        </w:rPr>
        <w:t>Nariadenia</w:t>
      </w:r>
      <w:r w:rsidRPr="00F75EF6">
        <w:rPr>
          <w:rFonts w:ascii="Times New Roman" w:hAnsi="Times New Roman"/>
          <w:b/>
          <w:lang w:val="sk-SK"/>
        </w:rPr>
        <w:t xml:space="preserve"> vlády Slovenskej republiky 363/2012 Z. z</w:t>
      </w:r>
      <w:r w:rsidRPr="00F75EF6">
        <w:rPr>
          <w:rFonts w:ascii="Times New Roman" w:hAnsi="Times New Roman"/>
          <w:lang w:val="sk-SK"/>
        </w:rPr>
        <w:t>., ktorým sa mení a dopĺňa nariadenie vlády Slovenskej republiky č. 238/2010 Z. z., ktorým sa ustanovujú podrobnosti o podmienkach prenajímania, predaja, zámeny a nadobúdania nehnuteľností Slovenským pozemkovým fondom v znení nariadenia vlády Slovenskej republiky č. 168/2011 Z. z.).</w:t>
      </w:r>
      <w:r w:rsidRPr="00F75EF6" w:rsidR="00CB0888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lang w:val="sk-SK"/>
        </w:rPr>
        <w:t>V priebehu roka 2012 bolo vydaných celkovo 14 aproximačných nariadení vlády vzťahujúcich sa k odvetviu poľnohospodárstva, pričom 12 z nich pochádzalo z</w:t>
      </w:r>
      <w:r w:rsidRPr="00F75EF6" w:rsidR="006D5615">
        <w:rPr>
          <w:rFonts w:ascii="Times New Roman" w:hAnsi="Times New Roman"/>
          <w:lang w:val="sk-SK"/>
        </w:rPr>
        <w:t> </w:t>
      </w:r>
      <w:r w:rsidRPr="00F75EF6">
        <w:rPr>
          <w:rFonts w:ascii="Times New Roman" w:hAnsi="Times New Roman"/>
          <w:lang w:val="sk-SK"/>
        </w:rPr>
        <w:t>MPaRV</w:t>
      </w:r>
      <w:r w:rsidRPr="00F75EF6" w:rsidR="006D5615">
        <w:rPr>
          <w:rFonts w:ascii="Times New Roman" w:hAnsi="Times New Roman"/>
          <w:lang w:val="sk-SK"/>
        </w:rPr>
        <w:t xml:space="preserve"> SR</w:t>
      </w:r>
      <w:r w:rsidRPr="00F75EF6">
        <w:rPr>
          <w:rFonts w:ascii="Times New Roman" w:hAnsi="Times New Roman"/>
          <w:lang w:val="sk-SK"/>
        </w:rPr>
        <w:t xml:space="preserve">. K najdôležitejším z nich patrí </w:t>
      </w:r>
      <w:r w:rsidRPr="00F75EF6">
        <w:rPr>
          <w:rFonts w:ascii="Times New Roman" w:hAnsi="Times New Roman"/>
          <w:b/>
          <w:lang w:val="sk-SK"/>
        </w:rPr>
        <w:t>Nariadenie vlády Slovenskej republiky č. 369/2012 Z. z.</w:t>
      </w:r>
      <w:r w:rsidRPr="00F75EF6">
        <w:rPr>
          <w:rFonts w:ascii="Times New Roman" w:hAnsi="Times New Roman"/>
          <w:lang w:val="sk-SK"/>
        </w:rPr>
        <w:t>, ktorým sa mení nariadenie vlády Slovenskej republiky č. 488/2010 Z. z. o podmienkach poskytovania podpory v poľnohospodárstve formou priamych platieb v znení nariadenia vlády Slovenskej republiky č. 495/2011 Z. z., ktorým sa implementujú nasledovné nariadenia:</w:t>
      </w: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 w:rsidR="008A1C2A">
        <w:rPr>
          <w:rFonts w:ascii="Times New Roman" w:hAnsi="Times New Roman"/>
          <w:lang w:val="sk-SK"/>
        </w:rPr>
        <w:t xml:space="preserve">     </w:t>
      </w:r>
      <w:r w:rsidRPr="00F75EF6" w:rsidR="00C8685A">
        <w:rPr>
          <w:rFonts w:ascii="Times New Roman" w:hAnsi="Times New Roman"/>
          <w:lang w:val="sk-SK"/>
        </w:rPr>
        <w:t xml:space="preserve">1. </w:t>
      </w:r>
      <w:r w:rsidRPr="00F75EF6">
        <w:rPr>
          <w:rFonts w:ascii="Times New Roman" w:hAnsi="Times New Roman"/>
          <w:lang w:val="sk-SK"/>
        </w:rPr>
        <w:t xml:space="preserve">Nariadenie Rady (ES) č. 73/2009 z 19. januára 2009,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 </w:t>
      </w:r>
      <w:r w:rsidRPr="00F75EF6" w:rsidR="00C8685A">
        <w:rPr>
          <w:rFonts w:ascii="Times New Roman" w:hAnsi="Times New Roman"/>
          <w:lang w:val="sk-SK"/>
        </w:rPr>
        <w:t>v platnom znení</w:t>
      </w:r>
      <w:r w:rsidRPr="00F75EF6" w:rsidR="00C8696C">
        <w:rPr>
          <w:rFonts w:ascii="Times New Roman" w:hAnsi="Times New Roman"/>
          <w:lang w:val="sk-SK"/>
        </w:rPr>
        <w:t>,</w:t>
      </w: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 w:rsidR="008A1C2A">
        <w:rPr>
          <w:rFonts w:ascii="Times New Roman" w:hAnsi="Times New Roman"/>
          <w:lang w:val="sk-SK"/>
        </w:rPr>
        <w:t xml:space="preserve">     </w:t>
      </w:r>
      <w:r w:rsidRPr="00F75EF6" w:rsidR="00C8685A">
        <w:rPr>
          <w:rFonts w:ascii="Times New Roman" w:hAnsi="Times New Roman"/>
          <w:lang w:val="sk-SK"/>
        </w:rPr>
        <w:t xml:space="preserve">2. </w:t>
      </w:r>
      <w:r w:rsidRPr="00F75EF6">
        <w:rPr>
          <w:rFonts w:ascii="Times New Roman" w:hAnsi="Times New Roman"/>
          <w:lang w:val="sk-SK"/>
        </w:rPr>
        <w:t>Nariadenie Komisie (ES) č. 1120/2009 z 29. októbra 2009, ktorým sa ustanovujú podrobné pravidlá na vykonávanie režimu jednotnej platby ustanoveného v hlave III nariadenia Rady (ES) č. 73/2009, ktorým sa ustanovujú spoločné pravidlá režimov priamej podpory pre poľnohospodárov v rámci spoločnej poľnohospodárskej politiky a ktorým sa ustanovujú niektoré režimy podpory pre poľnohospodárov v platnom znení</w:t>
      </w:r>
      <w:r w:rsidRPr="00F75EF6" w:rsidR="00C8696C">
        <w:rPr>
          <w:rFonts w:ascii="Times New Roman" w:hAnsi="Times New Roman"/>
          <w:lang w:val="sk-SK"/>
        </w:rPr>
        <w:t>,</w:t>
      </w: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 w:rsidR="008A1C2A">
        <w:rPr>
          <w:rFonts w:ascii="Times New Roman" w:hAnsi="Times New Roman"/>
          <w:lang w:val="sk-SK"/>
        </w:rPr>
        <w:t xml:space="preserve">     </w:t>
      </w:r>
      <w:r w:rsidRPr="00F75EF6" w:rsidR="00C8685A">
        <w:rPr>
          <w:rFonts w:ascii="Times New Roman" w:hAnsi="Times New Roman"/>
          <w:lang w:val="sk-SK"/>
        </w:rPr>
        <w:t xml:space="preserve">3. </w:t>
      </w:r>
      <w:r w:rsidRPr="00F75EF6">
        <w:rPr>
          <w:rFonts w:ascii="Times New Roman" w:hAnsi="Times New Roman"/>
          <w:lang w:val="sk-SK"/>
        </w:rPr>
        <w:t>Nariadenie Komisie (ES) č. 1121/2009 z 29. októbra 2009, ktorým sa ustanovujú podrobné pravidlá uplatňovania nariadenia Rady (ES) č. 73/2009, pokiaľ ide o režimy podpory pre poľnohospodárov ustanovené v hlavách IV a V v platnom znení</w:t>
      </w:r>
      <w:r w:rsidRPr="00F75EF6" w:rsidR="00C8696C">
        <w:rPr>
          <w:rFonts w:ascii="Times New Roman" w:hAnsi="Times New Roman"/>
          <w:lang w:val="sk-SK"/>
        </w:rPr>
        <w:t>,</w:t>
      </w: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 w:rsidR="008A1C2A">
        <w:rPr>
          <w:rFonts w:ascii="Times New Roman" w:hAnsi="Times New Roman"/>
          <w:lang w:val="sk-SK"/>
        </w:rPr>
        <w:t xml:space="preserve">     </w:t>
      </w:r>
      <w:r w:rsidRPr="00F75EF6" w:rsidR="00C8685A">
        <w:rPr>
          <w:rFonts w:ascii="Times New Roman" w:hAnsi="Times New Roman"/>
          <w:lang w:val="sk-SK"/>
        </w:rPr>
        <w:t xml:space="preserve">4. </w:t>
      </w:r>
      <w:r w:rsidRPr="00F75EF6">
        <w:rPr>
          <w:rFonts w:ascii="Times New Roman" w:hAnsi="Times New Roman"/>
          <w:lang w:val="sk-SK"/>
        </w:rPr>
        <w:t>Nariadenie Komisie (ES) č. 1122/2009 z 30. novembra 2009, ktorým sa ustanovujú podrobné pravidlá vykonávania nariadenia Rady (ES) č. 73/2009, pokiaľ ide o krížové plnenie, moduláciu a integrovaný správny a kontrolný systém v rámci schém priamej podpory pre poľnohospodárov ustanovených uvedeným nariadením, ako aj podrobné pravidlá vykonávania nariadenia Rady (ES) č. 1234/2007, pokiaľ ide o krížové plnenie v rámci schémy podpory ustanovenej pre odvetvie vinohradníctva a vinárstva v platnom znení</w:t>
      </w:r>
      <w:r w:rsidRPr="00F75EF6" w:rsidR="00C8696C">
        <w:rPr>
          <w:rFonts w:ascii="Times New Roman" w:hAnsi="Times New Roman"/>
          <w:lang w:val="sk-SK"/>
        </w:rPr>
        <w:t>.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  K podstatným aproximačným nariadeniam je možné zaradiť aj </w:t>
      </w:r>
      <w:r w:rsidRPr="00F75EF6">
        <w:rPr>
          <w:rFonts w:ascii="Times New Roman" w:hAnsi="Times New Roman"/>
          <w:b/>
          <w:lang w:val="sk-SK"/>
        </w:rPr>
        <w:t xml:space="preserve">Nariadenie vlády Slovenskej republiky č. 279/2012 Z. z. </w:t>
      </w:r>
      <w:r w:rsidRPr="00F75EF6">
        <w:rPr>
          <w:rFonts w:ascii="Times New Roman" w:hAnsi="Times New Roman"/>
          <w:lang w:val="sk-SK"/>
        </w:rPr>
        <w:t>o podmienkach vykonávania niektorých opatrení spoločnej organizácie trhu s mliekom a mliečnymi výrobkami,</w:t>
      </w:r>
      <w:r w:rsidRPr="00F75EF6">
        <w:rPr>
          <w:rFonts w:ascii="Times New Roman" w:hAnsi="Times New Roman"/>
          <w:b/>
          <w:lang w:val="sk-SK"/>
        </w:rPr>
        <w:t xml:space="preserve"> Nariadenie vlády Slovenskej republiky č. 397/2012 Z. z</w:t>
      </w:r>
      <w:r w:rsidRPr="00F75EF6">
        <w:rPr>
          <w:rFonts w:ascii="Times New Roman" w:hAnsi="Times New Roman"/>
          <w:lang w:val="sk-SK"/>
        </w:rPr>
        <w:t xml:space="preserve">., ktorým sa mení a dopĺňa nariadenie vlády Slovenskej republiky č. 290/2008 Z. z. o zdravotných požiadavkách na živočíchy a produkty hospodárskeho chovu rýb a o prevencii a kontrole niektorých chorôb vodných živočíchov, </w:t>
      </w:r>
      <w:r w:rsidRPr="00F75EF6">
        <w:rPr>
          <w:rFonts w:ascii="Times New Roman" w:hAnsi="Times New Roman"/>
          <w:b/>
          <w:lang w:val="sk-SK"/>
        </w:rPr>
        <w:t>Nariadenie vlády Slovenskej republiky 280/2012 Z. z.</w:t>
      </w:r>
      <w:r w:rsidRPr="00F75EF6">
        <w:rPr>
          <w:rFonts w:ascii="Times New Roman" w:hAnsi="Times New Roman"/>
          <w:lang w:val="sk-SK"/>
        </w:rPr>
        <w:t xml:space="preserve">, ktorým sa dopĺňa nariadenie vlády Slovenskej republiky č. 155/2010 Z. z., ktorým sa ustanovujú požiadavky na uvádzanie množiteľského materiálu ovocných drevín a ovocných drevín určených na výrobu ovocia na trh, </w:t>
      </w:r>
      <w:r w:rsidRPr="00F75EF6">
        <w:rPr>
          <w:rFonts w:ascii="Times New Roman" w:hAnsi="Times New Roman"/>
          <w:b/>
          <w:lang w:val="sk-SK"/>
        </w:rPr>
        <w:t>Nariadenie vlády Slovenskej republiky 322/2012 Z. z.,</w:t>
      </w:r>
      <w:r w:rsidRPr="00F75EF6">
        <w:rPr>
          <w:rFonts w:ascii="Times New Roman" w:hAnsi="Times New Roman"/>
          <w:lang w:val="sk-SK"/>
        </w:rPr>
        <w:t xml:space="preserve"> ktorým sa mení a dopĺňa nariadenie vlády Slovenskej republiky č. 735/2002 Z. z., ktorým sa ustanovujú minimálne normy ochrany ošípaných v znení nariadenia vlády Slovenskej rep</w:t>
      </w:r>
      <w:r w:rsidRPr="00F75EF6" w:rsidR="00CA44A6">
        <w:rPr>
          <w:rFonts w:ascii="Times New Roman" w:hAnsi="Times New Roman"/>
          <w:lang w:val="sk-SK"/>
        </w:rPr>
        <w:t>ubliky č. 325/2003 Z. z.</w:t>
      </w:r>
      <w:r w:rsidRPr="00F75EF6">
        <w:rPr>
          <w:rFonts w:ascii="Times New Roman" w:hAnsi="Times New Roman"/>
          <w:lang w:val="sk-SK"/>
        </w:rPr>
        <w:t xml:space="preserve"> a </w:t>
      </w:r>
      <w:r w:rsidRPr="00F75EF6">
        <w:rPr>
          <w:rFonts w:ascii="Times New Roman" w:hAnsi="Times New Roman"/>
          <w:b/>
          <w:lang w:val="sk-SK"/>
        </w:rPr>
        <w:t>Nariadenie vlády Slovenskej republiky</w:t>
      </w:r>
      <w:r w:rsidRPr="00F75EF6" w:rsidR="00ED5526">
        <w:rPr>
          <w:rFonts w:ascii="Times New Roman" w:hAnsi="Times New Roman"/>
          <w:b/>
          <w:lang w:val="sk-SK"/>
        </w:rPr>
        <w:t xml:space="preserve"> </w:t>
      </w:r>
      <w:r w:rsidRPr="00F75EF6">
        <w:rPr>
          <w:rFonts w:ascii="Times New Roman" w:hAnsi="Times New Roman"/>
          <w:b/>
          <w:lang w:val="sk-SK"/>
        </w:rPr>
        <w:t>219/2012 Z. z.</w:t>
      </w:r>
      <w:r w:rsidRPr="00F75EF6">
        <w:rPr>
          <w:rFonts w:ascii="Times New Roman" w:hAnsi="Times New Roman"/>
          <w:lang w:val="sk-SK"/>
        </w:rPr>
        <w:t>, ktorým sa mení a dopĺňa nariadenie vlády Slovenskej republiky č. 50/2007 Z. z. o registrácii odrôd pestovaných rastlí</w:t>
      </w:r>
      <w:r w:rsidRPr="00F75EF6" w:rsidR="00CA44A6">
        <w:rPr>
          <w:rFonts w:ascii="Times New Roman" w:hAnsi="Times New Roman"/>
          <w:lang w:val="sk-SK"/>
        </w:rPr>
        <w:t>n v znení neskorších predpisov.</w:t>
      </w:r>
    </w:p>
    <w:p w:rsidR="006F6B63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C80CD1">
        <w:rPr>
          <w:rFonts w:ascii="Times New Roman" w:hAnsi="Times New Roman"/>
          <w:lang w:val="sk-SK"/>
        </w:rPr>
        <w:t xml:space="preserve">   Zvyšné aproximačné nariadenia sa vzťahovali najmä k požiadavkám na uvádzanie osiva krmovín a osiva olejnín a priadnych rastlín na trh a k požiadavkám na uvádzanie prípravkov na ochranu rastlín na trh, prehodnocovaniu autorizovaných prípravkov na ochranu rastlín (napr. </w:t>
      </w:r>
      <w:r w:rsidRPr="00F75EF6" w:rsidR="00C80CD1">
        <w:rPr>
          <w:rFonts w:ascii="Times New Roman" w:hAnsi="Times New Roman"/>
          <w:b/>
          <w:lang w:val="sk-SK"/>
        </w:rPr>
        <w:t>Nariadenie vlády Slovenskej republiky č. 186/2012 Z. z.</w:t>
      </w:r>
      <w:r w:rsidRPr="00F75EF6" w:rsidR="00C80CD1">
        <w:rPr>
          <w:rFonts w:ascii="Times New Roman" w:hAnsi="Times New Roman"/>
          <w:lang w:val="sk-SK"/>
        </w:rPr>
        <w:t xml:space="preserve"> o prehodnocovaní autorizovaných prípravkov na ochranu rastlín</w:t>
      </w:r>
      <w:r w:rsidRPr="00F75EF6" w:rsidR="00551007">
        <w:rPr>
          <w:rFonts w:ascii="Times New Roman" w:hAnsi="Times New Roman"/>
          <w:lang w:val="sk-SK"/>
        </w:rPr>
        <w:t>, ktoré implementovalo</w:t>
      </w:r>
      <w:r w:rsidRPr="00F75EF6" w:rsidR="00C80CD1">
        <w:rPr>
          <w:rFonts w:ascii="Times New Roman" w:hAnsi="Times New Roman"/>
          <w:lang w:val="sk-SK"/>
        </w:rPr>
        <w:t xml:space="preserve"> </w:t>
      </w:r>
      <w:r w:rsidRPr="00F75EF6" w:rsidR="00551007">
        <w:rPr>
          <w:rFonts w:ascii="Times New Roman" w:hAnsi="Times New Roman"/>
          <w:lang w:val="sk-SK"/>
        </w:rPr>
        <w:t xml:space="preserve">spolu </w:t>
      </w:r>
      <w:r w:rsidRPr="00F75EF6" w:rsidR="00C80CD1">
        <w:rPr>
          <w:rFonts w:ascii="Times New Roman" w:hAnsi="Times New Roman"/>
          <w:lang w:val="sk-SK"/>
        </w:rPr>
        <w:t xml:space="preserve">až 21 </w:t>
      </w:r>
      <w:r w:rsidRPr="00F75EF6" w:rsidR="00551007">
        <w:rPr>
          <w:rFonts w:ascii="Times New Roman" w:hAnsi="Times New Roman"/>
          <w:lang w:val="sk-SK"/>
        </w:rPr>
        <w:t xml:space="preserve">rôznych </w:t>
      </w:r>
      <w:r w:rsidRPr="00F75EF6" w:rsidR="00C80CD1">
        <w:rPr>
          <w:rFonts w:ascii="Times New Roman" w:hAnsi="Times New Roman"/>
          <w:lang w:val="sk-SK"/>
        </w:rPr>
        <w:t>nariadení Komisie (EÚ) a Európskeho parlamentu a</w:t>
      </w:r>
      <w:r w:rsidRPr="00F75EF6" w:rsidR="00551007">
        <w:rPr>
          <w:rFonts w:ascii="Times New Roman" w:hAnsi="Times New Roman"/>
          <w:lang w:val="sk-SK"/>
        </w:rPr>
        <w:t> </w:t>
      </w:r>
      <w:r w:rsidRPr="00F75EF6" w:rsidR="00C80CD1">
        <w:rPr>
          <w:rFonts w:ascii="Times New Roman" w:hAnsi="Times New Roman"/>
          <w:lang w:val="sk-SK"/>
        </w:rPr>
        <w:t>Rady</w:t>
      </w:r>
      <w:r w:rsidRPr="00F75EF6" w:rsidR="00551007">
        <w:rPr>
          <w:rFonts w:ascii="Times New Roman" w:hAnsi="Times New Roman"/>
          <w:lang w:val="sk-SK"/>
        </w:rPr>
        <w:t>)</w:t>
      </w:r>
      <w:r w:rsidRPr="00F75EF6" w:rsidR="00C80CD1">
        <w:rPr>
          <w:rFonts w:ascii="Times New Roman" w:hAnsi="Times New Roman"/>
          <w:lang w:val="sk-SK"/>
        </w:rPr>
        <w:t>, k požiadavkám na ochranu zvierat používaných na vedecké účely alebo vzdelávacie účely, a k požiadavkám na ochranu zvierat počas usmrcovania.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551007">
        <w:rPr>
          <w:rFonts w:ascii="Times New Roman" w:hAnsi="Times New Roman"/>
          <w:lang w:val="sk-SK"/>
        </w:rPr>
        <w:t>MPaRV SR vydalo v roku 2012 aj dva</w:t>
      </w:r>
      <w:r w:rsidRPr="00F75EF6">
        <w:rPr>
          <w:rFonts w:ascii="Times New Roman" w:hAnsi="Times New Roman"/>
          <w:lang w:val="sk-SK"/>
        </w:rPr>
        <w:t xml:space="preserve"> </w:t>
      </w:r>
      <w:r w:rsidRPr="00F75EF6" w:rsidR="00F20A12">
        <w:rPr>
          <w:rFonts w:ascii="Times New Roman" w:hAnsi="Times New Roman"/>
          <w:lang w:val="sk-SK"/>
        </w:rPr>
        <w:t>signifikantné</w:t>
      </w:r>
      <w:r w:rsidRPr="00F75EF6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u w:val="single"/>
          <w:lang w:val="sk-SK"/>
        </w:rPr>
        <w:t>výnosy</w:t>
      </w:r>
      <w:r w:rsidRPr="00F75EF6">
        <w:rPr>
          <w:rFonts w:ascii="Times New Roman" w:hAnsi="Times New Roman"/>
          <w:lang w:val="sk-SK"/>
        </w:rPr>
        <w:t xml:space="preserve">: </w:t>
      </w: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 w:rsidR="006F6B63">
        <w:rPr>
          <w:rFonts w:ascii="Times New Roman" w:hAnsi="Times New Roman"/>
          <w:b/>
          <w:lang w:val="sk-SK"/>
        </w:rPr>
        <w:t xml:space="preserve">     </w:t>
      </w:r>
      <w:r w:rsidRPr="00F75EF6" w:rsidR="004A7357">
        <w:rPr>
          <w:rFonts w:ascii="Times New Roman" w:hAnsi="Times New Roman"/>
          <w:b/>
          <w:lang w:val="sk-SK"/>
        </w:rPr>
        <w:t>-</w:t>
      </w:r>
      <w:r w:rsidRPr="00F75EF6">
        <w:rPr>
          <w:rFonts w:ascii="Times New Roman" w:hAnsi="Times New Roman"/>
          <w:b/>
          <w:lang w:val="sk-SK"/>
        </w:rPr>
        <w:t xml:space="preserve"> Výnos z 13. novembra 2012 č. 867/2012-100</w:t>
      </w:r>
      <w:r w:rsidRPr="00F75EF6">
        <w:rPr>
          <w:rFonts w:ascii="Times New Roman" w:hAnsi="Times New Roman"/>
          <w:lang w:val="sk-SK"/>
        </w:rPr>
        <w:t xml:space="preserve">, ktorým sa mení a dopĺňa výnos </w:t>
      </w:r>
      <w:r w:rsidRPr="00F75EF6" w:rsidR="004A7357">
        <w:rPr>
          <w:rFonts w:ascii="Times New Roman" w:hAnsi="Times New Roman"/>
          <w:lang w:val="sk-SK"/>
        </w:rPr>
        <w:t>MPaRV SR</w:t>
      </w:r>
      <w:r w:rsidRPr="00F75EF6">
        <w:rPr>
          <w:rFonts w:ascii="Times New Roman" w:hAnsi="Times New Roman"/>
          <w:lang w:val="sk-SK"/>
        </w:rPr>
        <w:t xml:space="preserve"> z 5. mája 2011 č. 536/2011-100 o podrobnostiach pri poskytovaní podpory v pôdohospodárstve a pri rozvoji vidieka v znení výnosu z 25. októbra 2011 č. 917/2011-100  a výnosu z 3. augusta 2012 č. 571/2012-100 </w:t>
      </w:r>
      <w:r w:rsidRPr="00F75EF6" w:rsidR="000B1A03">
        <w:rPr>
          <w:rFonts w:ascii="Times New Roman" w:hAnsi="Times New Roman"/>
          <w:lang w:val="sk-SK"/>
        </w:rPr>
        <w:t xml:space="preserve">- </w:t>
      </w:r>
      <w:r w:rsidRPr="00F75EF6" w:rsidR="004A7357">
        <w:rPr>
          <w:rFonts w:ascii="Times New Roman" w:hAnsi="Times New Roman"/>
          <w:lang w:val="sk-SK"/>
        </w:rPr>
        <w:t>t</w:t>
      </w:r>
      <w:r w:rsidRPr="00F75EF6">
        <w:rPr>
          <w:rFonts w:ascii="Times New Roman" w:hAnsi="Times New Roman"/>
          <w:lang w:val="sk-SK"/>
        </w:rPr>
        <w:t>ýmto výnosom sa rozširuje počet oprávnených žiadateľov o Slovenskú poľovnícku komo</w:t>
      </w:r>
      <w:r w:rsidRPr="00F75EF6" w:rsidR="004A7357">
        <w:rPr>
          <w:rFonts w:ascii="Times New Roman" w:hAnsi="Times New Roman"/>
          <w:lang w:val="sk-SK"/>
        </w:rPr>
        <w:t xml:space="preserve">ru a Slovenskú poľnohospodársku </w:t>
      </w:r>
      <w:r w:rsidRPr="00F75EF6" w:rsidR="00551007">
        <w:rPr>
          <w:rFonts w:ascii="Times New Roman" w:hAnsi="Times New Roman"/>
          <w:lang w:val="sk-SK"/>
        </w:rPr>
        <w:t>a potravinársku komoru,</w:t>
      </w:r>
    </w:p>
    <w:p w:rsidR="00C80CD1" w:rsidRPr="00F75EF6" w:rsidP="00320EB4">
      <w:pPr>
        <w:bidi w:val="0"/>
        <w:spacing w:after="120" w:line="320" w:lineRule="exact"/>
        <w:jc w:val="both"/>
        <w:rPr>
          <w:rFonts w:ascii="Times New Roman" w:hAnsi="Times New Roman"/>
          <w:lang w:val="sk-SK"/>
        </w:rPr>
      </w:pPr>
      <w:r w:rsidRPr="00F75EF6" w:rsidR="006F6B63">
        <w:rPr>
          <w:rFonts w:ascii="Times New Roman" w:hAnsi="Times New Roman"/>
          <w:b/>
          <w:lang w:val="sk-SK"/>
        </w:rPr>
        <w:t xml:space="preserve">     </w:t>
      </w:r>
      <w:r w:rsidRPr="00F75EF6">
        <w:rPr>
          <w:rFonts w:ascii="Times New Roman" w:hAnsi="Times New Roman"/>
          <w:b/>
          <w:lang w:val="sk-SK"/>
        </w:rPr>
        <w:t>-</w:t>
      </w:r>
      <w:r w:rsidRPr="00F75EF6" w:rsidR="008F5205">
        <w:rPr>
          <w:rFonts w:ascii="Times New Roman" w:hAnsi="Times New Roman"/>
          <w:lang w:val="sk-SK"/>
        </w:rPr>
        <w:t xml:space="preserve"> </w:t>
      </w:r>
      <w:r w:rsidRPr="00F75EF6" w:rsidR="008F5205">
        <w:rPr>
          <w:rFonts w:ascii="Times New Roman" w:hAnsi="Times New Roman"/>
          <w:b/>
          <w:lang w:val="sk-SK"/>
        </w:rPr>
        <w:t>Výnos</w:t>
      </w:r>
      <w:r w:rsidRPr="00F75EF6">
        <w:rPr>
          <w:rFonts w:ascii="Times New Roman" w:hAnsi="Times New Roman"/>
          <w:b/>
          <w:lang w:val="sk-SK"/>
        </w:rPr>
        <w:t xml:space="preserve"> z 3. augusta 2012 č. 570/2012-100</w:t>
      </w:r>
      <w:r w:rsidRPr="00F75EF6">
        <w:rPr>
          <w:rFonts w:ascii="Times New Roman" w:hAnsi="Times New Roman"/>
          <w:lang w:val="sk-SK"/>
        </w:rPr>
        <w:t xml:space="preserve"> o podrobnostiach pri poskytovaní podpory vo forme pôžičky - </w:t>
      </w:r>
      <w:r w:rsidRPr="00F75EF6" w:rsidR="004A7357">
        <w:rPr>
          <w:rFonts w:ascii="Times New Roman" w:hAnsi="Times New Roman"/>
          <w:lang w:val="sk-SK"/>
        </w:rPr>
        <w:t>t</w:t>
      </w:r>
      <w:r w:rsidRPr="00F75EF6">
        <w:rPr>
          <w:rFonts w:ascii="Times New Roman" w:hAnsi="Times New Roman"/>
          <w:lang w:val="sk-SK"/>
        </w:rPr>
        <w:t>ýmto výnosom sa upravujú podrobnosti pri poskytovaní podpory vo forme pôžičky na zmiernenie alebo odstránenie</w:t>
      </w:r>
      <w:r w:rsidRPr="00F75EF6" w:rsidR="001C5CB9">
        <w:rPr>
          <w:rFonts w:ascii="Times New Roman" w:hAnsi="Times New Roman"/>
          <w:lang w:val="sk-SK"/>
        </w:rPr>
        <w:t xml:space="preserve"> </w:t>
      </w:r>
      <w:r w:rsidRPr="00F75EF6">
        <w:rPr>
          <w:rFonts w:ascii="Times New Roman" w:hAnsi="Times New Roman"/>
          <w:lang w:val="sk-SK"/>
        </w:rPr>
        <w:t>následkov extrémnych poveternostných podmienok, najmä sucha, ako dôsledku klimatických zmien.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  Z ostatných prijatých zákonov je potrebné spomenúť </w:t>
      </w:r>
      <w:r w:rsidRPr="00F75EF6">
        <w:rPr>
          <w:rFonts w:ascii="Times New Roman" w:hAnsi="Times New Roman"/>
          <w:b/>
          <w:lang w:val="sk-SK"/>
        </w:rPr>
        <w:t>Zákon 71/2012 Z. z.</w:t>
      </w:r>
      <w:r w:rsidRPr="00F75EF6">
        <w:rPr>
          <w:rFonts w:ascii="Times New Roman" w:hAnsi="Times New Roman"/>
          <w:lang w:val="sk-SK"/>
        </w:rPr>
        <w:t xml:space="preserve">,  ktorým sa mení a dopĺňa zákon č. 528/2008 Z. z. o pomoci a podpore poskytovanej z fondov Európskeho spoločenstva v znení neskorších predpisov a taktiež </w:t>
      </w:r>
      <w:r w:rsidRPr="00F75EF6">
        <w:rPr>
          <w:rFonts w:ascii="Times New Roman" w:hAnsi="Times New Roman"/>
          <w:b/>
          <w:lang w:val="sk-SK"/>
        </w:rPr>
        <w:t xml:space="preserve">Zákon 343/2012, </w:t>
      </w:r>
      <w:r w:rsidRPr="00F75EF6">
        <w:rPr>
          <w:rFonts w:ascii="Times New Roman" w:hAnsi="Times New Roman"/>
          <w:lang w:val="sk-SK"/>
        </w:rPr>
        <w:t xml:space="preserve"> ktorým sa mení a dopĺňa zákon č. 223/2001 Z. z. o odpadoch a o zmene a doplnení niektorých zákonov v znení neskorších predpisov a o zmene a doplnení niektorých zákonov</w:t>
      </w:r>
      <w:r w:rsidRPr="00F75EF6" w:rsidR="00010568">
        <w:rPr>
          <w:rFonts w:ascii="Times New Roman" w:hAnsi="Times New Roman"/>
          <w:lang w:val="sk-SK"/>
        </w:rPr>
        <w:t>.</w:t>
      </w:r>
    </w:p>
    <w:p w:rsidR="00C80CD1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>
        <w:rPr>
          <w:rFonts w:ascii="Times New Roman" w:hAnsi="Times New Roman"/>
          <w:lang w:val="sk-SK"/>
        </w:rPr>
        <w:t xml:space="preserve">   Pre rok 2013 sú zatiaľ plánované dve aproximačné nariadenia vlády SR, ktoré budú implementovať Vykonávaciu smernic</w:t>
      </w:r>
      <w:r w:rsidRPr="00F75EF6" w:rsidR="00901FD8">
        <w:rPr>
          <w:rFonts w:ascii="Times New Roman" w:hAnsi="Times New Roman"/>
          <w:lang w:val="sk-SK"/>
        </w:rPr>
        <w:t>u</w:t>
      </w:r>
      <w:r w:rsidRPr="00F75EF6">
        <w:rPr>
          <w:rFonts w:ascii="Times New Roman" w:hAnsi="Times New Roman"/>
          <w:lang w:val="sk-SK"/>
        </w:rPr>
        <w:t xml:space="preserve"> Komisie 2012/37/EÚ, ktorou sa menia niektoré prílohy k smerniciam Rady 66/401/EHS a 66/402/EHS, pokiaľ ide o podmienky, ktoré musí spĺňať osivo Galega orientalis Lam., maximálnu hmotnosť dávky osiva niektorých druhov krmovín a veľkosť vzorky Sorghum spp (zmení a dopĺní </w:t>
      </w:r>
      <w:r w:rsidRPr="00F75EF6" w:rsidR="00926704">
        <w:rPr>
          <w:rFonts w:ascii="Times New Roman" w:hAnsi="Times New Roman"/>
          <w:lang w:val="sk-SK"/>
        </w:rPr>
        <w:t xml:space="preserve">platné </w:t>
      </w:r>
      <w:r w:rsidRPr="00F75EF6">
        <w:rPr>
          <w:rFonts w:ascii="Times New Roman" w:hAnsi="Times New Roman"/>
          <w:b/>
          <w:lang w:val="sk-SK"/>
        </w:rPr>
        <w:t>nariadenie vlády Slovenskej republiky č. 57/2007</w:t>
      </w:r>
      <w:r w:rsidRPr="00F75EF6">
        <w:rPr>
          <w:rFonts w:ascii="Times New Roman" w:hAnsi="Times New Roman"/>
          <w:lang w:val="sk-SK"/>
        </w:rPr>
        <w:t xml:space="preserve"> Z. z.) a Vykonávacia smernica Komisie 2012/37/EÚ z  22. novembra 2012 , ktorou sa menia niektoré prílohy k smerniciam Rady 66/401/EHS a 66/402/EHS, pokiaľ ide o podmienky, ktoré musí spĺňať osivo Galega orientalis Lam., maximálnu hmotnosť dávky osiva niektorých druhov krmovín a veľkosť vzorky Sorghum spp. (zmení a dopĺní </w:t>
      </w:r>
      <w:r w:rsidRPr="00F75EF6" w:rsidR="00926704">
        <w:rPr>
          <w:rFonts w:ascii="Times New Roman" w:hAnsi="Times New Roman"/>
          <w:lang w:val="sk-SK"/>
        </w:rPr>
        <w:t xml:space="preserve">platné </w:t>
      </w:r>
      <w:r w:rsidRPr="00F75EF6">
        <w:rPr>
          <w:rFonts w:ascii="Times New Roman" w:hAnsi="Times New Roman"/>
          <w:b/>
          <w:lang w:val="sk-SK"/>
        </w:rPr>
        <w:t>nariadenie vlády Slovenskej republiky č. 52/2007</w:t>
      </w:r>
      <w:r w:rsidRPr="00F75EF6">
        <w:rPr>
          <w:rFonts w:ascii="Times New Roman" w:hAnsi="Times New Roman"/>
          <w:lang w:val="sk-SK"/>
        </w:rPr>
        <w:t xml:space="preserve"> Z. z.)</w:t>
      </w:r>
      <w:r w:rsidRPr="00F75EF6" w:rsidR="00926704">
        <w:rPr>
          <w:rFonts w:ascii="Times New Roman" w:hAnsi="Times New Roman"/>
          <w:lang w:val="sk-SK"/>
        </w:rPr>
        <w:t>.</w:t>
      </w:r>
    </w:p>
    <w:p w:rsidR="0009358A" w:rsidRPr="00F75EF6" w:rsidP="00320EB4">
      <w:pPr>
        <w:bidi w:val="0"/>
        <w:spacing w:after="120" w:line="320" w:lineRule="exact"/>
        <w:ind w:firstLine="720"/>
        <w:jc w:val="both"/>
        <w:rPr>
          <w:rFonts w:ascii="Times New Roman" w:hAnsi="Times New Roman"/>
          <w:lang w:val="sk-SK"/>
        </w:rPr>
      </w:pPr>
      <w:r w:rsidRPr="00F75EF6" w:rsidR="000E5DB5">
        <w:rPr>
          <w:rFonts w:ascii="Times New Roman" w:hAnsi="Times New Roman"/>
          <w:lang w:val="sk-SK"/>
        </w:rPr>
        <w:t>V roku 2013 plánuje vláda SR predložiť NR SR na prerokovanie zatiaľ 9 návrhov zákono</w:t>
      </w:r>
      <w:r w:rsidRPr="00F75EF6" w:rsidR="00D326F8">
        <w:rPr>
          <w:rFonts w:ascii="Times New Roman" w:hAnsi="Times New Roman"/>
          <w:lang w:val="sk-SK"/>
        </w:rPr>
        <w:t>v a </w:t>
      </w:r>
      <w:r w:rsidRPr="00F75EF6" w:rsidR="000E5DB5">
        <w:rPr>
          <w:rFonts w:ascii="Times New Roman" w:hAnsi="Times New Roman"/>
          <w:lang w:val="sk-SK"/>
        </w:rPr>
        <w:t xml:space="preserve">schváliť 2 nariadenia vlády SR. </w:t>
      </w:r>
      <w:r w:rsidRPr="00F75EF6" w:rsidR="00D326F8">
        <w:rPr>
          <w:rFonts w:ascii="Times New Roman" w:hAnsi="Times New Roman"/>
          <w:lang w:val="sk-SK"/>
        </w:rPr>
        <w:t xml:space="preserve">Medzi najvýznamnejšie z nich </w:t>
      </w:r>
      <w:r w:rsidRPr="00F75EF6" w:rsidR="00C3627E">
        <w:rPr>
          <w:rFonts w:ascii="Times New Roman" w:hAnsi="Times New Roman"/>
          <w:lang w:val="sk-SK"/>
        </w:rPr>
        <w:t xml:space="preserve">je možné </w:t>
      </w:r>
      <w:r w:rsidRPr="00F75EF6" w:rsidR="00D326F8">
        <w:rPr>
          <w:rFonts w:ascii="Times New Roman" w:hAnsi="Times New Roman"/>
          <w:lang w:val="sk-SK"/>
        </w:rPr>
        <w:t xml:space="preserve">zaradiť </w:t>
      </w:r>
      <w:r w:rsidRPr="00F75EF6" w:rsidR="00C3627E">
        <w:rPr>
          <w:rFonts w:ascii="Times New Roman" w:hAnsi="Times New Roman"/>
          <w:lang w:val="sk-SK"/>
        </w:rPr>
        <w:t>návrh zákona, ktorým by sa mal meniť a doplniť zákon c. 543/2007 Z. z. o pôsobnosti orgánov štátnej správy pri poskytovaní podpory v pôdohospodárstve a rozvoji vidieka</w:t>
      </w:r>
      <w:r w:rsidRPr="00F75EF6" w:rsidR="00D326F8">
        <w:rPr>
          <w:rFonts w:ascii="Times New Roman" w:hAnsi="Times New Roman"/>
          <w:lang w:val="sk-SK"/>
        </w:rPr>
        <w:t>, a to</w:t>
      </w:r>
      <w:r w:rsidRPr="00F75EF6" w:rsidR="00C3627E">
        <w:rPr>
          <w:rFonts w:ascii="Times New Roman" w:hAnsi="Times New Roman"/>
          <w:lang w:val="sk-SK"/>
        </w:rPr>
        <w:t xml:space="preserve"> z dôvodu nového  plánovacieho obdobia pre programy Pôdohospodárskej </w:t>
      </w:r>
      <w:r w:rsidRPr="00F75EF6" w:rsidR="00D326F8">
        <w:rPr>
          <w:rFonts w:ascii="Times New Roman" w:hAnsi="Times New Roman"/>
          <w:lang w:val="sk-SK"/>
        </w:rPr>
        <w:t xml:space="preserve">platobnej agentúry. Nemenej významnými by mali byť </w:t>
      </w:r>
      <w:r w:rsidRPr="00F75EF6" w:rsidR="00D106C1">
        <w:rPr>
          <w:rFonts w:ascii="Times New Roman" w:hAnsi="Times New Roman"/>
          <w:lang w:val="sk-SK"/>
        </w:rPr>
        <w:t xml:space="preserve">aj </w:t>
      </w:r>
      <w:r w:rsidRPr="00F75EF6" w:rsidR="00D326F8">
        <w:rPr>
          <w:rFonts w:ascii="Times New Roman" w:hAnsi="Times New Roman"/>
          <w:lang w:val="sk-SK"/>
        </w:rPr>
        <w:t>3 návrhy zákonov vzťahujúcich sa k vlastníctvu k pozemkom: 2 návrhy zákonov, ktor</w:t>
      </w:r>
      <w:r w:rsidRPr="00F75EF6" w:rsidR="004058F8">
        <w:rPr>
          <w:rFonts w:ascii="Times New Roman" w:hAnsi="Times New Roman"/>
          <w:lang w:val="sk-SK"/>
        </w:rPr>
        <w:t>ými sa menia a dopĺňajú zákony č. 229/1991 Zb. a</w:t>
      </w:r>
      <w:r w:rsidRPr="00F75EF6" w:rsidR="00D326F8">
        <w:rPr>
          <w:rFonts w:ascii="Times New Roman" w:hAnsi="Times New Roman"/>
          <w:lang w:val="sk-SK"/>
        </w:rPr>
        <w:t xml:space="preserve"> č. 180/1995 Z. z., ktoré majú riešiť proces odovzdania lesných pozemkov ich vlastníkom (fyzickým osobám) a návrh zákona, ktorým sa mení a </w:t>
      </w:r>
      <w:r w:rsidRPr="00F75EF6" w:rsidR="004058F8">
        <w:rPr>
          <w:rFonts w:ascii="Times New Roman" w:hAnsi="Times New Roman"/>
          <w:lang w:val="sk-SK"/>
        </w:rPr>
        <w:t>dopĺňa</w:t>
      </w:r>
      <w:r w:rsidRPr="00F75EF6" w:rsidR="00D326F8">
        <w:rPr>
          <w:rFonts w:ascii="Times New Roman" w:hAnsi="Times New Roman"/>
          <w:lang w:val="sk-SK"/>
        </w:rPr>
        <w:t xml:space="preserve"> zákon </w:t>
      </w:r>
      <w:r w:rsidRPr="00F75EF6" w:rsidR="004058F8">
        <w:rPr>
          <w:rFonts w:ascii="Times New Roman" w:hAnsi="Times New Roman"/>
          <w:lang w:val="sk-SK"/>
        </w:rPr>
        <w:t>č</w:t>
      </w:r>
      <w:r w:rsidRPr="00F75EF6" w:rsidR="00D326F8">
        <w:rPr>
          <w:rFonts w:ascii="Times New Roman" w:hAnsi="Times New Roman"/>
          <w:lang w:val="sk-SK"/>
        </w:rPr>
        <w:t>. 330/1991 Zb., ktorý by mal upravovať postupy pri je</w:t>
      </w:r>
      <w:r w:rsidRPr="00F75EF6" w:rsidR="00B9756F">
        <w:rPr>
          <w:rFonts w:ascii="Times New Roman" w:hAnsi="Times New Roman"/>
          <w:lang w:val="sk-SK"/>
        </w:rPr>
        <w:t>dnoduchých pozemkových úpravách</w:t>
      </w:r>
      <w:r w:rsidRPr="00F75EF6" w:rsidR="00D106C1">
        <w:rPr>
          <w:rFonts w:ascii="Times New Roman" w:hAnsi="Times New Roman"/>
          <w:lang w:val="sk-SK"/>
        </w:rPr>
        <w:t>. T</w:t>
      </w:r>
      <w:r w:rsidRPr="00F75EF6" w:rsidR="00B9756F">
        <w:rPr>
          <w:rFonts w:ascii="Times New Roman" w:hAnsi="Times New Roman"/>
          <w:lang w:val="sk-SK"/>
        </w:rPr>
        <w:t xml:space="preserve">aktiež </w:t>
      </w:r>
      <w:r w:rsidRPr="00F75EF6" w:rsidR="00D106C1">
        <w:rPr>
          <w:rFonts w:ascii="Times New Roman" w:hAnsi="Times New Roman"/>
          <w:lang w:val="sk-SK"/>
        </w:rPr>
        <w:t xml:space="preserve">sa </w:t>
      </w:r>
      <w:r w:rsidRPr="00F75EF6" w:rsidR="00E12525">
        <w:rPr>
          <w:rFonts w:ascii="Times New Roman" w:hAnsi="Times New Roman"/>
          <w:lang w:val="sk-SK"/>
        </w:rPr>
        <w:t>pripravuje</w:t>
      </w:r>
      <w:r w:rsidRPr="00F75EF6" w:rsidR="00D106C1">
        <w:rPr>
          <w:rFonts w:ascii="Times New Roman" w:hAnsi="Times New Roman"/>
          <w:lang w:val="sk-SK"/>
        </w:rPr>
        <w:t xml:space="preserve"> </w:t>
      </w:r>
      <w:r w:rsidRPr="00F75EF6" w:rsidR="00517A8C">
        <w:rPr>
          <w:rFonts w:ascii="Times New Roman" w:hAnsi="Times New Roman"/>
          <w:lang w:val="sk-SK"/>
        </w:rPr>
        <w:t xml:space="preserve">návrh nariadenia vlády Slovenskej republiky, ktorým </w:t>
      </w:r>
      <w:r w:rsidRPr="00F75EF6" w:rsidR="004058F8">
        <w:rPr>
          <w:rFonts w:ascii="Times New Roman" w:hAnsi="Times New Roman"/>
          <w:lang w:val="sk-SK"/>
        </w:rPr>
        <w:t xml:space="preserve">by sa malo zmeniť a doplniť </w:t>
      </w:r>
      <w:r w:rsidRPr="00F75EF6" w:rsidR="00517A8C">
        <w:rPr>
          <w:rFonts w:ascii="Times New Roman" w:hAnsi="Times New Roman"/>
          <w:lang w:val="sk-SK"/>
        </w:rPr>
        <w:t xml:space="preserve">nariadenie vlády Slovenskej republiky </w:t>
      </w:r>
      <w:r w:rsidRPr="00F75EF6" w:rsidR="004058F8">
        <w:rPr>
          <w:rFonts w:ascii="Times New Roman" w:hAnsi="Times New Roman"/>
          <w:lang w:val="sk-SK"/>
        </w:rPr>
        <w:t>č</w:t>
      </w:r>
      <w:r w:rsidRPr="00F75EF6" w:rsidR="00517A8C">
        <w:rPr>
          <w:rFonts w:ascii="Times New Roman" w:hAnsi="Times New Roman"/>
          <w:lang w:val="sk-SK"/>
        </w:rPr>
        <w:t>. 339/2008 Z. z. o poskytovaní pomoci na</w:t>
      </w:r>
      <w:r w:rsidRPr="00F75EF6" w:rsidR="004058F8">
        <w:rPr>
          <w:rFonts w:ascii="Times New Roman" w:hAnsi="Times New Roman"/>
          <w:lang w:val="sk-SK"/>
        </w:rPr>
        <w:t xml:space="preserve"> podporu spotreby mlieka a mlieč</w:t>
      </w:r>
      <w:r w:rsidRPr="00F75EF6" w:rsidR="00517A8C">
        <w:rPr>
          <w:rFonts w:ascii="Times New Roman" w:hAnsi="Times New Roman"/>
          <w:lang w:val="sk-SK"/>
        </w:rPr>
        <w:t>nych výrobkov pre deti v materských školách, pre žiakov na základných školách a pre žiakov na stredných školách z dôvodu rozšírenia sortimentu mlie</w:t>
      </w:r>
      <w:r w:rsidRPr="00F75EF6" w:rsidR="004058F8">
        <w:rPr>
          <w:rFonts w:ascii="Times New Roman" w:hAnsi="Times New Roman"/>
          <w:lang w:val="sk-SK"/>
        </w:rPr>
        <w:t>č</w:t>
      </w:r>
      <w:r w:rsidRPr="00F75EF6" w:rsidR="00517A8C">
        <w:rPr>
          <w:rFonts w:ascii="Times New Roman" w:hAnsi="Times New Roman"/>
          <w:lang w:val="sk-SK"/>
        </w:rPr>
        <w:t>nych výrobkov, ustanovenia výšky pomoci z prostriedkov štátneho rozpočtu a ustanovenie najvyšších úhrad platených žiakmi pre tieto mlie</w:t>
      </w:r>
      <w:r w:rsidRPr="00F75EF6" w:rsidR="004058F8">
        <w:rPr>
          <w:rFonts w:ascii="Times New Roman" w:hAnsi="Times New Roman"/>
          <w:lang w:val="sk-SK"/>
        </w:rPr>
        <w:t>č</w:t>
      </w:r>
      <w:r w:rsidRPr="00F75EF6" w:rsidR="00517A8C">
        <w:rPr>
          <w:rFonts w:ascii="Times New Roman" w:hAnsi="Times New Roman"/>
          <w:lang w:val="sk-SK"/>
        </w:rPr>
        <w:t>ne výrobky.</w:t>
      </w:r>
      <w:r w:rsidRPr="00F75EF6" w:rsidR="00B9756F">
        <w:rPr>
          <w:rFonts w:ascii="Times New Roman" w:hAnsi="Times New Roman"/>
          <w:lang w:val="sk-SK"/>
        </w:rPr>
        <w:t xml:space="preserve"> </w:t>
      </w:r>
      <w:r w:rsidRPr="00F75EF6" w:rsidR="004058F8">
        <w:rPr>
          <w:rFonts w:ascii="Times New Roman" w:hAnsi="Times New Roman"/>
          <w:lang w:val="sk-SK"/>
        </w:rPr>
        <w:t>V druhej</w:t>
      </w:r>
      <w:r w:rsidRPr="00F75EF6" w:rsidR="00AA6D28">
        <w:rPr>
          <w:rFonts w:ascii="Times New Roman" w:hAnsi="Times New Roman"/>
          <w:lang w:val="sk-SK"/>
        </w:rPr>
        <w:t xml:space="preserve"> polovici roku 2013 sa očakáva aj nariadenie vlády</w:t>
      </w:r>
      <w:r w:rsidRPr="00F75EF6" w:rsidR="004058F8">
        <w:rPr>
          <w:rFonts w:ascii="Times New Roman" w:hAnsi="Times New Roman"/>
          <w:lang w:val="sk-SK"/>
        </w:rPr>
        <w:t xml:space="preserve"> </w:t>
      </w:r>
      <w:r w:rsidRPr="00F75EF6" w:rsidR="00AA6D28">
        <w:rPr>
          <w:rFonts w:ascii="Times New Roman" w:hAnsi="Times New Roman"/>
          <w:lang w:val="sk-SK"/>
        </w:rPr>
        <w:t>implementujúce zapracovanie Európskej legislatívy v oblasti poskytovania štátnej pomoci.</w:t>
      </w:r>
    </w:p>
    <w:sectPr w:rsidSect="00CC5F6D">
      <w:footerReference w:type="even" r:id="rId4"/>
      <w:footerReference w:type="default" r:id="rId5"/>
      <w:pgSz w:w="12240" w:h="15840"/>
      <w:pgMar w:top="1418" w:right="1418" w:bottom="141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B2" w:rsidP="00660DF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E32B2" w:rsidP="00420A0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B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F26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E32B2" w:rsidP="00CC5F6D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9579A9"/>
    <w:rsid w:val="00000903"/>
    <w:rsid w:val="00010568"/>
    <w:rsid w:val="000105FE"/>
    <w:rsid w:val="000239EF"/>
    <w:rsid w:val="00037244"/>
    <w:rsid w:val="00037D5C"/>
    <w:rsid w:val="00050E62"/>
    <w:rsid w:val="00051510"/>
    <w:rsid w:val="0009358A"/>
    <w:rsid w:val="000A6D74"/>
    <w:rsid w:val="000B1A03"/>
    <w:rsid w:val="000B2916"/>
    <w:rsid w:val="000D2E94"/>
    <w:rsid w:val="000D3650"/>
    <w:rsid w:val="000D58D5"/>
    <w:rsid w:val="000D715F"/>
    <w:rsid w:val="000E33CC"/>
    <w:rsid w:val="000E52C4"/>
    <w:rsid w:val="000E5DB5"/>
    <w:rsid w:val="000F2F8C"/>
    <w:rsid w:val="000F7E50"/>
    <w:rsid w:val="00100C08"/>
    <w:rsid w:val="00106AED"/>
    <w:rsid w:val="001071AD"/>
    <w:rsid w:val="00121CAF"/>
    <w:rsid w:val="001333AE"/>
    <w:rsid w:val="00143047"/>
    <w:rsid w:val="00145B18"/>
    <w:rsid w:val="001671F8"/>
    <w:rsid w:val="001701D4"/>
    <w:rsid w:val="0017088C"/>
    <w:rsid w:val="00174A51"/>
    <w:rsid w:val="001753A7"/>
    <w:rsid w:val="00181C38"/>
    <w:rsid w:val="00186C75"/>
    <w:rsid w:val="00191598"/>
    <w:rsid w:val="001A1268"/>
    <w:rsid w:val="001B06AC"/>
    <w:rsid w:val="001C0187"/>
    <w:rsid w:val="001C5CB9"/>
    <w:rsid w:val="001D6741"/>
    <w:rsid w:val="001F5ECB"/>
    <w:rsid w:val="002034FF"/>
    <w:rsid w:val="0020721D"/>
    <w:rsid w:val="00210144"/>
    <w:rsid w:val="002409ED"/>
    <w:rsid w:val="00256190"/>
    <w:rsid w:val="002639EC"/>
    <w:rsid w:val="00270847"/>
    <w:rsid w:val="00271983"/>
    <w:rsid w:val="00281078"/>
    <w:rsid w:val="00286D70"/>
    <w:rsid w:val="002948C6"/>
    <w:rsid w:val="002C441A"/>
    <w:rsid w:val="002D2F27"/>
    <w:rsid w:val="002F3F4C"/>
    <w:rsid w:val="002F6DC8"/>
    <w:rsid w:val="0030782E"/>
    <w:rsid w:val="003200F7"/>
    <w:rsid w:val="00320EB4"/>
    <w:rsid w:val="00321590"/>
    <w:rsid w:val="0032530E"/>
    <w:rsid w:val="003556D9"/>
    <w:rsid w:val="00373824"/>
    <w:rsid w:val="00385CA7"/>
    <w:rsid w:val="0038666E"/>
    <w:rsid w:val="00396645"/>
    <w:rsid w:val="003A38F1"/>
    <w:rsid w:val="003A3EF0"/>
    <w:rsid w:val="003C31A5"/>
    <w:rsid w:val="003D722A"/>
    <w:rsid w:val="003F6892"/>
    <w:rsid w:val="00400137"/>
    <w:rsid w:val="004058F8"/>
    <w:rsid w:val="00420A00"/>
    <w:rsid w:val="004242EB"/>
    <w:rsid w:val="0042682B"/>
    <w:rsid w:val="00436520"/>
    <w:rsid w:val="00443927"/>
    <w:rsid w:val="00452AE3"/>
    <w:rsid w:val="00463116"/>
    <w:rsid w:val="00466F82"/>
    <w:rsid w:val="00472092"/>
    <w:rsid w:val="00476299"/>
    <w:rsid w:val="004764F3"/>
    <w:rsid w:val="00480524"/>
    <w:rsid w:val="00484861"/>
    <w:rsid w:val="00491410"/>
    <w:rsid w:val="004A0348"/>
    <w:rsid w:val="004A1B66"/>
    <w:rsid w:val="004A7357"/>
    <w:rsid w:val="004D44B1"/>
    <w:rsid w:val="004D7C14"/>
    <w:rsid w:val="004E3FBC"/>
    <w:rsid w:val="004F521D"/>
    <w:rsid w:val="00510206"/>
    <w:rsid w:val="005152A8"/>
    <w:rsid w:val="00515B6E"/>
    <w:rsid w:val="0051687C"/>
    <w:rsid w:val="00517A8C"/>
    <w:rsid w:val="00522A7A"/>
    <w:rsid w:val="00551007"/>
    <w:rsid w:val="00563BD6"/>
    <w:rsid w:val="005641AC"/>
    <w:rsid w:val="005747EC"/>
    <w:rsid w:val="00591729"/>
    <w:rsid w:val="005A4C78"/>
    <w:rsid w:val="005A736A"/>
    <w:rsid w:val="005B3074"/>
    <w:rsid w:val="005C45B4"/>
    <w:rsid w:val="005D1CAC"/>
    <w:rsid w:val="005F02B0"/>
    <w:rsid w:val="005F4DFC"/>
    <w:rsid w:val="005F72B3"/>
    <w:rsid w:val="00600C6A"/>
    <w:rsid w:val="0064001E"/>
    <w:rsid w:val="00654C94"/>
    <w:rsid w:val="00660DF4"/>
    <w:rsid w:val="006657AF"/>
    <w:rsid w:val="00683D0D"/>
    <w:rsid w:val="006874B9"/>
    <w:rsid w:val="006918C3"/>
    <w:rsid w:val="006A2C7A"/>
    <w:rsid w:val="006C01DC"/>
    <w:rsid w:val="006C61FD"/>
    <w:rsid w:val="006C66C7"/>
    <w:rsid w:val="006D5615"/>
    <w:rsid w:val="006E0951"/>
    <w:rsid w:val="006F6B63"/>
    <w:rsid w:val="00700EB3"/>
    <w:rsid w:val="00701D23"/>
    <w:rsid w:val="00717695"/>
    <w:rsid w:val="0073323A"/>
    <w:rsid w:val="00760502"/>
    <w:rsid w:val="007633BE"/>
    <w:rsid w:val="00777E87"/>
    <w:rsid w:val="00786432"/>
    <w:rsid w:val="00786522"/>
    <w:rsid w:val="007A5A53"/>
    <w:rsid w:val="007A7466"/>
    <w:rsid w:val="007D1EB7"/>
    <w:rsid w:val="007D521B"/>
    <w:rsid w:val="007E57D6"/>
    <w:rsid w:val="007E726E"/>
    <w:rsid w:val="007F460D"/>
    <w:rsid w:val="0082306D"/>
    <w:rsid w:val="00825963"/>
    <w:rsid w:val="008306BE"/>
    <w:rsid w:val="00832D0C"/>
    <w:rsid w:val="00833D45"/>
    <w:rsid w:val="00834B85"/>
    <w:rsid w:val="00854EF6"/>
    <w:rsid w:val="008562C2"/>
    <w:rsid w:val="00874CE7"/>
    <w:rsid w:val="00894530"/>
    <w:rsid w:val="008A1C2A"/>
    <w:rsid w:val="008A1E42"/>
    <w:rsid w:val="008B697B"/>
    <w:rsid w:val="008C1658"/>
    <w:rsid w:val="008D1545"/>
    <w:rsid w:val="008D2DA3"/>
    <w:rsid w:val="008D6120"/>
    <w:rsid w:val="008D7AF1"/>
    <w:rsid w:val="008E15F9"/>
    <w:rsid w:val="008E692F"/>
    <w:rsid w:val="008F5205"/>
    <w:rsid w:val="00901FD8"/>
    <w:rsid w:val="00902D9F"/>
    <w:rsid w:val="0091006B"/>
    <w:rsid w:val="0091356B"/>
    <w:rsid w:val="0091696C"/>
    <w:rsid w:val="00920EDA"/>
    <w:rsid w:val="00923E74"/>
    <w:rsid w:val="00926704"/>
    <w:rsid w:val="00927122"/>
    <w:rsid w:val="00951683"/>
    <w:rsid w:val="00952B37"/>
    <w:rsid w:val="00953519"/>
    <w:rsid w:val="009579A9"/>
    <w:rsid w:val="00965865"/>
    <w:rsid w:val="009A6921"/>
    <w:rsid w:val="009D3798"/>
    <w:rsid w:val="009E439A"/>
    <w:rsid w:val="00A07C92"/>
    <w:rsid w:val="00A10A7F"/>
    <w:rsid w:val="00A11A0B"/>
    <w:rsid w:val="00A21C27"/>
    <w:rsid w:val="00A228A5"/>
    <w:rsid w:val="00A25F09"/>
    <w:rsid w:val="00A57B7F"/>
    <w:rsid w:val="00A62F46"/>
    <w:rsid w:val="00A65CFB"/>
    <w:rsid w:val="00A73E27"/>
    <w:rsid w:val="00A912C0"/>
    <w:rsid w:val="00A92884"/>
    <w:rsid w:val="00AA1B05"/>
    <w:rsid w:val="00AA44C0"/>
    <w:rsid w:val="00AA62B1"/>
    <w:rsid w:val="00AA6D28"/>
    <w:rsid w:val="00AB1FBC"/>
    <w:rsid w:val="00AB6239"/>
    <w:rsid w:val="00AC2915"/>
    <w:rsid w:val="00AC4FD4"/>
    <w:rsid w:val="00AC50EE"/>
    <w:rsid w:val="00AE2EAE"/>
    <w:rsid w:val="00AE6680"/>
    <w:rsid w:val="00AF1056"/>
    <w:rsid w:val="00AF57B1"/>
    <w:rsid w:val="00B0667E"/>
    <w:rsid w:val="00B2500F"/>
    <w:rsid w:val="00B25C86"/>
    <w:rsid w:val="00B3662E"/>
    <w:rsid w:val="00B50F5E"/>
    <w:rsid w:val="00B619FB"/>
    <w:rsid w:val="00B7279C"/>
    <w:rsid w:val="00B73A44"/>
    <w:rsid w:val="00B82A85"/>
    <w:rsid w:val="00B8342B"/>
    <w:rsid w:val="00B91103"/>
    <w:rsid w:val="00B92B97"/>
    <w:rsid w:val="00B9756F"/>
    <w:rsid w:val="00BA5062"/>
    <w:rsid w:val="00BA64E3"/>
    <w:rsid w:val="00BB3049"/>
    <w:rsid w:val="00BE1FF3"/>
    <w:rsid w:val="00BF0B0B"/>
    <w:rsid w:val="00BF120B"/>
    <w:rsid w:val="00C01B91"/>
    <w:rsid w:val="00C0285E"/>
    <w:rsid w:val="00C031D2"/>
    <w:rsid w:val="00C0399C"/>
    <w:rsid w:val="00C13059"/>
    <w:rsid w:val="00C14D62"/>
    <w:rsid w:val="00C16109"/>
    <w:rsid w:val="00C34A85"/>
    <w:rsid w:val="00C3627E"/>
    <w:rsid w:val="00C43A4A"/>
    <w:rsid w:val="00C4771D"/>
    <w:rsid w:val="00C618CF"/>
    <w:rsid w:val="00C644ED"/>
    <w:rsid w:val="00C647D0"/>
    <w:rsid w:val="00C80CD1"/>
    <w:rsid w:val="00C81799"/>
    <w:rsid w:val="00C830C9"/>
    <w:rsid w:val="00C8685A"/>
    <w:rsid w:val="00C8696C"/>
    <w:rsid w:val="00CA44A6"/>
    <w:rsid w:val="00CA680E"/>
    <w:rsid w:val="00CA701D"/>
    <w:rsid w:val="00CB0888"/>
    <w:rsid w:val="00CB1A44"/>
    <w:rsid w:val="00CC5F6D"/>
    <w:rsid w:val="00CC5F9D"/>
    <w:rsid w:val="00CC7B3E"/>
    <w:rsid w:val="00CD2A65"/>
    <w:rsid w:val="00CE0F49"/>
    <w:rsid w:val="00CE32B2"/>
    <w:rsid w:val="00CF2646"/>
    <w:rsid w:val="00D005C9"/>
    <w:rsid w:val="00D04260"/>
    <w:rsid w:val="00D106C1"/>
    <w:rsid w:val="00D17D89"/>
    <w:rsid w:val="00D2349B"/>
    <w:rsid w:val="00D23E7E"/>
    <w:rsid w:val="00D27221"/>
    <w:rsid w:val="00D326F8"/>
    <w:rsid w:val="00D32BEA"/>
    <w:rsid w:val="00D36641"/>
    <w:rsid w:val="00D37B5A"/>
    <w:rsid w:val="00D44C20"/>
    <w:rsid w:val="00D45489"/>
    <w:rsid w:val="00D463FB"/>
    <w:rsid w:val="00D52B48"/>
    <w:rsid w:val="00D53337"/>
    <w:rsid w:val="00D62C4A"/>
    <w:rsid w:val="00D6683A"/>
    <w:rsid w:val="00D70763"/>
    <w:rsid w:val="00D8144D"/>
    <w:rsid w:val="00D85BDF"/>
    <w:rsid w:val="00D866D9"/>
    <w:rsid w:val="00D868CC"/>
    <w:rsid w:val="00D9552D"/>
    <w:rsid w:val="00DA7197"/>
    <w:rsid w:val="00DC2E27"/>
    <w:rsid w:val="00DC445C"/>
    <w:rsid w:val="00DD6AB8"/>
    <w:rsid w:val="00DD6F5E"/>
    <w:rsid w:val="00DE41B1"/>
    <w:rsid w:val="00DE683B"/>
    <w:rsid w:val="00DF6404"/>
    <w:rsid w:val="00E069C0"/>
    <w:rsid w:val="00E12525"/>
    <w:rsid w:val="00E22260"/>
    <w:rsid w:val="00E346C1"/>
    <w:rsid w:val="00E359CD"/>
    <w:rsid w:val="00E4538E"/>
    <w:rsid w:val="00E52B3A"/>
    <w:rsid w:val="00E5438A"/>
    <w:rsid w:val="00E62FC5"/>
    <w:rsid w:val="00E63CFC"/>
    <w:rsid w:val="00E700F8"/>
    <w:rsid w:val="00E71CD3"/>
    <w:rsid w:val="00E84ECA"/>
    <w:rsid w:val="00E955EB"/>
    <w:rsid w:val="00EB4090"/>
    <w:rsid w:val="00EB7280"/>
    <w:rsid w:val="00ED5526"/>
    <w:rsid w:val="00EE5312"/>
    <w:rsid w:val="00EF44C7"/>
    <w:rsid w:val="00F03535"/>
    <w:rsid w:val="00F140A1"/>
    <w:rsid w:val="00F20A12"/>
    <w:rsid w:val="00F20A94"/>
    <w:rsid w:val="00F264F6"/>
    <w:rsid w:val="00F477E3"/>
    <w:rsid w:val="00F5573E"/>
    <w:rsid w:val="00F60DED"/>
    <w:rsid w:val="00F62D4F"/>
    <w:rsid w:val="00F63250"/>
    <w:rsid w:val="00F653BC"/>
    <w:rsid w:val="00F74EB1"/>
    <w:rsid w:val="00F75EF6"/>
    <w:rsid w:val="00F77EE6"/>
    <w:rsid w:val="00F84173"/>
    <w:rsid w:val="00F90885"/>
    <w:rsid w:val="00FB544E"/>
    <w:rsid w:val="00FB7640"/>
    <w:rsid w:val="00FC79D8"/>
    <w:rsid w:val="00FD2085"/>
    <w:rsid w:val="00FD26F0"/>
    <w:rsid w:val="00FD3C86"/>
    <w:rsid w:val="00FE016A"/>
    <w:rsid w:val="00FE1C25"/>
    <w:rsid w:val="00FF48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20A00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sid w:val="00420A00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rsid w:val="00CC5F6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5F6D"/>
    <w:rPr>
      <w:rFonts w:cs="Times New Roman"/>
      <w:sz w:val="24"/>
      <w:szCs w:val="24"/>
      <w:rtl w:val="0"/>
      <w:cs w:val="0"/>
      <w:lang w:val="en-US" w:eastAsia="en-US"/>
    </w:rPr>
  </w:style>
  <w:style w:type="paragraph" w:styleId="NoSpacing">
    <w:name w:val="No Spacing"/>
    <w:link w:val="NoSpacingChar"/>
    <w:uiPriority w:val="1"/>
    <w:qFormat/>
    <w:rsid w:val="00C039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399C"/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99C"/>
    <w:rPr>
      <w:rFonts w:cs="Times New Roman"/>
      <w:sz w:val="24"/>
      <w:szCs w:val="24"/>
      <w:rtl w:val="0"/>
      <w:cs w:val="0"/>
      <w:lang w:val="en-US" w:eastAsia="en-US"/>
    </w:rPr>
  </w:style>
  <w:style w:type="paragraph" w:styleId="BalloonText">
    <w:name w:val="Balloon Text"/>
    <w:basedOn w:val="Normal"/>
    <w:link w:val="BalloonTextChar"/>
    <w:rsid w:val="00C0399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C0399C"/>
    <w:rPr>
      <w:rFonts w:ascii="Tahoma" w:hAnsi="Tahoma" w:cs="Tahoma"/>
      <w:sz w:val="16"/>
      <w:szCs w:val="16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5570</Words>
  <Characters>31752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Gašparíková, Jarmila</cp:lastModifiedBy>
  <cp:revision>2</cp:revision>
  <dcterms:created xsi:type="dcterms:W3CDTF">2013-09-23T11:28:00Z</dcterms:created>
  <dcterms:modified xsi:type="dcterms:W3CDTF">2013-09-23T11:28:00Z</dcterms:modified>
</cp:coreProperties>
</file>