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F9528E">
        <w:rPr>
          <w:rFonts w:ascii="Times New Roman" w:hAnsi="Times New Roman"/>
          <w:b/>
          <w:caps/>
          <w:color w:val="000000"/>
          <w:spacing w:val="30"/>
        </w:rPr>
        <w:t>Predkladacia správa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>
      <w:pPr>
        <w:widowControl/>
        <w:bidi w:val="0"/>
        <w:jc w:val="both"/>
        <w:rPr>
          <w:rFonts w:ascii="Times New Roman" w:hAnsi="Times New Roman"/>
          <w:color w:val="000000"/>
        </w:rPr>
      </w:pPr>
      <w:r w:rsidR="006C5DD0">
        <w:rPr>
          <w:rStyle w:val="PlaceholderText"/>
          <w:color w:val="000000"/>
        </w:rPr>
        <w:t xml:space="preserve">Európsky súd pre ľudské práva je dlhodobo pod tlakom príliš veľkého počtu sťažností prichádzajúcich zo 47 členských štátov Rady Európy. V snahe zvýšiť efektivitu Európskeho súdu pre ľudské práva (ďalej len „ESĽP“) a celého kontrolného mechanizmu zavedeného Dohovorom o ochrane ľudských práv a základných slobôd (ďalej len „Dohovor“) usporiadali členské krajiny Rady Európy v rokoch 2010, 2011 a 2012 konferencie na vysokej úrovni k budúcnosti Európskeho súdu pre ľudské práva.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Počas Konferencie na vysokej úrovni o budúcnosti ESĽP, ktorá sa konala v Brightone v dňoch 19. – 20. apríla 2012, bola prijatá deklarácia, ktorá iniciovala prijatie viacerých zmien Dohovoru.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Protokol č. 15, ktorým sa mení Dohovor o ochrane ľudských práv a základných slobôd (ďalej len „Protokol“), prináša päť zmien Dohovoru, ktorých zavedenie má jednomyseľnú podporu všetkých členských štátov Rady Európy a jeho príprava nevyžadovala dlhší čas.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Protokol bol schválený na 123. zasadnutí Výboru ministrov Rady Európy dňa 16. mája 2013 v Štrasburgu a </w:t>
      </w:r>
      <w:r w:rsidR="003A3764">
        <w:rPr>
          <w:rStyle w:val="PlaceholderText"/>
          <w:color w:val="000000"/>
        </w:rPr>
        <w:t>bol</w:t>
      </w:r>
      <w:r>
        <w:rPr>
          <w:rStyle w:val="PlaceholderText"/>
          <w:color w:val="000000"/>
        </w:rPr>
        <w:t xml:space="preserve"> otvorený na podpis dňa 24. júna 2013 v Štrasburgu.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Zmeny, ktoré prináša Protokol, sú nasledovné: do preambuly Dohovoru je inkorporovaný princíp subsidiarity kontrolného mechanizmu zavedeného Dohovorom a doktrína voľnej úvahy členského štátu pri aplikácii Dohovoru; v rámci substantívnych článkov Dohovoru upravuje vekovú hranicu pre kandidátov na post sudcov Európskeho súdu pre ľudské práva (maximálne 65 rokov), odstraňuje možnosť námietky strany sporu, v prípade, že komora postupuje vec na rozhodnutie veľkej komore, skracuje časovú lehotu na predkladanie sťažností pred ESĽP od dátumu vyčerpania vnútroštátnych opravných prostriedkov zo 6 na 4 mesiace. Poslednou zmenou bude zrušenie povinnosti ESĽP prijať sťažnosť v prípade, ak nebola náležite prerokovaná národným súdom - sťažnosti bude možné odmietnuť v prípade, ak sťažovateľ nebol rozhodnutím národných orgánov výrazne znevýhodnený.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Protokol vyžaduje pre nadobudnutie platnosti ratifikáciu všetkými členskými štátmi Rady Európy. Protokol nadobudne platnosť v prvý deň mesiaca nasledujúceho po uplynutí lehoty troch mesiacov odo dňa, kedy všetky Vysoké zmluvné strany Dohovoru vyjadria súhlas byť viazané Protokolom.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Slovenská republika patrí dlhodobo medzi aktívnych podporovateľov funkčnosti Európskeho súdu pre ľudské práva. Tento prístup potvrdi</w:t>
      </w:r>
      <w:r w:rsidR="003A3764">
        <w:rPr>
          <w:rStyle w:val="PlaceholderText"/>
          <w:color w:val="000000"/>
        </w:rPr>
        <w:t>la</w:t>
      </w:r>
      <w:r>
        <w:rPr>
          <w:rStyle w:val="PlaceholderText"/>
          <w:color w:val="000000"/>
        </w:rPr>
        <w:t xml:space="preserve"> aj podpisom Protokolu v deň jeho otvorenia na podpis </w:t>
      </w:r>
      <w:r w:rsidR="003A3764">
        <w:rPr>
          <w:rStyle w:val="PlaceholderText"/>
          <w:color w:val="000000"/>
        </w:rPr>
        <w:t>dňa 24. júna 2013</w:t>
      </w:r>
      <w:r>
        <w:rPr>
          <w:rStyle w:val="PlaceholderText"/>
          <w:color w:val="000000"/>
        </w:rPr>
        <w:t>.</w:t>
      </w:r>
      <w:r w:rsidR="003A3764">
        <w:rPr>
          <w:rStyle w:val="PlaceholderText"/>
          <w:color w:val="000000"/>
        </w:rPr>
        <w:t xml:space="preserve"> K 13. augustu 2013 podpísalo Protokol </w:t>
      </w:r>
      <w:r w:rsidR="00540578">
        <w:rPr>
          <w:rStyle w:val="PlaceholderText"/>
          <w:color w:val="000000"/>
        </w:rPr>
        <w:t>dvadsaťjeden</w:t>
      </w:r>
      <w:r w:rsidR="003A3764">
        <w:rPr>
          <w:rStyle w:val="PlaceholderText"/>
          <w:color w:val="000000"/>
        </w:rPr>
        <w:t xml:space="preserve"> krajín Rady Európy, jeden štát (Írsko) Protokol ratifikoval.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Predložený materiál nemá finančný, ekonomický, environmentálny, sociálny vplyv ani vplyv na podnikateľské prostredie a informatizáciu spoločnosti.</w:t>
      </w:r>
    </w:p>
    <w:p w:rsidR="006C5DD0">
      <w:pPr>
        <w:widowControl/>
        <w:bidi w:val="0"/>
        <w:spacing w:after="280" w:afterAutospacing="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8030D0"/>
    <w:rsid w:val="00181754"/>
    <w:rsid w:val="003A3764"/>
    <w:rsid w:val="00540578"/>
    <w:rsid w:val="006C5DD0"/>
    <w:rsid w:val="008030D0"/>
    <w:rsid w:val="00856250"/>
    <w:rsid w:val="00E266D6"/>
    <w:rsid w:val="00F952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405</Words>
  <Characters>2309</Characters>
  <Application>Microsoft Office Word</Application>
  <DocSecurity>0</DocSecurity>
  <Lines>0</Lines>
  <Paragraphs>0</Paragraphs>
  <ScaleCrop>false</ScaleCrop>
  <Company>Abyss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2013-08-13T16:20:00Z</dcterms:created>
  <dcterms:modified xsi:type="dcterms:W3CDTF">2013-08-16T13:43:00Z</dcterms:modified>
</cp:coreProperties>
</file>