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70E6F" w:rsidP="00770E6F">
      <w:pPr>
        <w:bidi w:val="0"/>
        <w:rPr>
          <w:rFonts w:ascii="Times New Roman" w:hAnsi="Times New Roman" w:cs="Times New Roman"/>
          <w:b/>
          <w:caps/>
        </w:rPr>
      </w:pPr>
      <w:r>
        <w:rPr>
          <w:rFonts w:ascii="Times New Roman" w:hAnsi="Times New Roman" w:cs="Times New Roman"/>
          <w:b/>
          <w:caps/>
        </w:rPr>
        <w:t>Výbor Národnej rady Slovenskej republiky</w:t>
      </w:r>
    </w:p>
    <w:p w:rsidR="00770E6F" w:rsidP="00770E6F">
      <w:pPr>
        <w:bidi w:val="0"/>
        <w:rPr>
          <w:b/>
          <w:caps/>
        </w:rPr>
      </w:pPr>
      <w:r>
        <w:rPr>
          <w:rFonts w:ascii="Times New Roman" w:hAnsi="Times New Roman" w:cs="Times New Roman"/>
          <w:b/>
          <w:caps/>
        </w:rPr>
        <w:t xml:space="preserve">                             pre sociálne veci</w:t>
      </w:r>
    </w:p>
    <w:p w:rsidR="00770E6F" w:rsidP="00770E6F">
      <w:pPr>
        <w:bidi w:val="0"/>
        <w:jc w:val="both"/>
        <w:rPr>
          <w:b/>
          <w:bCs/>
        </w:rPr>
      </w:pPr>
    </w:p>
    <w:p w:rsidR="00770E6F" w:rsidRPr="0062627B" w:rsidP="00770E6F">
      <w:pPr>
        <w:bidi w:val="0"/>
        <w:jc w:val="both"/>
        <w:rPr>
          <w:sz w:val="22"/>
          <w:szCs w:val="22"/>
        </w:rPr>
      </w:pPr>
      <w:r w:rsidRPr="0062627B">
        <w:rPr>
          <w:bCs/>
          <w:sz w:val="22"/>
          <w:szCs w:val="22"/>
        </w:rPr>
        <w:t>Číslo: CRD-</w:t>
      </w:r>
      <w:r>
        <w:rPr>
          <w:bCs/>
          <w:sz w:val="22"/>
          <w:szCs w:val="22"/>
        </w:rPr>
        <w:t>1175/</w:t>
      </w:r>
      <w:r w:rsidRPr="0062627B">
        <w:rPr>
          <w:bCs/>
          <w:sz w:val="22"/>
          <w:szCs w:val="22"/>
        </w:rPr>
        <w:t>201</w:t>
      </w:r>
      <w:r>
        <w:rPr>
          <w:bCs/>
          <w:sz w:val="22"/>
          <w:szCs w:val="22"/>
        </w:rPr>
        <w:t>3</w:t>
      </w:r>
      <w:r w:rsidRPr="0062627B">
        <w:rPr>
          <w:bCs/>
          <w:sz w:val="22"/>
          <w:szCs w:val="22"/>
        </w:rPr>
        <w:tab/>
      </w:r>
      <w:r w:rsidRPr="0062627B">
        <w:rPr>
          <w:b/>
          <w:bCs/>
          <w:sz w:val="22"/>
          <w:szCs w:val="22"/>
        </w:rPr>
        <w:tab/>
        <w:tab/>
      </w:r>
      <w:r>
        <w:rPr>
          <w:b/>
          <w:bCs/>
          <w:sz w:val="22"/>
          <w:szCs w:val="22"/>
        </w:rPr>
        <w:tab/>
      </w:r>
      <w:r w:rsidRPr="0062627B">
        <w:rPr>
          <w:b/>
          <w:bCs/>
          <w:sz w:val="22"/>
          <w:szCs w:val="22"/>
        </w:rPr>
        <w:tab/>
        <w:tab/>
        <w:tab/>
      </w:r>
      <w:r w:rsidR="005D3C6F">
        <w:rPr>
          <w:b/>
          <w:bCs/>
          <w:sz w:val="22"/>
          <w:szCs w:val="22"/>
        </w:rPr>
        <w:t>19</w:t>
      </w:r>
      <w:r w:rsidRPr="0062627B">
        <w:rPr>
          <w:sz w:val="22"/>
          <w:szCs w:val="22"/>
        </w:rPr>
        <w:t>. schôdza výboru</w:t>
      </w:r>
    </w:p>
    <w:p w:rsidR="00770E6F" w:rsidP="00770E6F">
      <w:pPr>
        <w:bidi w:val="0"/>
        <w:jc w:val="both"/>
        <w:rPr>
          <w:b/>
          <w:bCs/>
        </w:rPr>
      </w:pPr>
    </w:p>
    <w:p w:rsidR="00770E6F" w:rsidP="00770E6F">
      <w:pPr>
        <w:bidi w:val="0"/>
        <w:jc w:val="center"/>
        <w:rPr>
          <w:b/>
          <w:bCs/>
          <w:sz w:val="28"/>
          <w:szCs w:val="28"/>
        </w:rPr>
      </w:pPr>
    </w:p>
    <w:p w:rsidR="00770E6F" w:rsidP="00770E6F">
      <w:pPr>
        <w:bidi w:val="0"/>
        <w:jc w:val="center"/>
        <w:rPr>
          <w:b/>
          <w:bCs/>
          <w:sz w:val="28"/>
          <w:szCs w:val="28"/>
        </w:rPr>
      </w:pPr>
    </w:p>
    <w:p w:rsidR="00770E6F" w:rsidRPr="00776260" w:rsidP="00770E6F">
      <w:pPr>
        <w:bidi w:val="0"/>
        <w:jc w:val="center"/>
        <w:rPr>
          <w:b/>
          <w:bCs/>
          <w:sz w:val="28"/>
          <w:szCs w:val="28"/>
        </w:rPr>
      </w:pPr>
      <w:r w:rsidR="005D3C6F">
        <w:rPr>
          <w:b/>
          <w:bCs/>
          <w:sz w:val="28"/>
          <w:szCs w:val="28"/>
        </w:rPr>
        <w:t>61</w:t>
      </w:r>
    </w:p>
    <w:p w:rsidR="00770E6F" w:rsidRPr="0035432E" w:rsidP="00770E6F">
      <w:pPr>
        <w:bidi w:val="0"/>
        <w:jc w:val="center"/>
        <w:rPr>
          <w:b/>
          <w:bCs/>
          <w:sz w:val="28"/>
          <w:szCs w:val="28"/>
        </w:rPr>
      </w:pPr>
    </w:p>
    <w:p w:rsidR="00770E6F" w:rsidRPr="0035432E" w:rsidP="00770E6F">
      <w:pPr>
        <w:bidi w:val="0"/>
        <w:jc w:val="center"/>
        <w:rPr>
          <w:b/>
          <w:bCs/>
          <w:spacing w:val="50"/>
          <w:sz w:val="28"/>
          <w:szCs w:val="28"/>
        </w:rPr>
      </w:pPr>
      <w:r w:rsidRPr="0035432E">
        <w:rPr>
          <w:b/>
          <w:bCs/>
          <w:spacing w:val="50"/>
          <w:sz w:val="28"/>
          <w:szCs w:val="28"/>
        </w:rPr>
        <w:t>Uznesenie</w:t>
      </w:r>
    </w:p>
    <w:p w:rsidR="00770E6F" w:rsidRPr="0035432E" w:rsidP="00770E6F">
      <w:pPr>
        <w:bidi w:val="0"/>
        <w:jc w:val="center"/>
        <w:rPr>
          <w:b/>
          <w:bCs/>
          <w:spacing w:val="50"/>
          <w:sz w:val="16"/>
          <w:szCs w:val="16"/>
        </w:rPr>
      </w:pPr>
    </w:p>
    <w:p w:rsidR="00770E6F" w:rsidRPr="0035432E" w:rsidP="00770E6F">
      <w:pPr>
        <w:bidi w:val="0"/>
        <w:jc w:val="center"/>
        <w:rPr>
          <w:b/>
        </w:rPr>
      </w:pPr>
      <w:r w:rsidRPr="0035432E">
        <w:rPr>
          <w:b/>
        </w:rPr>
        <w:t>Výboru Národnej rady Slovenskej republiky</w:t>
      </w:r>
    </w:p>
    <w:p w:rsidR="00770E6F" w:rsidRPr="0035432E" w:rsidP="00770E6F">
      <w:pPr>
        <w:bidi w:val="0"/>
        <w:jc w:val="center"/>
        <w:rPr>
          <w:b/>
        </w:rPr>
      </w:pPr>
      <w:r w:rsidRPr="0035432E">
        <w:rPr>
          <w:b/>
        </w:rPr>
        <w:t>pre sociálne veci</w:t>
      </w:r>
    </w:p>
    <w:p w:rsidR="00770E6F" w:rsidRPr="0035432E" w:rsidP="00770E6F">
      <w:pPr>
        <w:bidi w:val="0"/>
        <w:jc w:val="center"/>
        <w:rPr>
          <w:b/>
        </w:rPr>
      </w:pPr>
      <w:r w:rsidRPr="0035432E">
        <w:rPr>
          <w:b/>
        </w:rPr>
        <w:t>z</w:t>
      </w:r>
      <w:r>
        <w:rPr>
          <w:b/>
        </w:rPr>
        <w:t xml:space="preserve"> </w:t>
      </w:r>
      <w:r w:rsidR="005D3C6F">
        <w:rPr>
          <w:b/>
        </w:rPr>
        <w:t>28</w:t>
      </w:r>
      <w:r>
        <w:rPr>
          <w:b/>
        </w:rPr>
        <w:t>.</w:t>
      </w:r>
      <w:r w:rsidRPr="0035432E">
        <w:rPr>
          <w:b/>
        </w:rPr>
        <w:t xml:space="preserve"> </w:t>
      </w:r>
      <w:r>
        <w:rPr>
          <w:b/>
        </w:rPr>
        <w:t xml:space="preserve">augusta </w:t>
      </w:r>
      <w:r w:rsidRPr="0035432E">
        <w:rPr>
          <w:b/>
        </w:rPr>
        <w:t>201</w:t>
      </w:r>
      <w:r>
        <w:rPr>
          <w:b/>
        </w:rPr>
        <w:t>3</w:t>
      </w:r>
    </w:p>
    <w:p w:rsidR="00770E6F" w:rsidP="00770E6F">
      <w:pPr>
        <w:tabs>
          <w:tab w:val="left" w:pos="-1985"/>
          <w:tab w:val="left" w:pos="709"/>
          <w:tab w:val="left" w:pos="1077"/>
        </w:tabs>
        <w:bidi w:val="0"/>
        <w:jc w:val="both"/>
        <w:rPr>
          <w:lang w:val="cs-CZ"/>
        </w:rPr>
      </w:pPr>
    </w:p>
    <w:p w:rsidR="00770E6F" w:rsidP="00770E6F">
      <w:pPr>
        <w:tabs>
          <w:tab w:val="left" w:pos="-1985"/>
          <w:tab w:val="left" w:pos="709"/>
          <w:tab w:val="left" w:pos="1077"/>
        </w:tabs>
        <w:bidi w:val="0"/>
        <w:jc w:val="both"/>
        <w:rPr>
          <w:lang w:val="cs-CZ"/>
        </w:rPr>
      </w:pPr>
    </w:p>
    <w:p w:rsidR="00770E6F" w:rsidRPr="003C246F" w:rsidP="00770E6F">
      <w:pPr>
        <w:bidi w:val="0"/>
        <w:jc w:val="both"/>
      </w:pPr>
      <w:r w:rsidRPr="005406F0">
        <w:t>k</w:t>
      </w:r>
      <w:r>
        <w:t xml:space="preserve"> vládnemu </w:t>
      </w:r>
      <w:r w:rsidRPr="00D72E3F">
        <w:rPr>
          <w:color w:val="000000"/>
        </w:rPr>
        <w:t>návrh</w:t>
      </w:r>
      <w:r>
        <w:rPr>
          <w:color w:val="000000"/>
        </w:rPr>
        <w:t>u</w:t>
      </w:r>
      <w:r w:rsidRPr="00D72E3F">
        <w:rPr>
          <w:color w:val="000000"/>
        </w:rPr>
        <w:t xml:space="preserve"> zákona</w:t>
      </w:r>
      <w:r w:rsidRPr="008E7611">
        <w:rPr>
          <w:noProof/>
        </w:rPr>
        <w:t>,</w:t>
      </w:r>
      <w:r w:rsidRPr="003C246F">
        <w:t xml:space="preserve"> ktorým sa mení a dopĺňa zákon č. 650/2004 Z. z. o doplnkovom dôchodkovom sporení a o zmene a doplnení niektorých zákonov v znení neskorších predpisov a ktorým sa mení a dopĺňa zákon č. 595/2003 Z. z. o dani z príjmov v znení neskorších predpisov </w:t>
      </w:r>
      <w:r>
        <w:t>(tlač 543)</w:t>
      </w:r>
    </w:p>
    <w:p w:rsidR="00770E6F" w:rsidP="00770E6F">
      <w:pPr>
        <w:bidi w:val="0"/>
        <w:jc w:val="both"/>
        <w:rPr>
          <w:bCs/>
        </w:rPr>
      </w:pPr>
    </w:p>
    <w:p w:rsidR="00770E6F" w:rsidP="00770E6F">
      <w:pPr>
        <w:bidi w:val="0"/>
        <w:ind w:left="708"/>
        <w:jc w:val="both"/>
        <w:rPr>
          <w:b/>
        </w:rPr>
      </w:pPr>
      <w:r>
        <w:rPr>
          <w:b/>
        </w:rPr>
        <w:t xml:space="preserve">Výbor Národnej rady Slovenskej republiky pre sociálne veci </w:t>
      </w:r>
    </w:p>
    <w:p w:rsidR="00770E6F" w:rsidP="00770E6F">
      <w:pPr>
        <w:bidi w:val="0"/>
        <w:ind w:left="708"/>
        <w:jc w:val="both"/>
        <w:rPr>
          <w:b/>
        </w:rPr>
      </w:pPr>
      <w:r>
        <w:rPr>
          <w:b/>
        </w:rPr>
        <w:t>po prerokovaní</w:t>
      </w:r>
    </w:p>
    <w:p w:rsidR="00770E6F" w:rsidP="00770E6F">
      <w:pPr>
        <w:bidi w:val="0"/>
        <w:ind w:left="708"/>
        <w:jc w:val="both"/>
        <w:rPr>
          <w:b/>
        </w:rPr>
      </w:pPr>
    </w:p>
    <w:p w:rsidR="00770E6F" w:rsidP="00770E6F">
      <w:pPr>
        <w:numPr>
          <w:numId w:val="1"/>
        </w:numPr>
        <w:bidi w:val="0"/>
        <w:rPr>
          <w:b/>
          <w:spacing w:val="38"/>
          <w:lang w:val="cs-CZ"/>
        </w:rPr>
      </w:pPr>
      <w:r>
        <w:rPr>
          <w:b/>
          <w:spacing w:val="38"/>
        </w:rPr>
        <w:t>súhlasí</w:t>
      </w:r>
    </w:p>
    <w:p w:rsidR="00770E6F" w:rsidP="00770E6F">
      <w:pPr>
        <w:tabs>
          <w:tab w:val="left" w:pos="-1985"/>
          <w:tab w:val="left" w:pos="709"/>
          <w:tab w:val="left" w:pos="1077"/>
        </w:tabs>
        <w:bidi w:val="0"/>
        <w:jc w:val="both"/>
      </w:pPr>
    </w:p>
    <w:p w:rsidR="00770E6F" w:rsidP="00770E6F">
      <w:pPr>
        <w:bidi w:val="0"/>
        <w:jc w:val="both"/>
      </w:pPr>
      <w:r>
        <w:tab/>
        <w:t xml:space="preserve">     s vládnym návrhom </w:t>
      </w:r>
      <w:r w:rsidRPr="00D72E3F">
        <w:rPr>
          <w:color w:val="000000"/>
        </w:rPr>
        <w:t>zákona</w:t>
      </w:r>
      <w:r w:rsidRPr="003C246F">
        <w:t xml:space="preserve">, ktorým sa mení a dopĺňa zákon č. 650/2004 Z. z. o doplnkovom dôchodkovom sporení a o zmene a doplnení niektorých zákonov v znení neskorších predpisov a ktorým sa mení a dopĺňa zákon č. 595/2003 Z. z. o dani z príjmov v znení neskorších predpisov </w:t>
      </w:r>
      <w:r>
        <w:t>(tlač 543);</w:t>
      </w:r>
    </w:p>
    <w:p w:rsidR="00770E6F" w:rsidP="00770E6F">
      <w:pPr>
        <w:tabs>
          <w:tab w:val="left" w:pos="-1985"/>
          <w:tab w:val="left" w:pos="709"/>
          <w:tab w:val="left" w:pos="1077"/>
        </w:tabs>
        <w:bidi w:val="0"/>
        <w:jc w:val="both"/>
      </w:pPr>
    </w:p>
    <w:p w:rsidR="00770E6F" w:rsidP="00770E6F">
      <w:pPr>
        <w:numPr>
          <w:numId w:val="1"/>
        </w:numPr>
        <w:bidi w:val="0"/>
        <w:rPr>
          <w:b/>
          <w:spacing w:val="38"/>
          <w:lang w:val="cs-CZ"/>
        </w:rPr>
      </w:pPr>
      <w:r>
        <w:rPr>
          <w:b/>
          <w:spacing w:val="38"/>
        </w:rPr>
        <w:t>odporúča</w:t>
      </w:r>
    </w:p>
    <w:p w:rsidR="00770E6F" w:rsidP="00770E6F">
      <w:pPr>
        <w:tabs>
          <w:tab w:val="left" w:pos="-1985"/>
          <w:tab w:val="left" w:pos="709"/>
          <w:tab w:val="left" w:pos="1077"/>
        </w:tabs>
        <w:bidi w:val="0"/>
        <w:jc w:val="both"/>
        <w:rPr>
          <w:b/>
          <w:bCs/>
        </w:rPr>
      </w:pPr>
      <w:r>
        <w:rPr>
          <w:b/>
          <w:bCs/>
        </w:rPr>
        <w:t xml:space="preserve">           </w:t>
        <w:tab/>
        <w:t>Národnej rade Slovenskej republiky</w:t>
      </w:r>
    </w:p>
    <w:p w:rsidR="00770E6F" w:rsidP="00770E6F">
      <w:pPr>
        <w:tabs>
          <w:tab w:val="left" w:pos="-1985"/>
          <w:tab w:val="left" w:pos="709"/>
          <w:tab w:val="left" w:pos="1077"/>
        </w:tabs>
        <w:bidi w:val="0"/>
        <w:jc w:val="both"/>
        <w:rPr>
          <w:b/>
          <w:bCs/>
        </w:rPr>
      </w:pPr>
    </w:p>
    <w:p w:rsidR="00770E6F" w:rsidP="00770E6F">
      <w:pPr>
        <w:bidi w:val="0"/>
        <w:jc w:val="both"/>
      </w:pPr>
      <w:r>
        <w:tab/>
        <w:t xml:space="preserve">      vládny návrh </w:t>
      </w:r>
      <w:r w:rsidRPr="00D72E3F">
        <w:rPr>
          <w:color w:val="000000"/>
        </w:rPr>
        <w:t>zákona</w:t>
      </w:r>
      <w:r w:rsidRPr="003C246F">
        <w:t xml:space="preserve">, ktorým sa mení a dopĺňa zákon č. 650/2004 Z. z. o doplnkovom dôchodkovom sporení a o zmene a doplnení niektorých zákonov v znení neskorších predpisov a ktorým sa mení a dopĺňa zákon č. 595/2003 Z. z. o dani z príjmov v znení neskorších predpisov </w:t>
      </w:r>
      <w:r>
        <w:t>(tlač 543)</w:t>
      </w:r>
      <w:r w:rsidR="00B130D6">
        <w:t xml:space="preserve"> </w:t>
      </w:r>
      <w:r>
        <w:t>s</w:t>
      </w:r>
      <w:r>
        <w:rPr>
          <w:bCs/>
        </w:rPr>
        <w:t xml:space="preserve"> pozmeňujúcimi a doplňujúcimi návrhmi, ktoré tvoria prílohu tohto uznesenia </w:t>
      </w:r>
      <w:r>
        <w:rPr>
          <w:b/>
        </w:rPr>
        <w:t>schváliť</w:t>
      </w:r>
      <w:r w:rsidRPr="000D02EE">
        <w:t>;</w:t>
      </w:r>
    </w:p>
    <w:p w:rsidR="00770E6F" w:rsidP="00770E6F">
      <w:pPr>
        <w:bidi w:val="0"/>
        <w:jc w:val="both"/>
      </w:pPr>
    </w:p>
    <w:p w:rsidR="00770E6F" w:rsidP="00770E6F">
      <w:pPr>
        <w:numPr>
          <w:numId w:val="1"/>
        </w:numPr>
        <w:bidi w:val="0"/>
        <w:rPr>
          <w:b/>
          <w:spacing w:val="38"/>
        </w:rPr>
      </w:pPr>
      <w:r>
        <w:rPr>
          <w:b/>
          <w:spacing w:val="38"/>
        </w:rPr>
        <w:t>ukladá</w:t>
      </w:r>
    </w:p>
    <w:p w:rsidR="00770E6F" w:rsidP="00770E6F">
      <w:pPr>
        <w:bidi w:val="0"/>
        <w:ind w:left="1065"/>
        <w:jc w:val="both"/>
        <w:rPr>
          <w:b/>
          <w:bCs/>
        </w:rPr>
      </w:pPr>
      <w:r>
        <w:rPr>
          <w:b/>
          <w:bCs/>
        </w:rPr>
        <w:t>predsedovi výboru,</w:t>
      </w:r>
    </w:p>
    <w:p w:rsidR="00770E6F" w:rsidP="00770E6F">
      <w:pPr>
        <w:tabs>
          <w:tab w:val="left" w:pos="-1985"/>
          <w:tab w:val="left" w:pos="709"/>
          <w:tab w:val="left" w:pos="1077"/>
        </w:tabs>
        <w:bidi w:val="0"/>
        <w:jc w:val="both"/>
      </w:pPr>
      <w:r>
        <w:rPr>
          <w:bCs/>
        </w:rPr>
        <w:tab/>
        <w:tab/>
      </w:r>
    </w:p>
    <w:p w:rsidR="00770E6F" w:rsidP="00770E6F">
      <w:pPr>
        <w:tabs>
          <w:tab w:val="left" w:pos="-1985"/>
          <w:tab w:val="left" w:pos="709"/>
          <w:tab w:val="left" w:pos="1077"/>
        </w:tabs>
        <w:bidi w:val="0"/>
        <w:jc w:val="both"/>
        <w:rPr>
          <w:bCs/>
        </w:rPr>
      </w:pPr>
      <w:r w:rsidRPr="00352FC4">
        <w:tab/>
        <w:tab/>
      </w:r>
      <w:r>
        <w:rPr>
          <w:bCs/>
        </w:rPr>
        <w:t xml:space="preserve">aby výsledky rokovania Výboru Národnej rady Slovenskej republiky pre sociálne veci v druhom čítaní spolu s výsledkami rokovania ostatných výborov Národnej rady Slovenskej republiky spracoval spoločne so spravodajcom výboru do písomnej spoločnej správy výborov Národnej rady Slovenskej republiky a zaujal stanovisko výboru v súlade s § 79 ods. </w:t>
      </w:r>
      <w:smartTag w:uri="urn:schemas-microsoft-com:office:smarttags" w:element="metricconverter">
        <w:smartTagPr>
          <w:attr w:name="ProductID" w:val="1 a"/>
        </w:smartTagPr>
        <w:r>
          <w:rPr>
            <w:bCs/>
          </w:rPr>
          <w:t>1 a</w:t>
        </w:r>
      </w:smartTag>
      <w:r>
        <w:rPr>
          <w:bCs/>
        </w:rPr>
        <w:t xml:space="preserve"> ods. 4 písm. c) a d)  zákona Národnej rady Slovenskej republiky č. 350/1996 Z. z. o rokovacom poriadku Národnej rady Slovenskej republiky v znení neskorších a predložil ju na schválenie Výboru Národnej rady Slovenskej republiky pre sociálne veci ako gestorskému výboru.</w:t>
      </w:r>
    </w:p>
    <w:p w:rsidR="00770E6F" w:rsidP="00770E6F">
      <w:pPr>
        <w:tabs>
          <w:tab w:val="left" w:pos="-1985"/>
          <w:tab w:val="left" w:pos="709"/>
          <w:tab w:val="left" w:pos="1077"/>
        </w:tabs>
        <w:bidi w:val="0"/>
        <w:jc w:val="both"/>
        <w:rPr>
          <w:sz w:val="22"/>
          <w:szCs w:val="22"/>
          <w:lang w:val="cs-CZ"/>
        </w:rPr>
      </w:pPr>
    </w:p>
    <w:p w:rsidR="00770E6F" w:rsidP="00770E6F">
      <w:pPr>
        <w:bidi w:val="0"/>
        <w:ind w:left="6372"/>
        <w:rPr>
          <w:b/>
        </w:rPr>
      </w:pPr>
    </w:p>
    <w:p w:rsidR="00770E6F" w:rsidP="00770E6F">
      <w:pPr>
        <w:bidi w:val="0"/>
        <w:ind w:left="6372"/>
        <w:rPr>
          <w:b/>
        </w:rPr>
      </w:pPr>
    </w:p>
    <w:p w:rsidR="00770E6F" w:rsidP="00770E6F">
      <w:pPr>
        <w:bidi w:val="0"/>
        <w:ind w:left="6372"/>
        <w:rPr>
          <w:b/>
        </w:rPr>
      </w:pPr>
    </w:p>
    <w:p w:rsidR="00770E6F" w:rsidP="00770E6F">
      <w:pPr>
        <w:bidi w:val="0"/>
        <w:ind w:left="6372"/>
        <w:rPr>
          <w:b/>
        </w:rPr>
      </w:pPr>
    </w:p>
    <w:p w:rsidR="00770E6F" w:rsidP="00770E6F">
      <w:pPr>
        <w:bidi w:val="0"/>
        <w:ind w:left="6372"/>
        <w:rPr>
          <w:b/>
        </w:rPr>
      </w:pPr>
    </w:p>
    <w:p w:rsidR="00770E6F" w:rsidP="00770E6F">
      <w:pPr>
        <w:bidi w:val="0"/>
        <w:ind w:left="6372"/>
        <w:rPr>
          <w:b/>
        </w:rPr>
      </w:pPr>
    </w:p>
    <w:p w:rsidR="00770E6F" w:rsidRPr="00634CD2" w:rsidP="00770E6F">
      <w:pPr>
        <w:bidi w:val="0"/>
        <w:ind w:left="6372"/>
        <w:rPr>
          <w:b/>
        </w:rPr>
      </w:pPr>
    </w:p>
    <w:p w:rsidR="00770E6F" w:rsidRPr="00634CD2" w:rsidP="00770E6F">
      <w:pPr>
        <w:bidi w:val="0"/>
        <w:ind w:left="5664" w:firstLine="708"/>
        <w:rPr>
          <w:rStyle w:val="Strong"/>
          <w:bCs/>
        </w:rPr>
      </w:pPr>
    </w:p>
    <w:p w:rsidR="00770E6F" w:rsidRPr="00AB0B65" w:rsidP="00770E6F">
      <w:pPr>
        <w:bidi w:val="0"/>
        <w:ind w:left="5664" w:firstLine="708"/>
        <w:rPr>
          <w:rStyle w:val="Strong"/>
          <w:rFonts w:ascii="Arial" w:hAnsi="Arial" w:cs="Arial"/>
          <w:bCs/>
        </w:rPr>
      </w:pPr>
      <w:r w:rsidRPr="00AB0B65">
        <w:rPr>
          <w:rStyle w:val="Strong"/>
          <w:rFonts w:ascii="Arial" w:hAnsi="Arial" w:cs="Arial"/>
          <w:bCs/>
        </w:rPr>
        <w:t xml:space="preserve">Ján  </w:t>
      </w:r>
      <w:r w:rsidRPr="00AB0B65">
        <w:rPr>
          <w:rStyle w:val="Strong"/>
          <w:rFonts w:ascii="Arial" w:hAnsi="Arial" w:cs="Arial"/>
          <w:bCs/>
          <w:spacing w:val="50"/>
        </w:rPr>
        <w:t>Podmanický</w:t>
      </w:r>
    </w:p>
    <w:p w:rsidR="00770E6F" w:rsidRPr="00AB0B65" w:rsidP="00770E6F">
      <w:pPr>
        <w:bidi w:val="0"/>
        <w:ind w:left="5664" w:firstLine="708"/>
        <w:rPr>
          <w:rStyle w:val="Strong"/>
          <w:rFonts w:ascii="Arial" w:hAnsi="Arial" w:cs="Arial"/>
          <w:bCs/>
        </w:rPr>
      </w:pPr>
      <w:r w:rsidRPr="00AB0B65">
        <w:rPr>
          <w:rStyle w:val="Strong"/>
          <w:rFonts w:ascii="Arial" w:hAnsi="Arial" w:cs="Arial"/>
          <w:bCs/>
        </w:rPr>
        <w:t xml:space="preserve">    predseda výboru</w:t>
      </w:r>
    </w:p>
    <w:p w:rsidR="00770E6F" w:rsidRPr="00A629E4" w:rsidP="00770E6F">
      <w:pPr>
        <w:tabs>
          <w:tab w:val="left" w:pos="-1985"/>
          <w:tab w:val="left" w:pos="709"/>
          <w:tab w:val="left" w:pos="1077"/>
        </w:tabs>
        <w:bidi w:val="0"/>
        <w:spacing w:line="360" w:lineRule="auto"/>
        <w:jc w:val="both"/>
      </w:pPr>
      <w:r w:rsidRPr="00A629E4">
        <w:rPr>
          <w:b/>
        </w:rPr>
        <w:t>overovatelia výboru:</w:t>
      </w:r>
    </w:p>
    <w:p w:rsidR="00770E6F" w:rsidRPr="00634CD2" w:rsidP="00770E6F">
      <w:pPr>
        <w:bidi w:val="0"/>
        <w:spacing w:line="276" w:lineRule="auto"/>
        <w:jc w:val="both"/>
        <w:rPr>
          <w:b/>
        </w:rPr>
      </w:pPr>
      <w:r w:rsidRPr="00634CD2">
        <w:rPr>
          <w:b/>
        </w:rPr>
        <w:t>Monika Gibalová</w:t>
      </w:r>
    </w:p>
    <w:p w:rsidR="00770E6F" w:rsidP="00770E6F">
      <w:pPr>
        <w:bidi w:val="0"/>
        <w:spacing w:line="276" w:lineRule="auto"/>
        <w:jc w:val="both"/>
        <w:rPr>
          <w:bCs/>
        </w:rPr>
      </w:pPr>
      <w:r>
        <w:rPr>
          <w:b/>
        </w:rPr>
        <w:t>Jana Vaľová</w:t>
      </w:r>
    </w:p>
    <w:p w:rsidR="00770E6F" w:rsidP="00770E6F">
      <w:pPr>
        <w:bidi w:val="0"/>
        <w:jc w:val="both"/>
      </w:pPr>
    </w:p>
    <w:p w:rsidR="00770E6F" w:rsidP="00770E6F">
      <w:pPr>
        <w:bidi w:val="0"/>
        <w:jc w:val="both"/>
        <w:rPr>
          <w:b/>
        </w:rPr>
      </w:pPr>
    </w:p>
    <w:p w:rsidR="00770E6F" w:rsidRPr="0035432E" w:rsidP="00770E6F">
      <w:pPr>
        <w:bidi w:val="0"/>
        <w:jc w:val="both"/>
      </w:pPr>
    </w:p>
    <w:p w:rsidR="00770E6F" w:rsidP="00770E6F">
      <w:pPr>
        <w:bidi w:val="0"/>
      </w:pPr>
    </w:p>
    <w:p w:rsidR="00770E6F" w:rsidP="00770E6F">
      <w:pPr>
        <w:bidi w:val="0"/>
        <w:rPr>
          <w:rFonts w:ascii="Times New Roman" w:hAnsi="Times New Roman" w:cs="Times New Roman"/>
          <w:b/>
          <w:caps/>
        </w:rPr>
      </w:pPr>
      <w:r>
        <w:br w:type="page"/>
      </w:r>
      <w:r>
        <w:rPr>
          <w:rFonts w:ascii="Times New Roman" w:hAnsi="Times New Roman" w:cs="Times New Roman"/>
          <w:b/>
          <w:caps/>
        </w:rPr>
        <w:t>Výbor Národnej rady Slovenskej republiky</w:t>
      </w:r>
    </w:p>
    <w:p w:rsidR="00770E6F" w:rsidP="00770E6F">
      <w:pPr>
        <w:bidi w:val="0"/>
        <w:rPr>
          <w:b/>
          <w:caps/>
        </w:rPr>
      </w:pPr>
      <w:r>
        <w:rPr>
          <w:rFonts w:ascii="Times New Roman" w:hAnsi="Times New Roman" w:cs="Times New Roman"/>
          <w:b/>
          <w:caps/>
        </w:rPr>
        <w:t xml:space="preserve">                             pre sociálne veci</w:t>
      </w:r>
    </w:p>
    <w:p w:rsidR="00770E6F" w:rsidP="00770E6F">
      <w:pPr>
        <w:bidi w:val="0"/>
        <w:jc w:val="both"/>
        <w:rPr>
          <w:b/>
          <w:bCs/>
        </w:rPr>
      </w:pPr>
    </w:p>
    <w:p w:rsidR="00770E6F" w:rsidRPr="00915929" w:rsidP="00770E6F">
      <w:pPr>
        <w:bidi w:val="0"/>
        <w:jc w:val="both"/>
        <w:rPr>
          <w:sz w:val="22"/>
          <w:szCs w:val="22"/>
          <w:lang w:val="cs-CZ"/>
        </w:rPr>
      </w:pPr>
      <w:r>
        <w:t> </w:t>
      </w:r>
    </w:p>
    <w:p w:rsidR="00770E6F" w:rsidRPr="00915929" w:rsidP="00770E6F">
      <w:pPr>
        <w:bidi w:val="0"/>
        <w:ind w:firstLine="708"/>
        <w:jc w:val="both"/>
        <w:rPr>
          <w:sz w:val="22"/>
          <w:szCs w:val="22"/>
        </w:rPr>
      </w:pPr>
      <w:r w:rsidRPr="00915929">
        <w:rPr>
          <w:sz w:val="22"/>
          <w:szCs w:val="22"/>
        </w:rPr>
        <w:tab/>
        <w:tab/>
        <w:tab/>
        <w:tab/>
        <w:tab/>
        <w:tab/>
      </w:r>
      <w:r>
        <w:rPr>
          <w:sz w:val="22"/>
          <w:szCs w:val="22"/>
        </w:rPr>
        <w:tab/>
      </w:r>
      <w:r w:rsidRPr="00915929">
        <w:rPr>
          <w:sz w:val="22"/>
          <w:szCs w:val="22"/>
        </w:rPr>
        <w:tab/>
        <w:t xml:space="preserve">Príloha k uzneseniu č. </w:t>
      </w:r>
      <w:r w:rsidR="005D3C6F">
        <w:rPr>
          <w:sz w:val="22"/>
          <w:szCs w:val="22"/>
        </w:rPr>
        <w:t>61</w:t>
      </w:r>
    </w:p>
    <w:p w:rsidR="00770E6F" w:rsidP="00770E6F">
      <w:pPr>
        <w:bidi w:val="0"/>
        <w:jc w:val="center"/>
      </w:pPr>
    </w:p>
    <w:p w:rsidR="00770E6F" w:rsidP="00770E6F">
      <w:pPr>
        <w:bidi w:val="0"/>
        <w:jc w:val="center"/>
      </w:pPr>
    </w:p>
    <w:p w:rsidR="00770E6F" w:rsidP="00770E6F">
      <w:pPr>
        <w:bidi w:val="0"/>
        <w:jc w:val="both"/>
        <w:rPr>
          <w:lang w:val="cs-CZ"/>
        </w:rPr>
      </w:pPr>
    </w:p>
    <w:p w:rsidR="00770E6F" w:rsidRPr="00776260" w:rsidP="00770E6F">
      <w:pPr>
        <w:bidi w:val="0"/>
        <w:jc w:val="center"/>
        <w:rPr>
          <w:b/>
        </w:rPr>
      </w:pPr>
      <w:r w:rsidRPr="00776260">
        <w:rPr>
          <w:b/>
        </w:rPr>
        <w:t>Pozmeňujúc</w:t>
      </w:r>
      <w:r>
        <w:rPr>
          <w:b/>
        </w:rPr>
        <w:t>e a doplňujúce</w:t>
      </w:r>
      <w:r w:rsidRPr="00776260">
        <w:rPr>
          <w:b/>
        </w:rPr>
        <w:t xml:space="preserve"> návrh</w:t>
      </w:r>
      <w:r>
        <w:rPr>
          <w:b/>
        </w:rPr>
        <w:t>y</w:t>
      </w:r>
    </w:p>
    <w:p w:rsidR="00770E6F" w:rsidP="00770E6F">
      <w:pPr>
        <w:bidi w:val="0"/>
        <w:jc w:val="center"/>
        <w:rPr>
          <w:b/>
          <w:sz w:val="28"/>
          <w:szCs w:val="28"/>
          <w:lang w:val="cs-CZ"/>
        </w:rPr>
      </w:pPr>
    </w:p>
    <w:p w:rsidR="00770E6F" w:rsidRPr="00233CF1" w:rsidP="00770E6F">
      <w:pPr>
        <w:bidi w:val="0"/>
        <w:jc w:val="both"/>
        <w:rPr>
          <w:lang w:val="cs-CZ"/>
        </w:rPr>
      </w:pPr>
    </w:p>
    <w:p w:rsidR="00770E6F" w:rsidRPr="003C246F" w:rsidP="00770E6F">
      <w:pPr>
        <w:bidi w:val="0"/>
        <w:jc w:val="both"/>
      </w:pPr>
      <w:r>
        <w:t xml:space="preserve">k vládnemu návrhu </w:t>
      </w:r>
      <w:r w:rsidRPr="00D72E3F">
        <w:rPr>
          <w:color w:val="000000"/>
        </w:rPr>
        <w:t>zákona</w:t>
      </w:r>
      <w:r w:rsidRPr="003C246F">
        <w:t xml:space="preserve">, ktorým sa mení a dopĺňa zákon č. 650/2004 Z. z. o doplnkovom dôchodkovom sporení a o zmene a doplnení niektorých zákonov v znení neskorších predpisov a ktorým sa mení a dopĺňa zákon č. 595/2003 Z. z. o dani z príjmov v znení neskorších predpisov </w:t>
      </w:r>
      <w:r>
        <w:t>(tlač 543)</w:t>
      </w:r>
    </w:p>
    <w:p w:rsidR="00770E6F" w:rsidP="00770E6F">
      <w:pPr>
        <w:bidi w:val="0"/>
        <w:jc w:val="both"/>
        <w:rPr>
          <w:color w:val="000000"/>
        </w:rPr>
      </w:pPr>
      <w:r>
        <w:rPr>
          <w:color w:val="000000"/>
        </w:rPr>
        <w:t>___________________________________________________________________</w:t>
      </w:r>
    </w:p>
    <w:p w:rsidR="00770E6F" w:rsidP="00770E6F">
      <w:pPr>
        <w:bidi w:val="0"/>
        <w:jc w:val="both"/>
        <w:rPr>
          <w:sz w:val="22"/>
          <w:szCs w:val="22"/>
          <w:lang w:val="cs-CZ"/>
        </w:rPr>
      </w:pPr>
    </w:p>
    <w:p w:rsidR="00AD08F7" w:rsidP="00AD08F7">
      <w:pPr>
        <w:pStyle w:val="ListParagraph"/>
        <w:bidi w:val="0"/>
        <w:spacing w:line="360" w:lineRule="auto"/>
        <w:ind w:left="0"/>
        <w:jc w:val="both"/>
        <w:rPr>
          <w:rFonts w:ascii="Arial" w:hAnsi="Arial" w:cs="Arial"/>
          <w:sz w:val="24"/>
          <w:szCs w:val="24"/>
        </w:rPr>
      </w:pPr>
    </w:p>
    <w:p w:rsidR="00AD08F7" w:rsidRPr="00D57FE3" w:rsidP="00AD08F7">
      <w:pPr>
        <w:pStyle w:val="ListParagraph"/>
        <w:bidi w:val="0"/>
        <w:spacing w:line="360" w:lineRule="auto"/>
        <w:ind w:left="0"/>
        <w:jc w:val="both"/>
        <w:rPr>
          <w:rFonts w:ascii="Arial" w:hAnsi="Arial" w:cs="Arial" w:hint="default"/>
          <w:sz w:val="24"/>
          <w:szCs w:val="24"/>
        </w:rPr>
      </w:pPr>
      <w:r w:rsidRPr="00D57FE3">
        <w:rPr>
          <w:rFonts w:ascii="Arial" w:hAnsi="Arial" w:cs="Arial"/>
          <w:sz w:val="24"/>
          <w:szCs w:val="24"/>
        </w:rPr>
        <w:t>V </w:t>
      </w:r>
      <w:r w:rsidRPr="00D57FE3">
        <w:rPr>
          <w:rFonts w:ascii="Arial" w:hAnsi="Arial" w:cs="Arial" w:hint="default"/>
          <w:sz w:val="24"/>
          <w:szCs w:val="24"/>
        </w:rPr>
        <w:t>č</w:t>
      </w:r>
      <w:r w:rsidRPr="00D57FE3">
        <w:rPr>
          <w:rFonts w:ascii="Arial" w:hAnsi="Arial" w:cs="Arial" w:hint="default"/>
          <w:sz w:val="24"/>
          <w:szCs w:val="24"/>
        </w:rPr>
        <w:t xml:space="preserve">l. I. </w:t>
      </w:r>
    </w:p>
    <w:p w:rsidR="00AD08F7" w:rsidRPr="00D57FE3" w:rsidP="00AD08F7">
      <w:pPr>
        <w:pStyle w:val="ListParagraph"/>
        <w:numPr>
          <w:numId w:val="4"/>
        </w:numPr>
        <w:bidi w:val="0"/>
        <w:spacing w:after="0" w:line="360" w:lineRule="auto"/>
        <w:jc w:val="both"/>
        <w:rPr>
          <w:rFonts w:ascii="Arial" w:hAnsi="Arial" w:cs="Arial" w:hint="default"/>
          <w:sz w:val="24"/>
          <w:szCs w:val="24"/>
        </w:rPr>
      </w:pPr>
      <w:r w:rsidRPr="00D57FE3">
        <w:rPr>
          <w:rFonts w:ascii="Arial" w:hAnsi="Arial" w:cs="Arial" w:hint="default"/>
          <w:sz w:val="24"/>
          <w:szCs w:val="24"/>
        </w:rPr>
        <w:t>Za 20. bod sa vkladá</w:t>
      </w:r>
      <w:r w:rsidRPr="00D57FE3">
        <w:rPr>
          <w:rFonts w:ascii="Arial" w:hAnsi="Arial" w:cs="Arial" w:hint="default"/>
          <w:sz w:val="24"/>
          <w:szCs w:val="24"/>
        </w:rPr>
        <w:t xml:space="preserve"> nový</w:t>
      </w:r>
      <w:r w:rsidRPr="00D57FE3">
        <w:rPr>
          <w:rFonts w:ascii="Arial" w:hAnsi="Arial" w:cs="Arial" w:hint="default"/>
          <w:sz w:val="24"/>
          <w:szCs w:val="24"/>
        </w:rPr>
        <w:t xml:space="preserve"> 21. bod, ktorý</w:t>
      </w:r>
      <w:r w:rsidRPr="00D57FE3">
        <w:rPr>
          <w:rFonts w:ascii="Arial" w:hAnsi="Arial" w:cs="Arial" w:hint="default"/>
          <w:sz w:val="24"/>
          <w:szCs w:val="24"/>
        </w:rPr>
        <w:t xml:space="preserve"> znie:</w:t>
      </w:r>
    </w:p>
    <w:p w:rsidR="00AD08F7" w:rsidRPr="00D57FE3" w:rsidP="00AD08F7">
      <w:pPr>
        <w:pStyle w:val="ListParagraph"/>
        <w:bidi w:val="0"/>
        <w:spacing w:after="0" w:line="360" w:lineRule="auto"/>
        <w:jc w:val="both"/>
        <w:rPr>
          <w:rFonts w:ascii="Arial" w:hAnsi="Arial" w:cs="Arial" w:hint="default"/>
          <w:sz w:val="24"/>
          <w:szCs w:val="24"/>
        </w:rPr>
      </w:pPr>
      <w:r w:rsidRPr="00D57FE3">
        <w:rPr>
          <w:rFonts w:ascii="Arial" w:hAnsi="Arial" w:cs="Arial" w:hint="default"/>
          <w:sz w:val="24"/>
          <w:szCs w:val="24"/>
        </w:rPr>
        <w:t>„</w:t>
      </w:r>
      <w:r w:rsidRPr="00D57FE3">
        <w:rPr>
          <w:rFonts w:ascii="Arial" w:hAnsi="Arial" w:cs="Arial" w:hint="default"/>
          <w:sz w:val="24"/>
          <w:szCs w:val="24"/>
        </w:rPr>
        <w:t>21. V §</w:t>
      </w:r>
      <w:r w:rsidRPr="00D57FE3">
        <w:rPr>
          <w:rFonts w:ascii="Arial" w:hAnsi="Arial" w:cs="Arial" w:hint="default"/>
          <w:sz w:val="24"/>
          <w:szCs w:val="24"/>
        </w:rPr>
        <w:t xml:space="preserve"> 18 ods. 1 pí</w:t>
      </w:r>
      <w:r w:rsidRPr="00D57FE3">
        <w:rPr>
          <w:rFonts w:ascii="Arial" w:hAnsi="Arial" w:cs="Arial" w:hint="default"/>
          <w:sz w:val="24"/>
          <w:szCs w:val="24"/>
        </w:rPr>
        <w:t>sm. c)  sa vypúšť</w:t>
      </w:r>
      <w:r w:rsidRPr="00D57FE3">
        <w:rPr>
          <w:rFonts w:ascii="Arial" w:hAnsi="Arial" w:cs="Arial" w:hint="default"/>
          <w:sz w:val="24"/>
          <w:szCs w:val="24"/>
        </w:rPr>
        <w:t>ajú</w:t>
      </w:r>
      <w:r w:rsidRPr="00D57FE3">
        <w:rPr>
          <w:rFonts w:ascii="Arial" w:hAnsi="Arial" w:cs="Arial" w:hint="default"/>
          <w:sz w:val="24"/>
          <w:szCs w:val="24"/>
        </w:rPr>
        <w:t xml:space="preserve"> slová</w:t>
      </w:r>
      <w:r w:rsidRPr="00D57FE3">
        <w:rPr>
          <w:rFonts w:ascii="Arial" w:hAnsi="Arial" w:cs="Arial" w:hint="default"/>
          <w:sz w:val="24"/>
          <w:szCs w:val="24"/>
        </w:rPr>
        <w:t xml:space="preserve"> „</w:t>
      </w:r>
      <w:r w:rsidRPr="00D57FE3">
        <w:rPr>
          <w:rFonts w:ascii="Arial" w:hAnsi="Arial" w:cs="Arial" w:hint="default"/>
          <w:sz w:val="24"/>
          <w:szCs w:val="24"/>
        </w:rPr>
        <w:t xml:space="preserve"> podľ</w:t>
      </w:r>
      <w:r w:rsidRPr="00D57FE3">
        <w:rPr>
          <w:rFonts w:ascii="Arial" w:hAnsi="Arial" w:cs="Arial" w:hint="default"/>
          <w:sz w:val="24"/>
          <w:szCs w:val="24"/>
        </w:rPr>
        <w:t>a §</w:t>
      </w:r>
      <w:r w:rsidRPr="00D57FE3">
        <w:rPr>
          <w:rFonts w:ascii="Arial" w:hAnsi="Arial" w:cs="Arial" w:hint="default"/>
          <w:sz w:val="24"/>
          <w:szCs w:val="24"/>
        </w:rPr>
        <w:t xml:space="preserve"> 52“.</w:t>
      </w:r>
    </w:p>
    <w:p w:rsidR="00AD08F7" w:rsidRPr="00D57FE3" w:rsidP="00AD08F7">
      <w:pPr>
        <w:pStyle w:val="ListParagraph"/>
        <w:bidi w:val="0"/>
        <w:spacing w:after="0" w:line="360" w:lineRule="auto"/>
        <w:jc w:val="both"/>
        <w:rPr>
          <w:rFonts w:ascii="Arial" w:hAnsi="Arial" w:cs="Arial" w:hint="default"/>
          <w:sz w:val="24"/>
          <w:szCs w:val="24"/>
        </w:rPr>
      </w:pPr>
      <w:r w:rsidRPr="00D57FE3">
        <w:rPr>
          <w:rFonts w:ascii="Arial" w:hAnsi="Arial" w:cs="Arial" w:hint="default"/>
          <w:sz w:val="24"/>
          <w:szCs w:val="24"/>
        </w:rPr>
        <w:t>V </w:t>
      </w:r>
      <w:r w:rsidRPr="00D57FE3">
        <w:rPr>
          <w:rFonts w:ascii="Arial" w:hAnsi="Arial" w:cs="Arial" w:hint="default"/>
          <w:sz w:val="24"/>
          <w:szCs w:val="24"/>
        </w:rPr>
        <w:t>tejto sú</w:t>
      </w:r>
      <w:r w:rsidRPr="00D57FE3">
        <w:rPr>
          <w:rFonts w:ascii="Arial" w:hAnsi="Arial" w:cs="Arial" w:hint="default"/>
          <w:sz w:val="24"/>
          <w:szCs w:val="24"/>
        </w:rPr>
        <w:t>vislosti sa vykoná</w:t>
      </w:r>
      <w:r w:rsidRPr="00D57FE3">
        <w:rPr>
          <w:rFonts w:ascii="Arial" w:hAnsi="Arial" w:cs="Arial" w:hint="default"/>
          <w:sz w:val="24"/>
          <w:szCs w:val="24"/>
        </w:rPr>
        <w:t xml:space="preserve"> </w:t>
      </w:r>
      <w:r w:rsidRPr="00D57FE3">
        <w:rPr>
          <w:rFonts w:ascii="Arial" w:hAnsi="Arial" w:cs="Arial" w:hint="default"/>
          <w:sz w:val="24"/>
          <w:szCs w:val="24"/>
        </w:rPr>
        <w:t>prečí</w:t>
      </w:r>
      <w:r w:rsidRPr="00D57FE3">
        <w:rPr>
          <w:rFonts w:ascii="Arial" w:hAnsi="Arial" w:cs="Arial" w:hint="default"/>
          <w:sz w:val="24"/>
          <w:szCs w:val="24"/>
        </w:rPr>
        <w:t>slovanie novelizač</w:t>
      </w:r>
      <w:r w:rsidRPr="00D57FE3">
        <w:rPr>
          <w:rFonts w:ascii="Arial" w:hAnsi="Arial" w:cs="Arial" w:hint="default"/>
          <w:sz w:val="24"/>
          <w:szCs w:val="24"/>
        </w:rPr>
        <w:t>ný</w:t>
      </w:r>
      <w:r w:rsidRPr="00D57FE3">
        <w:rPr>
          <w:rFonts w:ascii="Arial" w:hAnsi="Arial" w:cs="Arial" w:hint="default"/>
          <w:sz w:val="24"/>
          <w:szCs w:val="24"/>
        </w:rPr>
        <w:t>ch bodov a zmena sa premietne v </w:t>
      </w:r>
      <w:r w:rsidRPr="00D57FE3">
        <w:rPr>
          <w:rFonts w:ascii="Arial" w:hAnsi="Arial" w:cs="Arial" w:hint="default"/>
          <w:sz w:val="24"/>
          <w:szCs w:val="24"/>
        </w:rPr>
        <w:t>č</w:t>
      </w:r>
      <w:r w:rsidRPr="00D57FE3">
        <w:rPr>
          <w:rFonts w:ascii="Arial" w:hAnsi="Arial" w:cs="Arial" w:hint="default"/>
          <w:sz w:val="24"/>
          <w:szCs w:val="24"/>
        </w:rPr>
        <w:t>l. IV úč</w:t>
      </w:r>
      <w:r w:rsidRPr="00D57FE3">
        <w:rPr>
          <w:rFonts w:ascii="Arial" w:hAnsi="Arial" w:cs="Arial" w:hint="default"/>
          <w:sz w:val="24"/>
          <w:szCs w:val="24"/>
        </w:rPr>
        <w:t>innosti zá</w:t>
      </w:r>
      <w:r w:rsidRPr="00D57FE3">
        <w:rPr>
          <w:rFonts w:ascii="Arial" w:hAnsi="Arial" w:cs="Arial" w:hint="default"/>
          <w:sz w:val="24"/>
          <w:szCs w:val="24"/>
        </w:rPr>
        <w:t>kona.</w:t>
      </w:r>
    </w:p>
    <w:p w:rsidR="00AD08F7" w:rsidP="00AD08F7">
      <w:pPr>
        <w:pStyle w:val="ListParagraph"/>
        <w:bidi w:val="0"/>
        <w:spacing w:line="240" w:lineRule="auto"/>
        <w:ind w:left="2832"/>
        <w:jc w:val="both"/>
        <w:rPr>
          <w:rFonts w:ascii="Arial" w:hAnsi="Arial" w:cs="Arial"/>
          <w:sz w:val="24"/>
          <w:szCs w:val="24"/>
        </w:rPr>
      </w:pPr>
    </w:p>
    <w:p w:rsidR="00AD08F7" w:rsidRPr="00D57FE3" w:rsidP="00AD08F7">
      <w:pPr>
        <w:pStyle w:val="ListParagraph"/>
        <w:bidi w:val="0"/>
        <w:spacing w:line="240" w:lineRule="auto"/>
        <w:ind w:left="2832"/>
        <w:jc w:val="both"/>
        <w:rPr>
          <w:rFonts w:ascii="Arial" w:hAnsi="Arial" w:cs="Arial" w:hint="default"/>
          <w:sz w:val="24"/>
          <w:szCs w:val="24"/>
        </w:rPr>
      </w:pPr>
      <w:r w:rsidRPr="00D57FE3">
        <w:rPr>
          <w:rFonts w:ascii="Arial" w:hAnsi="Arial" w:cs="Arial"/>
          <w:sz w:val="24"/>
          <w:szCs w:val="24"/>
        </w:rPr>
        <w:t>Vypustenie sa navrhuje z </w:t>
      </w:r>
      <w:r w:rsidRPr="00D57FE3">
        <w:rPr>
          <w:rFonts w:ascii="Arial" w:hAnsi="Arial" w:cs="Arial" w:hint="default"/>
          <w:sz w:val="24"/>
          <w:szCs w:val="24"/>
        </w:rPr>
        <w:t>dô</w:t>
      </w:r>
      <w:r w:rsidRPr="00D57FE3">
        <w:rPr>
          <w:rFonts w:ascii="Arial" w:hAnsi="Arial" w:cs="Arial" w:hint="default"/>
          <w:sz w:val="24"/>
          <w:szCs w:val="24"/>
        </w:rPr>
        <w:t>vodu precizovania ustanovenia, §</w:t>
      </w:r>
      <w:r w:rsidRPr="00D57FE3">
        <w:rPr>
          <w:rFonts w:ascii="Arial" w:hAnsi="Arial" w:cs="Arial" w:hint="default"/>
          <w:sz w:val="24"/>
          <w:szCs w:val="24"/>
        </w:rPr>
        <w:t xml:space="preserve"> 52 je vš</w:t>
      </w:r>
      <w:r w:rsidRPr="00D57FE3">
        <w:rPr>
          <w:rFonts w:ascii="Arial" w:hAnsi="Arial" w:cs="Arial" w:hint="default"/>
          <w:sz w:val="24"/>
          <w:szCs w:val="24"/>
        </w:rPr>
        <w:t>eobecné</w:t>
      </w:r>
      <w:r w:rsidRPr="00D57FE3">
        <w:rPr>
          <w:rFonts w:ascii="Arial" w:hAnsi="Arial" w:cs="Arial" w:hint="default"/>
          <w:sz w:val="24"/>
          <w:szCs w:val="24"/>
        </w:rPr>
        <w:t xml:space="preserve"> ustanovenie na zruš</w:t>
      </w:r>
      <w:r w:rsidRPr="00D57FE3">
        <w:rPr>
          <w:rFonts w:ascii="Arial" w:hAnsi="Arial" w:cs="Arial" w:hint="default"/>
          <w:sz w:val="24"/>
          <w:szCs w:val="24"/>
        </w:rPr>
        <w:t>enie doplnkové</w:t>
      </w:r>
      <w:r w:rsidRPr="00D57FE3">
        <w:rPr>
          <w:rFonts w:ascii="Arial" w:hAnsi="Arial" w:cs="Arial" w:hint="default"/>
          <w:sz w:val="24"/>
          <w:szCs w:val="24"/>
        </w:rPr>
        <w:t>ho dô</w:t>
      </w:r>
      <w:r w:rsidRPr="00D57FE3">
        <w:rPr>
          <w:rFonts w:ascii="Arial" w:hAnsi="Arial" w:cs="Arial" w:hint="default"/>
          <w:sz w:val="24"/>
          <w:szCs w:val="24"/>
        </w:rPr>
        <w:t>chodkové</w:t>
      </w:r>
      <w:r w:rsidRPr="00D57FE3">
        <w:rPr>
          <w:rFonts w:ascii="Arial" w:hAnsi="Arial" w:cs="Arial" w:hint="default"/>
          <w:sz w:val="24"/>
          <w:szCs w:val="24"/>
        </w:rPr>
        <w:t>ho fondu tak prí</w:t>
      </w:r>
      <w:r w:rsidRPr="00D57FE3">
        <w:rPr>
          <w:rFonts w:ascii="Arial" w:hAnsi="Arial" w:cs="Arial" w:hint="default"/>
          <w:sz w:val="24"/>
          <w:szCs w:val="24"/>
        </w:rPr>
        <w:t>spevkové</w:t>
      </w:r>
      <w:r w:rsidRPr="00D57FE3">
        <w:rPr>
          <w:rFonts w:ascii="Arial" w:hAnsi="Arial" w:cs="Arial" w:hint="default"/>
          <w:sz w:val="24"/>
          <w:szCs w:val="24"/>
        </w:rPr>
        <w:t>ho, ako aj vý</w:t>
      </w:r>
      <w:r w:rsidRPr="00D57FE3">
        <w:rPr>
          <w:rFonts w:ascii="Arial" w:hAnsi="Arial" w:cs="Arial" w:hint="default"/>
          <w:sz w:val="24"/>
          <w:szCs w:val="24"/>
        </w:rPr>
        <w:t>platné</w:t>
      </w:r>
      <w:r w:rsidRPr="00D57FE3">
        <w:rPr>
          <w:rFonts w:ascii="Arial" w:hAnsi="Arial" w:cs="Arial" w:hint="default"/>
          <w:sz w:val="24"/>
          <w:szCs w:val="24"/>
        </w:rPr>
        <w:t>ho.</w:t>
      </w:r>
    </w:p>
    <w:p w:rsidR="00AD08F7" w:rsidRPr="00D57FE3" w:rsidP="00AD08F7">
      <w:pPr>
        <w:pStyle w:val="ListParagraph"/>
        <w:bidi w:val="0"/>
        <w:spacing w:line="240" w:lineRule="auto"/>
        <w:ind w:left="4245"/>
        <w:jc w:val="both"/>
        <w:rPr>
          <w:rFonts w:ascii="Arial" w:hAnsi="Arial" w:cs="Arial"/>
          <w:sz w:val="24"/>
          <w:szCs w:val="24"/>
        </w:rPr>
      </w:pPr>
    </w:p>
    <w:p w:rsidR="00AD08F7" w:rsidRPr="00D57FE3" w:rsidP="00AD08F7">
      <w:pPr>
        <w:pStyle w:val="ListParagraph"/>
        <w:numPr>
          <w:numId w:val="4"/>
        </w:numPr>
        <w:bidi w:val="0"/>
        <w:spacing w:line="360" w:lineRule="auto"/>
        <w:jc w:val="both"/>
        <w:rPr>
          <w:rFonts w:ascii="Arial" w:hAnsi="Arial" w:cs="Arial" w:hint="default"/>
          <w:sz w:val="24"/>
          <w:szCs w:val="24"/>
        </w:rPr>
      </w:pPr>
      <w:r w:rsidRPr="00D57FE3">
        <w:rPr>
          <w:rFonts w:ascii="Arial" w:hAnsi="Arial" w:cs="Arial"/>
          <w:sz w:val="24"/>
          <w:szCs w:val="24"/>
        </w:rPr>
        <w:t>V </w:t>
      </w:r>
      <w:r w:rsidRPr="00D57FE3">
        <w:rPr>
          <w:rFonts w:ascii="Arial" w:hAnsi="Arial" w:cs="Arial" w:hint="default"/>
          <w:sz w:val="24"/>
          <w:szCs w:val="24"/>
        </w:rPr>
        <w:t>21. bode §</w:t>
      </w:r>
      <w:r w:rsidRPr="00D57FE3">
        <w:rPr>
          <w:rFonts w:ascii="Arial" w:hAnsi="Arial" w:cs="Arial" w:hint="default"/>
          <w:sz w:val="24"/>
          <w:szCs w:val="24"/>
        </w:rPr>
        <w:t xml:space="preserve"> 19 ods. 1 sa slová</w:t>
      </w:r>
      <w:r w:rsidRPr="00D57FE3">
        <w:rPr>
          <w:rFonts w:ascii="Arial" w:hAnsi="Arial" w:cs="Arial" w:hint="default"/>
          <w:sz w:val="24"/>
          <w:szCs w:val="24"/>
        </w:rPr>
        <w:t xml:space="preserve"> „</w:t>
      </w:r>
      <w:r w:rsidRPr="00D57FE3">
        <w:rPr>
          <w:rFonts w:ascii="Arial" w:hAnsi="Arial" w:cs="Arial" w:hint="default"/>
          <w:sz w:val="24"/>
          <w:szCs w:val="24"/>
        </w:rPr>
        <w:t>podmienky vyplá</w:t>
      </w:r>
      <w:r w:rsidRPr="00D57FE3">
        <w:rPr>
          <w:rFonts w:ascii="Arial" w:hAnsi="Arial" w:cs="Arial" w:hint="default"/>
          <w:sz w:val="24"/>
          <w:szCs w:val="24"/>
        </w:rPr>
        <w:t>cania dá</w:t>
      </w:r>
      <w:r w:rsidRPr="00D57FE3">
        <w:rPr>
          <w:rFonts w:ascii="Arial" w:hAnsi="Arial" w:cs="Arial" w:hint="default"/>
          <w:sz w:val="24"/>
          <w:szCs w:val="24"/>
        </w:rPr>
        <w:t>vok podľ</w:t>
      </w:r>
      <w:r w:rsidRPr="00D57FE3">
        <w:rPr>
          <w:rFonts w:ascii="Arial" w:hAnsi="Arial" w:cs="Arial" w:hint="default"/>
          <w:sz w:val="24"/>
          <w:szCs w:val="24"/>
        </w:rPr>
        <w:t>a §</w:t>
      </w:r>
      <w:r w:rsidRPr="00D57FE3">
        <w:rPr>
          <w:rFonts w:ascii="Arial" w:hAnsi="Arial" w:cs="Arial" w:hint="default"/>
          <w:sz w:val="24"/>
          <w:szCs w:val="24"/>
        </w:rPr>
        <w:t xml:space="preserve"> 15“</w:t>
      </w:r>
      <w:r w:rsidRPr="00D57FE3">
        <w:rPr>
          <w:rFonts w:ascii="Arial" w:hAnsi="Arial" w:cs="Arial" w:hint="default"/>
          <w:sz w:val="24"/>
          <w:szCs w:val="24"/>
        </w:rPr>
        <w:t xml:space="preserve"> nahrá</w:t>
      </w:r>
      <w:r w:rsidRPr="00D57FE3">
        <w:rPr>
          <w:rFonts w:ascii="Arial" w:hAnsi="Arial" w:cs="Arial" w:hint="default"/>
          <w:sz w:val="24"/>
          <w:szCs w:val="24"/>
        </w:rPr>
        <w:t>dzajú</w:t>
      </w:r>
      <w:r w:rsidRPr="00D57FE3">
        <w:rPr>
          <w:rFonts w:ascii="Arial" w:hAnsi="Arial" w:cs="Arial" w:hint="default"/>
          <w:sz w:val="24"/>
          <w:szCs w:val="24"/>
        </w:rPr>
        <w:t xml:space="preserve"> slovami „</w:t>
      </w:r>
      <w:r w:rsidRPr="00D57FE3">
        <w:rPr>
          <w:rFonts w:ascii="Arial" w:hAnsi="Arial" w:cs="Arial" w:hint="default"/>
          <w:sz w:val="24"/>
          <w:szCs w:val="24"/>
        </w:rPr>
        <w:t>podmienky na vyplá</w:t>
      </w:r>
      <w:r w:rsidRPr="00D57FE3">
        <w:rPr>
          <w:rFonts w:ascii="Arial" w:hAnsi="Arial" w:cs="Arial" w:hint="default"/>
          <w:sz w:val="24"/>
          <w:szCs w:val="24"/>
        </w:rPr>
        <w:t>canie dá</w:t>
      </w:r>
      <w:r w:rsidRPr="00D57FE3">
        <w:rPr>
          <w:rFonts w:ascii="Arial" w:hAnsi="Arial" w:cs="Arial" w:hint="default"/>
          <w:sz w:val="24"/>
          <w:szCs w:val="24"/>
        </w:rPr>
        <w:t>vok uvedený</w:t>
      </w:r>
      <w:r w:rsidRPr="00D57FE3">
        <w:rPr>
          <w:rFonts w:ascii="Arial" w:hAnsi="Arial" w:cs="Arial" w:hint="default"/>
          <w:sz w:val="24"/>
          <w:szCs w:val="24"/>
        </w:rPr>
        <w:t>ch v §</w:t>
      </w:r>
      <w:r w:rsidRPr="00D57FE3">
        <w:rPr>
          <w:rFonts w:ascii="Arial" w:hAnsi="Arial" w:cs="Arial" w:hint="default"/>
          <w:sz w:val="24"/>
          <w:szCs w:val="24"/>
        </w:rPr>
        <w:t xml:space="preserve"> 15“.</w:t>
      </w:r>
    </w:p>
    <w:p w:rsidR="00AD08F7" w:rsidRPr="00D57FE3" w:rsidP="00AD08F7">
      <w:pPr>
        <w:pStyle w:val="ListParagraph"/>
        <w:bidi w:val="0"/>
        <w:spacing w:line="240" w:lineRule="auto"/>
        <w:ind w:left="2832"/>
        <w:jc w:val="both"/>
        <w:rPr>
          <w:rFonts w:ascii="Arial" w:hAnsi="Arial" w:cs="Arial" w:hint="default"/>
          <w:sz w:val="24"/>
          <w:szCs w:val="24"/>
        </w:rPr>
      </w:pPr>
      <w:r w:rsidRPr="00D57FE3">
        <w:rPr>
          <w:rFonts w:ascii="Arial" w:hAnsi="Arial" w:cs="Arial" w:hint="default"/>
          <w:sz w:val="24"/>
          <w:szCs w:val="24"/>
        </w:rPr>
        <w:t>V §</w:t>
      </w:r>
      <w:r w:rsidRPr="00D57FE3">
        <w:rPr>
          <w:rFonts w:ascii="Arial" w:hAnsi="Arial" w:cs="Arial" w:hint="default"/>
          <w:sz w:val="24"/>
          <w:szCs w:val="24"/>
        </w:rPr>
        <w:t xml:space="preserve"> 15 sa upravuje okruh dá</w:t>
      </w:r>
      <w:r w:rsidRPr="00D57FE3">
        <w:rPr>
          <w:rFonts w:ascii="Arial" w:hAnsi="Arial" w:cs="Arial" w:hint="default"/>
          <w:sz w:val="24"/>
          <w:szCs w:val="24"/>
        </w:rPr>
        <w:t>vok, nie podmienky na ich vyplá</w:t>
      </w:r>
      <w:r w:rsidRPr="00D57FE3">
        <w:rPr>
          <w:rFonts w:ascii="Arial" w:hAnsi="Arial" w:cs="Arial" w:hint="default"/>
          <w:sz w:val="24"/>
          <w:szCs w:val="24"/>
        </w:rPr>
        <w:t>canie.</w:t>
      </w:r>
    </w:p>
    <w:p w:rsidR="00AD08F7" w:rsidRPr="00D57FE3" w:rsidP="00AD08F7">
      <w:pPr>
        <w:pStyle w:val="ListParagraph"/>
        <w:bidi w:val="0"/>
        <w:spacing w:line="240" w:lineRule="auto"/>
        <w:ind w:left="2832"/>
        <w:jc w:val="both"/>
        <w:rPr>
          <w:rFonts w:ascii="Arial" w:hAnsi="Arial" w:cs="Arial" w:hint="default"/>
          <w:sz w:val="24"/>
          <w:szCs w:val="24"/>
        </w:rPr>
      </w:pPr>
    </w:p>
    <w:p w:rsidR="00AD08F7" w:rsidRPr="00D57FE3" w:rsidP="00AD08F7">
      <w:pPr>
        <w:pStyle w:val="ListParagraph"/>
        <w:numPr>
          <w:numId w:val="4"/>
        </w:numPr>
        <w:bidi w:val="0"/>
        <w:spacing w:line="360" w:lineRule="auto"/>
        <w:jc w:val="both"/>
        <w:rPr>
          <w:rFonts w:ascii="Arial" w:hAnsi="Arial" w:cs="Arial"/>
          <w:sz w:val="24"/>
          <w:szCs w:val="24"/>
        </w:rPr>
      </w:pPr>
      <w:r w:rsidRPr="00D57FE3">
        <w:rPr>
          <w:rFonts w:ascii="Arial" w:hAnsi="Arial" w:cs="Arial"/>
          <w:sz w:val="24"/>
          <w:szCs w:val="24"/>
        </w:rPr>
        <w:t>22. bod znie:</w:t>
      </w:r>
    </w:p>
    <w:p w:rsidR="00AD08F7" w:rsidRPr="00D57FE3" w:rsidP="00AD08F7">
      <w:pPr>
        <w:pStyle w:val="ListParagraph"/>
        <w:bidi w:val="0"/>
        <w:spacing w:line="360" w:lineRule="auto"/>
        <w:jc w:val="both"/>
        <w:rPr>
          <w:rFonts w:ascii="Arial" w:hAnsi="Arial" w:cs="Arial" w:hint="default"/>
          <w:sz w:val="24"/>
          <w:szCs w:val="24"/>
        </w:rPr>
      </w:pPr>
      <w:r w:rsidRPr="00D57FE3">
        <w:rPr>
          <w:rFonts w:ascii="Arial" w:hAnsi="Arial" w:cs="Arial" w:hint="default"/>
          <w:sz w:val="24"/>
          <w:szCs w:val="24"/>
        </w:rPr>
        <w:t>„</w:t>
      </w:r>
      <w:r w:rsidRPr="00D57FE3">
        <w:rPr>
          <w:rFonts w:ascii="Arial" w:hAnsi="Arial" w:cs="Arial" w:hint="default"/>
          <w:sz w:val="24"/>
          <w:szCs w:val="24"/>
        </w:rPr>
        <w:t>22. V §</w:t>
      </w:r>
      <w:r w:rsidRPr="00D57FE3">
        <w:rPr>
          <w:rFonts w:ascii="Arial" w:hAnsi="Arial" w:cs="Arial" w:hint="default"/>
          <w:sz w:val="24"/>
          <w:szCs w:val="24"/>
        </w:rPr>
        <w:t xml:space="preserve"> 20 ods. 1 sa</w:t>
      </w:r>
      <w:r w:rsidRPr="00D57FE3">
        <w:rPr>
          <w:rFonts w:ascii="Arial" w:hAnsi="Arial" w:cs="Arial" w:hint="default"/>
          <w:sz w:val="24"/>
          <w:szCs w:val="24"/>
        </w:rPr>
        <w:t xml:space="preserve"> slová</w:t>
      </w:r>
      <w:r w:rsidRPr="00D57FE3">
        <w:rPr>
          <w:rFonts w:ascii="Arial" w:hAnsi="Arial" w:cs="Arial" w:hint="default"/>
          <w:sz w:val="24"/>
          <w:szCs w:val="24"/>
        </w:rPr>
        <w:t xml:space="preserve"> „</w:t>
      </w:r>
      <w:r w:rsidRPr="00D57FE3">
        <w:rPr>
          <w:rFonts w:ascii="Arial" w:hAnsi="Arial" w:cs="Arial" w:hint="default"/>
          <w:sz w:val="24"/>
          <w:szCs w:val="24"/>
        </w:rPr>
        <w:t>a odstupné“</w:t>
      </w:r>
      <w:r w:rsidRPr="00D57FE3">
        <w:rPr>
          <w:rFonts w:ascii="Arial" w:hAnsi="Arial" w:cs="Arial" w:hint="default"/>
          <w:sz w:val="24"/>
          <w:szCs w:val="24"/>
        </w:rPr>
        <w:t xml:space="preserve"> nahrá</w:t>
      </w:r>
      <w:r w:rsidRPr="00D57FE3">
        <w:rPr>
          <w:rFonts w:ascii="Arial" w:hAnsi="Arial" w:cs="Arial" w:hint="default"/>
          <w:sz w:val="24"/>
          <w:szCs w:val="24"/>
        </w:rPr>
        <w:t>dza</w:t>
      </w:r>
      <w:r>
        <w:rPr>
          <w:rFonts w:ascii="Arial" w:hAnsi="Arial" w:cs="Arial" w:hint="default"/>
          <w:sz w:val="24"/>
          <w:szCs w:val="24"/>
        </w:rPr>
        <w:t>jú</w:t>
      </w:r>
      <w:r w:rsidRPr="00D57FE3">
        <w:rPr>
          <w:rFonts w:ascii="Arial" w:hAnsi="Arial" w:cs="Arial" w:hint="default"/>
          <w:sz w:val="24"/>
          <w:szCs w:val="24"/>
        </w:rPr>
        <w:t xml:space="preserve"> slovami „</w:t>
      </w:r>
      <w:r w:rsidRPr="00D57FE3">
        <w:rPr>
          <w:rFonts w:ascii="Arial" w:hAnsi="Arial" w:cs="Arial" w:hint="default"/>
          <w:sz w:val="24"/>
          <w:szCs w:val="24"/>
        </w:rPr>
        <w:t>a predč</w:t>
      </w:r>
      <w:r w:rsidRPr="00D57FE3">
        <w:rPr>
          <w:rFonts w:ascii="Arial" w:hAnsi="Arial" w:cs="Arial" w:hint="default"/>
          <w:sz w:val="24"/>
          <w:szCs w:val="24"/>
        </w:rPr>
        <w:t>asný</w:t>
      </w:r>
      <w:r w:rsidRPr="00D57FE3">
        <w:rPr>
          <w:rFonts w:ascii="Arial" w:hAnsi="Arial" w:cs="Arial" w:hint="default"/>
          <w:sz w:val="24"/>
          <w:szCs w:val="24"/>
        </w:rPr>
        <w:t xml:space="preserve"> vý</w:t>
      </w:r>
      <w:r w:rsidRPr="00D57FE3">
        <w:rPr>
          <w:rFonts w:ascii="Arial" w:hAnsi="Arial" w:cs="Arial" w:hint="default"/>
          <w:sz w:val="24"/>
          <w:szCs w:val="24"/>
        </w:rPr>
        <w:t>ber“</w:t>
      </w:r>
      <w:r w:rsidRPr="00D57FE3">
        <w:rPr>
          <w:rFonts w:ascii="Arial" w:hAnsi="Arial" w:cs="Arial" w:hint="default"/>
          <w:sz w:val="24"/>
          <w:szCs w:val="24"/>
        </w:rPr>
        <w:t xml:space="preserve"> a </w:t>
      </w:r>
      <w:r w:rsidRPr="00D57FE3">
        <w:rPr>
          <w:rFonts w:ascii="Arial" w:hAnsi="Arial" w:cs="Arial" w:hint="default"/>
          <w:sz w:val="24"/>
          <w:szCs w:val="24"/>
        </w:rPr>
        <w:t>na konci sa vypúšť</w:t>
      </w:r>
      <w:r w:rsidRPr="00D57FE3">
        <w:rPr>
          <w:rFonts w:ascii="Arial" w:hAnsi="Arial" w:cs="Arial" w:hint="default"/>
          <w:sz w:val="24"/>
          <w:szCs w:val="24"/>
        </w:rPr>
        <w:t>ajú</w:t>
      </w:r>
      <w:r w:rsidRPr="00D57FE3">
        <w:rPr>
          <w:rFonts w:ascii="Arial" w:hAnsi="Arial" w:cs="Arial" w:hint="default"/>
          <w:sz w:val="24"/>
          <w:szCs w:val="24"/>
        </w:rPr>
        <w:t xml:space="preserve"> slová</w:t>
      </w:r>
      <w:r w:rsidRPr="00D57FE3">
        <w:rPr>
          <w:rFonts w:ascii="Arial" w:hAnsi="Arial" w:cs="Arial" w:hint="default"/>
          <w:sz w:val="24"/>
          <w:szCs w:val="24"/>
        </w:rPr>
        <w:t xml:space="preserve"> „</w:t>
      </w:r>
      <w:r w:rsidRPr="00D57FE3">
        <w:rPr>
          <w:rFonts w:ascii="Arial" w:hAnsi="Arial" w:cs="Arial" w:hint="default"/>
          <w:sz w:val="24"/>
          <w:szCs w:val="24"/>
        </w:rPr>
        <w:t>a urč</w:t>
      </w:r>
      <w:r w:rsidRPr="00D57FE3">
        <w:rPr>
          <w:rFonts w:ascii="Arial" w:hAnsi="Arial" w:cs="Arial" w:hint="default"/>
          <w:sz w:val="24"/>
          <w:szCs w:val="24"/>
        </w:rPr>
        <w:t>ený</w:t>
      </w:r>
      <w:r w:rsidRPr="00D57FE3">
        <w:rPr>
          <w:rFonts w:ascii="Arial" w:hAnsi="Arial" w:cs="Arial" w:hint="default"/>
          <w:sz w:val="24"/>
          <w:szCs w:val="24"/>
        </w:rPr>
        <w:t>ch v </w:t>
      </w:r>
      <w:r w:rsidRPr="00D57FE3">
        <w:rPr>
          <w:rFonts w:ascii="Arial" w:hAnsi="Arial" w:cs="Arial" w:hint="default"/>
          <w:sz w:val="24"/>
          <w:szCs w:val="24"/>
        </w:rPr>
        <w:t>dá</w:t>
      </w:r>
      <w:r w:rsidRPr="00D57FE3">
        <w:rPr>
          <w:rFonts w:ascii="Arial" w:hAnsi="Arial" w:cs="Arial" w:hint="default"/>
          <w:sz w:val="24"/>
          <w:szCs w:val="24"/>
        </w:rPr>
        <w:t>vkovom plá</w:t>
      </w:r>
      <w:r w:rsidRPr="00D57FE3">
        <w:rPr>
          <w:rFonts w:ascii="Arial" w:hAnsi="Arial" w:cs="Arial" w:hint="default"/>
          <w:sz w:val="24"/>
          <w:szCs w:val="24"/>
        </w:rPr>
        <w:t>ne“.</w:t>
      </w:r>
    </w:p>
    <w:p w:rsidR="00AD08F7" w:rsidP="00AD08F7">
      <w:pPr>
        <w:pStyle w:val="ListParagraph"/>
        <w:bidi w:val="0"/>
        <w:spacing w:line="360" w:lineRule="auto"/>
        <w:ind w:left="2124" w:firstLine="696"/>
        <w:jc w:val="both"/>
        <w:rPr>
          <w:rFonts w:ascii="Arial" w:hAnsi="Arial" w:cs="Arial"/>
          <w:sz w:val="24"/>
          <w:szCs w:val="24"/>
        </w:rPr>
      </w:pPr>
      <w:r w:rsidRPr="00D57FE3">
        <w:rPr>
          <w:rFonts w:ascii="Arial" w:hAnsi="Arial" w:cs="Arial"/>
          <w:sz w:val="24"/>
          <w:szCs w:val="24"/>
        </w:rPr>
        <w:t>Ide o </w:t>
      </w:r>
      <w:r w:rsidRPr="00D57FE3">
        <w:rPr>
          <w:rFonts w:ascii="Arial" w:hAnsi="Arial" w:cs="Arial" w:hint="default"/>
          <w:sz w:val="24"/>
          <w:szCs w:val="24"/>
        </w:rPr>
        <w:t>legislatí</w:t>
      </w:r>
      <w:r w:rsidRPr="00D57FE3">
        <w:rPr>
          <w:rFonts w:ascii="Arial" w:hAnsi="Arial" w:cs="Arial" w:hint="default"/>
          <w:sz w:val="24"/>
          <w:szCs w:val="24"/>
        </w:rPr>
        <w:t>vno-technickú</w:t>
      </w:r>
      <w:r w:rsidRPr="00D57FE3">
        <w:rPr>
          <w:rFonts w:ascii="Arial" w:hAnsi="Arial" w:cs="Arial" w:hint="default"/>
          <w:sz w:val="24"/>
          <w:szCs w:val="24"/>
        </w:rPr>
        <w:t xml:space="preserve"> ú</w:t>
      </w:r>
      <w:r w:rsidRPr="00D57FE3">
        <w:rPr>
          <w:rFonts w:ascii="Arial" w:hAnsi="Arial" w:cs="Arial" w:hint="default"/>
          <w:sz w:val="24"/>
          <w:szCs w:val="24"/>
        </w:rPr>
        <w:t>pravu.</w:t>
      </w:r>
    </w:p>
    <w:p w:rsidR="00AD08F7" w:rsidRPr="00D57FE3" w:rsidP="00AD08F7">
      <w:pPr>
        <w:pStyle w:val="ListParagraph"/>
        <w:bidi w:val="0"/>
        <w:spacing w:line="360" w:lineRule="auto"/>
        <w:ind w:left="2124" w:firstLine="696"/>
        <w:jc w:val="both"/>
        <w:rPr>
          <w:rFonts w:ascii="Arial" w:hAnsi="Arial" w:cs="Arial"/>
          <w:sz w:val="24"/>
          <w:szCs w:val="24"/>
        </w:rPr>
      </w:pPr>
    </w:p>
    <w:p w:rsidR="00AD08F7" w:rsidRPr="005F70A6" w:rsidP="00AD08F7">
      <w:pPr>
        <w:pStyle w:val="ListParagraph"/>
        <w:numPr>
          <w:numId w:val="4"/>
        </w:numPr>
        <w:shd w:val="clear" w:color="auto" w:fill="FFFFFF"/>
        <w:bidi w:val="0"/>
        <w:jc w:val="both"/>
        <w:rPr>
          <w:rFonts w:ascii="Arial" w:hAnsi="Arial" w:cs="Arial"/>
          <w:sz w:val="24"/>
          <w:szCs w:val="24"/>
        </w:rPr>
      </w:pPr>
      <w:r>
        <w:rPr>
          <w:rFonts w:ascii="Arial" w:hAnsi="Arial" w:cs="Arial"/>
          <w:sz w:val="24"/>
          <w:szCs w:val="24"/>
        </w:rPr>
        <w:t>V</w:t>
      </w:r>
      <w:r w:rsidRPr="005F70A6">
        <w:rPr>
          <w:rFonts w:ascii="Arial" w:hAnsi="Arial" w:cs="Arial" w:hint="default"/>
          <w:sz w:val="24"/>
          <w:szCs w:val="24"/>
        </w:rPr>
        <w:t>ypúšť</w:t>
      </w:r>
      <w:r w:rsidRPr="005F70A6">
        <w:rPr>
          <w:rFonts w:ascii="Arial" w:hAnsi="Arial" w:cs="Arial" w:hint="default"/>
          <w:sz w:val="24"/>
          <w:szCs w:val="24"/>
        </w:rPr>
        <w:t xml:space="preserve">a </w:t>
      </w:r>
      <w:r>
        <w:rPr>
          <w:rFonts w:ascii="Arial" w:hAnsi="Arial" w:cs="Arial"/>
          <w:sz w:val="24"/>
          <w:szCs w:val="24"/>
        </w:rPr>
        <w:t xml:space="preserve">sa </w:t>
      </w:r>
      <w:r w:rsidRPr="005F70A6">
        <w:rPr>
          <w:rFonts w:ascii="Arial" w:hAnsi="Arial" w:cs="Arial"/>
          <w:sz w:val="24"/>
          <w:szCs w:val="24"/>
        </w:rPr>
        <w:t>bod 25.</w:t>
      </w:r>
    </w:p>
    <w:p w:rsidR="00AD08F7" w:rsidRPr="005F70A6" w:rsidP="00AD08F7">
      <w:pPr>
        <w:pStyle w:val="ListParagraph"/>
        <w:shd w:val="clear" w:color="auto" w:fill="FFFFFF"/>
        <w:bidi w:val="0"/>
        <w:spacing w:after="0"/>
        <w:jc w:val="both"/>
        <w:rPr>
          <w:rFonts w:ascii="Arial" w:hAnsi="Arial" w:cs="Arial" w:hint="default"/>
          <w:iCs/>
          <w:sz w:val="24"/>
          <w:szCs w:val="24"/>
        </w:rPr>
      </w:pPr>
      <w:r w:rsidRPr="005F70A6">
        <w:rPr>
          <w:rFonts w:ascii="Arial" w:hAnsi="Arial" w:cs="Arial"/>
          <w:iCs/>
          <w:sz w:val="24"/>
          <w:szCs w:val="24"/>
        </w:rPr>
        <w:t>V </w:t>
      </w:r>
      <w:r w:rsidRPr="005F70A6">
        <w:rPr>
          <w:rFonts w:ascii="Arial" w:hAnsi="Arial" w:cs="Arial" w:hint="default"/>
          <w:iCs/>
          <w:sz w:val="24"/>
          <w:szCs w:val="24"/>
        </w:rPr>
        <w:t>sú</w:t>
      </w:r>
      <w:r w:rsidRPr="005F70A6">
        <w:rPr>
          <w:rFonts w:ascii="Arial" w:hAnsi="Arial" w:cs="Arial" w:hint="default"/>
          <w:iCs/>
          <w:sz w:val="24"/>
          <w:szCs w:val="24"/>
        </w:rPr>
        <w:t>vislosti s </w:t>
      </w:r>
      <w:r w:rsidRPr="005F70A6">
        <w:rPr>
          <w:rFonts w:ascii="Arial" w:hAnsi="Arial" w:cs="Arial" w:hint="default"/>
          <w:iCs/>
          <w:sz w:val="24"/>
          <w:szCs w:val="24"/>
        </w:rPr>
        <w:t>vypustení</w:t>
      </w:r>
      <w:r w:rsidRPr="005F70A6">
        <w:rPr>
          <w:rFonts w:ascii="Arial" w:hAnsi="Arial" w:cs="Arial" w:hint="default"/>
          <w:iCs/>
          <w:sz w:val="24"/>
          <w:szCs w:val="24"/>
        </w:rPr>
        <w:t>m novelizač</w:t>
      </w:r>
      <w:r w:rsidRPr="005F70A6">
        <w:rPr>
          <w:rFonts w:ascii="Arial" w:hAnsi="Arial" w:cs="Arial" w:hint="default"/>
          <w:iCs/>
          <w:sz w:val="24"/>
          <w:szCs w:val="24"/>
        </w:rPr>
        <w:t>né</w:t>
      </w:r>
      <w:r w:rsidRPr="005F70A6">
        <w:rPr>
          <w:rFonts w:ascii="Arial" w:hAnsi="Arial" w:cs="Arial" w:hint="default"/>
          <w:iCs/>
          <w:sz w:val="24"/>
          <w:szCs w:val="24"/>
        </w:rPr>
        <w:t>ho bodu sa vykoná</w:t>
      </w:r>
      <w:r w:rsidRPr="005F70A6">
        <w:rPr>
          <w:rFonts w:ascii="Arial" w:hAnsi="Arial" w:cs="Arial" w:hint="default"/>
          <w:iCs/>
          <w:sz w:val="24"/>
          <w:szCs w:val="24"/>
        </w:rPr>
        <w:t xml:space="preserve"> prečí</w:t>
      </w:r>
      <w:r w:rsidRPr="005F70A6">
        <w:rPr>
          <w:rFonts w:ascii="Arial" w:hAnsi="Arial" w:cs="Arial" w:hint="default"/>
          <w:iCs/>
          <w:sz w:val="24"/>
          <w:szCs w:val="24"/>
        </w:rPr>
        <w:t>slovanie nasledujú</w:t>
      </w:r>
      <w:r w:rsidRPr="005F70A6">
        <w:rPr>
          <w:rFonts w:ascii="Arial" w:hAnsi="Arial" w:cs="Arial" w:hint="default"/>
          <w:iCs/>
          <w:sz w:val="24"/>
          <w:szCs w:val="24"/>
        </w:rPr>
        <w:t>cich bodov a </w:t>
      </w:r>
      <w:r w:rsidRPr="005F70A6">
        <w:rPr>
          <w:rFonts w:ascii="Arial" w:hAnsi="Arial" w:cs="Arial" w:hint="default"/>
          <w:iCs/>
          <w:sz w:val="24"/>
          <w:szCs w:val="24"/>
        </w:rPr>
        <w:t>toto prečí</w:t>
      </w:r>
      <w:r w:rsidRPr="005F70A6">
        <w:rPr>
          <w:rFonts w:ascii="Arial" w:hAnsi="Arial" w:cs="Arial" w:hint="default"/>
          <w:iCs/>
          <w:sz w:val="24"/>
          <w:szCs w:val="24"/>
        </w:rPr>
        <w:t>slovanie sa premietne do </w:t>
      </w:r>
      <w:r w:rsidRPr="005F70A6">
        <w:rPr>
          <w:rFonts w:ascii="Arial" w:hAnsi="Arial" w:cs="Arial" w:hint="default"/>
          <w:iCs/>
          <w:sz w:val="24"/>
          <w:szCs w:val="24"/>
        </w:rPr>
        <w:t>č</w:t>
      </w:r>
      <w:r w:rsidRPr="005F70A6">
        <w:rPr>
          <w:rFonts w:ascii="Arial" w:hAnsi="Arial" w:cs="Arial" w:hint="default"/>
          <w:iCs/>
          <w:sz w:val="24"/>
          <w:szCs w:val="24"/>
        </w:rPr>
        <w:t>l. IV o úč</w:t>
      </w:r>
      <w:r w:rsidRPr="005F70A6">
        <w:rPr>
          <w:rFonts w:ascii="Arial" w:hAnsi="Arial" w:cs="Arial" w:hint="default"/>
          <w:iCs/>
          <w:sz w:val="24"/>
          <w:szCs w:val="24"/>
        </w:rPr>
        <w:t>innosti zá</w:t>
      </w:r>
      <w:r w:rsidRPr="005F70A6">
        <w:rPr>
          <w:rFonts w:ascii="Arial" w:hAnsi="Arial" w:cs="Arial" w:hint="default"/>
          <w:iCs/>
          <w:sz w:val="24"/>
          <w:szCs w:val="24"/>
        </w:rPr>
        <w:t>kona.</w:t>
      </w:r>
    </w:p>
    <w:p w:rsidR="00AD08F7" w:rsidRPr="005F70A6" w:rsidP="00AD08F7">
      <w:pPr>
        <w:pStyle w:val="ListParagraph"/>
        <w:shd w:val="clear" w:color="auto" w:fill="FFFFFF"/>
        <w:bidi w:val="0"/>
        <w:spacing w:after="0"/>
        <w:jc w:val="both"/>
        <w:rPr>
          <w:rFonts w:ascii="Arial" w:hAnsi="Arial" w:cs="Arial" w:hint="default"/>
          <w:iCs/>
          <w:sz w:val="24"/>
          <w:szCs w:val="24"/>
        </w:rPr>
      </w:pPr>
    </w:p>
    <w:p w:rsidR="00AD08F7" w:rsidRPr="005F70A6" w:rsidP="00AD08F7">
      <w:pPr>
        <w:bidi w:val="0"/>
        <w:ind w:left="2832"/>
        <w:jc w:val="both"/>
      </w:pPr>
      <w:r w:rsidRPr="005F70A6">
        <w:t>Pôvodná navrhovaná úprava, v prípade nededenia oprávnenej fyzickej osoby alebo právnickej osoby uvedenej v účastníckej zmluve, nezaručovala dedenie podľa dedičských skupín, v dôsledku čoho mohlo dôjsť k obídeniu neopomenuteľných dedičov podľa Občianskeho zákonníka.</w:t>
      </w:r>
    </w:p>
    <w:p w:rsidR="00AD08F7" w:rsidRPr="005F70A6" w:rsidP="00AD08F7">
      <w:pPr>
        <w:bidi w:val="0"/>
        <w:ind w:left="2832"/>
        <w:jc w:val="both"/>
      </w:pPr>
      <w:r w:rsidRPr="005F70A6">
        <w:t xml:space="preserve">Pozmeňujúcim návrhom sa navrhuje navrátenie úpravy dedenia v § 21 do pôvodného znenia, podľa ktorého, ak zomretý účastník alebo poberateľ </w:t>
      </w:r>
      <w:bookmarkStart w:id="0" w:name="OLE_LINK2"/>
      <w:bookmarkStart w:id="1" w:name="OLE_LINK1"/>
      <w:r w:rsidRPr="005F70A6">
        <w:t>dočasného doplnkového starobného dôchodku alebo dočasného doplnkového výsluhového dôchodku</w:t>
      </w:r>
      <w:bookmarkEnd w:id="0"/>
      <w:bookmarkEnd w:id="1"/>
      <w:r w:rsidRPr="005F70A6">
        <w:t xml:space="preserve"> neurčil v účastníckej zmluve ako oprávnenú osobu inú fyzickú osobu alebo právnickú osobu, stáva sa aktuálna hodnota osobného účtu účastníka alebo poberateľa dočasného doplnkového starobného dôchodku alebo dočasného doplnkového výsluhového dôchodku predmetom dedenia podľa Občianskeho zákonníka, t. j. dedenia podľa dedičských skupín a postupnosti uvedenej v Občianskom zákonníku. </w:t>
      </w:r>
    </w:p>
    <w:p w:rsidR="00AD08F7" w:rsidP="00AD08F7">
      <w:pPr>
        <w:bidi w:val="0"/>
        <w:spacing w:line="360" w:lineRule="auto"/>
        <w:ind w:left="4248"/>
        <w:rPr>
          <w:b/>
          <w:sz w:val="22"/>
          <w:szCs w:val="22"/>
        </w:rPr>
      </w:pPr>
    </w:p>
    <w:p w:rsidR="00AD08F7" w:rsidRPr="002B3A1A" w:rsidP="00AD08F7">
      <w:pPr>
        <w:pStyle w:val="ListParagraph"/>
        <w:numPr>
          <w:numId w:val="4"/>
        </w:numPr>
        <w:bidi w:val="0"/>
        <w:spacing w:line="360" w:lineRule="auto"/>
        <w:jc w:val="both"/>
        <w:rPr>
          <w:rFonts w:ascii="Arial" w:hAnsi="Arial" w:cs="Arial" w:hint="default"/>
          <w:sz w:val="24"/>
          <w:szCs w:val="24"/>
        </w:rPr>
      </w:pPr>
      <w:r w:rsidRPr="002B3A1A">
        <w:rPr>
          <w:rFonts w:ascii="Arial" w:hAnsi="Arial" w:cs="Arial"/>
          <w:sz w:val="24"/>
          <w:szCs w:val="24"/>
        </w:rPr>
        <w:t>V</w:t>
      </w:r>
      <w:r w:rsidRPr="008112E1">
        <w:rPr>
          <w:rFonts w:ascii="Arial" w:hAnsi="Arial" w:cs="Arial"/>
          <w:sz w:val="24"/>
          <w:szCs w:val="24"/>
        </w:rPr>
        <w:t> </w:t>
      </w:r>
      <w:r w:rsidRPr="002B3A1A">
        <w:rPr>
          <w:rFonts w:ascii="Arial" w:hAnsi="Arial" w:cs="Arial"/>
          <w:sz w:val="24"/>
          <w:szCs w:val="24"/>
        </w:rPr>
        <w:t>44</w:t>
      </w:r>
      <w:r w:rsidRPr="002B3A1A">
        <w:rPr>
          <w:rFonts w:ascii="Arial" w:hAnsi="Arial" w:cs="Arial"/>
          <w:sz w:val="24"/>
          <w:szCs w:val="24"/>
        </w:rPr>
        <w:t xml:space="preserve">. bode </w:t>
      </w:r>
      <w:r w:rsidRPr="002B3A1A">
        <w:rPr>
          <w:rFonts w:ascii="Arial" w:hAnsi="Arial" w:cs="Arial" w:hint="default"/>
          <w:sz w:val="24"/>
          <w:szCs w:val="24"/>
        </w:rPr>
        <w:t>sa za slovo „</w:t>
      </w:r>
      <w:r w:rsidRPr="002B3A1A">
        <w:rPr>
          <w:rFonts w:ascii="Arial" w:hAnsi="Arial" w:cs="Arial" w:hint="default"/>
          <w:sz w:val="24"/>
          <w:szCs w:val="24"/>
        </w:rPr>
        <w:t>rozumie“</w:t>
      </w:r>
      <w:r w:rsidRPr="002B3A1A">
        <w:rPr>
          <w:rFonts w:ascii="Arial" w:hAnsi="Arial" w:cs="Arial" w:hint="default"/>
          <w:sz w:val="24"/>
          <w:szCs w:val="24"/>
        </w:rPr>
        <w:t xml:space="preserve"> vkladajú</w:t>
      </w:r>
      <w:r w:rsidRPr="002B3A1A">
        <w:rPr>
          <w:rFonts w:ascii="Arial" w:hAnsi="Arial" w:cs="Arial" w:hint="default"/>
          <w:sz w:val="24"/>
          <w:szCs w:val="24"/>
        </w:rPr>
        <w:t xml:space="preserve"> slová</w:t>
      </w:r>
      <w:r w:rsidRPr="002B3A1A">
        <w:rPr>
          <w:rFonts w:ascii="Arial" w:hAnsi="Arial" w:cs="Arial" w:hint="default"/>
          <w:sz w:val="24"/>
          <w:szCs w:val="24"/>
        </w:rPr>
        <w:t xml:space="preserve"> „</w:t>
      </w:r>
      <w:r w:rsidRPr="002B3A1A">
        <w:rPr>
          <w:rFonts w:ascii="Arial" w:hAnsi="Arial" w:cs="Arial" w:hint="default"/>
          <w:sz w:val="24"/>
          <w:szCs w:val="24"/>
        </w:rPr>
        <w:t>dosiahnutie vysokoš</w:t>
      </w:r>
      <w:r w:rsidRPr="002B3A1A">
        <w:rPr>
          <w:rFonts w:ascii="Arial" w:hAnsi="Arial" w:cs="Arial" w:hint="default"/>
          <w:sz w:val="24"/>
          <w:szCs w:val="24"/>
        </w:rPr>
        <w:t>kolské</w:t>
      </w:r>
      <w:r w:rsidRPr="002B3A1A">
        <w:rPr>
          <w:rFonts w:ascii="Arial" w:hAnsi="Arial" w:cs="Arial" w:hint="default"/>
          <w:sz w:val="24"/>
          <w:szCs w:val="24"/>
        </w:rPr>
        <w:t>ho vzdelania druhé</w:t>
      </w:r>
      <w:r w:rsidRPr="002B3A1A">
        <w:rPr>
          <w:rFonts w:ascii="Arial" w:hAnsi="Arial" w:cs="Arial" w:hint="default"/>
          <w:sz w:val="24"/>
          <w:szCs w:val="24"/>
        </w:rPr>
        <w:t>ho stupň</w:t>
      </w:r>
      <w:r w:rsidRPr="002B3A1A">
        <w:rPr>
          <w:rFonts w:ascii="Arial" w:hAnsi="Arial" w:cs="Arial" w:hint="default"/>
          <w:sz w:val="24"/>
          <w:szCs w:val="24"/>
        </w:rPr>
        <w:t>a a“.</w:t>
      </w:r>
    </w:p>
    <w:p w:rsidR="00AD08F7" w:rsidRPr="000D092D" w:rsidP="00AD08F7">
      <w:pPr>
        <w:shd w:val="clear" w:color="auto" w:fill="FFFFFF"/>
        <w:tabs>
          <w:tab w:val="left" w:pos="709"/>
        </w:tabs>
        <w:bidi w:val="0"/>
        <w:ind w:left="2832"/>
        <w:jc w:val="both"/>
        <w:rPr>
          <w:iCs/>
        </w:rPr>
      </w:pPr>
      <w:r w:rsidRPr="000D092D">
        <w:rPr>
          <w:iCs/>
        </w:rPr>
        <w:t>Navrhovanou úpravou sa u vedúceho zamestnanca vykonávajúceho funkciu riadenia rizík zavádzajú rovnaké podmienky na posúdenie odbornej spôsobilosti ako u iných osôb vo vedúcich funkciách podľa tohto zákona.</w:t>
      </w:r>
    </w:p>
    <w:p w:rsidR="00AD08F7" w:rsidRPr="000D092D" w:rsidP="00AD08F7">
      <w:pPr>
        <w:bidi w:val="0"/>
        <w:spacing w:line="360" w:lineRule="auto"/>
        <w:ind w:left="2832"/>
        <w:rPr>
          <w:b/>
          <w:sz w:val="22"/>
          <w:szCs w:val="22"/>
        </w:rPr>
      </w:pPr>
    </w:p>
    <w:p w:rsidR="00AD08F7" w:rsidRPr="00D57FE3" w:rsidP="00AD08F7">
      <w:pPr>
        <w:pStyle w:val="ListParagraph"/>
        <w:numPr>
          <w:numId w:val="4"/>
        </w:numPr>
        <w:bidi w:val="0"/>
        <w:spacing w:line="360" w:lineRule="auto"/>
        <w:jc w:val="both"/>
        <w:rPr>
          <w:rFonts w:ascii="Arial" w:hAnsi="Arial" w:cs="Arial"/>
          <w:sz w:val="24"/>
          <w:szCs w:val="24"/>
        </w:rPr>
      </w:pPr>
      <w:r w:rsidRPr="00D57FE3">
        <w:rPr>
          <w:rFonts w:ascii="Arial" w:hAnsi="Arial" w:cs="Arial"/>
          <w:sz w:val="24"/>
          <w:szCs w:val="24"/>
        </w:rPr>
        <w:t>46. bod</w:t>
      </w:r>
      <w:r>
        <w:rPr>
          <w:rFonts w:ascii="Arial" w:hAnsi="Arial" w:cs="Arial"/>
          <w:sz w:val="24"/>
          <w:szCs w:val="24"/>
        </w:rPr>
        <w:t xml:space="preserve"> </w:t>
      </w:r>
      <w:r w:rsidRPr="00D57FE3">
        <w:rPr>
          <w:rFonts w:ascii="Arial" w:hAnsi="Arial" w:cs="Arial"/>
          <w:sz w:val="24"/>
          <w:szCs w:val="24"/>
        </w:rPr>
        <w:t>znie:</w:t>
      </w:r>
    </w:p>
    <w:p w:rsidR="00AD08F7" w:rsidP="00AD08F7">
      <w:pPr>
        <w:pStyle w:val="ListParagraph"/>
        <w:bidi w:val="0"/>
        <w:spacing w:line="360" w:lineRule="auto"/>
        <w:jc w:val="both"/>
        <w:rPr>
          <w:rFonts w:ascii="Arial" w:hAnsi="Arial" w:cs="Arial" w:hint="default"/>
          <w:sz w:val="24"/>
          <w:szCs w:val="24"/>
        </w:rPr>
      </w:pPr>
      <w:r w:rsidRPr="00D57FE3">
        <w:rPr>
          <w:rFonts w:ascii="Arial" w:hAnsi="Arial" w:cs="Arial" w:hint="default"/>
          <w:sz w:val="24"/>
          <w:szCs w:val="24"/>
        </w:rPr>
        <w:t>„</w:t>
      </w:r>
      <w:r>
        <w:rPr>
          <w:rFonts w:ascii="Arial" w:hAnsi="Arial" w:cs="Arial" w:hint="default"/>
          <w:sz w:val="24"/>
          <w:szCs w:val="24"/>
        </w:rPr>
        <w:t>46. V §</w:t>
      </w:r>
      <w:r>
        <w:rPr>
          <w:rFonts w:ascii="Arial" w:hAnsi="Arial" w:cs="Arial" w:hint="default"/>
          <w:sz w:val="24"/>
          <w:szCs w:val="24"/>
        </w:rPr>
        <w:t xml:space="preserve"> 23 odsek 14 znie:</w:t>
      </w:r>
    </w:p>
    <w:p w:rsidR="00AD08F7" w:rsidRPr="00D57FE3" w:rsidP="00AD08F7">
      <w:pPr>
        <w:pStyle w:val="ListParagraph"/>
        <w:bidi w:val="0"/>
        <w:spacing w:line="360" w:lineRule="auto"/>
        <w:jc w:val="both"/>
        <w:rPr>
          <w:rFonts w:ascii="Arial" w:hAnsi="Arial" w:cs="Arial" w:hint="default"/>
          <w:sz w:val="24"/>
          <w:szCs w:val="24"/>
        </w:rPr>
      </w:pPr>
      <w:r>
        <w:rPr>
          <w:rFonts w:ascii="Arial" w:hAnsi="Arial" w:cs="Arial" w:hint="default"/>
          <w:sz w:val="24"/>
          <w:szCs w:val="24"/>
        </w:rPr>
        <w:t>„</w:t>
      </w:r>
      <w:r w:rsidRPr="00D57FE3">
        <w:rPr>
          <w:rFonts w:ascii="Arial" w:hAnsi="Arial" w:cs="Arial" w:hint="default"/>
          <w:sz w:val="24"/>
          <w:szCs w:val="24"/>
        </w:rPr>
        <w:t>(14) Odborná</w:t>
      </w:r>
      <w:r w:rsidRPr="00D57FE3">
        <w:rPr>
          <w:rFonts w:ascii="Arial" w:hAnsi="Arial" w:cs="Arial" w:hint="default"/>
          <w:sz w:val="24"/>
          <w:szCs w:val="24"/>
        </w:rPr>
        <w:t xml:space="preserve"> spô</w:t>
      </w:r>
      <w:r w:rsidRPr="00D57FE3">
        <w:rPr>
          <w:rFonts w:ascii="Arial" w:hAnsi="Arial" w:cs="Arial" w:hint="default"/>
          <w:sz w:val="24"/>
          <w:szCs w:val="24"/>
        </w:rPr>
        <w:t>sobilosť</w:t>
      </w:r>
      <w:r w:rsidRPr="00D57FE3">
        <w:rPr>
          <w:rFonts w:ascii="Arial" w:hAnsi="Arial" w:cs="Arial" w:hint="default"/>
          <w:sz w:val="24"/>
          <w:szCs w:val="24"/>
        </w:rPr>
        <w:t xml:space="preserve"> a </w:t>
      </w:r>
      <w:r w:rsidRPr="00D57FE3">
        <w:rPr>
          <w:rFonts w:ascii="Arial" w:hAnsi="Arial" w:cs="Arial" w:hint="default"/>
          <w:sz w:val="24"/>
          <w:szCs w:val="24"/>
        </w:rPr>
        <w:t>dô</w:t>
      </w:r>
      <w:r w:rsidRPr="00D57FE3">
        <w:rPr>
          <w:rFonts w:ascii="Arial" w:hAnsi="Arial" w:cs="Arial" w:hint="default"/>
          <w:sz w:val="24"/>
          <w:szCs w:val="24"/>
        </w:rPr>
        <w:t>veryhodnosť</w:t>
      </w:r>
      <w:r w:rsidRPr="00D57FE3">
        <w:rPr>
          <w:rFonts w:ascii="Arial" w:hAnsi="Arial" w:cs="Arial" w:hint="default"/>
          <w:sz w:val="24"/>
          <w:szCs w:val="24"/>
        </w:rPr>
        <w:t xml:space="preserve"> č</w:t>
      </w:r>
      <w:r w:rsidRPr="00D57FE3">
        <w:rPr>
          <w:rFonts w:ascii="Arial" w:hAnsi="Arial" w:cs="Arial" w:hint="default"/>
          <w:sz w:val="24"/>
          <w:szCs w:val="24"/>
        </w:rPr>
        <w:t>lenov predstavenstva a </w:t>
      </w:r>
      <w:r w:rsidRPr="00D57FE3">
        <w:rPr>
          <w:rFonts w:ascii="Arial" w:hAnsi="Arial" w:cs="Arial" w:hint="default"/>
          <w:sz w:val="24"/>
          <w:szCs w:val="24"/>
        </w:rPr>
        <w:t>prokuristov depozitá</w:t>
      </w:r>
      <w:r w:rsidRPr="00D57FE3">
        <w:rPr>
          <w:rFonts w:ascii="Arial" w:hAnsi="Arial" w:cs="Arial" w:hint="default"/>
          <w:sz w:val="24"/>
          <w:szCs w:val="24"/>
        </w:rPr>
        <w:t>ra sa posudzuje podľ</w:t>
      </w:r>
      <w:r w:rsidRPr="00D57FE3">
        <w:rPr>
          <w:rFonts w:ascii="Arial" w:hAnsi="Arial" w:cs="Arial" w:hint="default"/>
          <w:sz w:val="24"/>
          <w:szCs w:val="24"/>
        </w:rPr>
        <w:t>a osobitné</w:t>
      </w:r>
      <w:r w:rsidRPr="00D57FE3">
        <w:rPr>
          <w:rFonts w:ascii="Arial" w:hAnsi="Arial" w:cs="Arial" w:hint="default"/>
          <w:sz w:val="24"/>
          <w:szCs w:val="24"/>
        </w:rPr>
        <w:t>ho predpisu.</w:t>
      </w:r>
      <w:r w:rsidRPr="00D57FE3">
        <w:rPr>
          <w:rFonts w:ascii="Arial" w:hAnsi="Arial" w:cs="Arial"/>
          <w:sz w:val="24"/>
          <w:szCs w:val="24"/>
          <w:vertAlign w:val="superscript"/>
        </w:rPr>
        <w:t>20a</w:t>
      </w:r>
      <w:r w:rsidRPr="00D57FE3">
        <w:rPr>
          <w:rFonts w:ascii="Arial" w:hAnsi="Arial" w:cs="Arial" w:hint="default"/>
          <w:sz w:val="24"/>
          <w:szCs w:val="24"/>
        </w:rPr>
        <w:t>)“.</w:t>
      </w:r>
    </w:p>
    <w:p w:rsidR="00AD08F7" w:rsidRPr="00D57FE3" w:rsidP="00AD08F7">
      <w:pPr>
        <w:pStyle w:val="ListParagraph"/>
        <w:bidi w:val="0"/>
        <w:spacing w:line="360" w:lineRule="auto"/>
        <w:jc w:val="both"/>
        <w:rPr>
          <w:rFonts w:ascii="Arial" w:hAnsi="Arial" w:cs="Arial" w:hint="default"/>
          <w:sz w:val="24"/>
          <w:szCs w:val="24"/>
        </w:rPr>
      </w:pPr>
      <w:r w:rsidRPr="00D57FE3">
        <w:rPr>
          <w:rFonts w:ascii="Arial" w:hAnsi="Arial" w:cs="Arial" w:hint="default"/>
          <w:sz w:val="24"/>
          <w:szCs w:val="24"/>
        </w:rPr>
        <w:t>Pozná</w:t>
      </w:r>
      <w:r w:rsidRPr="00D57FE3">
        <w:rPr>
          <w:rFonts w:ascii="Arial" w:hAnsi="Arial" w:cs="Arial" w:hint="default"/>
          <w:sz w:val="24"/>
          <w:szCs w:val="24"/>
        </w:rPr>
        <w:t>mka pod č</w:t>
      </w:r>
      <w:r w:rsidRPr="00D57FE3">
        <w:rPr>
          <w:rFonts w:ascii="Arial" w:hAnsi="Arial" w:cs="Arial" w:hint="default"/>
          <w:sz w:val="24"/>
          <w:szCs w:val="24"/>
        </w:rPr>
        <w:t>iarou k odkazu 20a znie:</w:t>
      </w:r>
    </w:p>
    <w:p w:rsidR="00AD08F7" w:rsidRPr="00D57FE3" w:rsidP="00AD08F7">
      <w:pPr>
        <w:pStyle w:val="ListParagraph"/>
        <w:bidi w:val="0"/>
        <w:spacing w:line="360" w:lineRule="auto"/>
        <w:jc w:val="both"/>
        <w:rPr>
          <w:rFonts w:ascii="Arial" w:hAnsi="Arial" w:cs="Arial" w:hint="default"/>
          <w:sz w:val="24"/>
          <w:szCs w:val="24"/>
        </w:rPr>
      </w:pPr>
      <w:r w:rsidRPr="00D57FE3">
        <w:rPr>
          <w:rFonts w:ascii="Arial" w:hAnsi="Arial" w:cs="Arial" w:hint="default"/>
          <w:sz w:val="24"/>
          <w:szCs w:val="24"/>
        </w:rPr>
        <w:t>„</w:t>
      </w:r>
      <w:r w:rsidRPr="00D57FE3">
        <w:rPr>
          <w:rFonts w:ascii="Arial" w:hAnsi="Arial" w:cs="Arial"/>
          <w:sz w:val="24"/>
          <w:szCs w:val="24"/>
          <w:vertAlign w:val="superscript"/>
        </w:rPr>
        <w:t>20a</w:t>
      </w:r>
      <w:r w:rsidRPr="00D57FE3">
        <w:rPr>
          <w:rFonts w:ascii="Arial" w:hAnsi="Arial" w:cs="Arial" w:hint="default"/>
          <w:sz w:val="24"/>
          <w:szCs w:val="24"/>
        </w:rPr>
        <w:t>) §</w:t>
      </w:r>
      <w:r w:rsidRPr="00D57FE3">
        <w:rPr>
          <w:rFonts w:ascii="Arial" w:hAnsi="Arial" w:cs="Arial" w:hint="default"/>
          <w:sz w:val="24"/>
          <w:szCs w:val="24"/>
        </w:rPr>
        <w:t xml:space="preserve"> 7 ods. 14 a </w:t>
      </w:r>
      <w:r w:rsidRPr="00D57FE3">
        <w:rPr>
          <w:rFonts w:ascii="Arial" w:hAnsi="Arial" w:cs="Arial" w:hint="default"/>
          <w:sz w:val="24"/>
          <w:szCs w:val="24"/>
        </w:rPr>
        <w:t>15 zá</w:t>
      </w:r>
      <w:r w:rsidRPr="00D57FE3">
        <w:rPr>
          <w:rFonts w:ascii="Arial" w:hAnsi="Arial" w:cs="Arial" w:hint="default"/>
          <w:sz w:val="24"/>
          <w:szCs w:val="24"/>
        </w:rPr>
        <w:t>kona č</w:t>
      </w:r>
      <w:r w:rsidRPr="00D57FE3">
        <w:rPr>
          <w:rFonts w:ascii="Arial" w:hAnsi="Arial" w:cs="Arial" w:hint="default"/>
          <w:sz w:val="24"/>
          <w:szCs w:val="24"/>
        </w:rPr>
        <w:t>. 483/2001 Z. z. v </w:t>
      </w:r>
      <w:r w:rsidRPr="00D57FE3">
        <w:rPr>
          <w:rFonts w:ascii="Arial" w:hAnsi="Arial" w:cs="Arial" w:hint="default"/>
          <w:sz w:val="24"/>
          <w:szCs w:val="24"/>
        </w:rPr>
        <w:t>znení</w:t>
      </w:r>
      <w:r w:rsidRPr="00D57FE3">
        <w:rPr>
          <w:rFonts w:ascii="Arial" w:hAnsi="Arial" w:cs="Arial" w:hint="default"/>
          <w:sz w:val="24"/>
          <w:szCs w:val="24"/>
        </w:rPr>
        <w:t xml:space="preserve"> neskorší</w:t>
      </w:r>
      <w:r w:rsidRPr="00D57FE3">
        <w:rPr>
          <w:rFonts w:ascii="Arial" w:hAnsi="Arial" w:cs="Arial" w:hint="default"/>
          <w:sz w:val="24"/>
          <w:szCs w:val="24"/>
        </w:rPr>
        <w:t>ch predpisov.“.“.</w:t>
      </w:r>
    </w:p>
    <w:p w:rsidR="00AD08F7" w:rsidRPr="00D57FE3" w:rsidP="00AD08F7">
      <w:pPr>
        <w:pStyle w:val="ListParagraph"/>
        <w:bidi w:val="0"/>
        <w:spacing w:after="0" w:line="240" w:lineRule="auto"/>
        <w:ind w:left="2832"/>
        <w:jc w:val="both"/>
        <w:rPr>
          <w:rFonts w:ascii="Arial" w:hAnsi="Arial" w:cs="Arial" w:hint="default"/>
          <w:sz w:val="24"/>
          <w:szCs w:val="24"/>
        </w:rPr>
      </w:pPr>
      <w:r w:rsidRPr="00D57FE3">
        <w:rPr>
          <w:rFonts w:ascii="Arial" w:hAnsi="Arial" w:cs="Arial" w:hint="default"/>
          <w:sz w:val="24"/>
          <w:szCs w:val="24"/>
        </w:rPr>
        <w:t>Definovanie odbornej spô</w:t>
      </w:r>
      <w:r w:rsidRPr="00D57FE3">
        <w:rPr>
          <w:rFonts w:ascii="Arial" w:hAnsi="Arial" w:cs="Arial" w:hint="default"/>
          <w:sz w:val="24"/>
          <w:szCs w:val="24"/>
        </w:rPr>
        <w:t>sobilo</w:t>
      </w:r>
      <w:r w:rsidRPr="00D57FE3">
        <w:rPr>
          <w:rFonts w:ascii="Arial" w:hAnsi="Arial" w:cs="Arial" w:hint="default"/>
          <w:sz w:val="24"/>
          <w:szCs w:val="24"/>
        </w:rPr>
        <w:t>sti a </w:t>
      </w:r>
      <w:r w:rsidRPr="00D57FE3">
        <w:rPr>
          <w:rFonts w:ascii="Arial" w:hAnsi="Arial" w:cs="Arial" w:hint="default"/>
          <w:sz w:val="24"/>
          <w:szCs w:val="24"/>
        </w:rPr>
        <w:t>dô</w:t>
      </w:r>
      <w:r w:rsidRPr="00D57FE3">
        <w:rPr>
          <w:rFonts w:ascii="Arial" w:hAnsi="Arial" w:cs="Arial" w:hint="default"/>
          <w:sz w:val="24"/>
          <w:szCs w:val="24"/>
        </w:rPr>
        <w:t>veryhodnosti ustanovený</w:t>
      </w:r>
      <w:r w:rsidRPr="00D57FE3">
        <w:rPr>
          <w:rFonts w:ascii="Arial" w:hAnsi="Arial" w:cs="Arial" w:hint="default"/>
          <w:sz w:val="24"/>
          <w:szCs w:val="24"/>
        </w:rPr>
        <w:t>ch subjektov sa navrhuje upraviť</w:t>
      </w:r>
      <w:r w:rsidRPr="00D57FE3">
        <w:rPr>
          <w:rFonts w:ascii="Arial" w:hAnsi="Arial" w:cs="Arial" w:hint="default"/>
          <w:sz w:val="24"/>
          <w:szCs w:val="24"/>
        </w:rPr>
        <w:t xml:space="preserve"> odkazom len na zá</w:t>
      </w:r>
      <w:r w:rsidRPr="00D57FE3">
        <w:rPr>
          <w:rFonts w:ascii="Arial" w:hAnsi="Arial" w:cs="Arial" w:hint="default"/>
          <w:sz w:val="24"/>
          <w:szCs w:val="24"/>
        </w:rPr>
        <w:t>kon o </w:t>
      </w:r>
      <w:r w:rsidRPr="00D57FE3">
        <w:rPr>
          <w:rFonts w:ascii="Arial" w:hAnsi="Arial" w:cs="Arial" w:hint="default"/>
          <w:sz w:val="24"/>
          <w:szCs w:val="24"/>
        </w:rPr>
        <w:t>banká</w:t>
      </w:r>
      <w:r w:rsidRPr="00D57FE3">
        <w:rPr>
          <w:rFonts w:ascii="Arial" w:hAnsi="Arial" w:cs="Arial" w:hint="default"/>
          <w:sz w:val="24"/>
          <w:szCs w:val="24"/>
        </w:rPr>
        <w:t>ch.</w:t>
      </w:r>
    </w:p>
    <w:p w:rsidR="00AD08F7" w:rsidP="00AD08F7">
      <w:pPr>
        <w:bidi w:val="0"/>
        <w:ind w:left="2832"/>
        <w:jc w:val="both"/>
        <w:rPr>
          <w:b/>
          <w:sz w:val="22"/>
          <w:szCs w:val="22"/>
        </w:rPr>
      </w:pPr>
    </w:p>
    <w:p w:rsidR="00AD08F7" w:rsidRPr="00D57FE3" w:rsidP="00AD08F7">
      <w:pPr>
        <w:pStyle w:val="ListParagraph"/>
        <w:numPr>
          <w:numId w:val="4"/>
        </w:numPr>
        <w:bidi w:val="0"/>
        <w:spacing w:line="360" w:lineRule="auto"/>
        <w:jc w:val="both"/>
        <w:rPr>
          <w:rFonts w:ascii="Arial" w:hAnsi="Arial" w:cs="Arial" w:hint="default"/>
          <w:sz w:val="24"/>
          <w:szCs w:val="24"/>
        </w:rPr>
      </w:pPr>
      <w:r w:rsidRPr="00D57FE3">
        <w:rPr>
          <w:rFonts w:ascii="Arial" w:hAnsi="Arial" w:cs="Arial"/>
          <w:sz w:val="24"/>
          <w:szCs w:val="24"/>
        </w:rPr>
        <w:t>V </w:t>
      </w:r>
      <w:r w:rsidRPr="00D57FE3">
        <w:rPr>
          <w:rFonts w:ascii="Arial" w:hAnsi="Arial" w:cs="Arial" w:hint="default"/>
          <w:sz w:val="24"/>
          <w:szCs w:val="24"/>
        </w:rPr>
        <w:t>73. bode  §</w:t>
      </w:r>
      <w:r w:rsidRPr="00D57FE3">
        <w:rPr>
          <w:rFonts w:ascii="Arial" w:hAnsi="Arial" w:cs="Arial" w:hint="default"/>
          <w:sz w:val="24"/>
          <w:szCs w:val="24"/>
        </w:rPr>
        <w:t xml:space="preserve"> 26 ods. 7  a 7</w:t>
      </w:r>
      <w:r w:rsidRPr="00D57FE3">
        <w:rPr>
          <w:rFonts w:ascii="Arial" w:hAnsi="Arial" w:cs="Arial" w:hint="default"/>
          <w:sz w:val="24"/>
          <w:szCs w:val="24"/>
        </w:rPr>
        <w:t>4. bode  v §</w:t>
      </w:r>
      <w:r w:rsidRPr="00D57FE3">
        <w:rPr>
          <w:rFonts w:ascii="Arial" w:hAnsi="Arial" w:cs="Arial" w:hint="default"/>
          <w:sz w:val="24"/>
          <w:szCs w:val="24"/>
        </w:rPr>
        <w:t xml:space="preserve"> 26 ods. 8 sa slovo „</w:t>
      </w:r>
      <w:r w:rsidRPr="00D57FE3">
        <w:rPr>
          <w:rFonts w:ascii="Arial" w:hAnsi="Arial" w:cs="Arial" w:hint="default"/>
          <w:sz w:val="24"/>
          <w:szCs w:val="24"/>
        </w:rPr>
        <w:t>vydala“</w:t>
      </w:r>
      <w:r w:rsidRPr="00D57FE3">
        <w:rPr>
          <w:rFonts w:ascii="Arial" w:hAnsi="Arial" w:cs="Arial" w:hint="default"/>
          <w:sz w:val="24"/>
          <w:szCs w:val="24"/>
        </w:rPr>
        <w:t xml:space="preserve"> nahrá</w:t>
      </w:r>
      <w:r w:rsidRPr="00D57FE3">
        <w:rPr>
          <w:rFonts w:ascii="Arial" w:hAnsi="Arial" w:cs="Arial" w:hint="default"/>
          <w:sz w:val="24"/>
          <w:szCs w:val="24"/>
        </w:rPr>
        <w:t>dza slovom „</w:t>
      </w:r>
      <w:r w:rsidRPr="00D57FE3">
        <w:rPr>
          <w:rFonts w:ascii="Arial" w:hAnsi="Arial" w:cs="Arial" w:hint="default"/>
          <w:sz w:val="24"/>
          <w:szCs w:val="24"/>
        </w:rPr>
        <w:t>vydal“.</w:t>
      </w:r>
    </w:p>
    <w:p w:rsidR="00AD08F7" w:rsidRPr="00D57FE3" w:rsidP="00AD08F7">
      <w:pPr>
        <w:pStyle w:val="ListParagraph"/>
        <w:bidi w:val="0"/>
        <w:ind w:left="2832"/>
        <w:jc w:val="both"/>
        <w:rPr>
          <w:rFonts w:ascii="Arial" w:hAnsi="Arial" w:cs="Arial" w:hint="default"/>
          <w:sz w:val="24"/>
          <w:szCs w:val="24"/>
        </w:rPr>
      </w:pPr>
      <w:r w:rsidRPr="00D57FE3">
        <w:rPr>
          <w:rFonts w:ascii="Arial" w:hAnsi="Arial" w:cs="Arial" w:hint="default"/>
          <w:sz w:val="24"/>
          <w:szCs w:val="24"/>
        </w:rPr>
        <w:t>Ú</w:t>
      </w:r>
      <w:r w:rsidRPr="00D57FE3">
        <w:rPr>
          <w:rFonts w:ascii="Arial" w:hAnsi="Arial" w:cs="Arial" w:hint="default"/>
          <w:sz w:val="24"/>
          <w:szCs w:val="24"/>
        </w:rPr>
        <w:t>prava je v </w:t>
      </w:r>
      <w:r w:rsidRPr="00D57FE3">
        <w:rPr>
          <w:rFonts w:ascii="Arial" w:hAnsi="Arial" w:cs="Arial" w:hint="default"/>
          <w:sz w:val="24"/>
          <w:szCs w:val="24"/>
        </w:rPr>
        <w:t>sú</w:t>
      </w:r>
      <w:r w:rsidRPr="00D57FE3">
        <w:rPr>
          <w:rFonts w:ascii="Arial" w:hAnsi="Arial" w:cs="Arial" w:hint="default"/>
          <w:sz w:val="24"/>
          <w:szCs w:val="24"/>
        </w:rPr>
        <w:t>lade so súč</w:t>
      </w:r>
      <w:r w:rsidRPr="00D57FE3">
        <w:rPr>
          <w:rFonts w:ascii="Arial" w:hAnsi="Arial" w:cs="Arial" w:hint="default"/>
          <w:sz w:val="24"/>
          <w:szCs w:val="24"/>
        </w:rPr>
        <w:t>asný</w:t>
      </w:r>
      <w:r w:rsidRPr="00D57FE3">
        <w:rPr>
          <w:rFonts w:ascii="Arial" w:hAnsi="Arial" w:cs="Arial" w:hint="default"/>
          <w:sz w:val="24"/>
          <w:szCs w:val="24"/>
        </w:rPr>
        <w:t>m znení</w:t>
      </w:r>
      <w:r w:rsidRPr="00D57FE3">
        <w:rPr>
          <w:rFonts w:ascii="Arial" w:hAnsi="Arial" w:cs="Arial" w:hint="default"/>
          <w:sz w:val="24"/>
          <w:szCs w:val="24"/>
        </w:rPr>
        <w:t>m zá</w:t>
      </w:r>
      <w:r w:rsidRPr="00D57FE3">
        <w:rPr>
          <w:rFonts w:ascii="Arial" w:hAnsi="Arial" w:cs="Arial" w:hint="default"/>
          <w:sz w:val="24"/>
          <w:szCs w:val="24"/>
        </w:rPr>
        <w:t>kona.</w:t>
      </w:r>
    </w:p>
    <w:p w:rsidR="00AD08F7" w:rsidRPr="00D57FE3" w:rsidP="00AD08F7">
      <w:pPr>
        <w:pStyle w:val="ListParagraph"/>
        <w:bidi w:val="0"/>
        <w:spacing w:line="360" w:lineRule="auto"/>
        <w:ind w:left="3552" w:firstLine="696"/>
        <w:jc w:val="both"/>
        <w:rPr>
          <w:rFonts w:ascii="Arial" w:hAnsi="Arial" w:cs="Arial"/>
          <w:sz w:val="24"/>
          <w:szCs w:val="24"/>
        </w:rPr>
      </w:pPr>
    </w:p>
    <w:p w:rsidR="00AD08F7" w:rsidRPr="00D57FE3" w:rsidP="00AD08F7">
      <w:pPr>
        <w:pStyle w:val="ListParagraph"/>
        <w:numPr>
          <w:numId w:val="4"/>
        </w:numPr>
        <w:bidi w:val="0"/>
        <w:spacing w:line="360" w:lineRule="auto"/>
        <w:jc w:val="both"/>
        <w:rPr>
          <w:rFonts w:ascii="Arial" w:hAnsi="Arial" w:cs="Arial" w:hint="default"/>
          <w:sz w:val="24"/>
          <w:szCs w:val="24"/>
        </w:rPr>
      </w:pPr>
      <w:r w:rsidRPr="00D57FE3">
        <w:rPr>
          <w:rFonts w:ascii="Arial" w:hAnsi="Arial" w:cs="Arial"/>
          <w:sz w:val="24"/>
          <w:szCs w:val="24"/>
        </w:rPr>
        <w:t>V </w:t>
      </w:r>
      <w:r w:rsidRPr="00D57FE3">
        <w:rPr>
          <w:rFonts w:ascii="Arial" w:hAnsi="Arial" w:cs="Arial" w:hint="default"/>
          <w:sz w:val="24"/>
          <w:szCs w:val="24"/>
        </w:rPr>
        <w:t>90. bode §</w:t>
      </w:r>
      <w:r w:rsidRPr="00D57FE3">
        <w:rPr>
          <w:rFonts w:ascii="Arial" w:hAnsi="Arial" w:cs="Arial" w:hint="default"/>
          <w:sz w:val="24"/>
          <w:szCs w:val="24"/>
        </w:rPr>
        <w:t xml:space="preserve"> 32a ods. 2  pí</w:t>
      </w:r>
      <w:r w:rsidRPr="00D57FE3">
        <w:rPr>
          <w:rFonts w:ascii="Arial" w:hAnsi="Arial" w:cs="Arial" w:hint="default"/>
          <w:sz w:val="24"/>
          <w:szCs w:val="24"/>
        </w:rPr>
        <w:t>sm. b) sa vypúšť</w:t>
      </w:r>
      <w:r w:rsidRPr="00D57FE3">
        <w:rPr>
          <w:rFonts w:ascii="Arial" w:hAnsi="Arial" w:cs="Arial" w:hint="default"/>
          <w:sz w:val="24"/>
          <w:szCs w:val="24"/>
        </w:rPr>
        <w:t>a text za slovom „</w:t>
      </w:r>
      <w:r w:rsidRPr="00D57FE3">
        <w:rPr>
          <w:rFonts w:ascii="Arial" w:hAnsi="Arial" w:cs="Arial" w:hint="default"/>
          <w:sz w:val="24"/>
          <w:szCs w:val="24"/>
        </w:rPr>
        <w:t>dodrž</w:t>
      </w:r>
      <w:r w:rsidRPr="00D57FE3">
        <w:rPr>
          <w:rFonts w:ascii="Arial" w:hAnsi="Arial" w:cs="Arial" w:hint="default"/>
          <w:sz w:val="24"/>
          <w:szCs w:val="24"/>
        </w:rPr>
        <w:t>iavať,“</w:t>
      </w:r>
      <w:r w:rsidRPr="00D57FE3">
        <w:rPr>
          <w:rFonts w:ascii="Arial" w:hAnsi="Arial" w:cs="Arial" w:hint="default"/>
          <w:sz w:val="24"/>
          <w:szCs w:val="24"/>
        </w:rPr>
        <w:t xml:space="preserve"> a </w:t>
      </w:r>
      <w:r w:rsidRPr="00D57FE3">
        <w:rPr>
          <w:rFonts w:ascii="Arial" w:hAnsi="Arial" w:cs="Arial" w:hint="default"/>
          <w:sz w:val="24"/>
          <w:szCs w:val="24"/>
        </w:rPr>
        <w:t>dopĺň</w:t>
      </w:r>
      <w:r w:rsidRPr="00D57FE3">
        <w:rPr>
          <w:rFonts w:ascii="Arial" w:hAnsi="Arial" w:cs="Arial" w:hint="default"/>
          <w:sz w:val="24"/>
          <w:szCs w:val="24"/>
        </w:rPr>
        <w:t>a sa pí</w:t>
      </w:r>
      <w:r w:rsidRPr="00D57FE3">
        <w:rPr>
          <w:rFonts w:ascii="Arial" w:hAnsi="Arial" w:cs="Arial" w:hint="default"/>
          <w:sz w:val="24"/>
          <w:szCs w:val="24"/>
        </w:rPr>
        <w:t>smeno c), ktoré</w:t>
      </w:r>
      <w:r w:rsidRPr="00D57FE3">
        <w:rPr>
          <w:rFonts w:ascii="Arial" w:hAnsi="Arial" w:cs="Arial" w:hint="default"/>
          <w:sz w:val="24"/>
          <w:szCs w:val="24"/>
        </w:rPr>
        <w:t xml:space="preserve"> znie:</w:t>
      </w:r>
    </w:p>
    <w:p w:rsidR="00AD08F7" w:rsidRPr="00D57FE3" w:rsidP="00AD08F7">
      <w:pPr>
        <w:pStyle w:val="ListParagraph"/>
        <w:bidi w:val="0"/>
        <w:spacing w:line="360" w:lineRule="auto"/>
        <w:jc w:val="both"/>
        <w:rPr>
          <w:rFonts w:ascii="Arial" w:hAnsi="Arial" w:cs="Arial" w:hint="default"/>
          <w:sz w:val="24"/>
          <w:szCs w:val="24"/>
        </w:rPr>
      </w:pPr>
      <w:r w:rsidRPr="00D57FE3">
        <w:rPr>
          <w:rFonts w:ascii="Arial" w:hAnsi="Arial" w:cs="Arial" w:hint="default"/>
          <w:sz w:val="24"/>
          <w:szCs w:val="24"/>
        </w:rPr>
        <w:t>„</w:t>
      </w:r>
      <w:r w:rsidRPr="00D57FE3">
        <w:rPr>
          <w:rFonts w:ascii="Arial" w:hAnsi="Arial" w:cs="Arial" w:hint="default"/>
          <w:sz w:val="24"/>
          <w:szCs w:val="24"/>
        </w:rPr>
        <w:t>c) prijaté</w:t>
      </w:r>
      <w:r w:rsidRPr="00D57FE3">
        <w:rPr>
          <w:rFonts w:ascii="Arial" w:hAnsi="Arial" w:cs="Arial" w:hint="default"/>
          <w:sz w:val="24"/>
          <w:szCs w:val="24"/>
        </w:rPr>
        <w:t xml:space="preserve"> s </w:t>
      </w:r>
      <w:r w:rsidRPr="00D57FE3">
        <w:rPr>
          <w:rFonts w:ascii="Arial" w:hAnsi="Arial" w:cs="Arial" w:hint="default"/>
          <w:sz w:val="24"/>
          <w:szCs w:val="24"/>
        </w:rPr>
        <w:t>cieľ</w:t>
      </w:r>
      <w:r w:rsidRPr="00D57FE3">
        <w:rPr>
          <w:rFonts w:ascii="Arial" w:hAnsi="Arial" w:cs="Arial" w:hint="default"/>
          <w:sz w:val="24"/>
          <w:szCs w:val="24"/>
        </w:rPr>
        <w:t>om zvlá</w:t>
      </w:r>
      <w:r w:rsidRPr="00D57FE3">
        <w:rPr>
          <w:rFonts w:ascii="Arial" w:hAnsi="Arial" w:cs="Arial" w:hint="default"/>
          <w:sz w:val="24"/>
          <w:szCs w:val="24"/>
        </w:rPr>
        <w:t>dnuť</w:t>
      </w:r>
      <w:r w:rsidRPr="00D57FE3">
        <w:rPr>
          <w:rFonts w:ascii="Arial" w:hAnsi="Arial" w:cs="Arial" w:hint="default"/>
          <w:sz w:val="24"/>
          <w:szCs w:val="24"/>
        </w:rPr>
        <w:t xml:space="preserve"> tieto konflikty zá</w:t>
      </w:r>
      <w:r w:rsidRPr="00D57FE3">
        <w:rPr>
          <w:rFonts w:ascii="Arial" w:hAnsi="Arial" w:cs="Arial" w:hint="default"/>
          <w:sz w:val="24"/>
          <w:szCs w:val="24"/>
        </w:rPr>
        <w:t>ujmov.“.</w:t>
      </w:r>
    </w:p>
    <w:p w:rsidR="00AD08F7" w:rsidRPr="00D57FE3" w:rsidP="00AD08F7">
      <w:pPr>
        <w:pStyle w:val="ListParagraph"/>
        <w:bidi w:val="0"/>
        <w:spacing w:line="240" w:lineRule="auto"/>
        <w:ind w:left="2832"/>
        <w:jc w:val="both"/>
        <w:rPr>
          <w:rFonts w:ascii="Arial" w:hAnsi="Arial" w:cs="Arial" w:hint="default"/>
          <w:sz w:val="24"/>
          <w:szCs w:val="24"/>
        </w:rPr>
      </w:pPr>
      <w:r w:rsidRPr="00D57FE3">
        <w:rPr>
          <w:rFonts w:ascii="Arial" w:hAnsi="Arial" w:cs="Arial" w:hint="default"/>
          <w:sz w:val="24"/>
          <w:szCs w:val="24"/>
        </w:rPr>
        <w:t>Navrhuje sa presun navrhované</w:t>
      </w:r>
      <w:r w:rsidRPr="00D57FE3">
        <w:rPr>
          <w:rFonts w:ascii="Arial" w:hAnsi="Arial" w:cs="Arial" w:hint="default"/>
          <w:sz w:val="24"/>
          <w:szCs w:val="24"/>
        </w:rPr>
        <w:t>ho znenia z </w:t>
      </w:r>
      <w:r w:rsidRPr="00D57FE3">
        <w:rPr>
          <w:rFonts w:ascii="Arial" w:hAnsi="Arial" w:cs="Arial" w:hint="default"/>
          <w:sz w:val="24"/>
          <w:szCs w:val="24"/>
        </w:rPr>
        <w:t>pí</w:t>
      </w:r>
      <w:r w:rsidRPr="00D57FE3">
        <w:rPr>
          <w:rFonts w:ascii="Arial" w:hAnsi="Arial" w:cs="Arial" w:hint="default"/>
          <w:sz w:val="24"/>
          <w:szCs w:val="24"/>
        </w:rPr>
        <w:t>smena b) do nové</w:t>
      </w:r>
      <w:r w:rsidRPr="00D57FE3">
        <w:rPr>
          <w:rFonts w:ascii="Arial" w:hAnsi="Arial" w:cs="Arial" w:hint="default"/>
          <w:sz w:val="24"/>
          <w:szCs w:val="24"/>
        </w:rPr>
        <w:t>ho pí</w:t>
      </w:r>
      <w:r w:rsidRPr="00D57FE3">
        <w:rPr>
          <w:rFonts w:ascii="Arial" w:hAnsi="Arial" w:cs="Arial" w:hint="default"/>
          <w:sz w:val="24"/>
          <w:szCs w:val="24"/>
        </w:rPr>
        <w:t>smena c), z </w:t>
      </w:r>
      <w:r w:rsidRPr="00D57FE3">
        <w:rPr>
          <w:rFonts w:ascii="Arial" w:hAnsi="Arial" w:cs="Arial" w:hint="default"/>
          <w:sz w:val="24"/>
          <w:szCs w:val="24"/>
        </w:rPr>
        <w:t>dô</w:t>
      </w:r>
      <w:r w:rsidRPr="00D57FE3">
        <w:rPr>
          <w:rFonts w:ascii="Arial" w:hAnsi="Arial" w:cs="Arial" w:hint="default"/>
          <w:sz w:val="24"/>
          <w:szCs w:val="24"/>
        </w:rPr>
        <w:t>vodu, ž</w:t>
      </w:r>
      <w:r w:rsidRPr="00D57FE3">
        <w:rPr>
          <w:rFonts w:ascii="Arial" w:hAnsi="Arial" w:cs="Arial" w:hint="default"/>
          <w:sz w:val="24"/>
          <w:szCs w:val="24"/>
        </w:rPr>
        <w:t>e v </w:t>
      </w:r>
      <w:r w:rsidRPr="00D57FE3">
        <w:rPr>
          <w:rFonts w:ascii="Arial" w:hAnsi="Arial" w:cs="Arial" w:hint="default"/>
          <w:sz w:val="24"/>
          <w:szCs w:val="24"/>
        </w:rPr>
        <w:t>danom prí</w:t>
      </w:r>
      <w:r w:rsidRPr="00D57FE3">
        <w:rPr>
          <w:rFonts w:ascii="Arial" w:hAnsi="Arial" w:cs="Arial" w:hint="default"/>
          <w:sz w:val="24"/>
          <w:szCs w:val="24"/>
        </w:rPr>
        <w:t>pad</w:t>
      </w:r>
      <w:r w:rsidRPr="00D57FE3">
        <w:rPr>
          <w:rFonts w:ascii="Arial" w:hAnsi="Arial" w:cs="Arial" w:hint="default"/>
          <w:sz w:val="24"/>
          <w:szCs w:val="24"/>
        </w:rPr>
        <w:t>e nejde o </w:t>
      </w:r>
      <w:r w:rsidRPr="00D57FE3">
        <w:rPr>
          <w:rFonts w:ascii="Arial" w:hAnsi="Arial" w:cs="Arial" w:hint="default"/>
          <w:sz w:val="24"/>
          <w:szCs w:val="24"/>
        </w:rPr>
        <w:t>š</w:t>
      </w:r>
      <w:r w:rsidRPr="00D57FE3">
        <w:rPr>
          <w:rFonts w:ascii="Arial" w:hAnsi="Arial" w:cs="Arial" w:hint="default"/>
          <w:sz w:val="24"/>
          <w:szCs w:val="24"/>
        </w:rPr>
        <w:t>pecifikované</w:t>
      </w:r>
      <w:r w:rsidRPr="00D57FE3">
        <w:rPr>
          <w:rFonts w:ascii="Arial" w:hAnsi="Arial" w:cs="Arial" w:hint="default"/>
          <w:sz w:val="24"/>
          <w:szCs w:val="24"/>
        </w:rPr>
        <w:t xml:space="preserve"> postupy. </w:t>
      </w:r>
    </w:p>
    <w:p w:rsidR="00AD08F7" w:rsidP="00AD08F7">
      <w:pPr>
        <w:pStyle w:val="ListParagraph"/>
        <w:bidi w:val="0"/>
        <w:spacing w:line="240" w:lineRule="auto"/>
        <w:ind w:left="2832"/>
        <w:jc w:val="both"/>
        <w:rPr>
          <w:rFonts w:ascii="Arial" w:hAnsi="Arial" w:cs="Arial"/>
          <w:sz w:val="24"/>
          <w:szCs w:val="24"/>
        </w:rPr>
      </w:pPr>
    </w:p>
    <w:p w:rsidR="00AD08F7" w:rsidRPr="00D57FE3" w:rsidP="00AD08F7">
      <w:pPr>
        <w:pStyle w:val="ListParagraph"/>
        <w:numPr>
          <w:numId w:val="4"/>
        </w:numPr>
        <w:bidi w:val="0"/>
        <w:spacing w:line="360" w:lineRule="auto"/>
        <w:jc w:val="both"/>
        <w:rPr>
          <w:rFonts w:ascii="Arial" w:hAnsi="Arial" w:cs="Arial" w:hint="default"/>
          <w:sz w:val="24"/>
          <w:szCs w:val="24"/>
        </w:rPr>
      </w:pPr>
      <w:r w:rsidRPr="00D57FE3">
        <w:rPr>
          <w:rFonts w:ascii="Arial" w:hAnsi="Arial" w:cs="Arial"/>
          <w:sz w:val="24"/>
          <w:szCs w:val="24"/>
        </w:rPr>
        <w:t>V </w:t>
      </w:r>
      <w:r w:rsidRPr="00D57FE3">
        <w:rPr>
          <w:rFonts w:ascii="Arial" w:hAnsi="Arial" w:cs="Arial" w:hint="default"/>
          <w:sz w:val="24"/>
          <w:szCs w:val="24"/>
        </w:rPr>
        <w:t>90. bode §</w:t>
      </w:r>
      <w:r w:rsidRPr="00D57FE3">
        <w:rPr>
          <w:rFonts w:ascii="Arial" w:hAnsi="Arial" w:cs="Arial" w:hint="default"/>
          <w:sz w:val="24"/>
          <w:szCs w:val="24"/>
        </w:rPr>
        <w:t xml:space="preserve"> 32a ods. 3 ú</w:t>
      </w:r>
      <w:r w:rsidRPr="00D57FE3">
        <w:rPr>
          <w:rFonts w:ascii="Arial" w:hAnsi="Arial" w:cs="Arial" w:hint="default"/>
          <w:sz w:val="24"/>
          <w:szCs w:val="24"/>
        </w:rPr>
        <w:t>vodnej vete sa  slová</w:t>
      </w:r>
      <w:r w:rsidRPr="00D57FE3">
        <w:rPr>
          <w:rFonts w:ascii="Arial" w:hAnsi="Arial" w:cs="Arial" w:hint="default"/>
          <w:sz w:val="24"/>
          <w:szCs w:val="24"/>
        </w:rPr>
        <w:t xml:space="preserve"> „</w:t>
      </w:r>
      <w:r w:rsidRPr="00D57FE3">
        <w:rPr>
          <w:rFonts w:ascii="Arial" w:hAnsi="Arial" w:cs="Arial" w:hint="default"/>
          <w:sz w:val="24"/>
          <w:szCs w:val="24"/>
        </w:rPr>
        <w:t>pí</w:t>
      </w:r>
      <w:r w:rsidRPr="00D57FE3">
        <w:rPr>
          <w:rFonts w:ascii="Arial" w:hAnsi="Arial" w:cs="Arial" w:hint="default"/>
          <w:sz w:val="24"/>
          <w:szCs w:val="24"/>
        </w:rPr>
        <w:t>sm. b</w:t>
      </w:r>
      <w:r>
        <w:rPr>
          <w:rFonts w:ascii="Arial" w:hAnsi="Arial" w:cs="Arial"/>
          <w:sz w:val="24"/>
          <w:szCs w:val="24"/>
        </w:rPr>
        <w:t>)</w:t>
      </w:r>
      <w:r w:rsidRPr="00D57FE3">
        <w:rPr>
          <w:rFonts w:ascii="Arial" w:hAnsi="Arial" w:cs="Arial" w:hint="default"/>
          <w:sz w:val="24"/>
          <w:szCs w:val="24"/>
        </w:rPr>
        <w:t>“</w:t>
      </w:r>
      <w:r w:rsidRPr="00D57FE3">
        <w:rPr>
          <w:rFonts w:ascii="Arial" w:hAnsi="Arial" w:cs="Arial" w:hint="default"/>
          <w:sz w:val="24"/>
          <w:szCs w:val="24"/>
        </w:rPr>
        <w:t xml:space="preserve"> nahrá</w:t>
      </w:r>
      <w:r w:rsidRPr="00D57FE3">
        <w:rPr>
          <w:rFonts w:ascii="Arial" w:hAnsi="Arial" w:cs="Arial" w:hint="default"/>
          <w:sz w:val="24"/>
          <w:szCs w:val="24"/>
        </w:rPr>
        <w:t>dzajú</w:t>
      </w:r>
      <w:r w:rsidRPr="00D57FE3">
        <w:rPr>
          <w:rFonts w:ascii="Arial" w:hAnsi="Arial" w:cs="Arial" w:hint="default"/>
          <w:sz w:val="24"/>
          <w:szCs w:val="24"/>
        </w:rPr>
        <w:t xml:space="preserve"> slovami „</w:t>
      </w:r>
      <w:r w:rsidRPr="00D57FE3">
        <w:rPr>
          <w:rFonts w:ascii="Arial" w:hAnsi="Arial" w:cs="Arial" w:hint="default"/>
          <w:sz w:val="24"/>
          <w:szCs w:val="24"/>
        </w:rPr>
        <w:t>pí</w:t>
      </w:r>
      <w:r w:rsidRPr="00D57FE3">
        <w:rPr>
          <w:rFonts w:ascii="Arial" w:hAnsi="Arial" w:cs="Arial" w:hint="default"/>
          <w:sz w:val="24"/>
          <w:szCs w:val="24"/>
        </w:rPr>
        <w:t>sm. b) a </w:t>
      </w:r>
      <w:r w:rsidRPr="00D57FE3">
        <w:rPr>
          <w:rFonts w:ascii="Arial" w:hAnsi="Arial" w:cs="Arial" w:hint="default"/>
          <w:sz w:val="24"/>
          <w:szCs w:val="24"/>
        </w:rPr>
        <w:t>c)“</w:t>
      </w:r>
      <w:r w:rsidRPr="00D57FE3">
        <w:rPr>
          <w:rFonts w:ascii="Arial" w:hAnsi="Arial" w:cs="Arial" w:hint="default"/>
          <w:sz w:val="24"/>
          <w:szCs w:val="24"/>
        </w:rPr>
        <w:t xml:space="preserve"> a </w:t>
      </w:r>
      <w:r w:rsidRPr="00D57FE3">
        <w:rPr>
          <w:rFonts w:ascii="Arial" w:hAnsi="Arial" w:cs="Arial" w:hint="default"/>
          <w:sz w:val="24"/>
          <w:szCs w:val="24"/>
        </w:rPr>
        <w:t>slová</w:t>
      </w:r>
      <w:r w:rsidRPr="00D57FE3">
        <w:rPr>
          <w:rFonts w:ascii="Arial" w:hAnsi="Arial" w:cs="Arial" w:hint="default"/>
          <w:sz w:val="24"/>
          <w:szCs w:val="24"/>
        </w:rPr>
        <w:t xml:space="preserve">  „</w:t>
      </w:r>
      <w:r w:rsidRPr="00D57FE3">
        <w:rPr>
          <w:rFonts w:ascii="Arial" w:hAnsi="Arial" w:cs="Arial" w:hint="default"/>
          <w:sz w:val="24"/>
          <w:szCs w:val="24"/>
        </w:rPr>
        <w:t>a skupiny“</w:t>
      </w:r>
      <w:r w:rsidRPr="00D57FE3">
        <w:rPr>
          <w:rFonts w:ascii="Arial" w:hAnsi="Arial" w:cs="Arial" w:hint="default"/>
          <w:sz w:val="24"/>
          <w:szCs w:val="24"/>
        </w:rPr>
        <w:t xml:space="preserve"> sa nahrá</w:t>
      </w:r>
      <w:r w:rsidRPr="00D57FE3">
        <w:rPr>
          <w:rFonts w:ascii="Arial" w:hAnsi="Arial" w:cs="Arial" w:hint="default"/>
          <w:sz w:val="24"/>
          <w:szCs w:val="24"/>
        </w:rPr>
        <w:t>dzajú</w:t>
      </w:r>
      <w:r w:rsidRPr="00D57FE3">
        <w:rPr>
          <w:rFonts w:ascii="Arial" w:hAnsi="Arial" w:cs="Arial" w:hint="default"/>
          <w:sz w:val="24"/>
          <w:szCs w:val="24"/>
        </w:rPr>
        <w:t xml:space="preserve"> slovami „</w:t>
      </w:r>
      <w:r w:rsidRPr="00D57FE3">
        <w:rPr>
          <w:rFonts w:ascii="Arial" w:hAnsi="Arial" w:cs="Arial" w:hint="default"/>
          <w:sz w:val="24"/>
          <w:szCs w:val="24"/>
        </w:rPr>
        <w:t>a skupiny s </w:t>
      </w:r>
      <w:r w:rsidRPr="00D57FE3">
        <w:rPr>
          <w:rFonts w:ascii="Arial" w:hAnsi="Arial" w:cs="Arial" w:hint="default"/>
          <w:sz w:val="24"/>
          <w:szCs w:val="24"/>
        </w:rPr>
        <w:t>ú</w:t>
      </w:r>
      <w:r w:rsidRPr="00D57FE3">
        <w:rPr>
          <w:rFonts w:ascii="Arial" w:hAnsi="Arial" w:cs="Arial" w:hint="default"/>
          <w:sz w:val="24"/>
          <w:szCs w:val="24"/>
        </w:rPr>
        <w:t>zkymi vä</w:t>
      </w:r>
      <w:r w:rsidRPr="00D57FE3">
        <w:rPr>
          <w:rFonts w:ascii="Arial" w:hAnsi="Arial" w:cs="Arial" w:hint="default"/>
          <w:sz w:val="24"/>
          <w:szCs w:val="24"/>
        </w:rPr>
        <w:t>zbami</w:t>
      </w:r>
      <w:r w:rsidRPr="00D57FE3">
        <w:rPr>
          <w:rFonts w:ascii="Arial" w:hAnsi="Arial" w:cs="Arial"/>
          <w:sz w:val="24"/>
          <w:szCs w:val="24"/>
          <w:vertAlign w:val="superscript"/>
        </w:rPr>
        <w:t>15</w:t>
      </w:r>
      <w:r w:rsidRPr="00D57FE3">
        <w:rPr>
          <w:rFonts w:ascii="Arial" w:hAnsi="Arial" w:cs="Arial" w:hint="default"/>
          <w:sz w:val="24"/>
          <w:szCs w:val="24"/>
        </w:rPr>
        <w:t>)“.</w:t>
      </w:r>
    </w:p>
    <w:p w:rsidR="00AD08F7" w:rsidRPr="00D57FE3" w:rsidP="00AD08F7">
      <w:pPr>
        <w:pStyle w:val="ListParagraph"/>
        <w:bidi w:val="0"/>
        <w:spacing w:line="240" w:lineRule="auto"/>
        <w:ind w:left="2832"/>
        <w:jc w:val="both"/>
        <w:rPr>
          <w:rFonts w:ascii="Arial" w:hAnsi="Arial" w:cs="Arial" w:hint="default"/>
          <w:sz w:val="24"/>
          <w:szCs w:val="24"/>
        </w:rPr>
      </w:pPr>
      <w:r w:rsidRPr="00D57FE3">
        <w:rPr>
          <w:rFonts w:ascii="Arial" w:hAnsi="Arial" w:cs="Arial"/>
          <w:sz w:val="24"/>
          <w:szCs w:val="24"/>
        </w:rPr>
        <w:t>Ide o </w:t>
      </w:r>
      <w:r w:rsidRPr="00D57FE3">
        <w:rPr>
          <w:rFonts w:ascii="Arial" w:hAnsi="Arial" w:cs="Arial" w:hint="default"/>
          <w:sz w:val="24"/>
          <w:szCs w:val="24"/>
        </w:rPr>
        <w:t>legislatí</w:t>
      </w:r>
      <w:r w:rsidRPr="00D57FE3">
        <w:rPr>
          <w:rFonts w:ascii="Arial" w:hAnsi="Arial" w:cs="Arial" w:hint="default"/>
          <w:sz w:val="24"/>
          <w:szCs w:val="24"/>
        </w:rPr>
        <w:t>vno-technickú</w:t>
      </w:r>
      <w:r w:rsidRPr="00D57FE3">
        <w:rPr>
          <w:rFonts w:ascii="Arial" w:hAnsi="Arial" w:cs="Arial" w:hint="default"/>
          <w:sz w:val="24"/>
          <w:szCs w:val="24"/>
        </w:rPr>
        <w:t xml:space="preserve"> ú</w:t>
      </w:r>
      <w:r w:rsidRPr="00D57FE3">
        <w:rPr>
          <w:rFonts w:ascii="Arial" w:hAnsi="Arial" w:cs="Arial" w:hint="default"/>
          <w:sz w:val="24"/>
          <w:szCs w:val="24"/>
        </w:rPr>
        <w:t>pravu v </w:t>
      </w:r>
      <w:r w:rsidRPr="00D57FE3">
        <w:rPr>
          <w:rFonts w:ascii="Arial" w:hAnsi="Arial" w:cs="Arial" w:hint="default"/>
          <w:sz w:val="24"/>
          <w:szCs w:val="24"/>
        </w:rPr>
        <w:t>nadvä</w:t>
      </w:r>
      <w:r w:rsidRPr="00D57FE3">
        <w:rPr>
          <w:rFonts w:ascii="Arial" w:hAnsi="Arial" w:cs="Arial" w:hint="default"/>
          <w:sz w:val="24"/>
          <w:szCs w:val="24"/>
        </w:rPr>
        <w:t>znosti na doplnenie nové</w:t>
      </w:r>
      <w:r w:rsidRPr="00D57FE3">
        <w:rPr>
          <w:rFonts w:ascii="Arial" w:hAnsi="Arial" w:cs="Arial" w:hint="default"/>
          <w:sz w:val="24"/>
          <w:szCs w:val="24"/>
        </w:rPr>
        <w:t>ho pí</w:t>
      </w:r>
      <w:r w:rsidRPr="00D57FE3">
        <w:rPr>
          <w:rFonts w:ascii="Arial" w:hAnsi="Arial" w:cs="Arial" w:hint="default"/>
          <w:sz w:val="24"/>
          <w:szCs w:val="24"/>
        </w:rPr>
        <w:t>smena c) v §</w:t>
      </w:r>
      <w:r w:rsidRPr="00D57FE3">
        <w:rPr>
          <w:rFonts w:ascii="Arial" w:hAnsi="Arial" w:cs="Arial" w:hint="default"/>
          <w:sz w:val="24"/>
          <w:szCs w:val="24"/>
        </w:rPr>
        <w:t xml:space="preserve"> 32a ods. 2 a </w:t>
      </w:r>
      <w:r w:rsidRPr="00D57FE3">
        <w:rPr>
          <w:rFonts w:ascii="Arial" w:hAnsi="Arial" w:cs="Arial" w:hint="default"/>
          <w:sz w:val="24"/>
          <w:szCs w:val="24"/>
        </w:rPr>
        <w:t>terminologické</w:t>
      </w:r>
      <w:r w:rsidRPr="00D57FE3">
        <w:rPr>
          <w:rFonts w:ascii="Arial" w:hAnsi="Arial" w:cs="Arial" w:hint="default"/>
          <w:sz w:val="24"/>
          <w:szCs w:val="24"/>
        </w:rPr>
        <w:t xml:space="preserve"> spresnenie ustanovenia.</w:t>
      </w:r>
    </w:p>
    <w:p w:rsidR="00AD08F7" w:rsidRPr="00D57FE3" w:rsidP="00AD08F7">
      <w:pPr>
        <w:pStyle w:val="ListParagraph"/>
        <w:bidi w:val="0"/>
        <w:spacing w:line="240" w:lineRule="auto"/>
        <w:ind w:left="4248"/>
        <w:jc w:val="both"/>
        <w:rPr>
          <w:rFonts w:ascii="Arial" w:hAnsi="Arial" w:cs="Arial"/>
          <w:sz w:val="24"/>
          <w:szCs w:val="24"/>
        </w:rPr>
      </w:pPr>
    </w:p>
    <w:p w:rsidR="00AD08F7" w:rsidRPr="00D57FE3" w:rsidP="00AD08F7">
      <w:pPr>
        <w:pStyle w:val="ListParagraph"/>
        <w:numPr>
          <w:numId w:val="4"/>
        </w:numPr>
        <w:bidi w:val="0"/>
        <w:spacing w:after="0" w:line="360" w:lineRule="auto"/>
        <w:jc w:val="both"/>
        <w:rPr>
          <w:rFonts w:ascii="Arial" w:hAnsi="Arial" w:cs="Arial"/>
          <w:sz w:val="24"/>
          <w:szCs w:val="24"/>
        </w:rPr>
      </w:pPr>
      <w:r w:rsidRPr="00D57FE3">
        <w:rPr>
          <w:rFonts w:ascii="Arial" w:hAnsi="Arial" w:cs="Arial"/>
          <w:sz w:val="24"/>
          <w:szCs w:val="24"/>
        </w:rPr>
        <w:t>113. bod znie :</w:t>
      </w:r>
    </w:p>
    <w:p w:rsidR="00AD08F7" w:rsidRPr="00D57FE3" w:rsidP="00AD08F7">
      <w:pPr>
        <w:pStyle w:val="Bezriadkovania1"/>
        <w:tabs>
          <w:tab w:val="left" w:pos="993"/>
        </w:tabs>
        <w:bidi w:val="0"/>
        <w:spacing w:line="360" w:lineRule="auto"/>
        <w:ind w:left="567"/>
        <w:jc w:val="both"/>
        <w:rPr>
          <w:rFonts w:ascii="Arial" w:hAnsi="Arial" w:cs="Arial"/>
          <w:sz w:val="24"/>
          <w:szCs w:val="24"/>
        </w:rPr>
      </w:pPr>
      <w:r w:rsidRPr="00D57FE3">
        <w:rPr>
          <w:rFonts w:ascii="Arial" w:hAnsi="Arial" w:cs="Arial"/>
          <w:sz w:val="24"/>
          <w:szCs w:val="24"/>
        </w:rPr>
        <w:t>„113. V § 37 odsek 1 znie:</w:t>
      </w:r>
    </w:p>
    <w:p w:rsidR="00AD08F7" w:rsidRPr="00D57FE3" w:rsidP="00AD08F7">
      <w:pPr>
        <w:pStyle w:val="Bezriadkovania1"/>
        <w:tabs>
          <w:tab w:val="left" w:pos="993"/>
        </w:tabs>
        <w:bidi w:val="0"/>
        <w:spacing w:line="360" w:lineRule="auto"/>
        <w:ind w:left="567"/>
        <w:jc w:val="both"/>
        <w:rPr>
          <w:rFonts w:ascii="Arial" w:hAnsi="Arial" w:cs="Arial"/>
          <w:sz w:val="24"/>
          <w:szCs w:val="24"/>
        </w:rPr>
      </w:pPr>
      <w:r w:rsidRPr="00D57FE3">
        <w:rPr>
          <w:rFonts w:ascii="Arial" w:hAnsi="Arial" w:cs="Arial"/>
          <w:sz w:val="24"/>
          <w:szCs w:val="24"/>
        </w:rPr>
        <w:t>„(1) Zakladateľ doplnkovej dôchodkovej spoločnosti alebo doplnková dôchodková spoločnosť môže po predchádzajúcom súhlase Národnej banky Slovenska podľa § 26 ods. 1 písm. h) na základe zmluvy o zverení činností</w:t>
      </w:r>
      <w:r w:rsidRPr="00D57FE3">
        <w:rPr>
          <w:rFonts w:ascii="Arial" w:hAnsi="Arial" w:cs="Arial"/>
          <w:sz w:val="24"/>
          <w:szCs w:val="24"/>
          <w:vertAlign w:val="superscript"/>
        </w:rPr>
        <w:t>33)</w:t>
      </w:r>
      <w:r w:rsidRPr="00D57FE3">
        <w:rPr>
          <w:rFonts w:ascii="Arial" w:hAnsi="Arial" w:cs="Arial"/>
          <w:sz w:val="24"/>
          <w:szCs w:val="24"/>
        </w:rPr>
        <w:t xml:space="preserve"> zveriť jednu činnosť alebo viac činností uvedených v § 22 ods. 2 okrem činnosti uvedenej v § 22 ods. 2 písm. b), ktorú možno zveriť len právnickej osobe, ktorá je obchodníkom s cennými papiermi, správcovskou spoločnosťou, zahraničným obchodníkom s cennými papiermi, zahraničnou správcovskou spoločnosťou alebo inou zahraničnou osobou s povolením na riadenie portfólia podliehajúcou dohľadu v štáte, v ktorom má sídlo a okrem činnosti uvedenej v § 22 ods. 2 písm. c) trinástom bode, inej fyzickej osobe alebo právnickej osobe, ktorá je oprávnená na výkon zverených činností. Zakladateľ doplnkovej dôchodkovej spoločnosti alebo doplnková dôchodková spoločnosť nesmie zveriť žiadnu z týchto činností inej doplnkovej dôchodkovej spoločnosti, depozitárovi alebo osobe, ktorej záujmy môžu byť v konflikte so záujmami doplnkovej dôchodkovej spoločnosti, účastníkov alebo poberateľov dávok.“.</w:t>
      </w:r>
      <w:r>
        <w:rPr>
          <w:rFonts w:ascii="Arial" w:hAnsi="Arial" w:cs="Arial"/>
          <w:sz w:val="24"/>
          <w:szCs w:val="24"/>
        </w:rPr>
        <w:t>“.</w:t>
      </w:r>
      <w:r w:rsidRPr="00D57FE3">
        <w:rPr>
          <w:rFonts w:ascii="Arial" w:hAnsi="Arial" w:cs="Arial"/>
          <w:sz w:val="24"/>
          <w:szCs w:val="24"/>
        </w:rPr>
        <w:t xml:space="preserve"> </w:t>
      </w:r>
    </w:p>
    <w:p w:rsidR="00AD08F7" w:rsidRPr="00771B3F" w:rsidP="00AD08F7">
      <w:pPr>
        <w:widowControl w:val="0"/>
        <w:autoSpaceDE w:val="0"/>
        <w:autoSpaceDN w:val="0"/>
        <w:bidi w:val="0"/>
        <w:adjustRightInd w:val="0"/>
        <w:ind w:firstLine="708"/>
        <w:jc w:val="both"/>
        <w:rPr>
          <w:color w:val="FFFFFF" w:themeColor="bg1" w:themeShade="FF"/>
        </w:rPr>
      </w:pPr>
      <w:r w:rsidRPr="00D57FE3">
        <w:rPr>
          <w:color w:val="FFFFFF" w:themeColor="bg1" w:themeShade="FF"/>
        </w:rPr>
        <w:t xml:space="preserve">. </w:t>
      </w:r>
    </w:p>
    <w:p w:rsidR="00AD08F7" w:rsidRPr="00771B3F" w:rsidP="00AD08F7">
      <w:pPr>
        <w:bidi w:val="0"/>
        <w:ind w:left="2832"/>
        <w:jc w:val="both"/>
      </w:pPr>
      <w:r w:rsidRPr="00771B3F">
        <w:t>Navrhuje sa spresnenie ustanovenia vzhľadom na určenie výnimky pri zverení činnosti.</w:t>
      </w:r>
    </w:p>
    <w:p w:rsidR="00AD08F7" w:rsidP="00AD08F7">
      <w:pPr>
        <w:bidi w:val="0"/>
        <w:ind w:left="2832"/>
        <w:jc w:val="both"/>
        <w:rPr>
          <w:b/>
          <w:sz w:val="22"/>
          <w:szCs w:val="22"/>
        </w:rPr>
      </w:pPr>
    </w:p>
    <w:p w:rsidR="00AD08F7" w:rsidRPr="00771B3F" w:rsidP="00AD08F7">
      <w:pPr>
        <w:pStyle w:val="ListParagraph"/>
        <w:numPr>
          <w:numId w:val="4"/>
        </w:numPr>
        <w:bidi w:val="0"/>
        <w:spacing w:line="360" w:lineRule="auto"/>
        <w:jc w:val="both"/>
        <w:rPr>
          <w:rFonts w:ascii="Arial" w:hAnsi="Arial" w:cs="Arial"/>
          <w:sz w:val="24"/>
          <w:szCs w:val="24"/>
        </w:rPr>
      </w:pPr>
      <w:r w:rsidRPr="00771B3F">
        <w:rPr>
          <w:rFonts w:ascii="Arial" w:hAnsi="Arial" w:cs="Arial"/>
          <w:sz w:val="24"/>
          <w:szCs w:val="24"/>
        </w:rPr>
        <w:t>114. bod znie:</w:t>
      </w:r>
    </w:p>
    <w:p w:rsidR="00AD08F7" w:rsidRPr="00771B3F" w:rsidP="00AD08F7">
      <w:pPr>
        <w:pStyle w:val="ListParagraph"/>
        <w:bidi w:val="0"/>
        <w:spacing w:line="360" w:lineRule="auto"/>
        <w:jc w:val="both"/>
        <w:rPr>
          <w:rFonts w:ascii="Arial" w:hAnsi="Arial" w:cs="Arial" w:hint="default"/>
          <w:sz w:val="24"/>
          <w:szCs w:val="24"/>
        </w:rPr>
      </w:pPr>
      <w:r w:rsidRPr="00771B3F">
        <w:rPr>
          <w:rFonts w:ascii="Arial" w:hAnsi="Arial" w:cs="Arial" w:hint="default"/>
          <w:sz w:val="24"/>
          <w:szCs w:val="24"/>
        </w:rPr>
        <w:t>„</w:t>
      </w:r>
      <w:r w:rsidRPr="00771B3F">
        <w:rPr>
          <w:rFonts w:ascii="Arial" w:hAnsi="Arial" w:cs="Arial" w:hint="default"/>
          <w:sz w:val="24"/>
          <w:szCs w:val="24"/>
        </w:rPr>
        <w:t>114. V §</w:t>
      </w:r>
      <w:r w:rsidRPr="00771B3F">
        <w:rPr>
          <w:rFonts w:ascii="Arial" w:hAnsi="Arial" w:cs="Arial" w:hint="default"/>
          <w:sz w:val="24"/>
          <w:szCs w:val="24"/>
        </w:rPr>
        <w:t xml:space="preserve"> 37 ods. 2 pí</w:t>
      </w:r>
      <w:r w:rsidRPr="00771B3F">
        <w:rPr>
          <w:rFonts w:ascii="Arial" w:hAnsi="Arial" w:cs="Arial" w:hint="default"/>
          <w:sz w:val="24"/>
          <w:szCs w:val="24"/>
        </w:rPr>
        <w:t>sm. a) sa slovo „</w:t>
      </w:r>
      <w:r w:rsidRPr="00771B3F">
        <w:rPr>
          <w:rFonts w:ascii="Arial" w:hAnsi="Arial" w:cs="Arial" w:hint="default"/>
          <w:sz w:val="24"/>
          <w:szCs w:val="24"/>
        </w:rPr>
        <w:t>informovaný</w:t>
      </w:r>
      <w:r w:rsidRPr="00771B3F">
        <w:rPr>
          <w:rFonts w:ascii="Arial" w:hAnsi="Arial" w:cs="Arial" w:hint="default"/>
          <w:sz w:val="24"/>
          <w:szCs w:val="24"/>
        </w:rPr>
        <w:t>“</w:t>
      </w:r>
      <w:r w:rsidRPr="00771B3F">
        <w:rPr>
          <w:rFonts w:ascii="Arial" w:hAnsi="Arial" w:cs="Arial" w:hint="default"/>
          <w:sz w:val="24"/>
          <w:szCs w:val="24"/>
        </w:rPr>
        <w:t xml:space="preserve"> nahrá</w:t>
      </w:r>
      <w:r w:rsidRPr="00771B3F">
        <w:rPr>
          <w:rFonts w:ascii="Arial" w:hAnsi="Arial" w:cs="Arial" w:hint="default"/>
          <w:sz w:val="24"/>
          <w:szCs w:val="24"/>
        </w:rPr>
        <w:t>dza slovom „</w:t>
      </w:r>
      <w:r w:rsidRPr="00771B3F">
        <w:rPr>
          <w:rFonts w:ascii="Arial" w:hAnsi="Arial" w:cs="Arial" w:hint="default"/>
          <w:sz w:val="24"/>
          <w:szCs w:val="24"/>
        </w:rPr>
        <w:t>informovaná“</w:t>
      </w:r>
      <w:r w:rsidRPr="00771B3F">
        <w:rPr>
          <w:rFonts w:ascii="Arial" w:hAnsi="Arial" w:cs="Arial" w:hint="default"/>
          <w:sz w:val="24"/>
          <w:szCs w:val="24"/>
        </w:rPr>
        <w:t xml:space="preserve"> a </w:t>
      </w:r>
      <w:r w:rsidRPr="00771B3F">
        <w:rPr>
          <w:rFonts w:ascii="Arial" w:hAnsi="Arial" w:cs="Arial" w:hint="default"/>
          <w:sz w:val="24"/>
          <w:szCs w:val="24"/>
        </w:rPr>
        <w:t>na konci sa pripá</w:t>
      </w:r>
      <w:r w:rsidRPr="00771B3F">
        <w:rPr>
          <w:rFonts w:ascii="Arial" w:hAnsi="Arial" w:cs="Arial" w:hint="default"/>
          <w:sz w:val="24"/>
          <w:szCs w:val="24"/>
        </w:rPr>
        <w:t>jajú</w:t>
      </w:r>
      <w:r w:rsidRPr="00771B3F">
        <w:rPr>
          <w:rFonts w:ascii="Arial" w:hAnsi="Arial" w:cs="Arial" w:hint="default"/>
          <w:sz w:val="24"/>
          <w:szCs w:val="24"/>
        </w:rPr>
        <w:t xml:space="preserve"> slová</w:t>
      </w:r>
      <w:r w:rsidRPr="00771B3F">
        <w:rPr>
          <w:rFonts w:ascii="Arial" w:hAnsi="Arial" w:cs="Arial" w:hint="default"/>
          <w:sz w:val="24"/>
          <w:szCs w:val="24"/>
        </w:rPr>
        <w:t xml:space="preserve"> „</w:t>
      </w:r>
      <w:r w:rsidRPr="00771B3F">
        <w:rPr>
          <w:rFonts w:ascii="Arial" w:hAnsi="Arial" w:cs="Arial" w:hint="default"/>
          <w:sz w:val="24"/>
          <w:szCs w:val="24"/>
        </w:rPr>
        <w:t>a bol jej predlož</w:t>
      </w:r>
      <w:r w:rsidRPr="00771B3F">
        <w:rPr>
          <w:rFonts w:ascii="Arial" w:hAnsi="Arial" w:cs="Arial" w:hint="default"/>
          <w:sz w:val="24"/>
          <w:szCs w:val="24"/>
        </w:rPr>
        <w:t>ený</w:t>
      </w:r>
      <w:r w:rsidRPr="00771B3F">
        <w:rPr>
          <w:rFonts w:ascii="Arial" w:hAnsi="Arial" w:cs="Arial" w:hint="default"/>
          <w:sz w:val="24"/>
          <w:szCs w:val="24"/>
        </w:rPr>
        <w:t xml:space="preserve"> ná</w:t>
      </w:r>
      <w:r w:rsidRPr="00771B3F">
        <w:rPr>
          <w:rFonts w:ascii="Arial" w:hAnsi="Arial" w:cs="Arial" w:hint="default"/>
          <w:sz w:val="24"/>
          <w:szCs w:val="24"/>
        </w:rPr>
        <w:t>vrh zmluvy o </w:t>
      </w:r>
      <w:r w:rsidRPr="00771B3F">
        <w:rPr>
          <w:rFonts w:ascii="Arial" w:hAnsi="Arial" w:cs="Arial" w:hint="default"/>
          <w:sz w:val="24"/>
          <w:szCs w:val="24"/>
        </w:rPr>
        <w:t>zverení</w:t>
      </w:r>
      <w:r w:rsidRPr="00771B3F">
        <w:rPr>
          <w:rFonts w:ascii="Arial" w:hAnsi="Arial" w:cs="Arial" w:hint="default"/>
          <w:sz w:val="24"/>
          <w:szCs w:val="24"/>
        </w:rPr>
        <w:t xml:space="preserve"> č</w:t>
      </w:r>
      <w:r w:rsidRPr="00771B3F">
        <w:rPr>
          <w:rFonts w:ascii="Arial" w:hAnsi="Arial" w:cs="Arial" w:hint="default"/>
          <w:sz w:val="24"/>
          <w:szCs w:val="24"/>
        </w:rPr>
        <w:t>innosti“.“.</w:t>
      </w:r>
    </w:p>
    <w:p w:rsidR="00AD08F7" w:rsidP="00AD08F7">
      <w:pPr>
        <w:pStyle w:val="ListParagraph"/>
        <w:bidi w:val="0"/>
        <w:spacing w:line="240" w:lineRule="auto"/>
        <w:ind w:left="2832"/>
        <w:jc w:val="both"/>
        <w:rPr>
          <w:rFonts w:ascii="Arial" w:hAnsi="Arial" w:cs="Arial"/>
          <w:sz w:val="24"/>
          <w:szCs w:val="24"/>
        </w:rPr>
      </w:pPr>
      <w:r w:rsidRPr="00771B3F">
        <w:rPr>
          <w:rFonts w:ascii="Arial" w:hAnsi="Arial" w:cs="Arial" w:hint="default"/>
          <w:sz w:val="24"/>
          <w:szCs w:val="24"/>
        </w:rPr>
        <w:t>Ú</w:t>
      </w:r>
      <w:r w:rsidRPr="00771B3F">
        <w:rPr>
          <w:rFonts w:ascii="Arial" w:hAnsi="Arial" w:cs="Arial" w:hint="default"/>
          <w:sz w:val="24"/>
          <w:szCs w:val="24"/>
        </w:rPr>
        <w:t>prava doplnené</w:t>
      </w:r>
      <w:r w:rsidRPr="00771B3F">
        <w:rPr>
          <w:rFonts w:ascii="Arial" w:hAnsi="Arial" w:cs="Arial" w:hint="default"/>
          <w:sz w:val="24"/>
          <w:szCs w:val="24"/>
        </w:rPr>
        <w:t>ho textu je v </w:t>
      </w:r>
      <w:r w:rsidRPr="00771B3F">
        <w:rPr>
          <w:rFonts w:ascii="Arial" w:hAnsi="Arial" w:cs="Arial" w:hint="default"/>
          <w:sz w:val="24"/>
          <w:szCs w:val="24"/>
        </w:rPr>
        <w:t>sú</w:t>
      </w:r>
      <w:r w:rsidRPr="00771B3F">
        <w:rPr>
          <w:rFonts w:ascii="Arial" w:hAnsi="Arial" w:cs="Arial" w:hint="default"/>
          <w:sz w:val="24"/>
          <w:szCs w:val="24"/>
        </w:rPr>
        <w:t>lade so súč</w:t>
      </w:r>
      <w:r w:rsidRPr="00771B3F">
        <w:rPr>
          <w:rFonts w:ascii="Arial" w:hAnsi="Arial" w:cs="Arial" w:hint="default"/>
          <w:sz w:val="24"/>
          <w:szCs w:val="24"/>
        </w:rPr>
        <w:t>asný</w:t>
      </w:r>
      <w:r w:rsidRPr="00771B3F">
        <w:rPr>
          <w:rFonts w:ascii="Arial" w:hAnsi="Arial" w:cs="Arial" w:hint="default"/>
          <w:sz w:val="24"/>
          <w:szCs w:val="24"/>
        </w:rPr>
        <w:t>m znení</w:t>
      </w:r>
      <w:r w:rsidRPr="00771B3F">
        <w:rPr>
          <w:rFonts w:ascii="Arial" w:hAnsi="Arial" w:cs="Arial" w:hint="default"/>
          <w:sz w:val="24"/>
          <w:szCs w:val="24"/>
        </w:rPr>
        <w:t>m zá</w:t>
      </w:r>
      <w:r w:rsidRPr="00771B3F">
        <w:rPr>
          <w:rFonts w:ascii="Arial" w:hAnsi="Arial" w:cs="Arial" w:hint="default"/>
          <w:sz w:val="24"/>
          <w:szCs w:val="24"/>
        </w:rPr>
        <w:t>kona.</w:t>
      </w:r>
    </w:p>
    <w:p w:rsidR="00AD08F7" w:rsidRPr="00771B3F" w:rsidP="00AD08F7">
      <w:pPr>
        <w:pStyle w:val="ListParagraph"/>
        <w:bidi w:val="0"/>
        <w:spacing w:line="240" w:lineRule="auto"/>
        <w:ind w:left="2832"/>
        <w:jc w:val="both"/>
        <w:rPr>
          <w:rFonts w:ascii="Arial" w:hAnsi="Arial" w:cs="Arial"/>
          <w:sz w:val="24"/>
          <w:szCs w:val="24"/>
        </w:rPr>
      </w:pPr>
    </w:p>
    <w:p w:rsidR="00AD08F7" w:rsidRPr="00771B3F" w:rsidP="00AD08F7">
      <w:pPr>
        <w:pStyle w:val="ListParagraph"/>
        <w:numPr>
          <w:numId w:val="4"/>
        </w:numPr>
        <w:bidi w:val="0"/>
        <w:spacing w:line="360" w:lineRule="auto"/>
        <w:jc w:val="both"/>
        <w:rPr>
          <w:rFonts w:ascii="Arial" w:hAnsi="Arial" w:cs="Arial" w:hint="default"/>
          <w:sz w:val="24"/>
          <w:szCs w:val="24"/>
        </w:rPr>
      </w:pPr>
      <w:r w:rsidRPr="00771B3F">
        <w:rPr>
          <w:rFonts w:ascii="Arial" w:hAnsi="Arial" w:cs="Arial"/>
          <w:sz w:val="24"/>
          <w:szCs w:val="24"/>
        </w:rPr>
        <w:t>V </w:t>
      </w:r>
      <w:r w:rsidRPr="00771B3F">
        <w:rPr>
          <w:rFonts w:ascii="Arial" w:hAnsi="Arial" w:cs="Arial" w:hint="default"/>
          <w:sz w:val="24"/>
          <w:szCs w:val="24"/>
        </w:rPr>
        <w:t>139. bode §</w:t>
      </w:r>
      <w:r w:rsidRPr="00771B3F">
        <w:rPr>
          <w:rFonts w:ascii="Arial" w:hAnsi="Arial" w:cs="Arial" w:hint="default"/>
          <w:sz w:val="24"/>
          <w:szCs w:val="24"/>
        </w:rPr>
        <w:t xml:space="preserve"> 53c sa vypúšť</w:t>
      </w:r>
      <w:r w:rsidRPr="00771B3F">
        <w:rPr>
          <w:rFonts w:ascii="Arial" w:hAnsi="Arial" w:cs="Arial" w:hint="default"/>
          <w:sz w:val="24"/>
          <w:szCs w:val="24"/>
        </w:rPr>
        <w:t>a odsek 2.</w:t>
      </w:r>
    </w:p>
    <w:p w:rsidR="00AD08F7" w:rsidRPr="00771B3F" w:rsidP="00AD08F7">
      <w:pPr>
        <w:pStyle w:val="ListParagraph"/>
        <w:bidi w:val="0"/>
        <w:spacing w:line="360" w:lineRule="auto"/>
        <w:jc w:val="both"/>
        <w:rPr>
          <w:rFonts w:ascii="Arial" w:hAnsi="Arial" w:cs="Arial" w:hint="default"/>
          <w:sz w:val="24"/>
          <w:szCs w:val="24"/>
        </w:rPr>
      </w:pPr>
      <w:r w:rsidRPr="00771B3F">
        <w:rPr>
          <w:rFonts w:ascii="Arial" w:hAnsi="Arial" w:cs="Arial"/>
          <w:sz w:val="24"/>
          <w:szCs w:val="24"/>
        </w:rPr>
        <w:t>V </w:t>
      </w:r>
      <w:r w:rsidRPr="00771B3F">
        <w:rPr>
          <w:rFonts w:ascii="Arial" w:hAnsi="Arial" w:cs="Arial" w:hint="default"/>
          <w:sz w:val="24"/>
          <w:szCs w:val="24"/>
        </w:rPr>
        <w:t>tejto sú</w:t>
      </w:r>
      <w:r w:rsidRPr="00771B3F">
        <w:rPr>
          <w:rFonts w:ascii="Arial" w:hAnsi="Arial" w:cs="Arial" w:hint="default"/>
          <w:sz w:val="24"/>
          <w:szCs w:val="24"/>
        </w:rPr>
        <w:t>vislosti sa vykoná</w:t>
      </w:r>
      <w:r w:rsidRPr="00771B3F">
        <w:rPr>
          <w:rFonts w:ascii="Arial" w:hAnsi="Arial" w:cs="Arial" w:hint="default"/>
          <w:sz w:val="24"/>
          <w:szCs w:val="24"/>
        </w:rPr>
        <w:t xml:space="preserve"> prečí</w:t>
      </w:r>
      <w:r w:rsidRPr="00771B3F">
        <w:rPr>
          <w:rFonts w:ascii="Arial" w:hAnsi="Arial" w:cs="Arial" w:hint="default"/>
          <w:sz w:val="24"/>
          <w:szCs w:val="24"/>
        </w:rPr>
        <w:t>slovanie odseku 3.</w:t>
      </w:r>
    </w:p>
    <w:p w:rsidR="00AD08F7" w:rsidRPr="00771B3F" w:rsidP="00AD08F7">
      <w:pPr>
        <w:bidi w:val="0"/>
        <w:ind w:left="2832"/>
        <w:jc w:val="both"/>
      </w:pPr>
      <w:r w:rsidRPr="00771B3F">
        <w:t>Vypustenie sa navrhuje z dôvodu duplicity, nakoľko zákon obsahuje obsahovo rovnaké splnomocňovacie ustanovenie (§ 33 ods. 6).</w:t>
      </w:r>
    </w:p>
    <w:p w:rsidR="00AD08F7" w:rsidRPr="00237E70" w:rsidP="00AD08F7">
      <w:pPr>
        <w:bidi w:val="0"/>
        <w:ind w:left="2832"/>
        <w:jc w:val="both"/>
        <w:rPr>
          <w:b/>
          <w:sz w:val="22"/>
          <w:szCs w:val="22"/>
        </w:rPr>
      </w:pPr>
    </w:p>
    <w:p w:rsidR="00AD08F7" w:rsidRPr="00771B3F" w:rsidP="00AD08F7">
      <w:pPr>
        <w:pStyle w:val="ListParagraph"/>
        <w:numPr>
          <w:numId w:val="4"/>
        </w:numPr>
        <w:bidi w:val="0"/>
        <w:spacing w:line="360" w:lineRule="auto"/>
        <w:jc w:val="both"/>
        <w:rPr>
          <w:rFonts w:ascii="Arial" w:hAnsi="Arial" w:cs="Arial" w:hint="default"/>
          <w:sz w:val="24"/>
          <w:szCs w:val="24"/>
        </w:rPr>
      </w:pPr>
      <w:r w:rsidRPr="00771B3F">
        <w:rPr>
          <w:rFonts w:ascii="Arial" w:hAnsi="Arial" w:cs="Arial"/>
          <w:sz w:val="24"/>
          <w:szCs w:val="24"/>
        </w:rPr>
        <w:t>V </w:t>
      </w:r>
      <w:r w:rsidRPr="00771B3F">
        <w:rPr>
          <w:rFonts w:ascii="Arial" w:hAnsi="Arial" w:cs="Arial" w:hint="default"/>
          <w:sz w:val="24"/>
          <w:szCs w:val="24"/>
        </w:rPr>
        <w:t>139. bode §</w:t>
      </w:r>
      <w:r w:rsidRPr="00771B3F">
        <w:rPr>
          <w:rFonts w:ascii="Arial" w:hAnsi="Arial" w:cs="Arial" w:hint="default"/>
          <w:sz w:val="24"/>
          <w:szCs w:val="24"/>
        </w:rPr>
        <w:t xml:space="preserve"> 53d ods. 1 pí</w:t>
      </w:r>
      <w:r w:rsidRPr="00771B3F">
        <w:rPr>
          <w:rFonts w:ascii="Arial" w:hAnsi="Arial" w:cs="Arial" w:hint="default"/>
          <w:sz w:val="24"/>
          <w:szCs w:val="24"/>
        </w:rPr>
        <w:t>sm. b) sa slová</w:t>
      </w:r>
      <w:r w:rsidRPr="00771B3F">
        <w:rPr>
          <w:rFonts w:ascii="Arial" w:hAnsi="Arial" w:cs="Arial" w:hint="default"/>
          <w:sz w:val="24"/>
          <w:szCs w:val="24"/>
        </w:rPr>
        <w:t xml:space="preserve"> „</w:t>
      </w:r>
      <w:r w:rsidRPr="00771B3F">
        <w:rPr>
          <w:rFonts w:ascii="Arial" w:hAnsi="Arial" w:cs="Arial" w:hint="default"/>
          <w:sz w:val="24"/>
          <w:szCs w:val="24"/>
        </w:rPr>
        <w:t>vý</w:t>
      </w:r>
      <w:r w:rsidRPr="00771B3F">
        <w:rPr>
          <w:rFonts w:ascii="Arial" w:hAnsi="Arial" w:cs="Arial" w:hint="default"/>
          <w:sz w:val="24"/>
          <w:szCs w:val="24"/>
        </w:rPr>
        <w:t>povednej doby“</w:t>
      </w:r>
      <w:r w:rsidRPr="00771B3F">
        <w:rPr>
          <w:rFonts w:ascii="Arial" w:hAnsi="Arial" w:cs="Arial" w:hint="default"/>
          <w:sz w:val="24"/>
          <w:szCs w:val="24"/>
        </w:rPr>
        <w:t xml:space="preserve"> nahrá</w:t>
      </w:r>
      <w:r w:rsidRPr="00771B3F">
        <w:rPr>
          <w:rFonts w:ascii="Arial" w:hAnsi="Arial" w:cs="Arial" w:hint="default"/>
          <w:sz w:val="24"/>
          <w:szCs w:val="24"/>
        </w:rPr>
        <w:t>dzajú</w:t>
      </w:r>
      <w:r w:rsidRPr="00771B3F">
        <w:rPr>
          <w:rFonts w:ascii="Arial" w:hAnsi="Arial" w:cs="Arial" w:hint="default"/>
          <w:sz w:val="24"/>
          <w:szCs w:val="24"/>
        </w:rPr>
        <w:t xml:space="preserve"> slovami „</w:t>
      </w:r>
      <w:r w:rsidRPr="00771B3F">
        <w:rPr>
          <w:rFonts w:ascii="Arial" w:hAnsi="Arial" w:cs="Arial" w:hint="default"/>
          <w:sz w:val="24"/>
          <w:szCs w:val="24"/>
        </w:rPr>
        <w:t>vý</w:t>
      </w:r>
      <w:r w:rsidRPr="00771B3F">
        <w:rPr>
          <w:rFonts w:ascii="Arial" w:hAnsi="Arial" w:cs="Arial" w:hint="default"/>
          <w:sz w:val="24"/>
          <w:szCs w:val="24"/>
        </w:rPr>
        <w:t>povednej lehoty“.</w:t>
      </w:r>
    </w:p>
    <w:p w:rsidR="00AD08F7" w:rsidRPr="00771B3F" w:rsidP="00AD08F7">
      <w:pPr>
        <w:bidi w:val="0"/>
        <w:spacing w:line="360" w:lineRule="auto"/>
        <w:ind w:left="2124" w:firstLine="708"/>
        <w:jc w:val="both"/>
      </w:pPr>
      <w:r w:rsidRPr="00771B3F">
        <w:t>Ide o legislatívno-technickú úpravu.</w:t>
      </w:r>
    </w:p>
    <w:p w:rsidR="00AD08F7" w:rsidRPr="00771B3F" w:rsidP="00AD08F7">
      <w:pPr>
        <w:pStyle w:val="ListParagraph"/>
        <w:bidi w:val="0"/>
        <w:spacing w:line="240" w:lineRule="auto"/>
        <w:ind w:left="4950"/>
        <w:jc w:val="both"/>
        <w:rPr>
          <w:rFonts w:ascii="Arial" w:hAnsi="Arial" w:cs="Arial"/>
          <w:sz w:val="24"/>
          <w:szCs w:val="24"/>
        </w:rPr>
      </w:pPr>
    </w:p>
    <w:p w:rsidR="00AD08F7" w:rsidRPr="00771B3F" w:rsidP="00AD08F7">
      <w:pPr>
        <w:pStyle w:val="ListParagraph"/>
        <w:numPr>
          <w:numId w:val="4"/>
        </w:numPr>
        <w:bidi w:val="0"/>
        <w:spacing w:line="360" w:lineRule="auto"/>
        <w:jc w:val="both"/>
        <w:rPr>
          <w:rFonts w:ascii="Arial" w:hAnsi="Arial" w:cs="Arial" w:hint="default"/>
          <w:sz w:val="24"/>
          <w:szCs w:val="24"/>
        </w:rPr>
      </w:pPr>
      <w:r w:rsidRPr="00771B3F">
        <w:rPr>
          <w:rFonts w:ascii="Arial" w:hAnsi="Arial" w:cs="Arial"/>
          <w:sz w:val="24"/>
          <w:szCs w:val="24"/>
        </w:rPr>
        <w:t>V </w:t>
      </w:r>
      <w:r w:rsidRPr="00771B3F">
        <w:rPr>
          <w:rFonts w:ascii="Arial" w:hAnsi="Arial" w:cs="Arial" w:hint="default"/>
          <w:sz w:val="24"/>
          <w:szCs w:val="24"/>
        </w:rPr>
        <w:t>162. bode ú</w:t>
      </w:r>
      <w:r w:rsidRPr="00771B3F">
        <w:rPr>
          <w:rFonts w:ascii="Arial" w:hAnsi="Arial" w:cs="Arial" w:hint="default"/>
          <w:sz w:val="24"/>
          <w:szCs w:val="24"/>
        </w:rPr>
        <w:t>vodná</w:t>
      </w:r>
      <w:r w:rsidRPr="00771B3F">
        <w:rPr>
          <w:rFonts w:ascii="Arial" w:hAnsi="Arial" w:cs="Arial" w:hint="default"/>
          <w:sz w:val="24"/>
          <w:szCs w:val="24"/>
        </w:rPr>
        <w:t xml:space="preserve"> veta znie takto: „</w:t>
      </w:r>
      <w:r w:rsidRPr="00771B3F">
        <w:rPr>
          <w:rFonts w:ascii="Arial" w:hAnsi="Arial" w:cs="Arial" w:hint="default"/>
          <w:sz w:val="24"/>
          <w:szCs w:val="24"/>
        </w:rPr>
        <w:t>V §</w:t>
      </w:r>
      <w:r w:rsidRPr="00771B3F">
        <w:rPr>
          <w:rFonts w:ascii="Arial" w:hAnsi="Arial" w:cs="Arial" w:hint="default"/>
          <w:sz w:val="24"/>
          <w:szCs w:val="24"/>
        </w:rPr>
        <w:t xml:space="preserve"> 61 odseky  6 až</w:t>
      </w:r>
      <w:r w:rsidRPr="00771B3F">
        <w:rPr>
          <w:rFonts w:ascii="Arial" w:hAnsi="Arial" w:cs="Arial" w:hint="default"/>
          <w:sz w:val="24"/>
          <w:szCs w:val="24"/>
        </w:rPr>
        <w:t xml:space="preserve"> 8 znejú“.</w:t>
      </w:r>
    </w:p>
    <w:p w:rsidR="00AD08F7" w:rsidRPr="00771B3F" w:rsidP="00AD08F7">
      <w:pPr>
        <w:pStyle w:val="ListParagraph"/>
        <w:bidi w:val="0"/>
        <w:spacing w:line="360" w:lineRule="auto"/>
        <w:jc w:val="both"/>
        <w:rPr>
          <w:rFonts w:ascii="Arial" w:hAnsi="Arial" w:cs="Arial" w:hint="default"/>
          <w:sz w:val="24"/>
          <w:szCs w:val="24"/>
        </w:rPr>
      </w:pPr>
      <w:r w:rsidRPr="00771B3F">
        <w:rPr>
          <w:rFonts w:ascii="Arial" w:hAnsi="Arial" w:cs="Arial"/>
          <w:sz w:val="24"/>
          <w:szCs w:val="24"/>
        </w:rPr>
        <w:t>V </w:t>
      </w:r>
      <w:r w:rsidRPr="00771B3F">
        <w:rPr>
          <w:rFonts w:ascii="Arial" w:hAnsi="Arial" w:cs="Arial" w:hint="default"/>
          <w:sz w:val="24"/>
          <w:szCs w:val="24"/>
        </w:rPr>
        <w:t>tejto sú</w:t>
      </w:r>
      <w:r w:rsidRPr="00771B3F">
        <w:rPr>
          <w:rFonts w:ascii="Arial" w:hAnsi="Arial" w:cs="Arial" w:hint="default"/>
          <w:sz w:val="24"/>
          <w:szCs w:val="24"/>
        </w:rPr>
        <w:t xml:space="preserve">vislosti </w:t>
      </w:r>
      <w:r w:rsidRPr="00771B3F">
        <w:rPr>
          <w:rFonts w:ascii="Arial" w:hAnsi="Arial" w:cs="Arial" w:hint="default"/>
          <w:sz w:val="24"/>
          <w:szCs w:val="24"/>
        </w:rPr>
        <w:t>sa text zo 163. bodu presunie do 162. bodu, </w:t>
      </w:r>
      <w:r w:rsidRPr="00771B3F">
        <w:rPr>
          <w:rFonts w:ascii="Arial" w:hAnsi="Arial" w:cs="Arial" w:hint="default"/>
          <w:sz w:val="24"/>
          <w:szCs w:val="24"/>
        </w:rPr>
        <w:t>163. bod sa vypúšť</w:t>
      </w:r>
      <w:r w:rsidRPr="00771B3F">
        <w:rPr>
          <w:rFonts w:ascii="Arial" w:hAnsi="Arial" w:cs="Arial" w:hint="default"/>
          <w:sz w:val="24"/>
          <w:szCs w:val="24"/>
        </w:rPr>
        <w:t>a, vykoná</w:t>
      </w:r>
      <w:r w:rsidRPr="00771B3F">
        <w:rPr>
          <w:rFonts w:ascii="Arial" w:hAnsi="Arial" w:cs="Arial" w:hint="default"/>
          <w:sz w:val="24"/>
          <w:szCs w:val="24"/>
        </w:rPr>
        <w:t xml:space="preserve"> sa prečí</w:t>
      </w:r>
      <w:r w:rsidRPr="00771B3F">
        <w:rPr>
          <w:rFonts w:ascii="Arial" w:hAnsi="Arial" w:cs="Arial" w:hint="default"/>
          <w:sz w:val="24"/>
          <w:szCs w:val="24"/>
        </w:rPr>
        <w:t>slovanie novelizač</w:t>
      </w:r>
      <w:r w:rsidRPr="00771B3F">
        <w:rPr>
          <w:rFonts w:ascii="Arial" w:hAnsi="Arial" w:cs="Arial" w:hint="default"/>
          <w:sz w:val="24"/>
          <w:szCs w:val="24"/>
        </w:rPr>
        <w:t>ný</w:t>
      </w:r>
      <w:r w:rsidRPr="00771B3F">
        <w:rPr>
          <w:rFonts w:ascii="Arial" w:hAnsi="Arial" w:cs="Arial" w:hint="default"/>
          <w:sz w:val="24"/>
          <w:szCs w:val="24"/>
        </w:rPr>
        <w:t>ch bodov a zmena sa premietne v </w:t>
      </w:r>
      <w:r w:rsidRPr="00771B3F">
        <w:rPr>
          <w:rFonts w:ascii="Arial" w:hAnsi="Arial" w:cs="Arial" w:hint="default"/>
          <w:sz w:val="24"/>
          <w:szCs w:val="24"/>
        </w:rPr>
        <w:t>č</w:t>
      </w:r>
      <w:r w:rsidRPr="00771B3F">
        <w:rPr>
          <w:rFonts w:ascii="Arial" w:hAnsi="Arial" w:cs="Arial" w:hint="default"/>
          <w:sz w:val="24"/>
          <w:szCs w:val="24"/>
        </w:rPr>
        <w:t>l. IV úč</w:t>
      </w:r>
      <w:r w:rsidRPr="00771B3F">
        <w:rPr>
          <w:rFonts w:ascii="Arial" w:hAnsi="Arial" w:cs="Arial" w:hint="default"/>
          <w:sz w:val="24"/>
          <w:szCs w:val="24"/>
        </w:rPr>
        <w:t>innosti zá</w:t>
      </w:r>
      <w:r w:rsidRPr="00771B3F">
        <w:rPr>
          <w:rFonts w:ascii="Arial" w:hAnsi="Arial" w:cs="Arial" w:hint="default"/>
          <w:sz w:val="24"/>
          <w:szCs w:val="24"/>
        </w:rPr>
        <w:t>kona.</w:t>
      </w:r>
    </w:p>
    <w:p w:rsidR="00AD08F7" w:rsidRPr="00771B3F" w:rsidP="00AD08F7">
      <w:pPr>
        <w:pStyle w:val="ListParagraph"/>
        <w:bidi w:val="0"/>
        <w:spacing w:line="360" w:lineRule="auto"/>
        <w:ind w:left="2124" w:firstLine="696"/>
        <w:jc w:val="both"/>
        <w:rPr>
          <w:rFonts w:ascii="Arial" w:hAnsi="Arial" w:cs="Arial" w:hint="default"/>
          <w:sz w:val="24"/>
          <w:szCs w:val="24"/>
        </w:rPr>
      </w:pPr>
      <w:r w:rsidRPr="00771B3F">
        <w:rPr>
          <w:rFonts w:ascii="Arial" w:hAnsi="Arial" w:cs="Arial"/>
          <w:sz w:val="24"/>
          <w:szCs w:val="24"/>
        </w:rPr>
        <w:t>Ide o </w:t>
      </w:r>
      <w:r w:rsidRPr="00771B3F">
        <w:rPr>
          <w:rFonts w:ascii="Arial" w:hAnsi="Arial" w:cs="Arial" w:hint="default"/>
          <w:sz w:val="24"/>
          <w:szCs w:val="24"/>
        </w:rPr>
        <w:t>legislatí</w:t>
      </w:r>
      <w:r w:rsidRPr="00771B3F">
        <w:rPr>
          <w:rFonts w:ascii="Arial" w:hAnsi="Arial" w:cs="Arial" w:hint="default"/>
          <w:sz w:val="24"/>
          <w:szCs w:val="24"/>
        </w:rPr>
        <w:t>vno-technickú</w:t>
      </w:r>
      <w:r w:rsidRPr="00771B3F">
        <w:rPr>
          <w:rFonts w:ascii="Arial" w:hAnsi="Arial" w:cs="Arial" w:hint="default"/>
          <w:sz w:val="24"/>
          <w:szCs w:val="24"/>
        </w:rPr>
        <w:t xml:space="preserve"> ú</w:t>
      </w:r>
      <w:r w:rsidRPr="00771B3F">
        <w:rPr>
          <w:rFonts w:ascii="Arial" w:hAnsi="Arial" w:cs="Arial" w:hint="default"/>
          <w:sz w:val="24"/>
          <w:szCs w:val="24"/>
        </w:rPr>
        <w:t>pravu.</w:t>
      </w:r>
    </w:p>
    <w:p w:rsidR="00AD08F7" w:rsidRPr="00771B3F" w:rsidP="00AD08F7">
      <w:pPr>
        <w:pStyle w:val="ListParagraph"/>
        <w:bidi w:val="0"/>
        <w:spacing w:line="240" w:lineRule="auto"/>
        <w:ind w:left="4950"/>
        <w:jc w:val="both"/>
        <w:rPr>
          <w:rFonts w:ascii="Arial" w:hAnsi="Arial" w:cs="Arial"/>
          <w:sz w:val="24"/>
          <w:szCs w:val="24"/>
        </w:rPr>
      </w:pPr>
    </w:p>
    <w:p w:rsidR="00AD08F7" w:rsidRPr="00771B3F" w:rsidP="00AD08F7">
      <w:pPr>
        <w:pStyle w:val="ListParagraph"/>
        <w:numPr>
          <w:numId w:val="4"/>
        </w:numPr>
        <w:bidi w:val="0"/>
        <w:spacing w:line="360" w:lineRule="auto"/>
        <w:jc w:val="both"/>
        <w:rPr>
          <w:rFonts w:ascii="Arial" w:hAnsi="Arial" w:cs="Arial" w:hint="default"/>
          <w:sz w:val="24"/>
          <w:szCs w:val="24"/>
        </w:rPr>
      </w:pPr>
      <w:r w:rsidRPr="00771B3F">
        <w:rPr>
          <w:rFonts w:ascii="Arial" w:hAnsi="Arial" w:cs="Arial"/>
          <w:sz w:val="24"/>
          <w:szCs w:val="24"/>
        </w:rPr>
        <w:t>V </w:t>
      </w:r>
      <w:r w:rsidRPr="00771B3F">
        <w:rPr>
          <w:rFonts w:ascii="Arial" w:hAnsi="Arial" w:cs="Arial" w:hint="default"/>
          <w:sz w:val="24"/>
          <w:szCs w:val="24"/>
        </w:rPr>
        <w:t>celom texte ná</w:t>
      </w:r>
      <w:r w:rsidRPr="00771B3F">
        <w:rPr>
          <w:rFonts w:ascii="Arial" w:hAnsi="Arial" w:cs="Arial" w:hint="default"/>
          <w:sz w:val="24"/>
          <w:szCs w:val="24"/>
        </w:rPr>
        <w:t>vrhu zá</w:t>
      </w:r>
      <w:r w:rsidRPr="00771B3F">
        <w:rPr>
          <w:rFonts w:ascii="Arial" w:hAnsi="Arial" w:cs="Arial" w:hint="default"/>
          <w:sz w:val="24"/>
          <w:szCs w:val="24"/>
        </w:rPr>
        <w:t>kona sa predlož</w:t>
      </w:r>
      <w:r w:rsidRPr="00771B3F">
        <w:rPr>
          <w:rFonts w:ascii="Arial" w:hAnsi="Arial" w:cs="Arial" w:hint="default"/>
          <w:sz w:val="24"/>
          <w:szCs w:val="24"/>
        </w:rPr>
        <w:t>ka „</w:t>
      </w:r>
      <w:r w:rsidRPr="00771B3F">
        <w:rPr>
          <w:rFonts w:ascii="Arial" w:hAnsi="Arial" w:cs="Arial" w:hint="default"/>
          <w:sz w:val="24"/>
          <w:szCs w:val="24"/>
        </w:rPr>
        <w:t>pre“</w:t>
      </w:r>
      <w:r w:rsidRPr="00771B3F">
        <w:rPr>
          <w:rFonts w:ascii="Arial" w:hAnsi="Arial" w:cs="Arial" w:hint="default"/>
          <w:sz w:val="24"/>
          <w:szCs w:val="24"/>
        </w:rPr>
        <w:t xml:space="preserve"> kde je to vý</w:t>
      </w:r>
      <w:r w:rsidRPr="00771B3F">
        <w:rPr>
          <w:rFonts w:ascii="Arial" w:hAnsi="Arial" w:cs="Arial" w:hint="default"/>
          <w:sz w:val="24"/>
          <w:szCs w:val="24"/>
        </w:rPr>
        <w:t>znamovo potrebné</w:t>
      </w:r>
      <w:r w:rsidRPr="00771B3F">
        <w:rPr>
          <w:rFonts w:ascii="Arial" w:hAnsi="Arial" w:cs="Arial" w:hint="default"/>
          <w:sz w:val="24"/>
          <w:szCs w:val="24"/>
        </w:rPr>
        <w:t xml:space="preserve"> nahradí</w:t>
      </w:r>
      <w:r w:rsidRPr="00771B3F">
        <w:rPr>
          <w:rFonts w:ascii="Arial" w:hAnsi="Arial" w:cs="Arial" w:hint="default"/>
          <w:sz w:val="24"/>
          <w:szCs w:val="24"/>
        </w:rPr>
        <w:t xml:space="preserve"> predlož</w:t>
      </w:r>
      <w:r w:rsidRPr="00771B3F">
        <w:rPr>
          <w:rFonts w:ascii="Arial" w:hAnsi="Arial" w:cs="Arial" w:hint="default"/>
          <w:sz w:val="24"/>
          <w:szCs w:val="24"/>
        </w:rPr>
        <w:t>kou „</w:t>
      </w:r>
      <w:r w:rsidRPr="00771B3F">
        <w:rPr>
          <w:rFonts w:ascii="Arial" w:hAnsi="Arial" w:cs="Arial" w:hint="default"/>
          <w:sz w:val="24"/>
          <w:szCs w:val="24"/>
        </w:rPr>
        <w:t>na“</w:t>
      </w:r>
      <w:r w:rsidRPr="00771B3F">
        <w:rPr>
          <w:rFonts w:ascii="Arial" w:hAnsi="Arial" w:cs="Arial" w:hint="default"/>
          <w:sz w:val="24"/>
          <w:szCs w:val="24"/>
        </w:rPr>
        <w:t xml:space="preserve"> ( napr. „</w:t>
      </w:r>
      <w:r w:rsidRPr="00771B3F">
        <w:rPr>
          <w:rFonts w:ascii="Arial" w:hAnsi="Arial" w:cs="Arial" w:hint="default"/>
          <w:sz w:val="24"/>
          <w:szCs w:val="24"/>
        </w:rPr>
        <w:t>pre hodnotenie“</w:t>
      </w:r>
      <w:r w:rsidRPr="00771B3F">
        <w:rPr>
          <w:rFonts w:ascii="Arial" w:hAnsi="Arial" w:cs="Arial" w:hint="default"/>
          <w:sz w:val="24"/>
          <w:szCs w:val="24"/>
        </w:rPr>
        <w:t xml:space="preserve"> „</w:t>
      </w:r>
      <w:r w:rsidRPr="00771B3F">
        <w:rPr>
          <w:rFonts w:ascii="Arial" w:hAnsi="Arial" w:cs="Arial" w:hint="default"/>
          <w:sz w:val="24"/>
          <w:szCs w:val="24"/>
        </w:rPr>
        <w:t>na hodnotenie“</w:t>
      </w:r>
      <w:r w:rsidRPr="00771B3F">
        <w:rPr>
          <w:rFonts w:ascii="Arial" w:hAnsi="Arial" w:cs="Arial" w:hint="default"/>
          <w:sz w:val="24"/>
          <w:szCs w:val="24"/>
        </w:rPr>
        <w:t>, „</w:t>
      </w:r>
      <w:r w:rsidRPr="00771B3F">
        <w:rPr>
          <w:rFonts w:ascii="Arial" w:hAnsi="Arial" w:cs="Arial" w:hint="default"/>
          <w:sz w:val="24"/>
          <w:szCs w:val="24"/>
        </w:rPr>
        <w:t>pre obmedzenie“</w:t>
      </w:r>
      <w:r w:rsidRPr="00771B3F">
        <w:rPr>
          <w:rFonts w:ascii="Arial" w:hAnsi="Arial" w:cs="Arial" w:hint="default"/>
          <w:sz w:val="24"/>
          <w:szCs w:val="24"/>
        </w:rPr>
        <w:t xml:space="preserve"> „</w:t>
      </w:r>
      <w:r w:rsidRPr="00771B3F">
        <w:rPr>
          <w:rFonts w:ascii="Arial" w:hAnsi="Arial" w:cs="Arial" w:hint="default"/>
          <w:sz w:val="24"/>
          <w:szCs w:val="24"/>
        </w:rPr>
        <w:t>na obmedzenie“</w:t>
      </w:r>
      <w:r w:rsidRPr="00771B3F">
        <w:rPr>
          <w:rFonts w:ascii="Arial" w:hAnsi="Arial" w:cs="Arial" w:hint="default"/>
          <w:sz w:val="24"/>
          <w:szCs w:val="24"/>
        </w:rPr>
        <w:t>....).</w:t>
      </w:r>
    </w:p>
    <w:p w:rsidR="00AD08F7" w:rsidRPr="00771B3F" w:rsidP="00AD08F7">
      <w:pPr>
        <w:bidi w:val="0"/>
        <w:spacing w:line="360" w:lineRule="auto"/>
        <w:ind w:left="2832"/>
        <w:jc w:val="both"/>
      </w:pPr>
      <w:r w:rsidRPr="00771B3F">
        <w:t>Navrhuje sa jazyková úprava.</w:t>
      </w:r>
    </w:p>
    <w:p w:rsidR="00AD08F7" w:rsidRPr="00237E70" w:rsidP="00AD08F7">
      <w:pPr>
        <w:bidi w:val="0"/>
        <w:spacing w:line="360" w:lineRule="auto"/>
        <w:ind w:left="4248"/>
        <w:jc w:val="both"/>
        <w:rPr>
          <w:b/>
          <w:sz w:val="22"/>
          <w:szCs w:val="22"/>
        </w:rPr>
      </w:pPr>
    </w:p>
    <w:p w:rsidR="00AD08F7" w:rsidRPr="00B218AF" w:rsidP="00AD08F7">
      <w:pPr>
        <w:pStyle w:val="ListParagraph"/>
        <w:numPr>
          <w:numId w:val="4"/>
        </w:numPr>
        <w:shd w:val="clear" w:color="auto" w:fill="FFFFFF"/>
        <w:tabs>
          <w:tab w:val="left" w:pos="709"/>
        </w:tabs>
        <w:bidi w:val="0"/>
        <w:spacing w:line="360" w:lineRule="auto"/>
        <w:jc w:val="both"/>
        <w:rPr>
          <w:rFonts w:ascii="Arial" w:hAnsi="Arial" w:cs="Arial" w:hint="default"/>
          <w:iCs/>
          <w:sz w:val="24"/>
          <w:szCs w:val="24"/>
        </w:rPr>
      </w:pPr>
      <w:r w:rsidRPr="00B218AF">
        <w:rPr>
          <w:rFonts w:ascii="Arial" w:hAnsi="Arial" w:cs="Arial"/>
          <w:iCs/>
          <w:sz w:val="24"/>
          <w:szCs w:val="24"/>
        </w:rPr>
        <w:t>V </w:t>
      </w:r>
      <w:r w:rsidRPr="00B218AF">
        <w:rPr>
          <w:rFonts w:ascii="Arial" w:hAnsi="Arial" w:cs="Arial"/>
          <w:iCs/>
          <w:sz w:val="24"/>
          <w:szCs w:val="24"/>
        </w:rPr>
        <w:t>203</w:t>
      </w:r>
      <w:r w:rsidRPr="00B218AF">
        <w:rPr>
          <w:rFonts w:ascii="Arial" w:hAnsi="Arial" w:cs="Arial"/>
          <w:iCs/>
          <w:sz w:val="24"/>
          <w:szCs w:val="24"/>
        </w:rPr>
        <w:t>. bode</w:t>
      </w:r>
      <w:r w:rsidRPr="00B218AF">
        <w:rPr>
          <w:rFonts w:ascii="Arial" w:hAnsi="Arial" w:cs="Arial" w:hint="default"/>
          <w:iCs/>
          <w:sz w:val="24"/>
          <w:szCs w:val="24"/>
        </w:rPr>
        <w:t xml:space="preserve"> §</w:t>
      </w:r>
      <w:r w:rsidRPr="00B218AF">
        <w:rPr>
          <w:rFonts w:ascii="Arial" w:hAnsi="Arial" w:cs="Arial" w:hint="default"/>
          <w:iCs/>
          <w:sz w:val="24"/>
          <w:szCs w:val="24"/>
        </w:rPr>
        <w:t xml:space="preserve"> 87n ods. 3 sa na zač</w:t>
      </w:r>
      <w:r w:rsidRPr="00B218AF">
        <w:rPr>
          <w:rFonts w:ascii="Arial" w:hAnsi="Arial" w:cs="Arial" w:hint="default"/>
          <w:iCs/>
          <w:sz w:val="24"/>
          <w:szCs w:val="24"/>
        </w:rPr>
        <w:t>iatok odseku vkladá</w:t>
      </w:r>
      <w:r w:rsidRPr="00B218AF">
        <w:rPr>
          <w:rFonts w:ascii="Arial" w:hAnsi="Arial" w:cs="Arial" w:hint="default"/>
          <w:iCs/>
          <w:sz w:val="24"/>
          <w:szCs w:val="24"/>
        </w:rPr>
        <w:t xml:space="preserve"> nová</w:t>
      </w:r>
      <w:r w:rsidRPr="00B218AF">
        <w:rPr>
          <w:rFonts w:ascii="Arial" w:hAnsi="Arial" w:cs="Arial" w:hint="default"/>
          <w:iCs/>
          <w:sz w:val="24"/>
          <w:szCs w:val="24"/>
        </w:rPr>
        <w:t xml:space="preserve"> veta, ktorá</w:t>
      </w:r>
      <w:r w:rsidRPr="00B218AF">
        <w:rPr>
          <w:rFonts w:ascii="Arial" w:hAnsi="Arial" w:cs="Arial" w:hint="default"/>
          <w:iCs/>
          <w:sz w:val="24"/>
          <w:szCs w:val="24"/>
        </w:rPr>
        <w:t xml:space="preserve"> znie:</w:t>
      </w:r>
    </w:p>
    <w:p w:rsidR="00AD08F7" w:rsidRPr="000D092D" w:rsidP="00AD08F7">
      <w:pPr>
        <w:pStyle w:val="ListParagraph"/>
        <w:shd w:val="clear" w:color="auto" w:fill="FFFFFF"/>
        <w:tabs>
          <w:tab w:val="left" w:pos="709"/>
        </w:tabs>
        <w:bidi w:val="0"/>
        <w:spacing w:after="0" w:line="360" w:lineRule="auto"/>
        <w:jc w:val="both"/>
        <w:rPr>
          <w:rFonts w:ascii="Arial" w:hAnsi="Arial" w:cs="Arial" w:hint="default"/>
          <w:iCs/>
          <w:sz w:val="24"/>
          <w:szCs w:val="24"/>
        </w:rPr>
      </w:pPr>
      <w:r w:rsidRPr="000D092D">
        <w:rPr>
          <w:rFonts w:ascii="Arial" w:hAnsi="Arial" w:cs="Arial" w:hint="default"/>
          <w:iCs/>
          <w:sz w:val="24"/>
          <w:szCs w:val="24"/>
        </w:rPr>
        <w:t>„</w:t>
      </w:r>
      <w:r w:rsidRPr="000D092D">
        <w:rPr>
          <w:rFonts w:ascii="Arial" w:hAnsi="Arial" w:cs="Arial" w:hint="default"/>
          <w:iCs/>
          <w:sz w:val="24"/>
          <w:szCs w:val="24"/>
        </w:rPr>
        <w:t>Konania zač</w:t>
      </w:r>
      <w:r w:rsidRPr="000D092D">
        <w:rPr>
          <w:rFonts w:ascii="Arial" w:hAnsi="Arial" w:cs="Arial" w:hint="default"/>
          <w:iCs/>
          <w:sz w:val="24"/>
          <w:szCs w:val="24"/>
        </w:rPr>
        <w:t>até</w:t>
      </w:r>
      <w:r w:rsidRPr="000D092D">
        <w:rPr>
          <w:rFonts w:ascii="Arial" w:hAnsi="Arial" w:cs="Arial" w:hint="default"/>
          <w:iCs/>
          <w:sz w:val="24"/>
          <w:szCs w:val="24"/>
        </w:rPr>
        <w:t xml:space="preserve"> a prá</w:t>
      </w:r>
      <w:r w:rsidRPr="000D092D">
        <w:rPr>
          <w:rFonts w:ascii="Arial" w:hAnsi="Arial" w:cs="Arial" w:hint="default"/>
          <w:iCs/>
          <w:sz w:val="24"/>
          <w:szCs w:val="24"/>
        </w:rPr>
        <w:t>voplatne neskonč</w:t>
      </w:r>
      <w:r w:rsidRPr="000D092D">
        <w:rPr>
          <w:rFonts w:ascii="Arial" w:hAnsi="Arial" w:cs="Arial" w:hint="default"/>
          <w:iCs/>
          <w:sz w:val="24"/>
          <w:szCs w:val="24"/>
        </w:rPr>
        <w:t>ené</w:t>
      </w:r>
      <w:r w:rsidRPr="000D092D">
        <w:rPr>
          <w:rFonts w:ascii="Arial" w:hAnsi="Arial" w:cs="Arial" w:hint="default"/>
          <w:iCs/>
          <w:sz w:val="24"/>
          <w:szCs w:val="24"/>
        </w:rPr>
        <w:t xml:space="preserve"> pred 1. </w:t>
      </w:r>
      <w:r w:rsidRPr="000D092D">
        <w:rPr>
          <w:rFonts w:ascii="Arial" w:hAnsi="Arial" w:cs="Arial" w:hint="default"/>
          <w:iCs/>
          <w:sz w:val="24"/>
          <w:szCs w:val="24"/>
        </w:rPr>
        <w:t>januá</w:t>
      </w:r>
      <w:r w:rsidRPr="000D092D">
        <w:rPr>
          <w:rFonts w:ascii="Arial" w:hAnsi="Arial" w:cs="Arial" w:hint="default"/>
          <w:iCs/>
          <w:sz w:val="24"/>
          <w:szCs w:val="24"/>
        </w:rPr>
        <w:t>rom 2014 sa dokonč</w:t>
      </w:r>
      <w:r w:rsidRPr="000D092D">
        <w:rPr>
          <w:rFonts w:ascii="Arial" w:hAnsi="Arial" w:cs="Arial" w:hint="default"/>
          <w:iCs/>
          <w:sz w:val="24"/>
          <w:szCs w:val="24"/>
        </w:rPr>
        <w:t>ia podľ</w:t>
      </w:r>
      <w:r w:rsidRPr="000D092D">
        <w:rPr>
          <w:rFonts w:ascii="Arial" w:hAnsi="Arial" w:cs="Arial" w:hint="default"/>
          <w:iCs/>
          <w:sz w:val="24"/>
          <w:szCs w:val="24"/>
        </w:rPr>
        <w:t>a zá</w:t>
      </w:r>
      <w:r w:rsidRPr="000D092D">
        <w:rPr>
          <w:rFonts w:ascii="Arial" w:hAnsi="Arial" w:cs="Arial" w:hint="default"/>
          <w:iCs/>
          <w:sz w:val="24"/>
          <w:szCs w:val="24"/>
        </w:rPr>
        <w:t>kona úč</w:t>
      </w:r>
      <w:r w:rsidRPr="000D092D">
        <w:rPr>
          <w:rFonts w:ascii="Arial" w:hAnsi="Arial" w:cs="Arial" w:hint="default"/>
          <w:iCs/>
          <w:sz w:val="24"/>
          <w:szCs w:val="24"/>
        </w:rPr>
        <w:t>inné</w:t>
      </w:r>
      <w:r w:rsidRPr="000D092D">
        <w:rPr>
          <w:rFonts w:ascii="Arial" w:hAnsi="Arial" w:cs="Arial" w:hint="default"/>
          <w:iCs/>
          <w:sz w:val="24"/>
          <w:szCs w:val="24"/>
        </w:rPr>
        <w:t>ho od 1. </w:t>
      </w:r>
      <w:r w:rsidRPr="000D092D">
        <w:rPr>
          <w:rFonts w:ascii="Arial" w:hAnsi="Arial" w:cs="Arial" w:hint="default"/>
          <w:iCs/>
          <w:sz w:val="24"/>
          <w:szCs w:val="24"/>
        </w:rPr>
        <w:t>januá</w:t>
      </w:r>
      <w:r w:rsidRPr="000D092D">
        <w:rPr>
          <w:rFonts w:ascii="Arial" w:hAnsi="Arial" w:cs="Arial" w:hint="default"/>
          <w:iCs/>
          <w:sz w:val="24"/>
          <w:szCs w:val="24"/>
        </w:rPr>
        <w:t>ra 2014 a osobitné</w:t>
      </w:r>
      <w:r w:rsidRPr="000D092D">
        <w:rPr>
          <w:rFonts w:ascii="Arial" w:hAnsi="Arial" w:cs="Arial" w:hint="default"/>
          <w:iCs/>
          <w:sz w:val="24"/>
          <w:szCs w:val="24"/>
        </w:rPr>
        <w:t>ho zá</w:t>
      </w:r>
      <w:r w:rsidRPr="000D092D">
        <w:rPr>
          <w:rFonts w:ascii="Arial" w:hAnsi="Arial" w:cs="Arial" w:hint="default"/>
          <w:iCs/>
          <w:sz w:val="24"/>
          <w:szCs w:val="24"/>
        </w:rPr>
        <w:t>kona,</w:t>
      </w:r>
      <w:r w:rsidRPr="000D092D">
        <w:rPr>
          <w:rFonts w:ascii="Arial" w:hAnsi="Arial" w:cs="Arial"/>
          <w:iCs/>
          <w:sz w:val="24"/>
          <w:szCs w:val="24"/>
          <w:vertAlign w:val="superscript"/>
        </w:rPr>
        <w:t>9</w:t>
      </w:r>
      <w:r w:rsidRPr="000D092D">
        <w:rPr>
          <w:rFonts w:ascii="Arial" w:hAnsi="Arial" w:cs="Arial" w:hint="default"/>
          <w:iCs/>
          <w:sz w:val="24"/>
          <w:szCs w:val="24"/>
        </w:rPr>
        <w:t>) ak v ď</w:t>
      </w:r>
      <w:r w:rsidRPr="000D092D">
        <w:rPr>
          <w:rFonts w:ascii="Arial" w:hAnsi="Arial" w:cs="Arial" w:hint="default"/>
          <w:iCs/>
          <w:sz w:val="24"/>
          <w:szCs w:val="24"/>
        </w:rPr>
        <w:t>alš</w:t>
      </w:r>
      <w:r w:rsidRPr="000D092D">
        <w:rPr>
          <w:rFonts w:ascii="Arial" w:hAnsi="Arial" w:cs="Arial" w:hint="default"/>
          <w:iCs/>
          <w:sz w:val="24"/>
          <w:szCs w:val="24"/>
        </w:rPr>
        <w:t>ej vete nie </w:t>
      </w:r>
      <w:r w:rsidRPr="000D092D">
        <w:rPr>
          <w:rFonts w:ascii="Arial" w:hAnsi="Arial" w:cs="Arial" w:hint="default"/>
          <w:iCs/>
          <w:sz w:val="24"/>
          <w:szCs w:val="24"/>
        </w:rPr>
        <w:t>je ustanovené</w:t>
      </w:r>
      <w:r w:rsidRPr="000D092D">
        <w:rPr>
          <w:rFonts w:ascii="Arial" w:hAnsi="Arial" w:cs="Arial" w:hint="default"/>
          <w:iCs/>
          <w:sz w:val="24"/>
          <w:szCs w:val="24"/>
        </w:rPr>
        <w:t xml:space="preserve"> inak; pritom na lehoty, ktoré</w:t>
      </w:r>
      <w:r w:rsidRPr="000D092D">
        <w:rPr>
          <w:rFonts w:ascii="Arial" w:hAnsi="Arial" w:cs="Arial" w:hint="default"/>
          <w:iCs/>
          <w:sz w:val="24"/>
          <w:szCs w:val="24"/>
        </w:rPr>
        <w:t xml:space="preserve"> sa pred 1. </w:t>
      </w:r>
      <w:r w:rsidRPr="000D092D">
        <w:rPr>
          <w:rFonts w:ascii="Arial" w:hAnsi="Arial" w:cs="Arial" w:hint="default"/>
          <w:iCs/>
          <w:sz w:val="24"/>
          <w:szCs w:val="24"/>
        </w:rPr>
        <w:t>januá</w:t>
      </w:r>
      <w:r w:rsidRPr="000D092D">
        <w:rPr>
          <w:rFonts w:ascii="Arial" w:hAnsi="Arial" w:cs="Arial" w:hint="default"/>
          <w:iCs/>
          <w:sz w:val="24"/>
          <w:szCs w:val="24"/>
        </w:rPr>
        <w:t>rom 2014 eš</w:t>
      </w:r>
      <w:r w:rsidRPr="000D092D">
        <w:rPr>
          <w:rFonts w:ascii="Arial" w:hAnsi="Arial" w:cs="Arial" w:hint="default"/>
          <w:iCs/>
          <w:sz w:val="24"/>
          <w:szCs w:val="24"/>
        </w:rPr>
        <w:t>te neskonč</w:t>
      </w:r>
      <w:r w:rsidRPr="000D092D">
        <w:rPr>
          <w:rFonts w:ascii="Arial" w:hAnsi="Arial" w:cs="Arial" w:hint="default"/>
          <w:iCs/>
          <w:sz w:val="24"/>
          <w:szCs w:val="24"/>
        </w:rPr>
        <w:t>ili, platia ustanovenia zá</w:t>
      </w:r>
      <w:r w:rsidRPr="000D092D">
        <w:rPr>
          <w:rFonts w:ascii="Arial" w:hAnsi="Arial" w:cs="Arial" w:hint="default"/>
          <w:iCs/>
          <w:sz w:val="24"/>
          <w:szCs w:val="24"/>
        </w:rPr>
        <w:t>kona</w:t>
      </w:r>
      <w:r w:rsidRPr="000D092D">
        <w:rPr>
          <w:rFonts w:ascii="Arial" w:hAnsi="Arial" w:cs="Arial" w:hint="default"/>
          <w:iCs/>
          <w:sz w:val="24"/>
          <w:szCs w:val="24"/>
        </w:rPr>
        <w:t xml:space="preserve"> úč</w:t>
      </w:r>
      <w:r w:rsidRPr="000D092D">
        <w:rPr>
          <w:rFonts w:ascii="Arial" w:hAnsi="Arial" w:cs="Arial" w:hint="default"/>
          <w:iCs/>
          <w:sz w:val="24"/>
          <w:szCs w:val="24"/>
        </w:rPr>
        <w:t>inné</w:t>
      </w:r>
      <w:r w:rsidRPr="000D092D">
        <w:rPr>
          <w:rFonts w:ascii="Arial" w:hAnsi="Arial" w:cs="Arial" w:hint="default"/>
          <w:iCs/>
          <w:sz w:val="24"/>
          <w:szCs w:val="24"/>
        </w:rPr>
        <w:t>ho od 1. </w:t>
      </w:r>
      <w:r w:rsidRPr="000D092D">
        <w:rPr>
          <w:rFonts w:ascii="Arial" w:hAnsi="Arial" w:cs="Arial" w:hint="default"/>
          <w:iCs/>
          <w:sz w:val="24"/>
          <w:szCs w:val="24"/>
        </w:rPr>
        <w:t>januá</w:t>
      </w:r>
      <w:r w:rsidRPr="000D092D">
        <w:rPr>
          <w:rFonts w:ascii="Arial" w:hAnsi="Arial" w:cs="Arial" w:hint="default"/>
          <w:iCs/>
          <w:sz w:val="24"/>
          <w:szCs w:val="24"/>
        </w:rPr>
        <w:t>ra 2014 a osobitné</w:t>
      </w:r>
      <w:r w:rsidRPr="000D092D">
        <w:rPr>
          <w:rFonts w:ascii="Arial" w:hAnsi="Arial" w:cs="Arial" w:hint="default"/>
          <w:iCs/>
          <w:sz w:val="24"/>
          <w:szCs w:val="24"/>
        </w:rPr>
        <w:t>ho zá</w:t>
      </w:r>
      <w:r w:rsidRPr="000D092D">
        <w:rPr>
          <w:rFonts w:ascii="Arial" w:hAnsi="Arial" w:cs="Arial" w:hint="default"/>
          <w:iCs/>
          <w:sz w:val="24"/>
          <w:szCs w:val="24"/>
        </w:rPr>
        <w:t>kona.</w:t>
      </w:r>
      <w:r w:rsidRPr="000D092D">
        <w:rPr>
          <w:rFonts w:ascii="Arial" w:hAnsi="Arial" w:cs="Arial"/>
          <w:iCs/>
          <w:sz w:val="24"/>
          <w:szCs w:val="24"/>
          <w:vertAlign w:val="superscript"/>
        </w:rPr>
        <w:t>45b</w:t>
      </w:r>
      <w:r w:rsidRPr="000D092D">
        <w:rPr>
          <w:rFonts w:ascii="Arial" w:hAnsi="Arial" w:cs="Arial" w:hint="default"/>
          <w:iCs/>
          <w:sz w:val="24"/>
          <w:szCs w:val="24"/>
        </w:rPr>
        <w:t>)“.</w:t>
      </w:r>
    </w:p>
    <w:p w:rsidR="00AD08F7" w:rsidP="00AD08F7">
      <w:pPr>
        <w:bidi w:val="0"/>
        <w:ind w:left="2832"/>
        <w:jc w:val="both"/>
      </w:pPr>
      <w:r w:rsidRPr="000D092D">
        <w:t xml:space="preserve">V nadväznosti na bod 196 predloženého návrhu zákona, ktorým sa upravujú ustanovenia § 71 ods. 4 zákona o doplnkovom dôchodkovom sporení, sa navrhuje doplniť prechodné ustanovenia v navrhnutom novom § 87n ods. 3. Pritom navrhnutým doplnením prechodných ustanovení v novom § 87n ods. 3 zákona sa zabezpečuje harmonizácia ustanovení zákona o doplnkovom dôchodkovom sporení s obdobnými ustanoveniami ďalších zákonov v oblasti finančného trhu (napríklad s ustanoveniami § 122s ods. 2 zákona č. 483/2001 Z. z. o bankách v znení zákona č. 132/2013 Z. z., § 173r ods. 2 zákona č. 566/2001 Z. z. o cenných papieroch a investičných službách v znení zákona č. 132/2013 Z. z., § 99b ods. 2 zákona č. 8/2008 Z. z. o poisťovníctve v znení zákona č. 132/2013 Z. z., § 42a ods. 5 zákona č. 186/2009 Z. z. o finančnom sprostredkovaní a finančnom poradenstve v znení zákona č. 132/2013 Z. z., § 220a zákona č. 203/2011 Z. z. o kolektívnom investovaní v znení zákona č. 206/2013 Z. z. a § 101b a § 101e zákona č. 492/2009 Z. z. o platobných službách v znení zákona č. 206/2013 Z. z., čím sa zároveň prispieva k zdokonaleniu legislatívnych predpokladov na zabezpečenie efektívneho a účinného výkonu dohľadu nad finančným trhom vrátane dohľadu v oblasti doplnkového dôchodkového sporenia. </w:t>
      </w:r>
    </w:p>
    <w:p w:rsidR="00AD08F7" w:rsidP="00AD08F7">
      <w:pPr>
        <w:bidi w:val="0"/>
        <w:ind w:left="2832"/>
        <w:jc w:val="both"/>
      </w:pPr>
    </w:p>
    <w:p w:rsidR="00AD08F7" w:rsidRPr="00771B3F" w:rsidP="00AD08F7">
      <w:pPr>
        <w:pStyle w:val="ListParagraph"/>
        <w:numPr>
          <w:numId w:val="4"/>
        </w:numPr>
        <w:bidi w:val="0"/>
        <w:spacing w:line="360" w:lineRule="auto"/>
        <w:jc w:val="both"/>
        <w:rPr>
          <w:rFonts w:ascii="Arial" w:hAnsi="Arial" w:cs="Arial" w:hint="default"/>
          <w:sz w:val="24"/>
          <w:szCs w:val="24"/>
        </w:rPr>
      </w:pPr>
      <w:r w:rsidRPr="00771B3F">
        <w:rPr>
          <w:rFonts w:ascii="Arial" w:hAnsi="Arial" w:cs="Arial" w:hint="default"/>
          <w:sz w:val="24"/>
          <w:szCs w:val="24"/>
        </w:rPr>
        <w:t>V 205. bode prí</w:t>
      </w:r>
      <w:r w:rsidRPr="00771B3F">
        <w:rPr>
          <w:rFonts w:ascii="Arial" w:hAnsi="Arial" w:cs="Arial" w:hint="default"/>
          <w:sz w:val="24"/>
          <w:szCs w:val="24"/>
        </w:rPr>
        <w:t>loha č</w:t>
      </w:r>
      <w:r w:rsidRPr="00771B3F">
        <w:rPr>
          <w:rFonts w:ascii="Arial" w:hAnsi="Arial" w:cs="Arial" w:hint="default"/>
          <w:sz w:val="24"/>
          <w:szCs w:val="24"/>
        </w:rPr>
        <w:t>. 2 znie:</w:t>
      </w:r>
    </w:p>
    <w:p w:rsidR="00AD08F7" w:rsidRPr="00771B3F" w:rsidP="00AD08F7">
      <w:pPr>
        <w:bidi w:val="0"/>
        <w:ind w:left="3540" w:firstLine="708"/>
        <w:jc w:val="both"/>
      </w:pPr>
      <w:r w:rsidRPr="00771B3F">
        <w:t>„ Príloha č. 2 k zákonu č. 650/2004 Z. z.</w:t>
      </w:r>
    </w:p>
    <w:p w:rsidR="00AD08F7" w:rsidRPr="00771B3F" w:rsidP="00AD08F7">
      <w:pPr>
        <w:bidi w:val="0"/>
        <w:ind w:left="3540" w:firstLine="708"/>
        <w:jc w:val="both"/>
      </w:pPr>
      <w:r w:rsidRPr="00771B3F">
        <w:t xml:space="preserve">   v znení zákona č. .../2013 Z. z.</w:t>
      </w:r>
    </w:p>
    <w:p w:rsidR="00AD08F7" w:rsidRPr="00771B3F" w:rsidP="00AD08F7">
      <w:pPr>
        <w:bidi w:val="0"/>
        <w:jc w:val="both"/>
      </w:pPr>
    </w:p>
    <w:p w:rsidR="00AD08F7" w:rsidRPr="00771B3F" w:rsidP="00AD08F7">
      <w:pPr>
        <w:bidi w:val="0"/>
        <w:ind w:firstLine="708"/>
        <w:jc w:val="center"/>
      </w:pPr>
      <w:r w:rsidRPr="00771B3F">
        <w:t>ZOZNAM PREBERANÝCH PRÁVNE ZÁV</w:t>
      </w:r>
      <w:r>
        <w:t>Ä</w:t>
      </w:r>
      <w:r w:rsidRPr="00771B3F">
        <w:t>ZNÝCH AKTOV</w:t>
      </w:r>
    </w:p>
    <w:p w:rsidR="00AD08F7" w:rsidP="00AD08F7">
      <w:pPr>
        <w:bidi w:val="0"/>
        <w:ind w:firstLine="708"/>
        <w:jc w:val="center"/>
      </w:pPr>
      <w:r w:rsidRPr="00771B3F">
        <w:t>EURÓPSKEJ ÚNIE</w:t>
      </w:r>
    </w:p>
    <w:p w:rsidR="00AD08F7" w:rsidP="00AD08F7">
      <w:pPr>
        <w:bidi w:val="0"/>
        <w:ind w:firstLine="708"/>
        <w:jc w:val="center"/>
      </w:pPr>
    </w:p>
    <w:p w:rsidR="00AD08F7" w:rsidRPr="00771B3F" w:rsidP="00AD08F7">
      <w:pPr>
        <w:bidi w:val="0"/>
        <w:spacing w:line="360" w:lineRule="auto"/>
        <w:ind w:left="851"/>
        <w:jc w:val="both"/>
      </w:pPr>
      <w:r w:rsidRPr="00771B3F">
        <w:t>1. Smernica Rady 98/49/ES z 29. júna 1998 o zabezpečení doplnkových dôchodkových práv zamestnaných a samostatne zárobkovo činných osôb pohybujúcich sa v rámci Spoločenstva (Mimoriadne vydanie Ú. v. EÚ, kap. 5/zv. 3; Ú. v. ES L 209, 25.7.1998).</w:t>
      </w:r>
    </w:p>
    <w:p w:rsidR="00AD08F7" w:rsidRPr="00771B3F" w:rsidP="00AD08F7">
      <w:pPr>
        <w:bidi w:val="0"/>
        <w:spacing w:line="360" w:lineRule="auto"/>
        <w:ind w:left="851"/>
        <w:jc w:val="both"/>
      </w:pPr>
      <w:r w:rsidRPr="00771B3F">
        <w:t>2. Smernica Rady 2000/43/ES z 29. júna 2000, ktorou sa zavádza zásada rovnakého zaobchádzania s osobami bez ohľadu na rasový alebo etnický pôvod (Mimoriadne vydanie Ú. v. EÚ, kap. 20/zv. 1; Ú. v. ES L 180, 19.7.2000).</w:t>
      </w:r>
    </w:p>
    <w:p w:rsidR="00AD08F7" w:rsidRPr="00771B3F" w:rsidP="00AD08F7">
      <w:pPr>
        <w:bidi w:val="0"/>
        <w:spacing w:line="360" w:lineRule="auto"/>
        <w:ind w:left="851"/>
        <w:jc w:val="both"/>
      </w:pPr>
      <w:r w:rsidRPr="00771B3F">
        <w:t>3. Smernica Rady 2001/23/ES z 12. marca 2001 o aproximácii zákonov členských štátov týkajúcich sa zachovania práv zamestnancov pri prevodoch podnikov, závodov alebo častí podnikov alebo závodov (Mimoriadne vydanie Ú. v. EÚ, kap. 5/zv. 4; Ú. v. ES L 82, 22.3.2001).</w:t>
      </w:r>
    </w:p>
    <w:p w:rsidR="00AD08F7" w:rsidRPr="00771B3F" w:rsidP="00AD08F7">
      <w:pPr>
        <w:bidi w:val="0"/>
        <w:spacing w:line="360" w:lineRule="auto"/>
        <w:ind w:left="851"/>
        <w:jc w:val="both"/>
      </w:pPr>
      <w:r w:rsidRPr="00771B3F">
        <w:t>4. Smernica Európskeho parlamentu a Rady 2003/41/ES z 3. júna 2003 o činnostiach a dohľade nad inštitúciami zamestnaneckého dôchodkového zabezpečenia (Mimoriadne vydanie Ú. v. EÚ, kap. 5/zv. 4; Ú. v. EÚ L 235, 23.9.2003) v znení smernice Európskeho parlamentu a Rady 2010/78/EÚ z 24. novembra 2010 (Ú. v. EÚ L 331, 15.12.2010) a smernice Európskeho parlamentu a Rady 2011/61/EÚ z 8. júna 2011 (Ú. v. EÚ L 174, 1.7.2011).</w:t>
      </w:r>
    </w:p>
    <w:p w:rsidR="00AD08F7" w:rsidRPr="00771B3F" w:rsidP="00AD08F7">
      <w:pPr>
        <w:bidi w:val="0"/>
        <w:spacing w:line="360" w:lineRule="auto"/>
        <w:ind w:left="851"/>
        <w:jc w:val="both"/>
      </w:pPr>
      <w:r w:rsidRPr="00771B3F">
        <w:t>5. Smernica Európskeho parlamentu a Rady 2006/54/ES z 5. júla 2006 o vykonávaní zásady rovnosti príležitostí a rovnakého zaobchádzania s mužmi a ženami vo veciach zamestnania a povolania (prepracované znenie) (Ú. v. EÚ L 204, 26.7.2006).</w:t>
      </w:r>
    </w:p>
    <w:p w:rsidR="00AD08F7" w:rsidP="00AD08F7">
      <w:pPr>
        <w:bidi w:val="0"/>
        <w:spacing w:line="360" w:lineRule="auto"/>
        <w:ind w:left="851"/>
        <w:jc w:val="both"/>
      </w:pPr>
      <w:r w:rsidRPr="00771B3F">
        <w:t>6. Smernica Európskeho parlamentu a Rady 2008/94/ES z 22. októbra 2008 o ochrane zamestnancov pri platobnej neschopnosti ich zamestnávateľa  (kodifikované znenie) (Ú. v. EÚ L 283, 28.10.2008).“.</w:t>
      </w:r>
    </w:p>
    <w:p w:rsidR="00AD08F7" w:rsidRPr="00771B3F" w:rsidP="00AD08F7">
      <w:pPr>
        <w:bidi w:val="0"/>
        <w:spacing w:line="360" w:lineRule="auto"/>
        <w:ind w:left="851"/>
        <w:jc w:val="both"/>
      </w:pPr>
    </w:p>
    <w:p w:rsidR="00AD08F7" w:rsidRPr="00771B3F" w:rsidP="00AD08F7">
      <w:pPr>
        <w:bidi w:val="0"/>
        <w:ind w:left="2832"/>
        <w:jc w:val="both"/>
      </w:pPr>
      <w:r w:rsidRPr="00771B3F">
        <w:t>Ide o formálnu úprava uvádzania prebraných právne záväzných aktov jednotným zaužívaným spôsobom.</w:t>
      </w:r>
    </w:p>
    <w:p w:rsidR="00AD08F7" w:rsidP="00AD08F7">
      <w:pPr>
        <w:bidi w:val="0"/>
        <w:ind w:left="2832"/>
        <w:jc w:val="both"/>
        <w:rPr>
          <w:b/>
          <w:sz w:val="22"/>
          <w:szCs w:val="22"/>
        </w:rPr>
      </w:pPr>
    </w:p>
    <w:p w:rsidR="00AD08F7" w:rsidRPr="00771B3F" w:rsidP="00AD08F7">
      <w:pPr>
        <w:bidi w:val="0"/>
      </w:pPr>
      <w:r w:rsidRPr="00771B3F">
        <w:t>V čl. II</w:t>
      </w:r>
    </w:p>
    <w:p w:rsidR="00AD08F7" w:rsidRPr="00771B3F" w:rsidP="00AD08F7">
      <w:pPr>
        <w:pStyle w:val="ListParagraph"/>
        <w:numPr>
          <w:numId w:val="4"/>
        </w:numPr>
        <w:bidi w:val="0"/>
        <w:jc w:val="both"/>
        <w:rPr>
          <w:rFonts w:ascii="Arial" w:hAnsi="Arial" w:cs="Arial" w:hint="default"/>
          <w:sz w:val="24"/>
          <w:szCs w:val="24"/>
        </w:rPr>
      </w:pPr>
      <w:r w:rsidRPr="00771B3F">
        <w:rPr>
          <w:rFonts w:ascii="Arial" w:hAnsi="Arial" w:cs="Arial" w:hint="default"/>
          <w:sz w:val="24"/>
          <w:szCs w:val="24"/>
        </w:rPr>
        <w:t>Ú</w:t>
      </w:r>
      <w:r w:rsidRPr="00771B3F">
        <w:rPr>
          <w:rFonts w:ascii="Arial" w:hAnsi="Arial" w:cs="Arial" w:hint="default"/>
          <w:sz w:val="24"/>
          <w:szCs w:val="24"/>
        </w:rPr>
        <w:t>vodná</w:t>
      </w:r>
      <w:r w:rsidRPr="00771B3F">
        <w:rPr>
          <w:rFonts w:ascii="Arial" w:hAnsi="Arial" w:cs="Arial" w:hint="default"/>
          <w:sz w:val="24"/>
          <w:szCs w:val="24"/>
        </w:rPr>
        <w:t xml:space="preserve"> veta v 10. bode znie:</w:t>
      </w:r>
    </w:p>
    <w:p w:rsidR="00AD08F7" w:rsidRPr="00771B3F" w:rsidP="00AD08F7">
      <w:pPr>
        <w:pStyle w:val="ListParagraph"/>
        <w:bidi w:val="0"/>
        <w:jc w:val="both"/>
        <w:rPr>
          <w:rFonts w:ascii="Arial" w:hAnsi="Arial" w:cs="Arial"/>
          <w:sz w:val="24"/>
          <w:szCs w:val="24"/>
        </w:rPr>
      </w:pPr>
      <w:r w:rsidRPr="00771B3F">
        <w:rPr>
          <w:rFonts w:ascii="Arial" w:hAnsi="Arial" w:cs="Arial" w:hint="default"/>
          <w:sz w:val="24"/>
          <w:szCs w:val="24"/>
        </w:rPr>
        <w:t>„</w:t>
      </w:r>
      <w:r w:rsidRPr="00771B3F">
        <w:rPr>
          <w:rFonts w:ascii="Arial" w:hAnsi="Arial" w:cs="Arial" w:hint="default"/>
          <w:sz w:val="24"/>
          <w:szCs w:val="24"/>
        </w:rPr>
        <w:t>10.  Za §</w:t>
      </w:r>
      <w:r w:rsidRPr="00771B3F">
        <w:rPr>
          <w:rFonts w:ascii="Arial" w:hAnsi="Arial" w:cs="Arial" w:hint="default"/>
          <w:sz w:val="24"/>
          <w:szCs w:val="24"/>
        </w:rPr>
        <w:t xml:space="preserve"> 52v sa vkladá</w:t>
      </w:r>
      <w:r w:rsidRPr="00771B3F">
        <w:rPr>
          <w:rFonts w:ascii="Arial" w:hAnsi="Arial" w:cs="Arial" w:hint="default"/>
          <w:sz w:val="24"/>
          <w:szCs w:val="24"/>
        </w:rPr>
        <w:t xml:space="preserve"> §</w:t>
      </w:r>
      <w:r w:rsidRPr="00771B3F">
        <w:rPr>
          <w:rFonts w:ascii="Arial" w:hAnsi="Arial" w:cs="Arial" w:hint="default"/>
          <w:sz w:val="24"/>
          <w:szCs w:val="24"/>
        </w:rPr>
        <w:t xml:space="preserve"> 52z, ktorý</w:t>
      </w:r>
      <w:r w:rsidRPr="00771B3F">
        <w:rPr>
          <w:rFonts w:ascii="Arial" w:hAnsi="Arial" w:cs="Arial" w:hint="default"/>
          <w:sz w:val="24"/>
          <w:szCs w:val="24"/>
        </w:rPr>
        <w:t xml:space="preserve"> vrá</w:t>
      </w:r>
      <w:r w:rsidRPr="00771B3F">
        <w:rPr>
          <w:rFonts w:ascii="Arial" w:hAnsi="Arial" w:cs="Arial" w:hint="default"/>
          <w:sz w:val="24"/>
          <w:szCs w:val="24"/>
        </w:rPr>
        <w:t>tane nadpisu znie</w:t>
      </w:r>
      <w:r>
        <w:rPr>
          <w:rFonts w:ascii="Arial" w:hAnsi="Arial" w:cs="Arial" w:hint="default"/>
          <w:sz w:val="24"/>
          <w:szCs w:val="24"/>
        </w:rPr>
        <w:t>:“</w:t>
      </w:r>
    </w:p>
    <w:p w:rsidR="00AD08F7" w:rsidRPr="00771B3F" w:rsidP="00AD08F7">
      <w:pPr>
        <w:pStyle w:val="ListParagraph"/>
        <w:bidi w:val="0"/>
        <w:jc w:val="both"/>
        <w:rPr>
          <w:rFonts w:ascii="Arial" w:hAnsi="Arial" w:cs="Arial" w:hint="default"/>
          <w:sz w:val="24"/>
          <w:szCs w:val="24"/>
        </w:rPr>
      </w:pPr>
      <w:r w:rsidRPr="00771B3F">
        <w:rPr>
          <w:rFonts w:ascii="Arial" w:hAnsi="Arial" w:cs="Arial"/>
          <w:sz w:val="24"/>
          <w:szCs w:val="24"/>
        </w:rPr>
        <w:t>V </w:t>
      </w:r>
      <w:r w:rsidRPr="00771B3F">
        <w:rPr>
          <w:rFonts w:ascii="Arial" w:hAnsi="Arial" w:cs="Arial" w:hint="default"/>
          <w:sz w:val="24"/>
          <w:szCs w:val="24"/>
        </w:rPr>
        <w:t>tejto sú</w:t>
      </w:r>
      <w:r w:rsidRPr="00771B3F">
        <w:rPr>
          <w:rFonts w:ascii="Arial" w:hAnsi="Arial" w:cs="Arial" w:hint="default"/>
          <w:sz w:val="24"/>
          <w:szCs w:val="24"/>
        </w:rPr>
        <w:t>vislosti sa vykoná</w:t>
      </w:r>
      <w:r w:rsidRPr="00771B3F">
        <w:rPr>
          <w:rFonts w:ascii="Arial" w:hAnsi="Arial" w:cs="Arial" w:hint="default"/>
          <w:sz w:val="24"/>
          <w:szCs w:val="24"/>
        </w:rPr>
        <w:t xml:space="preserve"> aj ú</w:t>
      </w:r>
      <w:r w:rsidRPr="00771B3F">
        <w:rPr>
          <w:rFonts w:ascii="Arial" w:hAnsi="Arial" w:cs="Arial" w:hint="default"/>
          <w:sz w:val="24"/>
          <w:szCs w:val="24"/>
        </w:rPr>
        <w:t>prava v </w:t>
      </w:r>
      <w:r w:rsidRPr="00771B3F">
        <w:rPr>
          <w:rFonts w:ascii="Arial" w:hAnsi="Arial" w:cs="Arial" w:hint="default"/>
          <w:sz w:val="24"/>
          <w:szCs w:val="24"/>
        </w:rPr>
        <w:t>nadpise prechodné</w:t>
      </w:r>
      <w:r w:rsidRPr="00771B3F">
        <w:rPr>
          <w:rFonts w:ascii="Arial" w:hAnsi="Arial" w:cs="Arial" w:hint="default"/>
          <w:sz w:val="24"/>
          <w:szCs w:val="24"/>
        </w:rPr>
        <w:t>ho ustanovenia.</w:t>
      </w:r>
    </w:p>
    <w:p w:rsidR="00AD08F7" w:rsidRPr="00771B3F" w:rsidP="00AD08F7">
      <w:pPr>
        <w:bidi w:val="0"/>
        <w:ind w:left="2832"/>
        <w:jc w:val="both"/>
      </w:pPr>
      <w:r w:rsidRPr="00771B3F">
        <w:t>Zmena nadväzuje na novelu zákona</w:t>
        <w:br/>
        <w:t>č. 135/2013 Z. z., ktorá už obsahuje § 52v.</w:t>
      </w:r>
    </w:p>
    <w:p w:rsidR="00AD08F7" w:rsidRPr="00771B3F" w:rsidP="00AD08F7">
      <w:pPr>
        <w:bidi w:val="0"/>
        <w:jc w:val="both"/>
        <w:rPr>
          <w:lang w:val="cs-CZ"/>
        </w:rPr>
      </w:pPr>
    </w:p>
    <w:p w:rsidR="00AD08F7" w:rsidRPr="00D806C1" w:rsidP="00AD08F7">
      <w:pPr>
        <w:bidi w:val="0"/>
        <w:ind w:left="2832"/>
        <w:rPr>
          <w:b/>
        </w:rPr>
      </w:pPr>
    </w:p>
    <w:p w:rsidR="00AD08F7" w:rsidP="00770E6F">
      <w:pPr>
        <w:bidi w:val="0"/>
        <w:jc w:val="both"/>
        <w:rPr>
          <w:sz w:val="22"/>
          <w:szCs w:val="22"/>
          <w:lang w:val="cs-CZ"/>
        </w:rPr>
      </w:pPr>
    </w:p>
    <w:sectPr w:rsidSect="003D619F">
      <w:footerReference w:type="even" r:id="rId4"/>
      <w:footerReference w:type="default" r:id="rId5"/>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Arial Narrow">
    <w:panose1 w:val="020B0506020202030204"/>
    <w:charset w:val="EE"/>
    <w:family w:val="swiss"/>
    <w:pitch w:val="variable"/>
    <w:sig w:usb0="00000000" w:usb1="00000000" w:usb2="00000000" w:usb3="00000000" w:csb0="0000009F" w:csb1="00000000"/>
  </w:font>
  <w:font w:name="Gill Sans MT">
    <w:panose1 w:val="020B0502020104020203"/>
    <w:charset w:val="EE"/>
    <w:family w:val="swiss"/>
    <w:pitch w:val="variable"/>
    <w:sig w:usb0="00000000"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13E" w:rsidP="003D619F">
    <w:pPr>
      <w:pStyle w:val="Footer"/>
      <w:framePr w:wrap="around" w:vAnchor="text" w:hAnchor="margin" w:xAlign="right"/>
      <w:bidi w:val="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6513E" w:rsidP="003D619F">
    <w:pPr>
      <w:pStyle w:val="Footer"/>
      <w:bidi w:val="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0A4">
    <w:pPr>
      <w:pStyle w:val="Footer"/>
      <w:bidi w:val="0"/>
      <w:jc w:val="right"/>
    </w:pPr>
    <w:r>
      <w:fldChar w:fldCharType="begin"/>
    </w:r>
    <w:r>
      <w:instrText>PAGE   \* MERGEFORMAT</w:instrText>
    </w:r>
    <w:r>
      <w:fldChar w:fldCharType="separate"/>
    </w:r>
    <w:r w:rsidR="00AD08F7">
      <w:rPr>
        <w:noProof/>
      </w:rPr>
      <w:t>8</w:t>
    </w:r>
    <w:r>
      <w:fldChar w:fldCharType="end"/>
    </w:r>
  </w:p>
  <w:p w:rsidR="00F6513E" w:rsidP="003D619F">
    <w:pPr>
      <w:pStyle w:val="Footer"/>
      <w:bidi w:val="0"/>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B3CFC"/>
    <w:multiLevelType w:val="hybridMultilevel"/>
    <w:tmpl w:val="D226AB46"/>
    <w:lvl w:ilvl="0">
      <w:start w:val="1"/>
      <w:numFmt w:val="decimal"/>
      <w:lvlText w:val="(%1)"/>
      <w:lvlJc w:val="left"/>
      <w:pPr>
        <w:tabs>
          <w:tab w:val="num" w:pos="284"/>
        </w:tabs>
        <w:ind w:firstLine="284"/>
      </w:pPr>
      <w:rPr>
        <w:rFonts w:cs="Times New Roman"/>
        <w:color w:val="auto"/>
        <w:sz w:val="24"/>
        <w:szCs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Letter"/>
      <w:lvlText w:val="%3)"/>
      <w:lvlJc w:val="left"/>
      <w:pPr>
        <w:ind w:left="234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599E3B23"/>
    <w:multiLevelType w:val="hybridMultilevel"/>
    <w:tmpl w:val="47EEF986"/>
    <w:lvl w:ilvl="0">
      <w:start w:val="1"/>
      <w:numFmt w:val="decimal"/>
      <w:lvlText w:val="%1."/>
      <w:lvlJc w:val="left"/>
      <w:pPr>
        <w:ind w:left="360" w:hanging="360"/>
      </w:pPr>
      <w:rPr>
        <w:rFonts w:cs="Times New Roman"/>
        <w:b/>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
    <w:nsid w:val="67EA381B"/>
    <w:multiLevelType w:val="hybridMultilevel"/>
    <w:tmpl w:val="613252B6"/>
    <w:lvl w:ilvl="0">
      <w:start w:val="1"/>
      <w:numFmt w:val="upperLetter"/>
      <w:lvlText w:val="%1."/>
      <w:lvlJc w:val="left"/>
      <w:pPr>
        <w:tabs>
          <w:tab w:val="num" w:pos="1068"/>
        </w:tabs>
        <w:ind w:left="1068" w:hanging="360"/>
      </w:pPr>
      <w:rPr>
        <w:rFonts w:cs="Times New Roman"/>
        <w:rtl w:val="0"/>
        <w:cs w:val="0"/>
      </w:rPr>
    </w:lvl>
    <w:lvl w:ilvl="1">
      <w:start w:val="1"/>
      <w:numFmt w:val="decimal"/>
      <w:lvlText w:val="%2."/>
      <w:lvlJc w:val="left"/>
      <w:pPr>
        <w:tabs>
          <w:tab w:val="num" w:pos="1788"/>
        </w:tabs>
        <w:ind w:left="1788" w:hanging="360"/>
      </w:pPr>
      <w:rPr>
        <w:rFonts w:cs="Times New Roman"/>
        <w:rtl w:val="0"/>
        <w:cs w:val="0"/>
      </w:rPr>
    </w:lvl>
    <w:lvl w:ilvl="2">
      <w:start w:val="1"/>
      <w:numFmt w:val="decimal"/>
      <w:lvlText w:val="%3."/>
      <w:lvlJc w:val="left"/>
      <w:pPr>
        <w:tabs>
          <w:tab w:val="num" w:pos="2148"/>
        </w:tabs>
        <w:ind w:left="2148" w:hanging="360"/>
      </w:pPr>
      <w:rPr>
        <w:rFonts w:cs="Times New Roman"/>
        <w:rtl w:val="0"/>
        <w:cs w:val="0"/>
      </w:rPr>
    </w:lvl>
    <w:lvl w:ilvl="3">
      <w:start w:val="1"/>
      <w:numFmt w:val="decimal"/>
      <w:lvlText w:val="%4."/>
      <w:lvlJc w:val="left"/>
      <w:pPr>
        <w:tabs>
          <w:tab w:val="num" w:pos="2868"/>
        </w:tabs>
        <w:ind w:left="2868" w:hanging="360"/>
      </w:pPr>
      <w:rPr>
        <w:rFonts w:cs="Times New Roman"/>
        <w:rtl w:val="0"/>
        <w:cs w:val="0"/>
      </w:rPr>
    </w:lvl>
    <w:lvl w:ilvl="4">
      <w:start w:val="1"/>
      <w:numFmt w:val="decimal"/>
      <w:lvlText w:val="%5."/>
      <w:lvlJc w:val="left"/>
      <w:pPr>
        <w:tabs>
          <w:tab w:val="num" w:pos="3588"/>
        </w:tabs>
        <w:ind w:left="3588" w:hanging="360"/>
      </w:pPr>
      <w:rPr>
        <w:rFonts w:cs="Times New Roman"/>
        <w:rtl w:val="0"/>
        <w:cs w:val="0"/>
      </w:rPr>
    </w:lvl>
    <w:lvl w:ilvl="5">
      <w:start w:val="1"/>
      <w:numFmt w:val="decimal"/>
      <w:lvlText w:val="%6."/>
      <w:lvlJc w:val="left"/>
      <w:pPr>
        <w:tabs>
          <w:tab w:val="num" w:pos="4308"/>
        </w:tabs>
        <w:ind w:left="4308" w:hanging="360"/>
      </w:pPr>
      <w:rPr>
        <w:rFonts w:cs="Times New Roman"/>
        <w:rtl w:val="0"/>
        <w:cs w:val="0"/>
      </w:rPr>
    </w:lvl>
    <w:lvl w:ilvl="6">
      <w:start w:val="1"/>
      <w:numFmt w:val="decimal"/>
      <w:lvlText w:val="%7."/>
      <w:lvlJc w:val="left"/>
      <w:pPr>
        <w:tabs>
          <w:tab w:val="num" w:pos="5028"/>
        </w:tabs>
        <w:ind w:left="5028" w:hanging="360"/>
      </w:pPr>
      <w:rPr>
        <w:rFonts w:cs="Times New Roman"/>
        <w:rtl w:val="0"/>
        <w:cs w:val="0"/>
      </w:rPr>
    </w:lvl>
    <w:lvl w:ilvl="7">
      <w:start w:val="1"/>
      <w:numFmt w:val="decimal"/>
      <w:lvlText w:val="%8."/>
      <w:lvlJc w:val="left"/>
      <w:pPr>
        <w:tabs>
          <w:tab w:val="num" w:pos="5748"/>
        </w:tabs>
        <w:ind w:left="5748" w:hanging="360"/>
      </w:pPr>
      <w:rPr>
        <w:rFonts w:cs="Times New Roman"/>
        <w:rtl w:val="0"/>
        <w:cs w:val="0"/>
      </w:rPr>
    </w:lvl>
    <w:lvl w:ilvl="8">
      <w:start w:val="1"/>
      <w:numFmt w:val="decimal"/>
      <w:lvlText w:val="%9."/>
      <w:lvlJc w:val="left"/>
      <w:pPr>
        <w:tabs>
          <w:tab w:val="num" w:pos="6468"/>
        </w:tabs>
        <w:ind w:left="6468" w:hanging="360"/>
      </w:pPr>
      <w:rPr>
        <w:rFonts w:cs="Times New Roman"/>
        <w:rtl w:val="0"/>
        <w:cs w:val="0"/>
      </w:rPr>
    </w:lvl>
  </w:abstractNum>
  <w:abstractNum w:abstractNumId="3">
    <w:nsid w:val="7F59593B"/>
    <w:multiLevelType w:val="hybridMultilevel"/>
    <w:tmpl w:val="221A8B8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770E6F"/>
    <w:rsid w:val="00095D07"/>
    <w:rsid w:val="000B7A11"/>
    <w:rsid w:val="000D02EE"/>
    <w:rsid w:val="000D092D"/>
    <w:rsid w:val="00233CF1"/>
    <w:rsid w:val="00237E70"/>
    <w:rsid w:val="00271054"/>
    <w:rsid w:val="002B3A1A"/>
    <w:rsid w:val="00352FC4"/>
    <w:rsid w:val="0035432E"/>
    <w:rsid w:val="003C246F"/>
    <w:rsid w:val="003D619F"/>
    <w:rsid w:val="00496C93"/>
    <w:rsid w:val="005406F0"/>
    <w:rsid w:val="005D20DE"/>
    <w:rsid w:val="005D3C6F"/>
    <w:rsid w:val="005F70A6"/>
    <w:rsid w:val="0062627B"/>
    <w:rsid w:val="00634CD2"/>
    <w:rsid w:val="00770E6F"/>
    <w:rsid w:val="00771B3F"/>
    <w:rsid w:val="00776260"/>
    <w:rsid w:val="007E48BC"/>
    <w:rsid w:val="008112E1"/>
    <w:rsid w:val="008676ED"/>
    <w:rsid w:val="008E4B2A"/>
    <w:rsid w:val="008E7611"/>
    <w:rsid w:val="00915929"/>
    <w:rsid w:val="00A540A4"/>
    <w:rsid w:val="00A629E4"/>
    <w:rsid w:val="00A975B4"/>
    <w:rsid w:val="00AB0B65"/>
    <w:rsid w:val="00AD08F7"/>
    <w:rsid w:val="00B130D6"/>
    <w:rsid w:val="00B218AF"/>
    <w:rsid w:val="00D415DE"/>
    <w:rsid w:val="00D57FE3"/>
    <w:rsid w:val="00D72E3F"/>
    <w:rsid w:val="00D806C1"/>
    <w:rsid w:val="00E10951"/>
    <w:rsid w:val="00E55B82"/>
    <w:rsid w:val="00F6513E"/>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E6F"/>
    <w:pPr>
      <w:framePr w:wrap="auto"/>
      <w:widowControl/>
      <w:autoSpaceDE/>
      <w:autoSpaceDN/>
      <w:adjustRightInd/>
      <w:ind w:left="0" w:right="0"/>
      <w:jc w:val="left"/>
      <w:textAlignment w:val="auto"/>
    </w:pPr>
    <w:rPr>
      <w:rFonts w:ascii="Arial" w:hAnsi="Arial" w:cs="Arial"/>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SubtleEmphasis">
    <w:name w:val="Subtle Emphasis"/>
    <w:basedOn w:val="DefaultParagraphFont"/>
    <w:uiPriority w:val="19"/>
    <w:qFormat/>
    <w:rsid w:val="008E4B2A"/>
    <w:rPr>
      <w:rFonts w:cs="Times New Roman"/>
      <w:i/>
      <w:iCs/>
      <w:color w:val="808080" w:themeColor="tx1" w:themeShade="FF" w:themeTint="7F"/>
      <w:rtl w:val="0"/>
      <w:cs w:val="0"/>
    </w:rPr>
  </w:style>
  <w:style w:type="paragraph" w:styleId="Footer">
    <w:name w:val="footer"/>
    <w:basedOn w:val="Normal"/>
    <w:link w:val="PtaChar"/>
    <w:uiPriority w:val="99"/>
    <w:rsid w:val="00770E6F"/>
    <w:pPr>
      <w:tabs>
        <w:tab w:val="center" w:pos="4536"/>
        <w:tab w:val="right" w:pos="9072"/>
      </w:tabs>
      <w:jc w:val="left"/>
    </w:pPr>
  </w:style>
  <w:style w:type="character" w:customStyle="1" w:styleId="PtaChar">
    <w:name w:val="Päta Char"/>
    <w:basedOn w:val="DefaultParagraphFont"/>
    <w:link w:val="Footer"/>
    <w:uiPriority w:val="99"/>
    <w:locked/>
    <w:rsid w:val="00770E6F"/>
    <w:rPr>
      <w:rFonts w:ascii="Arial" w:hAnsi="Arial" w:cs="Arial"/>
      <w:sz w:val="24"/>
      <w:szCs w:val="24"/>
      <w:rtl w:val="0"/>
      <w:cs w:val="0"/>
      <w:lang w:val="x-none" w:eastAsia="sk-SK"/>
    </w:rPr>
  </w:style>
  <w:style w:type="character" w:styleId="PageNumber">
    <w:name w:val="page number"/>
    <w:basedOn w:val="DefaultParagraphFont"/>
    <w:uiPriority w:val="99"/>
    <w:rsid w:val="00770E6F"/>
    <w:rPr>
      <w:rFonts w:cs="Times New Roman"/>
      <w:rtl w:val="0"/>
      <w:cs w:val="0"/>
    </w:rPr>
  </w:style>
  <w:style w:type="character" w:styleId="Strong">
    <w:name w:val="Strong"/>
    <w:basedOn w:val="DefaultParagraphFont"/>
    <w:uiPriority w:val="22"/>
    <w:qFormat/>
    <w:rsid w:val="00770E6F"/>
    <w:rPr>
      <w:rFonts w:ascii="Times New Roman" w:hAnsi="Times New Roman" w:cs="Times New Roman"/>
      <w:b/>
      <w:rtl w:val="0"/>
      <w:cs w:val="0"/>
    </w:rPr>
  </w:style>
  <w:style w:type="paragraph" w:styleId="ListParagraph">
    <w:name w:val="List Paragraph"/>
    <w:basedOn w:val="Normal"/>
    <w:uiPriority w:val="99"/>
    <w:qFormat/>
    <w:rsid w:val="00770E6F"/>
    <w:pPr>
      <w:spacing w:after="200" w:line="276" w:lineRule="auto"/>
      <w:ind w:left="720"/>
      <w:contextualSpacing/>
      <w:jc w:val="left"/>
    </w:pPr>
    <w:rPr>
      <w:rFonts w:asciiTheme="minorHAnsi" w:eastAsiaTheme="minorEastAsia" w:hAnsiTheme="minorHAnsi" w:cs="Times New Roman"/>
      <w:sz w:val="22"/>
      <w:szCs w:val="22"/>
    </w:rPr>
  </w:style>
  <w:style w:type="paragraph" w:styleId="NoSpacing">
    <w:name w:val="No Spacing"/>
    <w:uiPriority w:val="1"/>
    <w:qFormat/>
    <w:rsid w:val="00770E6F"/>
    <w:pPr>
      <w:framePr w:wrap="auto"/>
      <w:widowControl/>
      <w:autoSpaceDE/>
      <w:autoSpaceDN/>
      <w:adjustRightInd/>
      <w:ind w:left="0" w:right="0"/>
      <w:jc w:val="both"/>
      <w:textAlignment w:val="auto"/>
    </w:pPr>
    <w:rPr>
      <w:rFonts w:cs="Times New Roman"/>
      <w:sz w:val="24"/>
      <w:szCs w:val="22"/>
      <w:rtl w:val="0"/>
      <w:cs w:val="0"/>
      <w:lang w:val="sk-SK" w:eastAsia="en-US" w:bidi="ar-SA"/>
    </w:rPr>
  </w:style>
  <w:style w:type="paragraph" w:customStyle="1" w:styleId="Odsekzoznamu1">
    <w:name w:val="Odsek zoznamu1"/>
    <w:basedOn w:val="Normal"/>
    <w:uiPriority w:val="99"/>
    <w:rsid w:val="00770E6F"/>
    <w:pPr>
      <w:spacing w:before="120"/>
      <w:ind w:left="720" w:hanging="357"/>
      <w:jc w:val="both"/>
    </w:pPr>
    <w:rPr>
      <w:rFonts w:ascii="Calibri" w:hAnsi="Calibri" w:cs="Calibri"/>
      <w:sz w:val="22"/>
      <w:szCs w:val="22"/>
      <w:lang w:eastAsia="en-US"/>
    </w:rPr>
  </w:style>
  <w:style w:type="paragraph" w:customStyle="1" w:styleId="Bezriadkovania1">
    <w:name w:val="Bez riadkovania1"/>
    <w:uiPriority w:val="1"/>
    <w:qFormat/>
    <w:rsid w:val="00D57FE3"/>
    <w:pPr>
      <w:framePr w:wrap="auto"/>
      <w:widowControl/>
      <w:autoSpaceDE/>
      <w:autoSpaceDN/>
      <w:adjustRightInd/>
      <w:ind w:left="0" w:right="0"/>
      <w:jc w:val="left"/>
      <w:textAlignment w:val="auto"/>
    </w:pPr>
    <w:rPr>
      <w:rFonts w:ascii="Arial Narrow" w:hAnsi="Arial Narrow" w:cs="Times New Roman"/>
      <w:sz w:val="22"/>
      <w:szCs w:val="36"/>
      <w:rtl w:val="0"/>
      <w:cs w:val="0"/>
      <w:lang w:val="sk-SK" w:eastAsia="sk-SK" w:bidi="ar-SA"/>
    </w:rPr>
  </w:style>
  <w:style w:type="paragraph" w:styleId="BalloonText">
    <w:name w:val="Balloon Text"/>
    <w:basedOn w:val="Normal"/>
    <w:link w:val="TextbublinyChar"/>
    <w:uiPriority w:val="99"/>
    <w:semiHidden/>
    <w:unhideWhenUsed/>
    <w:rsid w:val="008676ED"/>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8676ED"/>
    <w:rPr>
      <w:rFonts w:ascii="Tahoma" w:hAnsi="Tahoma" w:cs="Tahoma"/>
      <w:sz w:val="16"/>
      <w:szCs w:val="16"/>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Luxusný">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Sl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24</TotalTime>
  <Pages>8</Pages>
  <Words>1795</Words>
  <Characters>10237</Characters>
  <Application>Microsoft Office Word</Application>
  <DocSecurity>0</DocSecurity>
  <Lines>0</Lines>
  <Paragraphs>0</Paragraphs>
  <ScaleCrop>false</ScaleCrop>
  <Company>Kancelaria NR SR</Company>
  <LinksUpToDate>false</LinksUpToDate>
  <CharactersWithSpaces>12008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Rajtíková, Silvia</dc:creator>
  <cp:lastModifiedBy>Rajtíková, Silvia</cp:lastModifiedBy>
  <cp:revision>9</cp:revision>
  <cp:lastPrinted>2013-09-02T12:54:00Z</cp:lastPrinted>
  <dcterms:created xsi:type="dcterms:W3CDTF">2013-06-05T13:36:00Z</dcterms:created>
  <dcterms:modified xsi:type="dcterms:W3CDTF">2013-09-02T13:01:00Z</dcterms:modified>
</cp:coreProperties>
</file>