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zá</w:t>
      </w:r>
      <w:r w:rsidRPr="003B6939">
        <w:rPr>
          <w:rFonts w:cs="Times New Roman" w:hint="default"/>
          <w:b/>
        </w:rPr>
        <w:t xml:space="preserve">kon </w:t>
      </w:r>
      <w:r w:rsidR="0044685B">
        <w:rPr>
          <w:rFonts w:cs="Times New Roman" w:hint="default"/>
          <w:b/>
        </w:rPr>
        <w:t>č</w:t>
      </w:r>
      <w:r w:rsidR="0044685B">
        <w:rPr>
          <w:rFonts w:cs="Times New Roman" w:hint="default"/>
          <w:b/>
        </w:rPr>
        <w:t>. 326/200</w:t>
      </w:r>
      <w:r w:rsidRPr="003B6939">
        <w:rPr>
          <w:rFonts w:cs="Times New Roman"/>
          <w:b/>
        </w:rPr>
        <w:t>5 Z. z. o </w:t>
      </w:r>
      <w:r w:rsidR="0044685B">
        <w:rPr>
          <w:rFonts w:cs="Times New Roman"/>
          <w:b/>
        </w:rPr>
        <w:t>lesoch</w:t>
      </w:r>
      <w:r w:rsidRPr="003B6939" w:rsidR="006D4630">
        <w:rPr>
          <w:rFonts w:cs="Times New Roman"/>
          <w:b/>
        </w:rPr>
        <w:t xml:space="preserve"> v </w:t>
      </w:r>
      <w:r w:rsidRPr="003B6939" w:rsidR="006D4630">
        <w:rPr>
          <w:rFonts w:cs="Times New Roman" w:hint="default"/>
          <w:b/>
        </w:rPr>
        <w:t>znení</w:t>
      </w:r>
      <w:r w:rsidRPr="003B6939" w:rsidR="006D4630">
        <w:rPr>
          <w:rFonts w:cs="Times New Roman" w:hint="default"/>
          <w:b/>
        </w:rPr>
        <w:t xml:space="preserve"> neskorší</w:t>
      </w:r>
      <w:r w:rsidRPr="003B6939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</w:t>
      </w:r>
      <w:r w:rsidRPr="003B6939">
        <w:rPr>
          <w:rFonts w:cs="Times New Roman" w:hint="default"/>
          <w:bCs/>
        </w:rPr>
        <w:t>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3B6939" w:rsidP="0044685B">
      <w:pPr>
        <w:bidi w:val="0"/>
        <w:ind w:firstLine="708"/>
        <w:jc w:val="both"/>
        <w:rPr>
          <w:rFonts w:cs="Times New Roman"/>
        </w:rPr>
      </w:pP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 xml:space="preserve">kon </w:t>
      </w:r>
      <w:r w:rsidR="0044685B">
        <w:rPr>
          <w:rFonts w:cs="Times New Roman" w:hint="default"/>
        </w:rPr>
        <w:t>č</w:t>
      </w:r>
      <w:r w:rsidR="0044685B">
        <w:rPr>
          <w:rFonts w:cs="Times New Roman" w:hint="default"/>
        </w:rPr>
        <w:t>. 326/200</w:t>
      </w:r>
      <w:r w:rsidRPr="003B6939">
        <w:rPr>
          <w:rFonts w:cs="Times New Roman"/>
        </w:rPr>
        <w:t>5 Z. z. o</w:t>
      </w:r>
      <w:r w:rsidR="0044685B">
        <w:rPr>
          <w:rFonts w:cs="Times New Roman"/>
        </w:rPr>
        <w:t> </w:t>
      </w:r>
      <w:r w:rsidR="0044685B">
        <w:rPr>
          <w:rFonts w:cs="Times New Roman"/>
        </w:rPr>
        <w:t>lesoch v </w:t>
      </w:r>
      <w:r w:rsidR="0044685B">
        <w:rPr>
          <w:rFonts w:cs="Times New Roman" w:hint="default"/>
        </w:rPr>
        <w:t>znení</w:t>
      </w:r>
      <w:r w:rsidR="0044685B">
        <w:rPr>
          <w:rFonts w:cs="Times New Roman" w:hint="default"/>
        </w:rPr>
        <w:t xml:space="preserve">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275/2007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359/2007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360/2007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540/2008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499/2009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117/20</w:t>
      </w:r>
      <w:r w:rsidR="0044685B">
        <w:rPr>
          <w:rFonts w:cs="Times New Roman" w:hint="default"/>
        </w:rPr>
        <w:t>10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96/2012 Z. z., 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>. 345/2012 Z. z. a </w:t>
      </w:r>
      <w:r w:rsidR="0044685B">
        <w:rPr>
          <w:rFonts w:cs="Times New Roman" w:hint="default"/>
        </w:rPr>
        <w:t>zá</w:t>
      </w:r>
      <w:r w:rsidR="0044685B">
        <w:rPr>
          <w:rFonts w:cs="Times New Roman" w:hint="default"/>
        </w:rPr>
        <w:t>kona č</w:t>
      </w:r>
      <w:r w:rsidR="0044685B">
        <w:rPr>
          <w:rFonts w:cs="Times New Roman" w:hint="default"/>
        </w:rPr>
        <w:t xml:space="preserve">. 115/2013 Z. z.  </w:t>
      </w:r>
      <w:r w:rsidR="00EE7CF8">
        <w:rPr>
          <w:rFonts w:cs="Times New Roman" w:hint="default"/>
        </w:rPr>
        <w:t>sa mení</w:t>
      </w:r>
      <w:r w:rsidRPr="003B6939">
        <w:rPr>
          <w:rFonts w:cs="Times New Roman"/>
        </w:rPr>
        <w:t xml:space="preserve"> takto:</w:t>
      </w: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1835A0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4685B">
        <w:rPr>
          <w:rFonts w:ascii="Times New Roman" w:hAnsi="Times New Roman"/>
          <w:sz w:val="24"/>
          <w:szCs w:val="24"/>
        </w:rPr>
        <w:t>§ 50 odsek 7 znie</w:t>
      </w:r>
      <w:r>
        <w:rPr>
          <w:rFonts w:ascii="Times New Roman" w:hAnsi="Times New Roman"/>
          <w:sz w:val="24"/>
          <w:szCs w:val="24"/>
        </w:rPr>
        <w:t>:</w:t>
      </w: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44685B" w:rsidRPr="00693DA6" w:rsidP="00693DA6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44685B">
        <w:rPr>
          <w:rFonts w:cs="Times New Roman" w:hint="default"/>
          <w:bCs/>
        </w:rPr>
        <w:t>„</w:t>
      </w:r>
      <w:r w:rsidRPr="0044685B">
        <w:rPr>
          <w:rFonts w:cs="Times New Roman" w:hint="default"/>
          <w:bCs/>
        </w:rPr>
        <w:t>(7</w:t>
      </w:r>
      <w:r w:rsidRPr="0044685B" w:rsidR="001835A0">
        <w:rPr>
          <w:rFonts w:cs="Times New Roman"/>
          <w:bCs/>
        </w:rPr>
        <w:t xml:space="preserve">) </w:t>
      </w:r>
      <w:r w:rsidRPr="0044685B">
        <w:rPr>
          <w:rFonts w:cs="Times New Roman" w:hint="default"/>
          <w:shd w:val="clear" w:color="auto" w:fill="FFFFFF"/>
        </w:rPr>
        <w:t>Na zá</w:t>
      </w:r>
      <w:r w:rsidRPr="0044685B">
        <w:rPr>
          <w:rFonts w:cs="Times New Roman" w:hint="default"/>
          <w:shd w:val="clear" w:color="auto" w:fill="FFFFFF"/>
        </w:rPr>
        <w:t>menu, ná</w:t>
      </w:r>
      <w:r w:rsidRPr="0044685B">
        <w:rPr>
          <w:rFonts w:cs="Times New Roman" w:hint="default"/>
          <w:shd w:val="clear" w:color="auto" w:fill="FFFFFF"/>
        </w:rPr>
        <w:t>jom, vý</w:t>
      </w:r>
      <w:r w:rsidRPr="0044685B">
        <w:rPr>
          <w:rFonts w:cs="Times New Roman" w:hint="default"/>
          <w:shd w:val="clear" w:color="auto" w:fill="FFFFFF"/>
        </w:rPr>
        <w:t>pož</w:t>
      </w:r>
      <w:r w:rsidRPr="0044685B">
        <w:rPr>
          <w:rFonts w:cs="Times New Roman" w:hint="default"/>
          <w:shd w:val="clear" w:color="auto" w:fill="FFFFFF"/>
        </w:rPr>
        <w:t>ič</w:t>
      </w:r>
      <w:r w:rsidRPr="0044685B">
        <w:rPr>
          <w:rFonts w:cs="Times New Roman" w:hint="default"/>
          <w:shd w:val="clear" w:color="auto" w:fill="FFFFFF"/>
        </w:rPr>
        <w:t>ku a prevod sprá</w:t>
      </w:r>
      <w:r w:rsidRPr="0044685B">
        <w:rPr>
          <w:rFonts w:cs="Times New Roman" w:hint="default"/>
          <w:shd w:val="clear" w:color="auto" w:fill="FFFFFF"/>
        </w:rPr>
        <w:t>vy lesné</w:t>
      </w:r>
      <w:r w:rsidRPr="0044685B">
        <w:rPr>
          <w:rFonts w:cs="Times New Roman" w:hint="default"/>
          <w:shd w:val="clear" w:color="auto" w:fill="FFFFFF"/>
        </w:rPr>
        <w:t>ho majetku vo vlastní</w:t>
      </w:r>
      <w:r w:rsidRPr="0044685B">
        <w:rPr>
          <w:rFonts w:cs="Times New Roman" w:hint="default"/>
          <w:shd w:val="clear" w:color="auto" w:fill="FFFFFF"/>
        </w:rPr>
        <w:t>ctve š</w:t>
      </w:r>
      <w:r w:rsidRPr="0044685B">
        <w:rPr>
          <w:rFonts w:cs="Times New Roman" w:hint="default"/>
          <w:shd w:val="clear" w:color="auto" w:fill="FFFFFF"/>
        </w:rPr>
        <w:t>tá</w:t>
      </w:r>
      <w:r w:rsidRPr="0044685B">
        <w:rPr>
          <w:rFonts w:cs="Times New Roman" w:hint="default"/>
          <w:shd w:val="clear" w:color="auto" w:fill="FFFFFF"/>
        </w:rPr>
        <w:t>tu sa vyž</w:t>
      </w:r>
      <w:r w:rsidRPr="0044685B">
        <w:rPr>
          <w:rFonts w:cs="Times New Roman" w:hint="default"/>
          <w:shd w:val="clear" w:color="auto" w:fill="FFFFFF"/>
        </w:rPr>
        <w:t xml:space="preserve">aduje </w:t>
      </w:r>
      <w:r w:rsidR="00A953FB">
        <w:rPr>
          <w:rFonts w:cs="Times New Roman" w:hint="default"/>
          <w:shd w:val="clear" w:color="auto" w:fill="FFFFFF"/>
        </w:rPr>
        <w:t>predchá</w:t>
      </w:r>
      <w:r w:rsidR="00A953FB">
        <w:rPr>
          <w:rFonts w:cs="Times New Roman" w:hint="default"/>
          <w:shd w:val="clear" w:color="auto" w:fill="FFFFFF"/>
        </w:rPr>
        <w:t>dzajú</w:t>
      </w:r>
      <w:r w:rsidR="00A953FB">
        <w:rPr>
          <w:rFonts w:cs="Times New Roman" w:hint="default"/>
          <w:shd w:val="clear" w:color="auto" w:fill="FFFFFF"/>
        </w:rPr>
        <w:t xml:space="preserve">ci </w:t>
      </w:r>
      <w:r w:rsidRPr="0044685B">
        <w:rPr>
          <w:rFonts w:cs="Times New Roman" w:hint="default"/>
          <w:shd w:val="clear" w:color="auto" w:fill="FFFFFF"/>
        </w:rPr>
        <w:t>sú</w:t>
      </w:r>
      <w:r w:rsidRPr="0044685B">
        <w:rPr>
          <w:rFonts w:cs="Times New Roman" w:hint="default"/>
          <w:shd w:val="clear" w:color="auto" w:fill="FFFFFF"/>
        </w:rPr>
        <w:t xml:space="preserve">hlas </w:t>
      </w:r>
      <w:r w:rsidRPr="00353BB4">
        <w:rPr>
          <w:rFonts w:cs="Times New Roman"/>
          <w:shd w:val="clear" w:color="auto" w:fill="FFFFFF"/>
        </w:rPr>
        <w:t>ministers</w:t>
      </w:r>
      <w:r w:rsidRPr="00353BB4">
        <w:rPr>
          <w:rFonts w:cs="Times New Roman"/>
          <w:shd w:val="clear" w:color="auto" w:fill="FFFFFF"/>
        </w:rPr>
        <w:t>tva</w:t>
      </w:r>
      <w:r w:rsidRPr="00353BB4" w:rsidR="00353BB4">
        <w:rPr>
          <w:rFonts w:cs="Times New Roman"/>
          <w:shd w:val="clear" w:color="auto" w:fill="FFFFFF"/>
        </w:rPr>
        <w:t xml:space="preserve"> 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okrem prevodu sprá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vy lesné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ho majetku vo vlastní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ctve 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tá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tu v sprá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ve prá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vnickej osoby založ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enej alebo zriadenej ministerstvom obrany alebo zriadenej Ministerstvom ž</w:t>
      </w:r>
      <w:r w:rsidRPr="00353BB4" w:rsidR="00353BB4">
        <w:rPr>
          <w:rFonts w:cs="Times New Roman" w:hint="default"/>
          <w:color w:val="000000"/>
          <w:shd w:val="clear" w:color="auto" w:fill="FFFFFF"/>
        </w:rPr>
        <w:t>ivotné</w:t>
      </w:r>
      <w:r w:rsidRPr="00353BB4" w:rsidR="00353BB4">
        <w:rPr>
          <w:rFonts w:cs="Times New Roman" w:hint="default"/>
          <w:color w:val="000000"/>
          <w:shd w:val="clear" w:color="auto" w:fill="FFFFFF"/>
        </w:rPr>
        <w:t xml:space="preserve">ho </w:t>
      </w:r>
      <w:r w:rsidR="00353BB4">
        <w:rPr>
          <w:rFonts w:cs="Times New Roman"/>
          <w:color w:val="000000"/>
          <w:shd w:val="clear" w:color="auto" w:fill="FFFFFF"/>
        </w:rPr>
        <w:t>prostredia Slovenskej republiky</w:t>
      </w:r>
      <w:r w:rsidRPr="00353BB4" w:rsidR="00693DA6">
        <w:rPr>
          <w:rFonts w:cs="Times New Roman" w:hint="default"/>
          <w:shd w:val="clear" w:color="auto" w:fill="FFFFFF"/>
        </w:rPr>
        <w:t>, prič</w:t>
      </w:r>
      <w:r w:rsidRPr="00353BB4" w:rsidR="00693DA6">
        <w:rPr>
          <w:rFonts w:cs="Times New Roman" w:hint="default"/>
          <w:shd w:val="clear" w:color="auto" w:fill="FFFFFF"/>
        </w:rPr>
        <w:t>om n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a zá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menu lesný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ch pozemkov a lesný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ch pora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stov na nich vo vlastní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ctve š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tá</w:t>
      </w:r>
      <w:r w:rsidRPr="00353BB4" w:rsidR="00693DA6">
        <w:rPr>
          <w:rFonts w:cs="Times New Roman" w:hint="default"/>
          <w:color w:val="000000"/>
          <w:shd w:val="clear" w:color="auto" w:fill="FFFFFF"/>
        </w:rPr>
        <w:t>tu</w:t>
      </w:r>
      <w:r w:rsidRPr="00353BB4" w:rsidR="00693DA6">
        <w:rPr>
          <w:rFonts w:cs="Times New Roman" w:hint="default"/>
          <w:shd w:val="clear" w:color="auto" w:fill="FFFFFF"/>
        </w:rPr>
        <w:t>, ktorý</w:t>
      </w:r>
      <w:r w:rsidRPr="00353BB4" w:rsidR="00693DA6">
        <w:rPr>
          <w:rFonts w:cs="Times New Roman" w:hint="default"/>
          <w:shd w:val="clear" w:color="auto" w:fill="FFFFFF"/>
        </w:rPr>
        <w:t>ch</w:t>
      </w:r>
      <w:r w:rsidR="00693DA6">
        <w:rPr>
          <w:rFonts w:cs="Times New Roman" w:hint="default"/>
          <w:shd w:val="clear" w:color="auto" w:fill="FFFFFF"/>
        </w:rPr>
        <w:t xml:space="preserve"> vý</w:t>
      </w:r>
      <w:r w:rsidR="00693DA6">
        <w:rPr>
          <w:rFonts w:cs="Times New Roman" w:hint="default"/>
          <w:shd w:val="clear" w:color="auto" w:fill="FFFFFF"/>
        </w:rPr>
        <w:t>mera je väčš</w:t>
      </w:r>
      <w:r w:rsidR="00693DA6">
        <w:rPr>
          <w:rFonts w:cs="Times New Roman" w:hint="default"/>
          <w:shd w:val="clear" w:color="auto" w:fill="FFFFFF"/>
        </w:rPr>
        <w:t xml:space="preserve">ia ako 20 ha, sa okrem </w:t>
      </w:r>
      <w:r w:rsidR="00A953FB">
        <w:rPr>
          <w:rFonts w:cs="Times New Roman" w:hint="default"/>
          <w:shd w:val="clear" w:color="auto" w:fill="FFFFFF"/>
        </w:rPr>
        <w:t>predchá</w:t>
      </w:r>
      <w:r w:rsidR="00A953FB">
        <w:rPr>
          <w:rFonts w:cs="Times New Roman" w:hint="default"/>
          <w:shd w:val="clear" w:color="auto" w:fill="FFFFFF"/>
        </w:rPr>
        <w:t>dzajú</w:t>
      </w:r>
      <w:r w:rsidR="00A953FB">
        <w:rPr>
          <w:rFonts w:cs="Times New Roman" w:hint="default"/>
          <w:shd w:val="clear" w:color="auto" w:fill="FFFFFF"/>
        </w:rPr>
        <w:t xml:space="preserve">ceho </w:t>
      </w:r>
      <w:r w:rsidR="00693DA6">
        <w:rPr>
          <w:rFonts w:cs="Times New Roman" w:hint="default"/>
          <w:shd w:val="clear" w:color="auto" w:fill="FFFFFF"/>
        </w:rPr>
        <w:t>sú</w:t>
      </w:r>
      <w:r w:rsidR="00693DA6">
        <w:rPr>
          <w:rFonts w:cs="Times New Roman" w:hint="default"/>
          <w:shd w:val="clear" w:color="auto" w:fill="FFFFFF"/>
        </w:rPr>
        <w:t>hlasu ministerstva vyž</w:t>
      </w:r>
      <w:r w:rsidR="00693DA6">
        <w:rPr>
          <w:rFonts w:cs="Times New Roman" w:hint="default"/>
          <w:shd w:val="clear" w:color="auto" w:fill="FFFFFF"/>
        </w:rPr>
        <w:t xml:space="preserve">aduje aj </w:t>
      </w:r>
      <w:r w:rsidR="00A953FB">
        <w:rPr>
          <w:rFonts w:cs="Times New Roman" w:hint="default"/>
          <w:shd w:val="clear" w:color="auto" w:fill="FFFFFF"/>
        </w:rPr>
        <w:t>predchá</w:t>
      </w:r>
      <w:r w:rsidR="00A953FB">
        <w:rPr>
          <w:rFonts w:cs="Times New Roman" w:hint="default"/>
          <w:shd w:val="clear" w:color="auto" w:fill="FFFFFF"/>
        </w:rPr>
        <w:t>dzajú</w:t>
      </w:r>
      <w:r w:rsidR="00A953FB">
        <w:rPr>
          <w:rFonts w:cs="Times New Roman" w:hint="default"/>
          <w:shd w:val="clear" w:color="auto" w:fill="FFFFFF"/>
        </w:rPr>
        <w:t xml:space="preserve">ci </w:t>
      </w:r>
      <w:r w:rsidR="00693DA6">
        <w:rPr>
          <w:rFonts w:cs="Times New Roman" w:hint="default"/>
          <w:shd w:val="clear" w:color="auto" w:fill="FFFFFF"/>
        </w:rPr>
        <w:t>sú</w:t>
      </w:r>
      <w:r w:rsidR="00693DA6">
        <w:rPr>
          <w:rFonts w:cs="Times New Roman" w:hint="default"/>
          <w:shd w:val="clear" w:color="auto" w:fill="FFFFFF"/>
        </w:rPr>
        <w:t>hlas vlá</w:t>
      </w:r>
      <w:r w:rsidR="00693DA6">
        <w:rPr>
          <w:rFonts w:cs="Times New Roman" w:hint="default"/>
          <w:shd w:val="clear" w:color="auto" w:fill="FFFFFF"/>
        </w:rPr>
        <w:t>dy Slovenskej republiky</w:t>
      </w:r>
      <w:r w:rsidRPr="0044685B">
        <w:rPr>
          <w:rFonts w:cs="Times New Roman" w:hint="default"/>
          <w:shd w:val="clear" w:color="auto" w:fill="FFFFFF"/>
        </w:rPr>
        <w:t>. Sú</w:t>
      </w:r>
      <w:r w:rsidRPr="0044685B">
        <w:rPr>
          <w:rFonts w:cs="Times New Roman" w:hint="default"/>
          <w:shd w:val="clear" w:color="auto" w:fill="FFFFFF"/>
        </w:rPr>
        <w:t>hlas ministerstva sa vyž</w:t>
      </w:r>
      <w:r w:rsidRPr="0044685B">
        <w:rPr>
          <w:rFonts w:cs="Times New Roman" w:hint="default"/>
          <w:shd w:val="clear" w:color="auto" w:fill="FFFFFF"/>
        </w:rPr>
        <w:t>aduje aj na vyň</w:t>
      </w:r>
      <w:r w:rsidRPr="0044685B">
        <w:rPr>
          <w:rFonts w:cs="Times New Roman" w:hint="default"/>
          <w:shd w:val="clear" w:color="auto" w:fill="FFFFFF"/>
        </w:rPr>
        <w:t>atie, ktoré</w:t>
      </w:r>
      <w:r w:rsidRPr="0044685B">
        <w:rPr>
          <w:rFonts w:cs="Times New Roman" w:hint="default"/>
          <w:shd w:val="clear" w:color="auto" w:fill="FFFFFF"/>
        </w:rPr>
        <w:t xml:space="preserve"> sa dotý</w:t>
      </w:r>
      <w:r w:rsidRPr="0044685B">
        <w:rPr>
          <w:rFonts w:cs="Times New Roman" w:hint="default"/>
          <w:shd w:val="clear" w:color="auto" w:fill="FFFFFF"/>
        </w:rPr>
        <w:t>ka lesný</w:t>
      </w:r>
      <w:r w:rsidRPr="0044685B">
        <w:rPr>
          <w:rFonts w:cs="Times New Roman" w:hint="default"/>
          <w:shd w:val="clear" w:color="auto" w:fill="FFFFFF"/>
        </w:rPr>
        <w:t>ch pozem</w:t>
      </w:r>
      <w:r w:rsidRPr="0044685B">
        <w:rPr>
          <w:rFonts w:cs="Times New Roman" w:hint="default"/>
          <w:shd w:val="clear" w:color="auto" w:fill="FFFFFF"/>
        </w:rPr>
        <w:t>kov podľ</w:t>
      </w:r>
      <w:r w:rsidRPr="0044685B">
        <w:rPr>
          <w:rFonts w:cs="Times New Roman" w:hint="default"/>
          <w:shd w:val="clear" w:color="auto" w:fill="FFFFFF"/>
        </w:rPr>
        <w:t>a </w:t>
      </w:r>
      <w:hyperlink r:id="rId4" w:anchor="f6368382" w:history="1">
        <w:r w:rsidRPr="0044685B">
          <w:rPr>
            <w:rFonts w:cs="Times New Roman" w:hint="default"/>
            <w:shd w:val="clear" w:color="auto" w:fill="FFFFFF"/>
          </w:rPr>
          <w:t>§</w:t>
        </w:r>
        <w:r w:rsidRPr="0044685B">
          <w:rPr>
            <w:rFonts w:cs="Times New Roman" w:hint="default"/>
            <w:shd w:val="clear" w:color="auto" w:fill="FFFFFF"/>
          </w:rPr>
          <w:t xml:space="preserve"> 3 ods. 1 pí</w:t>
        </w:r>
        <w:r w:rsidRPr="0044685B">
          <w:rPr>
            <w:rFonts w:cs="Times New Roman" w:hint="default"/>
            <w:shd w:val="clear" w:color="auto" w:fill="FFFFFF"/>
          </w:rPr>
          <w:t>sm. a) až</w:t>
        </w:r>
        <w:r w:rsidRPr="0044685B">
          <w:rPr>
            <w:rFonts w:cs="Times New Roman" w:hint="default"/>
            <w:shd w:val="clear" w:color="auto" w:fill="FFFFFF"/>
          </w:rPr>
          <w:t xml:space="preserve"> c)</w:t>
        </w:r>
      </w:hyperlink>
      <w:r w:rsidRPr="0044685B">
        <w:rPr>
          <w:rFonts w:cs="Times New Roman"/>
          <w:shd w:val="clear" w:color="auto" w:fill="FFFFFF"/>
        </w:rPr>
        <w:t> </w:t>
      </w:r>
      <w:r w:rsidRPr="0044685B">
        <w:rPr>
          <w:rFonts w:cs="Times New Roman"/>
          <w:shd w:val="clear" w:color="auto" w:fill="FFFFFF"/>
        </w:rPr>
        <w:t>a </w:t>
      </w:r>
      <w:hyperlink r:id="rId4" w:anchor="f6368387" w:history="1">
        <w:r w:rsidRPr="0044685B">
          <w:rPr>
            <w:rFonts w:cs="Times New Roman"/>
            <w:shd w:val="clear" w:color="auto" w:fill="FFFFFF"/>
          </w:rPr>
          <w:t>e)</w:t>
        </w:r>
      </w:hyperlink>
      <w:r w:rsidRPr="0044685B">
        <w:rPr>
          <w:rFonts w:cs="Times New Roman"/>
          <w:shd w:val="clear" w:color="auto" w:fill="FFFFFF"/>
        </w:rPr>
        <w:t> </w:t>
      </w:r>
      <w:r w:rsidRPr="0044685B">
        <w:rPr>
          <w:rFonts w:cs="Times New Roman" w:hint="default"/>
          <w:shd w:val="clear" w:color="auto" w:fill="FFFFFF"/>
        </w:rPr>
        <w:t>vo vlastní</w:t>
      </w:r>
      <w:r w:rsidRPr="0044685B">
        <w:rPr>
          <w:rFonts w:cs="Times New Roman" w:hint="default"/>
          <w:shd w:val="clear" w:color="auto" w:fill="FFFFFF"/>
        </w:rPr>
        <w:t>ctve š</w:t>
      </w:r>
      <w:r w:rsidRPr="0044685B">
        <w:rPr>
          <w:rFonts w:cs="Times New Roman" w:hint="default"/>
          <w:shd w:val="clear" w:color="auto" w:fill="FFFFFF"/>
        </w:rPr>
        <w:t>tá</w:t>
      </w:r>
      <w:r w:rsidRPr="0044685B">
        <w:rPr>
          <w:rFonts w:cs="Times New Roman" w:hint="default"/>
          <w:shd w:val="clear" w:color="auto" w:fill="FFFFFF"/>
        </w:rPr>
        <w:t>tu okrem vyň</w:t>
      </w:r>
      <w:r w:rsidRPr="0044685B">
        <w:rPr>
          <w:rFonts w:cs="Times New Roman" w:hint="default"/>
          <w:shd w:val="clear" w:color="auto" w:fill="FFFFFF"/>
        </w:rPr>
        <w:t>atia vo vojenský</w:t>
      </w:r>
      <w:r w:rsidRPr="0044685B">
        <w:rPr>
          <w:rFonts w:cs="Times New Roman" w:hint="default"/>
          <w:shd w:val="clear" w:color="auto" w:fill="FFFFFF"/>
        </w:rPr>
        <w:t>ch lesoch a v rekreač</w:t>
      </w:r>
      <w:r w:rsidRPr="0044685B">
        <w:rPr>
          <w:rFonts w:cs="Times New Roman" w:hint="default"/>
          <w:shd w:val="clear" w:color="auto" w:fill="FFFFFF"/>
        </w:rPr>
        <w:t>ný</w:t>
      </w:r>
      <w:r w:rsidRPr="0044685B">
        <w:rPr>
          <w:rFonts w:cs="Times New Roman" w:hint="default"/>
          <w:shd w:val="clear" w:color="auto" w:fill="FFFFFF"/>
        </w:rPr>
        <w:t>ch obl</w:t>
      </w:r>
      <w:r w:rsidRPr="0044685B">
        <w:rPr>
          <w:rFonts w:cs="Times New Roman" w:hint="default"/>
          <w:shd w:val="clear" w:color="auto" w:fill="FFFFFF"/>
        </w:rPr>
        <w:t>astiach zriadený</w:t>
      </w:r>
      <w:r w:rsidRPr="0044685B">
        <w:rPr>
          <w:rFonts w:cs="Times New Roman" w:hint="default"/>
          <w:shd w:val="clear" w:color="auto" w:fill="FFFFFF"/>
        </w:rPr>
        <w:t>ch pred nadobudnutí</w:t>
      </w:r>
      <w:r w:rsidRPr="0044685B">
        <w:rPr>
          <w:rFonts w:cs="Times New Roman" w:hint="default"/>
          <w:shd w:val="clear" w:color="auto" w:fill="FFFFFF"/>
        </w:rPr>
        <w:t>m úč</w:t>
      </w:r>
      <w:r w:rsidRPr="0044685B">
        <w:rPr>
          <w:rFonts w:cs="Times New Roman" w:hint="default"/>
          <w:shd w:val="clear" w:color="auto" w:fill="FFFFFF"/>
        </w:rPr>
        <w:t>innosti tohto zá</w:t>
      </w:r>
      <w:r w:rsidRPr="0044685B">
        <w:rPr>
          <w:rFonts w:cs="Times New Roman" w:hint="default"/>
          <w:shd w:val="clear" w:color="auto" w:fill="FFFFFF"/>
        </w:rPr>
        <w:t>kona a rozhodovania podľ</w:t>
      </w:r>
      <w:r w:rsidRPr="0044685B">
        <w:rPr>
          <w:rFonts w:cs="Times New Roman" w:hint="default"/>
          <w:shd w:val="clear" w:color="auto" w:fill="FFFFFF"/>
        </w:rPr>
        <w:t>a </w:t>
      </w:r>
      <w:hyperlink r:id="rId4" w:anchor="f6368395" w:history="1">
        <w:r w:rsidRPr="0044685B">
          <w:rPr>
            <w:rFonts w:cs="Times New Roman" w:hint="default"/>
            <w:shd w:val="clear" w:color="auto" w:fill="FFFFFF"/>
          </w:rPr>
          <w:t>§</w:t>
        </w:r>
        <w:r w:rsidRPr="0044685B">
          <w:rPr>
            <w:rFonts w:cs="Times New Roman" w:hint="default"/>
            <w:shd w:val="clear" w:color="auto" w:fill="FFFFFF"/>
          </w:rPr>
          <w:t xml:space="preserve"> 3 ods. 2</w:t>
        </w:r>
      </w:hyperlink>
      <w:r w:rsidRPr="0044685B">
        <w:rPr>
          <w:rFonts w:cs="Times New Roman"/>
          <w:shd w:val="clear" w:color="auto" w:fill="FFFFFF"/>
        </w:rPr>
        <w:t>.</w:t>
      </w:r>
      <w:r w:rsidR="00693DA6">
        <w:rPr>
          <w:rFonts w:eastAsia="Times New Roman" w:cs="Times New Roman"/>
          <w:lang w:eastAsia="cs-CZ"/>
        </w:rPr>
        <w:t>“.</w:t>
      </w:r>
    </w:p>
    <w:p w:rsidR="0044685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1835A0">
        <w:rPr>
          <w:rFonts w:cs="Times New Roman"/>
        </w:rPr>
        <w:t>decembra</w:t>
      </w:r>
      <w:r w:rsidRPr="003B6939">
        <w:rPr>
          <w:rFonts w:cs="Times New Roman"/>
        </w:rPr>
        <w:t xml:space="preserve"> 2013.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53BB4"/>
    <w:rsid w:val="003B6939"/>
    <w:rsid w:val="003E6B61"/>
    <w:rsid w:val="00415805"/>
    <w:rsid w:val="0044685B"/>
    <w:rsid w:val="005140D5"/>
    <w:rsid w:val="00517579"/>
    <w:rsid w:val="00554628"/>
    <w:rsid w:val="005D5BE9"/>
    <w:rsid w:val="006458E5"/>
    <w:rsid w:val="00693DA6"/>
    <w:rsid w:val="006D4630"/>
    <w:rsid w:val="006E0917"/>
    <w:rsid w:val="00814A0A"/>
    <w:rsid w:val="00897C4D"/>
    <w:rsid w:val="008D3724"/>
    <w:rsid w:val="00900930"/>
    <w:rsid w:val="00A44567"/>
    <w:rsid w:val="00A939FC"/>
    <w:rsid w:val="00A953FB"/>
    <w:rsid w:val="00B3010D"/>
    <w:rsid w:val="00B31020"/>
    <w:rsid w:val="00B5496D"/>
    <w:rsid w:val="00B86C32"/>
    <w:rsid w:val="00BB1EE2"/>
    <w:rsid w:val="00BF6B48"/>
    <w:rsid w:val="00C564DD"/>
    <w:rsid w:val="00CC5DA2"/>
    <w:rsid w:val="00CE59A1"/>
    <w:rsid w:val="00DC10C5"/>
    <w:rsid w:val="00EE7CF8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5-326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262</Words>
  <Characters>1496</Characters>
  <Application>Microsoft Office Word</Application>
  <DocSecurity>0</DocSecurity>
  <Lines>0</Lines>
  <Paragraphs>0</Paragraphs>
  <ScaleCrop>false</ScaleCrop>
  <Company>Kancelaria NR SR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2013-08-16T17:40:00Z</dcterms:created>
  <dcterms:modified xsi:type="dcterms:W3CDTF">2013-08-16T17:40:00Z</dcterms:modified>
</cp:coreProperties>
</file>